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102"/>
        <w:gridCol w:w="765"/>
        <w:gridCol w:w="1905"/>
        <w:gridCol w:w="2535"/>
        <w:gridCol w:w="661"/>
        <w:gridCol w:w="750"/>
        <w:gridCol w:w="1310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评分内容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评分项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评判类型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评分指标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指标分数描述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配分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测量要求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与裁判记录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6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A1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实验准备</w:t>
            </w: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安全健康环保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仪器设备准备</w:t>
            </w:r>
          </w:p>
          <w:p>
            <w:pPr>
              <w:jc w:val="both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Cs w:val="21"/>
              </w:rPr>
              <w:t>分）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熟悉现场健康、安全和环境保护内容，写出相应措施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若实验操作正式开始前，未在报告纸上撰写相关内容，则扣除所有分数；若内容缺项，每少一项则扣除0.</w:t>
            </w:r>
            <w:r>
              <w:rPr>
                <w:rFonts w:hint="eastAsia" w:cs="Times New Roman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分</w:t>
            </w:r>
            <w:r>
              <w:rPr>
                <w:rFonts w:hint="eastAsia" w:cs="Times New Roman"/>
                <w:lang w:val="en-US" w:eastAsia="zh-CN"/>
              </w:rPr>
              <w:t>，直至扣完为止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全过程个人防护用品穿戴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3"/>
              </w:rPr>
              <w:t>若未按要求正确穿戴口罩</w:t>
            </w:r>
            <w:r>
              <w:rPr>
                <w:rFonts w:hint="eastAsia"/>
                <w:spacing w:val="4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pacing w:val="13"/>
              </w:rPr>
              <w:t>实</w:t>
            </w:r>
            <w:r>
              <w:rPr>
                <w:rFonts w:hint="default" w:ascii="Times New Roman" w:hAnsi="Times New Roman" w:cs="Times New Roman"/>
                <w:spacing w:val="-7"/>
              </w:rPr>
              <w:t>验服</w:t>
            </w:r>
            <w:r>
              <w:rPr>
                <w:rFonts w:hint="eastAsia"/>
                <w:spacing w:val="4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pacing w:val="-7"/>
              </w:rPr>
              <w:t>护目镜</w:t>
            </w:r>
            <w:r>
              <w:rPr>
                <w:rFonts w:hint="default" w:ascii="Times New Roman" w:hAnsi="Times New Roman" w:eastAsia="Times New Roman" w:cs="Times New Roman"/>
                <w:spacing w:val="-7"/>
              </w:rPr>
              <w:t>/</w:t>
            </w:r>
            <w:r>
              <w:rPr>
                <w:rFonts w:hint="default" w:ascii="Times New Roman" w:hAnsi="Times New Roman" w:cs="Times New Roman"/>
                <w:spacing w:val="-7"/>
              </w:rPr>
              <w:t>手套等，扣除所有</w:t>
            </w:r>
            <w:r>
              <w:rPr>
                <w:rFonts w:hint="default" w:ascii="Times New Roman" w:hAnsi="Times New Roman" w:cs="Times New Roman"/>
                <w:spacing w:val="-2"/>
              </w:rPr>
              <w:t>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全过程无破碎玻璃器皿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如果不满足要求，则扣除所有</w:t>
            </w:r>
            <w:r>
              <w:rPr>
                <w:rFonts w:hint="default" w:ascii="Times New Roman" w:hAnsi="Times New Roman" w:cs="Times New Roman"/>
                <w:spacing w:val="-3"/>
              </w:rPr>
              <w:t>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实验室器具贴标签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对于易混用玻璃器皿，若有一</w:t>
            </w:r>
            <w:r>
              <w:rPr>
                <w:rFonts w:hint="default" w:ascii="Times New Roman" w:hAnsi="Times New Roman" w:cs="Times New Roman"/>
                <w:spacing w:val="-1"/>
              </w:rPr>
              <w:t>个未贴标签，则扣除所有分数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工作场所全过程干净整洁，无试剂溢出或洒落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如果不满足条件，则扣除所有分数（去离子水可些许洒落，</w:t>
            </w:r>
            <w:r>
              <w:rPr>
                <w:rFonts w:hint="default" w:ascii="Times New Roman" w:hAnsi="Times New Roman" w:cs="Times New Roman"/>
                <w:spacing w:val="-2"/>
              </w:rPr>
              <w:t>需随手擦干）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在专用容器中处理废物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9"/>
              </w:rPr>
              <w:t>如未在专用容器中处理废</w:t>
            </w:r>
            <w:r>
              <w:rPr>
                <w:rFonts w:hint="default" w:ascii="Times New Roman" w:hAnsi="Times New Roman" w:cs="Times New Roman"/>
                <w:spacing w:val="-1"/>
              </w:rPr>
              <w:t>物，则扣除所有分数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6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A2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实验操作</w:t>
            </w: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2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标准溶液标定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cs="Times New Roman"/>
                <w:spacing w:val="-2"/>
                <w:lang w:eastAsia="zh-CN"/>
              </w:rPr>
              <w:t>（</w:t>
            </w:r>
            <w:r>
              <w:rPr>
                <w:rFonts w:hint="eastAsia" w:cs="Times New Roman"/>
                <w:spacing w:val="-2"/>
                <w:lang w:val="en-US" w:eastAsia="zh-CN"/>
              </w:rPr>
              <w:t>5.5分</w:t>
            </w:r>
            <w:r>
              <w:rPr>
                <w:rFonts w:hint="eastAsia" w:cs="Times New Roman"/>
                <w:spacing w:val="-2"/>
                <w:lang w:eastAsia="zh-CN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KHP</w:t>
            </w:r>
            <w:r>
              <w:rPr>
                <w:rFonts w:hint="default" w:ascii="Times New Roman" w:hAnsi="Times New Roman" w:cs="Times New Roman"/>
                <w:spacing w:val="-1"/>
              </w:rPr>
              <w:t>基准试剂称重：规范操作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如果未按规范操作，则扣除所</w:t>
            </w:r>
            <w:r>
              <w:rPr>
                <w:rFonts w:hint="default" w:ascii="Times New Roman" w:hAnsi="Times New Roman" w:cs="Times New Roman"/>
                <w:spacing w:val="-2"/>
              </w:rPr>
              <w:t>有分数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KHP</w:t>
            </w:r>
            <w:r>
              <w:rPr>
                <w:rFonts w:hint="default" w:ascii="Times New Roman" w:hAnsi="Times New Roman" w:cs="Times New Roman"/>
                <w:spacing w:val="-1"/>
              </w:rPr>
              <w:t>基准试剂称重：</w:t>
            </w: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准确称量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>称量范围≤±5%，得满分</w:t>
            </w:r>
          </w:p>
        </w:tc>
        <w:tc>
          <w:tcPr>
            <w:tcW w:w="661" w:type="dxa"/>
            <w:vMerge w:val="restart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9" w:firstLineChars="0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>±5%&lt;称量范围≤±10%，得一半分</w:t>
            </w:r>
          </w:p>
        </w:tc>
        <w:tc>
          <w:tcPr>
            <w:tcW w:w="661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>称量范围&gt;±10%，</w:t>
            </w:r>
            <w:r>
              <w:rPr>
                <w:rFonts w:hint="eastAsia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不得分</w:t>
            </w:r>
          </w:p>
        </w:tc>
        <w:tc>
          <w:tcPr>
            <w:tcW w:w="661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NaOH</w:t>
            </w:r>
            <w:r>
              <w:rPr>
                <w:rFonts w:hint="default" w:ascii="Times New Roman" w:hAnsi="Times New Roman" w:cs="Times New Roman"/>
                <w:spacing w:val="-1"/>
              </w:rPr>
              <w:t>溶液标定和空白：</w:t>
            </w:r>
            <w:r>
              <w:rPr>
                <w:rFonts w:hint="default" w:ascii="Times New Roman" w:hAnsi="Times New Roman" w:cs="Times New Roman"/>
                <w:spacing w:val="-2"/>
              </w:rPr>
              <w:t>滴定操作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2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>如果未按规范操作，每出现1次错误，则扣除</w:t>
            </w:r>
            <w:r>
              <w:rPr>
                <w:rFonts w:hint="eastAsia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 xml:space="preserve"> 分</w:t>
            </w:r>
            <w:r>
              <w:rPr>
                <w:rFonts w:hint="default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，未做空白扣0.5分</w:t>
            </w:r>
            <w:r>
              <w:rPr>
                <w:rFonts w:hint="default" w:ascii="Times New Roman" w:hAnsi="Times New Roman" w:cs="Times New Roman"/>
                <w:spacing w:val="-3"/>
              </w:rPr>
              <w:t>，</w:t>
            </w: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直至</w:t>
            </w:r>
            <w:r>
              <w:rPr>
                <w:rFonts w:hint="default"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1.5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NaOH</w:t>
            </w:r>
            <w:r>
              <w:rPr>
                <w:rFonts w:hint="default" w:ascii="Times New Roman" w:hAnsi="Times New Roman" w:cs="Times New Roman"/>
                <w:spacing w:val="-1"/>
              </w:rPr>
              <w:t>溶液标定：</w:t>
            </w: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体积识读</w:t>
            </w:r>
            <w:r>
              <w:rPr>
                <w:rFonts w:hint="default" w:ascii="Times New Roman" w:hAnsi="Times New Roman" w:cs="Times New Roman"/>
                <w:spacing w:val="4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   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6"/>
              </w:rPr>
              <w:t>读数差在</w:t>
            </w:r>
            <w:r>
              <w:rPr>
                <w:rFonts w:hint="default" w:ascii="Times New Roman" w:hAnsi="Times New Roman" w:cs="Times New Roman"/>
                <w:spacing w:val="-4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0.05mL</w:t>
            </w:r>
            <w:r>
              <w:rPr>
                <w:rFonts w:hint="default" w:ascii="Times New Roman" w:hAnsi="Times New Roman" w:cs="Times New Roman"/>
                <w:spacing w:val="-6"/>
              </w:rPr>
              <w:t>以内为正确，</w:t>
            </w:r>
            <w:r>
              <w:rPr>
                <w:rFonts w:hint="default" w:ascii="Times New Roman" w:hAnsi="Times New Roman" w:cs="Times New Roman"/>
                <w:spacing w:val="-3"/>
              </w:rPr>
              <w:t>每错一个扣</w:t>
            </w:r>
            <w:r>
              <w:rPr>
                <w:rFonts w:hint="eastAsia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0.5</w:t>
            </w:r>
            <w:r>
              <w:rPr>
                <w:rFonts w:hint="default" w:ascii="Times New Roman" w:hAnsi="Times New Roman" w:cs="Times New Roman"/>
                <w:spacing w:val="-3"/>
              </w:rPr>
              <w:t>分，</w:t>
            </w: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直至</w:t>
            </w:r>
            <w:r>
              <w:rPr>
                <w:rFonts w:hint="default"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NaOH</w:t>
            </w:r>
            <w:r>
              <w:rPr>
                <w:rFonts w:hint="default" w:ascii="Times New Roman" w:hAnsi="Times New Roman" w:cs="Times New Roman"/>
                <w:spacing w:val="-1"/>
              </w:rPr>
              <w:t>溶液标定：</w:t>
            </w: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滴定终点</w:t>
            </w:r>
            <w:r>
              <w:rPr>
                <w:rFonts w:hint="default"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7"/>
              </w:rPr>
              <w:t>如果某次颜色不是</w:t>
            </w:r>
            <w:r>
              <w:rPr>
                <w:rFonts w:hint="default" w:ascii="Times New Roman" w:hAnsi="Times New Roman" w:cs="Times New Roman"/>
                <w:spacing w:val="-7"/>
                <w:lang w:val="en-US" w:eastAsia="zh-CN"/>
              </w:rPr>
              <w:t>淡粉色</w:t>
            </w:r>
            <w:r>
              <w:rPr>
                <w:rFonts w:hint="default" w:ascii="Times New Roman" w:hAnsi="Times New Roman" w:cs="Times New Roman"/>
                <w:spacing w:val="-7"/>
              </w:rPr>
              <w:t>， 则</w:t>
            </w:r>
            <w:r>
              <w:rPr>
                <w:rFonts w:hint="default" w:ascii="Times New Roman" w:hAnsi="Times New Roman" w:cs="Times New Roman"/>
                <w:spacing w:val="-2"/>
              </w:rPr>
              <w:t>扣除</w:t>
            </w:r>
            <w:r>
              <w:rPr>
                <w:rFonts w:hint="default" w:ascii="Times New Roman" w:hAnsi="Times New Roman" w:cs="Times New Roman"/>
                <w:spacing w:val="-34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2"/>
              </w:rPr>
              <w:t>0.5</w:t>
            </w:r>
            <w:r>
              <w:rPr>
                <w:rFonts w:hint="default" w:ascii="Times New Roman" w:hAnsi="Times New Roman" w:cs="Times New Roman"/>
                <w:spacing w:val="-2"/>
              </w:rPr>
              <w:t>分，直至扣完为止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690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1"/>
              </w:rPr>
            </w:pPr>
            <w:r>
              <w:rPr>
                <w:rFonts w:hint="eastAsia" w:cs="Times New Roman"/>
                <w:spacing w:val="-2"/>
                <w:lang w:val="en-US" w:eastAsia="zh-CN"/>
              </w:rPr>
              <w:t>样品</w:t>
            </w:r>
            <w:r>
              <w:rPr>
                <w:rFonts w:hint="default" w:ascii="Times New Roman" w:hAnsi="Times New Roman" w:cs="Times New Roman"/>
                <w:spacing w:val="-2"/>
              </w:rPr>
              <w:t>含量测定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cs="Times New Roman"/>
                <w:spacing w:val="-2"/>
                <w:lang w:eastAsia="zh-CN"/>
              </w:rPr>
              <w:t>（</w:t>
            </w:r>
            <w:r>
              <w:rPr>
                <w:rFonts w:hint="eastAsia" w:cs="Times New Roman"/>
                <w:spacing w:val="-2"/>
                <w:lang w:val="en-US" w:eastAsia="zh-CN"/>
              </w:rPr>
              <w:t>5分</w:t>
            </w:r>
            <w:r>
              <w:rPr>
                <w:rFonts w:hint="eastAsia" w:cs="Times New Roman"/>
                <w:spacing w:val="-2"/>
                <w:lang w:eastAsia="zh-CN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乙酸样品</w:t>
            </w:r>
            <w:r>
              <w:rPr>
                <w:rFonts w:hint="default" w:ascii="Times New Roman" w:hAnsi="Times New Roman" w:cs="Times New Roman"/>
                <w:spacing w:val="-1"/>
              </w:rPr>
              <w:t>称重：规范操作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如果未按规范操作，则扣除所</w:t>
            </w:r>
            <w:r>
              <w:rPr>
                <w:rFonts w:hint="default" w:ascii="Times New Roman" w:hAnsi="Times New Roman" w:cs="Times New Roman"/>
                <w:spacing w:val="-2"/>
              </w:rPr>
              <w:t>有分数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690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乙酸样品</w:t>
            </w:r>
            <w:r>
              <w:rPr>
                <w:rFonts w:hint="default" w:ascii="Times New Roman" w:hAnsi="Times New Roman" w:cs="Times New Roman"/>
                <w:spacing w:val="-1"/>
              </w:rPr>
              <w:t>称重：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准确称量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称量范围</w:t>
            </w:r>
            <w:r>
              <w:rPr>
                <w:rFonts w:hint="default" w:ascii="Times New Roman" w:hAnsi="Times New Roman" w:eastAsia="Times New Roman" w:cs="Times New Roman"/>
                <w:spacing w:val="-2"/>
              </w:rPr>
              <w:t>≤±5%</w:t>
            </w:r>
            <w:r>
              <w:rPr>
                <w:rFonts w:hint="default" w:ascii="Times New Roman" w:hAnsi="Times New Roman" w:cs="Times New Roman"/>
                <w:spacing w:val="-2"/>
              </w:rPr>
              <w:t>，得满分</w:t>
            </w:r>
          </w:p>
        </w:tc>
        <w:tc>
          <w:tcPr>
            <w:tcW w:w="661" w:type="dxa"/>
            <w:vMerge w:val="restart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vMerge w:val="restart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90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9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-3"/>
              </w:rPr>
              <w:t>±5%&lt;</w:t>
            </w:r>
            <w:r>
              <w:rPr>
                <w:rFonts w:hint="default" w:ascii="Times New Roman" w:hAnsi="Times New Roman" w:cs="Times New Roman"/>
                <w:spacing w:val="-3"/>
              </w:rPr>
              <w:t>称量范围</w:t>
            </w:r>
            <w:r>
              <w:rPr>
                <w:rFonts w:hint="default" w:ascii="Times New Roman" w:hAnsi="Times New Roman" w:eastAsia="Times New Roman" w:cs="Times New Roman"/>
                <w:spacing w:val="-3"/>
              </w:rPr>
              <w:t>≤±10%</w:t>
            </w:r>
            <w:r>
              <w:rPr>
                <w:rFonts w:hint="default" w:ascii="Times New Roman" w:hAnsi="Times New Roman" w:cs="Times New Roman"/>
                <w:spacing w:val="-3"/>
              </w:rPr>
              <w:t>，得一半</w:t>
            </w:r>
            <w:r>
              <w:rPr>
                <w:rFonts w:hint="default" w:ascii="Times New Roman" w:hAnsi="Times New Roman" w:cs="Times New Roman"/>
              </w:rPr>
              <w:t>分</w:t>
            </w:r>
          </w:p>
        </w:tc>
        <w:tc>
          <w:tcPr>
            <w:tcW w:w="661" w:type="dxa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称量范围</w:t>
            </w:r>
            <w:r>
              <w:rPr>
                <w:rFonts w:hint="default" w:ascii="Times New Roman" w:hAnsi="Times New Roman" w:eastAsia="Times New Roman" w:cs="Times New Roman"/>
                <w:spacing w:val="1"/>
              </w:rPr>
              <w:t>&gt;±10%</w:t>
            </w:r>
            <w:r>
              <w:rPr>
                <w:rFonts w:hint="default" w:ascii="Times New Roman" w:hAnsi="Times New Roman" w:cs="Times New Roman"/>
                <w:spacing w:val="1"/>
              </w:rPr>
              <w:t>，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不得分</w:t>
            </w:r>
          </w:p>
        </w:tc>
        <w:tc>
          <w:tcPr>
            <w:tcW w:w="661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</w:t>
            </w:r>
            <w:r>
              <w:rPr>
                <w:rFonts w:hint="default" w:ascii="Times New Roman" w:hAnsi="Times New Roman" w:cs="Times New Roman"/>
                <w:spacing w:val="-1"/>
              </w:rPr>
              <w:t>样品分析：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滴定操</w:t>
            </w:r>
            <w:r>
              <w:rPr>
                <w:rFonts w:hint="default" w:ascii="Times New Roman" w:hAnsi="Times New Roman" w:cs="Times New Roman"/>
              </w:rPr>
              <w:t>作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3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>如果未按规范操作，每出现1次错误，则扣除</w:t>
            </w:r>
            <w:r>
              <w:rPr>
                <w:rFonts w:hint="eastAsia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zh-CN"/>
              </w:rPr>
              <w:t xml:space="preserve"> 分</w:t>
            </w:r>
            <w:r>
              <w:rPr>
                <w:rFonts w:hint="default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直至</w:t>
            </w:r>
            <w:r>
              <w:rPr>
                <w:rFonts w:hint="default"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eastAsia" w:cs="Times New Roman"/>
                <w:spacing w:val="-1"/>
                <w:lang w:val="en-US" w:eastAsia="zh-CN"/>
              </w:rPr>
              <w:t>乙酸样品分析</w:t>
            </w:r>
            <w:r>
              <w:rPr>
                <w:rFonts w:hint="default" w:ascii="Times New Roman" w:hAnsi="Times New Roman" w:cs="Times New Roman"/>
                <w:spacing w:val="-1"/>
              </w:rPr>
              <w:t>：</w:t>
            </w: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体积识读</w:t>
            </w:r>
            <w:r>
              <w:rPr>
                <w:rFonts w:hint="default" w:ascii="Times New Roman" w:hAnsi="Times New Roman" w:cs="Times New Roman"/>
                <w:spacing w:val="4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   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6"/>
              </w:rPr>
              <w:t>读数差在</w:t>
            </w:r>
            <w:r>
              <w:rPr>
                <w:rFonts w:hint="default" w:ascii="Times New Roman" w:hAnsi="Times New Roman" w:cs="Times New Roman"/>
                <w:spacing w:val="-4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0.05mL</w:t>
            </w:r>
            <w:r>
              <w:rPr>
                <w:rFonts w:hint="default" w:ascii="Times New Roman" w:hAnsi="Times New Roman" w:cs="Times New Roman"/>
                <w:spacing w:val="-6"/>
              </w:rPr>
              <w:t>以内为正确，</w:t>
            </w:r>
            <w:r>
              <w:rPr>
                <w:rFonts w:hint="default" w:ascii="Times New Roman" w:hAnsi="Times New Roman" w:cs="Times New Roman"/>
                <w:spacing w:val="-3"/>
              </w:rPr>
              <w:t>每错一个扣</w:t>
            </w:r>
            <w:r>
              <w:rPr>
                <w:rFonts w:hint="eastAsia" w:ascii="Times New Roman" w:hAnsi="Times New Roman" w:cs="Times New Roman"/>
                <w:spacing w:val="1"/>
                <w:kern w:val="2"/>
                <w:sz w:val="21"/>
                <w:szCs w:val="20"/>
                <w:lang w:val="en-US" w:eastAsia="zh-CN"/>
              </w:rPr>
              <w:t>0.5</w:t>
            </w:r>
            <w:r>
              <w:rPr>
                <w:rFonts w:hint="default" w:ascii="Times New Roman" w:hAnsi="Times New Roman" w:cs="Times New Roman"/>
                <w:spacing w:val="-3"/>
              </w:rPr>
              <w:t>分，</w:t>
            </w: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直至</w:t>
            </w:r>
            <w:r>
              <w:rPr>
                <w:rFonts w:hint="default"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pacing w:val="-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乙酸样品分析：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滴定终点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7"/>
              </w:rPr>
              <w:t>如果某次颜色不是</w:t>
            </w:r>
            <w:r>
              <w:rPr>
                <w:rFonts w:hint="default" w:ascii="Times New Roman" w:hAnsi="Times New Roman" w:cs="Times New Roman"/>
                <w:spacing w:val="-7"/>
                <w:lang w:val="en-US" w:eastAsia="zh-CN"/>
              </w:rPr>
              <w:t>淡粉色</w:t>
            </w:r>
            <w:r>
              <w:rPr>
                <w:rFonts w:hint="default" w:ascii="Times New Roman" w:hAnsi="Times New Roman" w:cs="Times New Roman"/>
                <w:spacing w:val="-7"/>
              </w:rPr>
              <w:t>， 则</w:t>
            </w:r>
            <w:r>
              <w:rPr>
                <w:rFonts w:hint="default" w:ascii="Times New Roman" w:hAnsi="Times New Roman" w:cs="Times New Roman"/>
                <w:spacing w:val="-2"/>
              </w:rPr>
              <w:t>扣除</w:t>
            </w:r>
            <w:r>
              <w:rPr>
                <w:rFonts w:hint="default" w:ascii="Times New Roman" w:hAnsi="Times New Roman" w:cs="Times New Roman"/>
                <w:spacing w:val="-34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2"/>
              </w:rPr>
              <w:t xml:space="preserve">0.5 </w:t>
            </w:r>
            <w:r>
              <w:rPr>
                <w:rFonts w:hint="default" w:ascii="Times New Roman" w:hAnsi="Times New Roman" w:cs="Times New Roman"/>
                <w:spacing w:val="-2"/>
              </w:rPr>
              <w:t>分，直至扣完为止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数据记录</w:t>
            </w:r>
          </w:p>
          <w:p>
            <w:pPr>
              <w:jc w:val="center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（1.5分）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原始数据记录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5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原始数据记录不及时，或用其</w:t>
            </w:r>
            <w:r>
              <w:rPr>
                <w:rFonts w:hint="default" w:ascii="Times New Roman" w:hAnsi="Times New Roman" w:cs="Times New Roman"/>
                <w:spacing w:val="-3"/>
              </w:rPr>
              <w:t>他纸张记录，则扣</w:t>
            </w:r>
            <w:r>
              <w:rPr>
                <w:rFonts w:hint="default" w:ascii="Times New Roman" w:hAnsi="Times New Roman" w:cs="Times New Roman"/>
                <w:spacing w:val="-36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3"/>
              </w:rPr>
              <w:t>0.</w:t>
            </w: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5</w:t>
            </w:r>
            <w:r>
              <w:rPr>
                <w:rFonts w:hint="default" w:ascii="Times New Roman" w:hAnsi="Times New Roman" w:eastAsia="Times New Roman" w:cs="Times New Roman"/>
                <w:spacing w:val="-3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3"/>
              </w:rPr>
              <w:t>分；</w:t>
            </w:r>
            <w:r>
              <w:rPr>
                <w:rFonts w:hint="default" w:ascii="Times New Roman" w:hAnsi="Times New Roman" w:cs="Times New Roman"/>
                <w:spacing w:val="-7"/>
              </w:rPr>
              <w:t>不规范改正数据，</w:t>
            </w: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扣0.5分，</w:t>
            </w:r>
            <w:r>
              <w:rPr>
                <w:rFonts w:hint="default" w:ascii="Times New Roman" w:hAnsi="Times New Roman" w:cs="Times New Roman"/>
                <w:spacing w:val="-7"/>
              </w:rPr>
              <w:t>缺项，</w:t>
            </w:r>
            <w:r>
              <w:rPr>
                <w:rFonts w:hint="default" w:ascii="Times New Roman" w:hAnsi="Times New Roman" w:cs="Times New Roman"/>
                <w:spacing w:val="-4"/>
              </w:rPr>
              <w:t>扣</w:t>
            </w:r>
            <w:r>
              <w:rPr>
                <w:rFonts w:hint="default" w:ascii="Times New Roman" w:hAnsi="Times New Roman" w:cs="Times New Roman"/>
                <w:spacing w:val="-4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4"/>
              </w:rPr>
              <w:t>0.</w:t>
            </w:r>
            <w:r>
              <w:rPr>
                <w:rFonts w:hint="eastAsia" w:ascii="Times New Roman" w:hAnsi="Times New Roman" w:cs="Times New Roman"/>
                <w:spacing w:val="-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pacing w:val="-4"/>
              </w:rPr>
              <w:t>分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pacing w:val="-2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文明操作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cs="Times New Roman"/>
                <w:spacing w:val="-2"/>
                <w:lang w:eastAsia="zh-CN"/>
              </w:rPr>
              <w:t>（</w:t>
            </w:r>
            <w:r>
              <w:rPr>
                <w:rFonts w:hint="eastAsia" w:cs="Times New Roman"/>
                <w:spacing w:val="-2"/>
                <w:lang w:val="en-US" w:eastAsia="zh-CN"/>
              </w:rPr>
              <w:t>2分</w:t>
            </w:r>
            <w:r>
              <w:rPr>
                <w:rFonts w:hint="eastAsia" w:cs="Times New Roman"/>
                <w:spacing w:val="-2"/>
                <w:lang w:eastAsia="zh-CN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重大操作失误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6"/>
              </w:rPr>
              <w:t>如果存在重称（吸）</w:t>
            </w:r>
            <w:r>
              <w:rPr>
                <w:rFonts w:hint="eastAsia" w:ascii="Times New Roman" w:hAnsi="Times New Roman" w:cs="Times New Roman"/>
                <w:spacing w:val="-6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pacing w:val="-6"/>
              </w:rPr>
              <w:t>重测行</w:t>
            </w:r>
            <w:r>
              <w:rPr>
                <w:rFonts w:hint="default" w:ascii="Times New Roman" w:hAnsi="Times New Roman" w:cs="Times New Roman"/>
                <w:spacing w:val="-9"/>
              </w:rPr>
              <w:t>为，每出现</w:t>
            </w:r>
            <w:r>
              <w:rPr>
                <w:rFonts w:hint="default" w:ascii="Times New Roman" w:hAnsi="Times New Roman" w:cs="Times New Roman"/>
                <w:spacing w:val="-27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9"/>
              </w:rPr>
              <w:t>1</w:t>
            </w:r>
            <w:r>
              <w:rPr>
                <w:rFonts w:hint="default" w:ascii="Times New Roman" w:hAnsi="Times New Roman" w:cs="Times New Roman"/>
                <w:spacing w:val="-9"/>
              </w:rPr>
              <w:t>次扣除</w:t>
            </w:r>
            <w:r>
              <w:rPr>
                <w:rFonts w:hint="default" w:ascii="Times New Roman" w:hAnsi="Times New Roman" w:cs="Times New Roman"/>
                <w:spacing w:val="-4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9"/>
              </w:rPr>
              <w:t xml:space="preserve">2.0 </w:t>
            </w:r>
            <w:r>
              <w:rPr>
                <w:rFonts w:hint="default" w:ascii="Times New Roman" w:hAnsi="Times New Roman" w:cs="Times New Roman"/>
                <w:spacing w:val="-9"/>
              </w:rPr>
              <w:t>分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J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工作场所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lang w:val="en-US" w:eastAsia="zh-CN"/>
              </w:rPr>
              <w:t>组织和管理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535" w:type="dxa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2.0</w:t>
            </w:r>
          </w:p>
        </w:tc>
        <w:tc>
          <w:tcPr>
            <w:tcW w:w="279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裁判记录如下：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2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9"/>
              </w:rPr>
              <w:t>工作场所混乱。所使用的试剂、</w:t>
            </w:r>
            <w:r>
              <w:rPr>
                <w:rFonts w:hint="default" w:ascii="Times New Roman" w:hAnsi="Times New Roman" w:cs="Times New Roman"/>
                <w:spacing w:val="1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</w:rPr>
              <w:t>量具、器皿留在上次操作现场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0.</w:t>
            </w:r>
            <w:r>
              <w:rPr>
                <w:rFonts w:hint="eastAsia" w:cs="Times New Roman"/>
                <w:kern w:val="2"/>
                <w:sz w:val="21"/>
                <w:lang w:val="en-US" w:eastAsia="zh-CN"/>
              </w:rPr>
              <w:t>0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仪器杂乱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试剂瓶未归位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废弃物未及时处理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9"/>
              </w:rPr>
              <w:t>工作场所保持整齐有序。试剂、</w:t>
            </w:r>
            <w:r>
              <w:rPr>
                <w:rFonts w:hint="default" w:ascii="Times New Roman" w:hAnsi="Times New Roman" w:cs="Times New Roman"/>
                <w:spacing w:val="1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1"/>
              </w:rPr>
              <w:t xml:space="preserve">量具、器皿使用后放回原处，但无固定地点要求的试剂、量 </w:t>
            </w:r>
            <w:r>
              <w:rPr>
                <w:rFonts w:hint="default" w:ascii="Times New Roman" w:hAnsi="Times New Roman" w:cs="Times New Roman"/>
                <w:spacing w:val="-1"/>
              </w:rPr>
              <w:t>具、器皿是自行随意摆放的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1.0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试剂架较乱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锥形瓶等未有序摆放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废弃物未及时处理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6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53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工作场所状况良好。试剂、量</w:t>
            </w:r>
            <w:r>
              <w:rPr>
                <w:rFonts w:hint="default" w:ascii="Times New Roman" w:hAnsi="Times New Roman" w:cs="Times New Roman"/>
                <w:spacing w:val="5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</w:rPr>
              <w:t>具、器皿始终在适当的位置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1.5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试剂架整齐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锥形瓶等有序摆放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废弃物及时处理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690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2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1"/>
              </w:rPr>
              <w:t>工作场所状况良好。试剂、量</w:t>
            </w:r>
            <w:r>
              <w:rPr>
                <w:rFonts w:hint="default" w:ascii="Times New Roman" w:hAnsi="Times New Roman" w:cs="Times New Roman"/>
                <w:spacing w:val="5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</w:rPr>
              <w:t>具、器皿始终在适当的位置。</w:t>
            </w:r>
            <w:r>
              <w:rPr>
                <w:rFonts w:hint="default" w:ascii="Times New Roman" w:hAnsi="Times New Roman" w:cs="Times New Roman"/>
                <w:spacing w:val="2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1"/>
              </w:rPr>
              <w:t>使用了有效组织工作场所的其</w:t>
            </w:r>
            <w:r>
              <w:rPr>
                <w:rFonts w:hint="default" w:ascii="Times New Roman" w:hAnsi="Times New Roman" w:cs="Times New Roman"/>
                <w:spacing w:val="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</w:rPr>
              <w:t>他方法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</w:tc>
        <w:tc>
          <w:tcPr>
            <w:tcW w:w="75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2.0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始终整齐有序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工位管理有个人特色和创新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实验用时</w:t>
            </w:r>
          </w:p>
        </w:tc>
        <w:tc>
          <w:tcPr>
            <w:tcW w:w="865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结束时间：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点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分；  有无补时：</w:t>
            </w:r>
            <w:sdt>
              <w:sdt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b/>
                    <w:bCs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lang w:val="en-US" w:eastAsia="zh-CN"/>
              </w:rPr>
              <w:t xml:space="preserve">有 </w:t>
            </w:r>
            <w:sdt>
              <w:sdt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b/>
                    <w:bCs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lang w:val="en-US" w:eastAsia="zh-CN"/>
              </w:rPr>
              <w:t xml:space="preserve">无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故障排除时段：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      </w:t>
            </w:r>
          </w:p>
        </w:tc>
      </w:tr>
    </w:tbl>
    <w:p>
      <w:pPr>
        <w:pStyle w:val="2"/>
        <w:spacing w:before="114" w:line="220" w:lineRule="auto"/>
        <w:ind w:left="6"/>
        <w:rPr>
          <w:rFonts w:ascii="Times New Roman" w:hAnsi="Times New Roman" w:eastAsia="宋体" w:cs="Times New Roman"/>
          <w:spacing w:val="-7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pacing w:val="-7"/>
          <w:kern w:val="2"/>
          <w:sz w:val="24"/>
          <w:szCs w:val="24"/>
          <w:lang w:val="en-US" w:eastAsia="zh-CN"/>
        </w:rPr>
        <w:t>评判类型： M=测量， J=评判</w:t>
      </w:r>
    </w:p>
    <w:p>
      <w:pPr>
        <w:pStyle w:val="2"/>
        <w:spacing w:before="182" w:line="188" w:lineRule="auto"/>
      </w:pPr>
      <w:r>
        <w:rPr>
          <w:rFonts w:ascii="Times New Roman" w:hAnsi="Times New Roman" w:eastAsia="Times New Roman" w:cs="Times New Roman"/>
          <w:spacing w:val="-6"/>
        </w:rPr>
        <w:t>A1</w:t>
      </w:r>
      <w:r>
        <w:rPr>
          <w:spacing w:val="-6"/>
        </w:rPr>
        <w:t>～</w:t>
      </w:r>
      <w:r>
        <w:rPr>
          <w:rFonts w:ascii="Times New Roman" w:hAnsi="Times New Roman" w:eastAsia="Times New Roman" w:cs="Times New Roman"/>
          <w:spacing w:val="-6"/>
        </w:rPr>
        <w:t>A2</w:t>
      </w:r>
      <w:r>
        <w:rPr>
          <w:spacing w:val="-6"/>
        </w:rPr>
        <w:t>项得分：</w:t>
      </w:r>
      <w:r>
        <w:rPr>
          <w:spacing w:val="-6"/>
          <w:u w:val="single"/>
        </w:rPr>
        <w:t xml:space="preserve">                    </w:t>
      </w:r>
      <w:r>
        <w:rPr>
          <w:spacing w:val="-6"/>
        </w:rPr>
        <w:t xml:space="preserve">              </w:t>
      </w:r>
      <w:r>
        <w:rPr>
          <w:spacing w:val="-7"/>
        </w:rPr>
        <w:t>现场裁判签名：</w:t>
      </w:r>
      <w:r>
        <w:rPr>
          <w:spacing w:val="-7"/>
          <w:u w:val="single" w:color="auto"/>
        </w:rPr>
        <w:t xml:space="preserve">                </w:t>
      </w:r>
    </w:p>
    <w:p>
      <w:pPr>
        <w:jc w:val="left"/>
        <w:rPr>
          <w:rFonts w:hint="eastAsia" w:ascii="宋体" w:hAnsi="宋体"/>
          <w:sz w:val="24"/>
          <w:szCs w:val="30"/>
        </w:rPr>
      </w:pPr>
    </w:p>
    <w:p>
      <w:pPr>
        <w:jc w:val="left"/>
        <w:rPr>
          <w:rFonts w:hint="default" w:eastAsia="宋体"/>
          <w:spacing w:val="-7"/>
          <w:sz w:val="24"/>
          <w:szCs w:val="24"/>
          <w:u w:val="none" w:color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51" w:right="1134" w:bottom="851" w:left="1134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pacing w:val="-7"/>
          <w:sz w:val="24"/>
          <w:szCs w:val="24"/>
          <w:lang w:val="en-US" w:eastAsia="zh-CN"/>
        </w:rPr>
        <w:t>赛项</w:t>
      </w:r>
      <w:r>
        <w:rPr>
          <w:spacing w:val="-7"/>
          <w:sz w:val="24"/>
          <w:szCs w:val="24"/>
        </w:rPr>
        <w:t>裁判</w:t>
      </w:r>
      <w:r>
        <w:rPr>
          <w:rFonts w:hint="eastAsia"/>
          <w:spacing w:val="-7"/>
          <w:sz w:val="24"/>
          <w:szCs w:val="24"/>
          <w:lang w:val="en-US" w:eastAsia="zh-CN"/>
        </w:rPr>
        <w:t>长</w:t>
      </w:r>
      <w:r>
        <w:rPr>
          <w:spacing w:val="-7"/>
          <w:sz w:val="24"/>
          <w:szCs w:val="24"/>
        </w:rPr>
        <w:t>签名：</w:t>
      </w:r>
      <w:r>
        <w:rPr>
          <w:spacing w:val="-7"/>
          <w:sz w:val="24"/>
          <w:szCs w:val="24"/>
          <w:u w:val="single" w:color="auto"/>
        </w:rPr>
        <w:t xml:space="preserve">                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 xml:space="preserve">              2023年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>月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>日</w:t>
      </w:r>
    </w:p>
    <w:p>
      <w:pPr>
        <w:jc w:val="left"/>
        <w:rPr>
          <w:rFonts w:hint="eastAsia" w:ascii="宋体" w:hAnsi="宋体"/>
          <w:sz w:val="24"/>
          <w:szCs w:val="30"/>
        </w:rPr>
      </w:pPr>
    </w:p>
    <w:tbl>
      <w:tblPr>
        <w:tblStyle w:val="5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102"/>
        <w:gridCol w:w="765"/>
        <w:gridCol w:w="1905"/>
        <w:gridCol w:w="2633"/>
        <w:gridCol w:w="405"/>
        <w:gridCol w:w="120"/>
        <w:gridCol w:w="525"/>
        <w:gridCol w:w="225"/>
        <w:gridCol w:w="1230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评分内容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评分项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评判类型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评分指标</w:t>
            </w:r>
          </w:p>
        </w:tc>
        <w:tc>
          <w:tcPr>
            <w:tcW w:w="303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指标分数描述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配分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测量要求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与裁判记录</w:t>
            </w:r>
          </w:p>
        </w:tc>
        <w:tc>
          <w:tcPr>
            <w:tcW w:w="6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A3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结果报告</w:t>
            </w: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数据处理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</w:rPr>
              <w:t>（</w:t>
            </w:r>
            <w:r>
              <w:rPr>
                <w:rFonts w:hint="eastAsia" w:cs="Times New Roman"/>
                <w:szCs w:val="21"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/>
                <w:szCs w:val="21"/>
              </w:rPr>
              <w:t>分）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计算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4"/>
              </w:rPr>
              <w:t>如果未进行滴定管体积校正、温</w:t>
            </w:r>
            <w:r>
              <w:rPr>
                <w:rFonts w:hint="default" w:ascii="Times New Roman" w:hAnsi="Times New Roman" w:cs="Times New Roman"/>
                <w:spacing w:val="-3"/>
              </w:rPr>
              <w:t>度校正，或计算过程及结果不正</w:t>
            </w:r>
            <w:r>
              <w:rPr>
                <w:rFonts w:hint="default" w:ascii="Times New Roman" w:hAnsi="Times New Roman" w:cs="Times New Roman"/>
                <w:spacing w:val="-1"/>
              </w:rPr>
              <w:t>确，则扣除该项的所有分数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2.0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有效数字保留与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</w:rPr>
              <w:t>修约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3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12"/>
              </w:rPr>
              <w:t>如果有效数字保留或修约不正</w:t>
            </w:r>
            <w:r>
              <w:rPr>
                <w:rFonts w:hint="default" w:ascii="Times New Roman" w:hAnsi="Times New Roman" w:cs="Times New Roman"/>
                <w:spacing w:val="-1"/>
              </w:rPr>
              <w:t>确，则扣除所有分数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NaOH</w:t>
            </w:r>
            <w:r>
              <w:rPr>
                <w:rFonts w:hint="default" w:ascii="Times New Roman" w:hAnsi="Times New Roman" w:cs="Times New Roman"/>
                <w:spacing w:val="-1"/>
              </w:rPr>
              <w:t>标准溶液浓度</w:t>
            </w:r>
            <w:r>
              <w:rPr>
                <w:rFonts w:hint="default" w:ascii="Times New Roman" w:hAnsi="Times New Roman" w:cs="Times New Roman"/>
                <w:spacing w:val="-13"/>
              </w:rPr>
              <w:t>标定结果：</w:t>
            </w:r>
            <w:r>
              <w:rPr>
                <w:rFonts w:hint="default" w:ascii="Times New Roman" w:hAnsi="Times New Roman" w:cs="Times New Roman"/>
                <w:spacing w:val="-19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3"/>
              </w:rPr>
              <w:t>精密</w:t>
            </w:r>
            <w:r>
              <w:rPr>
                <w:rFonts w:hint="default" w:ascii="Times New Roman" w:hAnsi="Times New Roman" w:cs="Times New Roman"/>
              </w:rPr>
              <w:t>度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相对极差</w:t>
            </w:r>
            <w:r>
              <w:rPr>
                <w:rFonts w:hint="default" w:ascii="Times New Roman" w:hAnsi="Times New Roman" w:eastAsia="Times New Roman" w:cs="Times New Roman"/>
                <w:spacing w:val="-1"/>
              </w:rPr>
              <w:t>≤0.10%</w:t>
            </w:r>
            <w:r>
              <w:rPr>
                <w:rFonts w:hint="default" w:ascii="Times New Roman" w:hAnsi="Times New Roman" w:cs="Times New Roman"/>
                <w:spacing w:val="-1"/>
              </w:rPr>
              <w:t>，得满分</w:t>
            </w:r>
          </w:p>
        </w:tc>
        <w:tc>
          <w:tcPr>
            <w:tcW w:w="64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4.0</w:t>
            </w:r>
          </w:p>
        </w:tc>
        <w:tc>
          <w:tcPr>
            <w:tcW w:w="145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spacing w:val="-5"/>
              </w:rPr>
              <w:t>0.10%</w:t>
            </w:r>
            <w:r>
              <w:rPr>
                <w:rFonts w:hint="default" w:ascii="Times New Roman" w:hAnsi="Times New Roman" w:cs="Times New Roman"/>
                <w:spacing w:val="-5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≤0.20%</w:t>
            </w:r>
            <w:r>
              <w:rPr>
                <w:rFonts w:hint="default" w:ascii="Times New Roman" w:hAnsi="Times New Roman" w:cs="Times New Roman"/>
                <w:spacing w:val="-5"/>
              </w:rPr>
              <w:t>，得</w:t>
            </w:r>
            <w:r>
              <w:rPr>
                <w:rFonts w:hint="default" w:ascii="Times New Roman" w:hAnsi="Times New Roman" w:cs="Times New Roman"/>
                <w:spacing w:val="-37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5"/>
                <w:lang w:val="en-US" w:eastAsia="zh-CN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spacing w:val="-6"/>
              </w:rPr>
              <w:t>0.20%</w:t>
            </w:r>
            <w:r>
              <w:rPr>
                <w:rFonts w:hint="default" w:ascii="Times New Roman" w:hAnsi="Times New Roman" w:cs="Times New Roman"/>
                <w:spacing w:val="-6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≤0.30%</w:t>
            </w:r>
            <w:r>
              <w:rPr>
                <w:rFonts w:hint="default" w:ascii="Times New Roman" w:hAnsi="Times New Roman" w:cs="Times New Roman"/>
                <w:spacing w:val="-6"/>
              </w:rPr>
              <w:t>，得</w:t>
            </w:r>
            <w:r>
              <w:rPr>
                <w:rFonts w:hint="default" w:ascii="Times New Roman" w:hAnsi="Times New Roman" w:cs="Times New Roman"/>
                <w:spacing w:val="-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lang w:val="en-US" w:eastAsia="zh-CN"/>
              </w:rPr>
              <w:t>2.0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spacing w:val="-6"/>
              </w:rPr>
              <w:t>0.30%</w:t>
            </w:r>
            <w:r>
              <w:rPr>
                <w:rFonts w:hint="default" w:ascii="Times New Roman" w:hAnsi="Times New Roman" w:cs="Times New Roman"/>
                <w:spacing w:val="-6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≤0.40%</w:t>
            </w:r>
            <w:r>
              <w:rPr>
                <w:rFonts w:hint="default" w:ascii="Times New Roman" w:hAnsi="Times New Roman" w:cs="Times New Roman"/>
                <w:spacing w:val="-6"/>
              </w:rPr>
              <w:t>，得</w:t>
            </w:r>
            <w:r>
              <w:rPr>
                <w:rFonts w:hint="default" w:ascii="Times New Roman" w:hAnsi="Times New Roman" w:cs="Times New Roman"/>
                <w:spacing w:val="-16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1.0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spacing w:val="-5"/>
              </w:rPr>
              <w:t>0.40%</w:t>
            </w:r>
            <w:r>
              <w:rPr>
                <w:rFonts w:hint="default" w:ascii="Times New Roman" w:hAnsi="Times New Roman" w:cs="Times New Roman"/>
                <w:spacing w:val="-5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≤0.50%</w:t>
            </w:r>
            <w:r>
              <w:rPr>
                <w:rFonts w:hint="default" w:ascii="Times New Roman" w:hAnsi="Times New Roman" w:cs="Times New Roman"/>
                <w:spacing w:val="-5"/>
              </w:rPr>
              <w:t>，得</w:t>
            </w:r>
            <w:r>
              <w:rPr>
                <w:rFonts w:hint="default" w:ascii="Times New Roman" w:hAnsi="Times New Roman" w:cs="Times New Roman"/>
                <w:spacing w:val="-37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0.5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5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</w:rPr>
              <w:t>相对极差＞</w:t>
            </w:r>
            <w:r>
              <w:rPr>
                <w:rFonts w:hint="default" w:ascii="Times New Roman" w:hAnsi="Times New Roman" w:eastAsia="Times New Roman" w:cs="Times New Roman"/>
              </w:rPr>
              <w:t>0.50%</w:t>
            </w:r>
            <w:r>
              <w:rPr>
                <w:rFonts w:hint="default" w:ascii="Times New Roman" w:hAnsi="Times New Roman" w:eastAsia="Times New Roman" w:cs="Times New Roman"/>
                <w:spacing w:val="-11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，或未平行标</w:t>
            </w:r>
            <w:r>
              <w:rPr>
                <w:rFonts w:hint="default" w:ascii="Times New Roman" w:hAnsi="Times New Roman" w:cs="Times New Roman"/>
                <w:spacing w:val="-17"/>
              </w:rPr>
              <w:t>定</w:t>
            </w:r>
            <w:r>
              <w:rPr>
                <w:rFonts w:hint="default" w:ascii="Times New Roman" w:hAnsi="Times New Roman" w:cs="Times New Roman"/>
                <w:spacing w:val="-4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pacing w:val="-17"/>
              </w:rPr>
              <w:t>次，</w:t>
            </w:r>
            <w:r>
              <w:rPr>
                <w:rFonts w:hint="default" w:ascii="Times New Roman" w:hAnsi="Times New Roman" w:cs="Times New Roman"/>
                <w:spacing w:val="-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7"/>
              </w:rPr>
              <w:t>不得分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NaOH</w:t>
            </w:r>
            <w:r>
              <w:rPr>
                <w:rFonts w:hint="default" w:ascii="Times New Roman" w:hAnsi="Times New Roman" w:cs="Times New Roman"/>
                <w:spacing w:val="-1"/>
              </w:rPr>
              <w:t>标准溶液浓度</w:t>
            </w:r>
            <w:r>
              <w:rPr>
                <w:rFonts w:hint="default" w:ascii="Times New Roman" w:hAnsi="Times New Roman" w:cs="Times New Roman"/>
                <w:spacing w:val="-13"/>
              </w:rPr>
              <w:t>标定结果：</w:t>
            </w:r>
            <w:r>
              <w:rPr>
                <w:rFonts w:hint="default" w:ascii="Times New Roman" w:hAnsi="Times New Roman" w:cs="Times New Roman"/>
                <w:spacing w:val="-19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准确度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spacing w:val="-6"/>
              </w:rPr>
              <w:t>∣相对误差∣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≤0.10%</w:t>
            </w:r>
            <w:r>
              <w:rPr>
                <w:rFonts w:hint="default" w:ascii="Times New Roman" w:hAnsi="Times New Roman" w:cs="Times New Roman"/>
                <w:spacing w:val="-6"/>
              </w:rPr>
              <w:t>，得满分；</w:t>
            </w:r>
          </w:p>
        </w:tc>
        <w:tc>
          <w:tcPr>
            <w:tcW w:w="64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5.0</w:t>
            </w:r>
          </w:p>
        </w:tc>
        <w:tc>
          <w:tcPr>
            <w:tcW w:w="145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1"/>
                <w:kern w:val="2"/>
                <w:sz w:val="21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0.10%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≤0.20%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-8"/>
              </w:rPr>
              <w:t>得</w:t>
            </w:r>
            <w:r>
              <w:rPr>
                <w:rFonts w:hint="default" w:ascii="Times New Roman" w:hAnsi="Times New Roman" w:cs="Times New Roman"/>
                <w:spacing w:val="-4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spacing w:val="-8"/>
              </w:rPr>
              <w:t>.0</w:t>
            </w:r>
            <w:r>
              <w:rPr>
                <w:rFonts w:hint="default"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0.20%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≤0.30%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7"/>
              </w:rPr>
              <w:t>得</w:t>
            </w:r>
            <w:r>
              <w:rPr>
                <w:rFonts w:hint="default" w:ascii="Times New Roman" w:hAnsi="Times New Roman" w:cs="Times New Roman"/>
                <w:spacing w:val="-4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41"/>
                <w:lang w:val="en-US" w:eastAsia="zh-CN"/>
              </w:rPr>
              <w:t>3.0</w:t>
            </w:r>
            <w:r>
              <w:rPr>
                <w:rFonts w:hint="default" w:ascii="Times New Roman" w:hAnsi="Times New Roman" w:cs="Times New Roman"/>
                <w:spacing w:val="-41"/>
              </w:rPr>
              <w:t xml:space="preserve"> 分</w:t>
            </w:r>
            <w:r>
              <w:rPr>
                <w:rFonts w:hint="default" w:ascii="Times New Roman" w:hAnsi="Times New Roman" w:cs="Times New Roman"/>
                <w:spacing w:val="-7"/>
              </w:rPr>
              <w:t>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0.30%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≤0.40%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1"/>
              </w:rPr>
              <w:t>得</w:t>
            </w:r>
            <w:r>
              <w:rPr>
                <w:rFonts w:hint="default" w:ascii="Times New Roman" w:hAnsi="Times New Roman" w:cs="Times New Roman"/>
                <w:spacing w:val="-23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pacing w:val="-11"/>
              </w:rPr>
              <w:t>.0</w:t>
            </w:r>
            <w:r>
              <w:rPr>
                <w:rFonts w:hint="default"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1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0.40%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≤0.50%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</w:rPr>
              <w:t>得</w:t>
            </w:r>
            <w:r>
              <w:rPr>
                <w:rFonts w:hint="default" w:ascii="Times New Roman" w:hAnsi="Times New Roman" w:cs="Times New Roman"/>
                <w:spacing w:val="-4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lang w:val="en-US" w:eastAsia="zh-CN"/>
              </w:rPr>
              <w:t>1.0</w:t>
            </w:r>
            <w:r>
              <w:rPr>
                <w:rFonts w:hint="default"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773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4"/>
              </w:rPr>
              <w:t xml:space="preserve">∣相对误差∣&gt;0.50%，或未平 </w:t>
            </w:r>
            <w:r>
              <w:rPr>
                <w:rFonts w:hint="default" w:ascii="Times New Roman" w:hAnsi="Times New Roman" w:cs="Times New Roman"/>
                <w:spacing w:val="-12"/>
              </w:rPr>
              <w:t>行标定</w:t>
            </w:r>
            <w:r>
              <w:rPr>
                <w:rFonts w:hint="default" w:ascii="Times New Roman" w:hAnsi="Times New Roman" w:cs="Times New Roman"/>
                <w:spacing w:val="-32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pacing w:val="-3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次，</w:t>
            </w:r>
            <w:r>
              <w:rPr>
                <w:rFonts w:hint="default" w:ascii="Times New Roman" w:hAnsi="Times New Roman" w:cs="Times New Roman"/>
                <w:spacing w:val="-25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或精密度未得分，</w:t>
            </w:r>
            <w:r>
              <w:rPr>
                <w:rFonts w:hint="default" w:ascii="Times New Roman" w:hAnsi="Times New Roman" w:cs="Times New Roman"/>
                <w:spacing w:val="-2"/>
              </w:rPr>
              <w:t>均不得分</w:t>
            </w:r>
          </w:p>
        </w:tc>
        <w:tc>
          <w:tcPr>
            <w:tcW w:w="645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73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80" w:lineRule="exact"/>
              <w:ind w:right="0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乙酸含量</w:t>
            </w:r>
            <w:r>
              <w:rPr>
                <w:rFonts w:hint="default" w:ascii="Times New Roman" w:hAnsi="Times New Roman" w:cs="Times New Roman"/>
                <w:spacing w:val="-1"/>
              </w:rPr>
              <w:t>测定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结</w:t>
            </w:r>
            <w:r>
              <w:rPr>
                <w:rFonts w:hint="default" w:ascii="Times New Roman" w:hAnsi="Times New Roman" w:cs="Times New Roman"/>
                <w:spacing w:val="-2"/>
              </w:rPr>
              <w:t>果：</w:t>
            </w:r>
            <w:r>
              <w:rPr>
                <w:rFonts w:hint="default" w:ascii="Times New Roman" w:hAnsi="Times New Roman" w:cs="Times New Roman"/>
                <w:spacing w:val="-2"/>
                <w:lang w:val="en-US" w:eastAsia="zh-CN"/>
              </w:rPr>
              <w:t>精密度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相对极差</w:t>
            </w:r>
            <w:r>
              <w:rPr>
                <w:rFonts w:hint="default" w:ascii="Times New Roman" w:hAnsi="Times New Roman" w:eastAsia="Times New Roman" w:cs="Times New Roman"/>
                <w:spacing w:val="-1"/>
              </w:rPr>
              <w:t>≤0.10%</w:t>
            </w:r>
            <w:r>
              <w:rPr>
                <w:rFonts w:hint="default" w:ascii="Times New Roman" w:hAnsi="Times New Roman" w:cs="Times New Roman"/>
                <w:spacing w:val="-1"/>
              </w:rPr>
              <w:t>，得满分；</w:t>
            </w:r>
          </w:p>
        </w:tc>
        <w:tc>
          <w:tcPr>
            <w:tcW w:w="64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4.0</w:t>
            </w:r>
          </w:p>
        </w:tc>
        <w:tc>
          <w:tcPr>
            <w:tcW w:w="1455" w:type="dxa"/>
            <w:gridSpan w:val="2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773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-5"/>
              </w:rPr>
              <w:t>0.10%</w:t>
            </w:r>
            <w:r>
              <w:rPr>
                <w:rFonts w:hint="default" w:ascii="Times New Roman" w:hAnsi="Times New Roman" w:cs="Times New Roman"/>
                <w:spacing w:val="-5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≤0.20%</w:t>
            </w:r>
            <w:r>
              <w:rPr>
                <w:rFonts w:hint="default" w:ascii="Times New Roman" w:hAnsi="Times New Roman" w:cs="Times New Roman"/>
                <w:spacing w:val="-5"/>
              </w:rPr>
              <w:t>，得</w:t>
            </w:r>
            <w:r>
              <w:rPr>
                <w:rFonts w:hint="default" w:ascii="Times New Roman" w:hAnsi="Times New Roman" w:cs="Times New Roman"/>
                <w:spacing w:val="-37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-6"/>
              </w:rPr>
              <w:t>0.20%</w:t>
            </w:r>
            <w:r>
              <w:rPr>
                <w:rFonts w:hint="default" w:ascii="Times New Roman" w:hAnsi="Times New Roman" w:cs="Times New Roman"/>
                <w:spacing w:val="-6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≤0.30%</w:t>
            </w:r>
            <w:r>
              <w:rPr>
                <w:rFonts w:hint="default" w:ascii="Times New Roman" w:hAnsi="Times New Roman" w:cs="Times New Roman"/>
                <w:spacing w:val="-6"/>
              </w:rPr>
              <w:t>，得</w:t>
            </w:r>
            <w:r>
              <w:rPr>
                <w:rFonts w:hint="default" w:ascii="Times New Roman" w:hAnsi="Times New Roman" w:cs="Times New Roman"/>
                <w:spacing w:val="-16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6"/>
                <w:lang w:val="en-US" w:eastAsia="zh-CN"/>
              </w:rPr>
              <w:t>2.0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80" w:lineRule="exact"/>
              <w:ind w:left="113" w:leftChars="0" w:right="0" w:rightChars="0" w:hanging="1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-6"/>
              </w:rPr>
              <w:t>0.30%</w:t>
            </w:r>
            <w:r>
              <w:rPr>
                <w:rFonts w:hint="default" w:ascii="Times New Roman" w:hAnsi="Times New Roman" w:cs="Times New Roman"/>
                <w:spacing w:val="-6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≤0.40%</w:t>
            </w:r>
            <w:r>
              <w:rPr>
                <w:rFonts w:hint="default" w:ascii="Times New Roman" w:hAnsi="Times New Roman" w:cs="Times New Roman"/>
                <w:spacing w:val="-6"/>
              </w:rPr>
              <w:t>，得</w:t>
            </w:r>
            <w:r>
              <w:rPr>
                <w:rFonts w:hint="default" w:ascii="Times New Roman" w:hAnsi="Times New Roman" w:cs="Times New Roman"/>
                <w:spacing w:val="-16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1.0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1" w:line="280" w:lineRule="exact"/>
              <w:ind w:left="123" w:leftChars="0" w:right="0" w:rightChars="0" w:hanging="11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3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-5"/>
              </w:rPr>
              <w:t>0.40%</w:t>
            </w:r>
            <w:r>
              <w:rPr>
                <w:rFonts w:hint="default" w:ascii="Times New Roman" w:hAnsi="Times New Roman" w:cs="Times New Roman"/>
                <w:spacing w:val="-5"/>
              </w:rPr>
              <w:t>＜相对极差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≤0.50%</w:t>
            </w:r>
            <w:r>
              <w:rPr>
                <w:rFonts w:hint="default" w:ascii="Times New Roman" w:hAnsi="Times New Roman" w:cs="Times New Roman"/>
                <w:spacing w:val="-5"/>
              </w:rPr>
              <w:t>，得</w:t>
            </w:r>
            <w:r>
              <w:rPr>
                <w:rFonts w:hint="default" w:ascii="Times New Roman" w:hAnsi="Times New Roman" w:cs="Times New Roman"/>
                <w:spacing w:val="-37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0.5</w:t>
            </w:r>
            <w:r>
              <w:rPr>
                <w:rFonts w:hint="default" w:ascii="Times New Roman" w:hAnsi="Times New Roman" w:eastAsia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5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5"/>
              </w:rPr>
              <w:t>相对极差</w:t>
            </w:r>
            <w:r>
              <w:rPr>
                <w:rFonts w:hint="default" w:ascii="Times New Roman" w:hAnsi="Times New Roman" w:eastAsia="Times New Roman" w:cs="Times New Roman"/>
                <w:spacing w:val="-5"/>
              </w:rPr>
              <w:t>&gt;0.50%</w:t>
            </w:r>
            <w:r>
              <w:rPr>
                <w:rFonts w:hint="default" w:ascii="Times New Roman" w:hAnsi="Times New Roman" w:cs="Times New Roman"/>
                <w:spacing w:val="-5"/>
              </w:rPr>
              <w:t>，或未平行测定</w:t>
            </w:r>
            <w:r>
              <w:rPr>
                <w:rFonts w:hint="default" w:ascii="Times New Roman" w:hAnsi="Times New Roman" w:cs="Times New Roman"/>
                <w:spacing w:val="1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7"/>
              </w:rPr>
              <w:t>3</w:t>
            </w:r>
            <w:r>
              <w:rPr>
                <w:rFonts w:hint="default" w:ascii="Times New Roman" w:hAnsi="Times New Roman" w:cs="Times New Roman"/>
                <w:spacing w:val="-17"/>
              </w:rPr>
              <w:t>次，不得分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  <w:spacing w:val="-1"/>
                <w:lang w:val="en-US" w:eastAsia="zh-CN"/>
              </w:rPr>
              <w:t>乙酸含量</w:t>
            </w:r>
            <w:r>
              <w:rPr>
                <w:rFonts w:hint="default" w:ascii="Times New Roman" w:hAnsi="Times New Roman" w:cs="Times New Roman"/>
                <w:spacing w:val="-1"/>
              </w:rPr>
              <w:t>测定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"/>
              </w:rPr>
              <w:t>结</w:t>
            </w:r>
            <w:r>
              <w:rPr>
                <w:rFonts w:hint="default" w:ascii="Times New Roman" w:hAnsi="Times New Roman" w:cs="Times New Roman"/>
                <w:spacing w:val="-2"/>
              </w:rPr>
              <w:t>果：</w:t>
            </w:r>
            <w:r>
              <w:rPr>
                <w:rFonts w:hint="default" w:ascii="Times New Roman" w:hAnsi="Times New Roman" w:cs="Times New Roman"/>
                <w:spacing w:val="-2"/>
                <w:lang w:val="en-US" w:eastAsia="zh-CN"/>
              </w:rPr>
              <w:t>准确度</w:t>
            </w: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6"/>
              </w:rPr>
              <w:t>∣相对误差∣</w:t>
            </w:r>
            <w:r>
              <w:rPr>
                <w:rFonts w:hint="default" w:ascii="Times New Roman" w:hAnsi="Times New Roman" w:eastAsia="Times New Roman" w:cs="Times New Roman"/>
                <w:spacing w:val="-6"/>
              </w:rPr>
              <w:t>≤0.10%</w:t>
            </w:r>
            <w:r>
              <w:rPr>
                <w:rFonts w:hint="default" w:ascii="Times New Roman" w:hAnsi="Times New Roman" w:cs="Times New Roman"/>
                <w:spacing w:val="-6"/>
              </w:rPr>
              <w:t>，得满分；</w:t>
            </w:r>
          </w:p>
        </w:tc>
        <w:tc>
          <w:tcPr>
            <w:tcW w:w="64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5.0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0.10%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≤0.20%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</w:rPr>
              <w:t>得</w:t>
            </w: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4.0</w:t>
            </w:r>
            <w:r>
              <w:rPr>
                <w:rFonts w:hint="default" w:ascii="Times New Roman" w:hAnsi="Times New Roman" w:cs="Times New Roman"/>
                <w:spacing w:val="-5"/>
              </w:rPr>
              <w:t>分</w:t>
            </w:r>
            <w:r>
              <w:rPr>
                <w:rFonts w:hint="default" w:ascii="Times New Roman" w:hAnsi="Times New Roman" w:cs="Times New Roman"/>
                <w:spacing w:val="-8"/>
              </w:rPr>
              <w:t>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0.20%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≤0.30%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7"/>
              </w:rPr>
              <w:t>得</w:t>
            </w: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pacing w:val="-5"/>
                <w:lang w:val="en-US" w:eastAsia="zh-CN"/>
              </w:rPr>
              <w:t>.0</w:t>
            </w:r>
            <w:r>
              <w:rPr>
                <w:rFonts w:hint="default" w:ascii="Times New Roman" w:hAnsi="Times New Roman" w:cs="Times New Roman"/>
                <w:spacing w:val="-7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0.30%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≤0.40%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1"/>
              </w:rPr>
              <w:t>得</w:t>
            </w:r>
            <w:r>
              <w:rPr>
                <w:rFonts w:hint="default" w:ascii="Times New Roman" w:hAnsi="Times New Roman" w:cs="Times New Roman"/>
                <w:spacing w:val="-23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pacing w:val="-11"/>
              </w:rPr>
              <w:t>.0</w:t>
            </w:r>
            <w:r>
              <w:rPr>
                <w:rFonts w:hint="default" w:ascii="Times New Roman" w:hAnsi="Times New Roman" w:cs="Times New Roman"/>
                <w:spacing w:val="-11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eastAsia="Times New Roman" w:cs="Times New Roman"/>
                <w:spacing w:val="3"/>
              </w:rPr>
              <w:t>0.40%</w:t>
            </w:r>
            <w:r>
              <w:rPr>
                <w:rFonts w:hint="default" w:ascii="Times New Roman" w:hAnsi="Times New Roman" w:cs="Times New Roman"/>
                <w:spacing w:val="3"/>
              </w:rPr>
              <w:t>&lt;∣相对误差∣</w:t>
            </w:r>
            <w:r>
              <w:rPr>
                <w:rFonts w:hint="default" w:ascii="Times New Roman" w:hAnsi="Times New Roman" w:eastAsia="Times New Roman" w:cs="Times New Roman"/>
                <w:spacing w:val="3"/>
              </w:rPr>
              <w:t>≤0.50%</w:t>
            </w:r>
            <w:r>
              <w:rPr>
                <w:rFonts w:hint="default" w:ascii="Times New Roman" w:hAnsi="Times New Roman" w:cs="Times New Roman"/>
                <w:spacing w:val="3"/>
              </w:rPr>
              <w:t>，</w:t>
            </w:r>
            <w:r>
              <w:rPr>
                <w:rFonts w:hint="default" w:ascii="Times New Roman" w:hAnsi="Times New Roman" w:cs="Times New Roman"/>
                <w:spacing w:val="16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</w:rPr>
              <w:t>得</w:t>
            </w:r>
            <w:r>
              <w:rPr>
                <w:rFonts w:hint="default" w:ascii="Times New Roman" w:hAnsi="Times New Roman" w:cs="Times New Roman"/>
                <w:spacing w:val="-41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8"/>
                <w:lang w:val="en-US" w:eastAsia="zh-CN"/>
              </w:rPr>
              <w:t>1.0</w:t>
            </w:r>
            <w:r>
              <w:rPr>
                <w:rFonts w:hint="default" w:ascii="Times New Roman" w:hAnsi="Times New Roman" w:cs="Times New Roman"/>
                <w:spacing w:val="-8"/>
              </w:rPr>
              <w:t>分；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280" w:lineRule="exact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spacing w:val="-1"/>
              </w:rPr>
            </w:pPr>
          </w:p>
        </w:tc>
        <w:tc>
          <w:tcPr>
            <w:tcW w:w="3038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89" w:firstLineChars="0"/>
              <w:jc w:val="both"/>
              <w:textAlignment w:val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cs="Times New Roman"/>
                <w:spacing w:val="4"/>
              </w:rPr>
              <w:t>∣相对误差∣&gt;0.50%，或未平</w:t>
            </w:r>
            <w:r>
              <w:rPr>
                <w:rFonts w:hint="default" w:ascii="Times New Roman" w:hAnsi="Times New Roman" w:cs="Times New Roman"/>
                <w:spacing w:val="-12"/>
              </w:rPr>
              <w:t>行</w:t>
            </w:r>
            <w:r>
              <w:rPr>
                <w:rFonts w:hint="eastAsia" w:ascii="Times New Roman" w:hAnsi="Times New Roman" w:cs="Times New Roman"/>
                <w:spacing w:val="-12"/>
                <w:lang w:val="en-US" w:eastAsia="zh-CN"/>
              </w:rPr>
              <w:t>测定</w:t>
            </w:r>
            <w:r>
              <w:rPr>
                <w:rFonts w:hint="default" w:ascii="Times New Roman" w:hAnsi="Times New Roman" w:cs="Times New Roman"/>
                <w:spacing w:val="-32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3</w:t>
            </w:r>
            <w:r>
              <w:rPr>
                <w:rFonts w:hint="default" w:ascii="Times New Roman" w:hAnsi="Times New Roman" w:cs="Times New Roman"/>
                <w:spacing w:val="-3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次，或精密度未得分，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</w:rPr>
              <w:t>均不得分</w:t>
            </w:r>
          </w:p>
        </w:tc>
        <w:tc>
          <w:tcPr>
            <w:tcW w:w="6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撰写报告</w:t>
            </w:r>
            <w:r>
              <w:rPr>
                <w:rFonts w:hint="default" w:ascii="Times New Roman" w:hAnsi="Times New Roman" w:cs="Times New Roman"/>
                <w:szCs w:val="21"/>
              </w:rPr>
              <w:t>（</w:t>
            </w:r>
            <w:r>
              <w:rPr>
                <w:rFonts w:hint="eastAsia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Cs w:val="21"/>
              </w:rPr>
              <w:t>分）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J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报告编制水平</w:t>
            </w:r>
          </w:p>
        </w:tc>
        <w:tc>
          <w:tcPr>
            <w:tcW w:w="2633" w:type="dxa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525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w w:val="90"/>
                <w:kern w:val="2"/>
                <w:sz w:val="21"/>
                <w:shd w:val="clear"/>
                <w:lang w:val="en-US" w:eastAsia="zh-CN"/>
              </w:rPr>
              <w:t>4.0</w:t>
            </w:r>
          </w:p>
        </w:tc>
        <w:tc>
          <w:tcPr>
            <w:tcW w:w="2674" w:type="dxa"/>
            <w:gridSpan w:val="4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裁判记录如下：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9"/>
              </w:rPr>
              <w:t>报告没有条理， 数据不完整</w:t>
            </w:r>
          </w:p>
        </w:tc>
        <w:tc>
          <w:tcPr>
            <w:tcW w:w="5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0.</w:t>
            </w:r>
            <w:r>
              <w:rPr>
                <w:rFonts w:hint="eastAsia" w:cs="Times New Roman"/>
                <w:kern w:val="2"/>
                <w:sz w:val="21"/>
                <w:lang w:val="en-US" w:eastAsia="zh-CN"/>
              </w:rPr>
              <w:t>5</w:t>
            </w:r>
          </w:p>
        </w:tc>
        <w:tc>
          <w:tcPr>
            <w:tcW w:w="19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9"/>
              </w:rPr>
            </w:pP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报告</w:t>
            </w:r>
            <w:r>
              <w:rPr>
                <w:rFonts w:hint="default" w:ascii="Times New Roman" w:hAnsi="Times New Roman" w:cs="Times New Roman"/>
                <w:spacing w:val="-13"/>
              </w:rPr>
              <w:t>数据完整，</w:t>
            </w:r>
            <w:r>
              <w:rPr>
                <w:rFonts w:hint="default" w:ascii="Times New Roman" w:hAnsi="Times New Roman" w:cs="Times New Roman"/>
                <w:spacing w:val="-3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正文结构基本</w:t>
            </w:r>
            <w:r>
              <w:rPr>
                <w:rFonts w:hint="default" w:ascii="Times New Roman" w:hAnsi="Times New Roman" w:cs="Times New Roman"/>
                <w:spacing w:val="-2"/>
              </w:rPr>
              <w:t>清晰</w:t>
            </w:r>
          </w:p>
        </w:tc>
        <w:tc>
          <w:tcPr>
            <w:tcW w:w="5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1.0</w:t>
            </w:r>
          </w:p>
        </w:tc>
        <w:tc>
          <w:tcPr>
            <w:tcW w:w="19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数据完整清晰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正文基本清晰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9"/>
              </w:rPr>
            </w:pP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报告数据完整， 结构有条理， 工作描述清晰</w:t>
            </w:r>
          </w:p>
        </w:tc>
        <w:tc>
          <w:tcPr>
            <w:tcW w:w="5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2.0</w:t>
            </w:r>
          </w:p>
        </w:tc>
        <w:tc>
          <w:tcPr>
            <w:tcW w:w="19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报告结构完整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数据完整清晰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HSE基本正确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hanging="1" w:firstLineChars="0"/>
              <w:textAlignment w:val="auto"/>
              <w:rPr>
                <w:rFonts w:hint="default" w:ascii="Times New Roman" w:hAnsi="Times New Roman" w:cs="Times New Roman"/>
                <w:spacing w:val="-9"/>
                <w:lang w:val="en-US"/>
              </w:rPr>
            </w:pP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报告数据完整， 结构有条理， 工作描述清晰，实验原理表述得当</w:t>
            </w:r>
          </w:p>
        </w:tc>
        <w:tc>
          <w:tcPr>
            <w:tcW w:w="5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3.0</w:t>
            </w:r>
          </w:p>
        </w:tc>
        <w:tc>
          <w:tcPr>
            <w:tcW w:w="19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报告结构完整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数据完整清晰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HSE基本正确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原理基本正确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7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2" w:firstLineChars="0"/>
              <w:textAlignment w:val="auto"/>
              <w:rPr>
                <w:rFonts w:hint="default" w:ascii="Times New Roman" w:hAnsi="Times New Roman" w:cs="Times New Roman"/>
                <w:spacing w:val="-9"/>
                <w:lang w:val="en-US"/>
              </w:rPr>
            </w:pPr>
            <w:r>
              <w:rPr>
                <w:rFonts w:hint="default" w:ascii="Times New Roman" w:hAnsi="Times New Roman" w:cs="Times New Roman"/>
                <w:spacing w:val="-13"/>
                <w:lang w:val="en-US" w:eastAsia="zh-CN"/>
              </w:rPr>
              <w:t>报告数据完整， 结构有条理， 工作描述清晰，实验原理表述得当，结果分析有一定依据</w:t>
            </w:r>
          </w:p>
        </w:tc>
        <w:tc>
          <w:tcPr>
            <w:tcW w:w="5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4.0</w:t>
            </w:r>
          </w:p>
        </w:tc>
        <w:tc>
          <w:tcPr>
            <w:tcW w:w="19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报告结构完整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数据完整清晰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HSE基本正确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原理基本正确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结果评价合理</w:t>
            </w:r>
          </w:p>
        </w:tc>
      </w:tr>
    </w:tbl>
    <w:p>
      <w:pPr>
        <w:pStyle w:val="2"/>
        <w:spacing w:before="114" w:line="220" w:lineRule="auto"/>
        <w:ind w:left="6"/>
        <w:rPr>
          <w:rFonts w:ascii="Times New Roman" w:hAnsi="Times New Roman" w:eastAsia="宋体" w:cs="Times New Roman"/>
          <w:spacing w:val="-7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pacing w:val="-7"/>
          <w:kern w:val="2"/>
          <w:sz w:val="24"/>
          <w:szCs w:val="24"/>
          <w:lang w:val="en-US" w:eastAsia="zh-CN"/>
        </w:rPr>
        <w:t>评判类型： M=测量， J=评判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6"/>
          <w:sz w:val="24"/>
          <w:szCs w:val="24"/>
        </w:rPr>
        <w:t>A1～A2项得分：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宋体" w:cs="Times New Roman"/>
          <w:spacing w:val="2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pacing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4"/>
          <w:szCs w:val="24"/>
        </w:rPr>
        <w:t>A3项得分：</w:t>
      </w:r>
      <w:r>
        <w:rPr>
          <w:rFonts w:hint="default" w:ascii="Times New Roman" w:hAnsi="Times New Roman" w:eastAsia="宋体" w:cs="Times New Roman"/>
          <w:spacing w:val="-16"/>
          <w:sz w:val="24"/>
          <w:szCs w:val="24"/>
          <w:u w:val="single" w:color="auto"/>
        </w:rPr>
        <w:t xml:space="preserve">        </w:t>
      </w:r>
      <w:r>
        <w:rPr>
          <w:rFonts w:hint="eastAsia" w:ascii="Times New Roman" w:hAnsi="Times New Roman" w:cs="Times New Roman"/>
          <w:spacing w:val="-16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-16"/>
          <w:sz w:val="24"/>
          <w:szCs w:val="24"/>
          <w:u w:val="single" w:color="auto"/>
        </w:rPr>
        <w:t xml:space="preserve">   </w:t>
      </w:r>
      <w:r>
        <w:rPr>
          <w:rFonts w:hint="eastAsia" w:ascii="Times New Roman" w:hAnsi="Times New Roman" w:cs="Times New Roman"/>
          <w:spacing w:val="-16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-16"/>
          <w:sz w:val="24"/>
          <w:szCs w:val="24"/>
        </w:rPr>
        <w:t xml:space="preserve">     </w:t>
      </w:r>
      <w:r>
        <w:rPr>
          <w:rFonts w:hint="default" w:ascii="Times New Roman" w:hAnsi="Times New Roman" w:eastAsia="宋体" w:cs="Times New Roman"/>
          <w:spacing w:val="-17"/>
          <w:sz w:val="24"/>
          <w:szCs w:val="24"/>
        </w:rPr>
        <w:t xml:space="preserve">    总得分：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60" w:lineRule="auto"/>
        <w:ind w:left="6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>评分裁判签字：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6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 xml:space="preserve"> 复核裁判签字：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 xml:space="preserve">赛项裁判长签字： 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  <w:u w:val="single" w:color="auto"/>
        </w:rPr>
        <w:t xml:space="preserve">              </w:t>
      </w:r>
      <w:r>
        <w:rPr>
          <w:rFonts w:hint="default" w:ascii="Times New Roman" w:hAnsi="Times New Roman" w:eastAsia="宋体" w:cs="Times New Roman"/>
          <w:spacing w:val="6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pacing w:val="6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>202</w:t>
      </w:r>
      <w:r>
        <w:rPr>
          <w:rFonts w:hint="eastAsia" w:ascii="Times New Roman" w:hAnsi="Times New Roman" w:cs="Times New Roman"/>
          <w:spacing w:val="-13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宋体" w:cs="Times New Roman"/>
          <w:spacing w:val="-105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宋体" w:cs="Times New Roman"/>
          <w:spacing w:val="-7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13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851" w:right="1134" w:bottom="851" w:left="1134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left"/>
        <w:rPr>
          <w:rFonts w:hint="eastAsia"/>
          <w:sz w:val="24"/>
        </w:rPr>
      </w:pPr>
    </w:p>
    <w:tbl>
      <w:tblPr>
        <w:tblStyle w:val="9"/>
        <w:tblW w:w="9824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161"/>
        <w:gridCol w:w="1"/>
        <w:gridCol w:w="793"/>
        <w:gridCol w:w="2"/>
        <w:gridCol w:w="1557"/>
        <w:gridCol w:w="2"/>
        <w:gridCol w:w="1730"/>
        <w:gridCol w:w="708"/>
        <w:gridCol w:w="423"/>
        <w:gridCol w:w="1"/>
        <w:gridCol w:w="283"/>
        <w:gridCol w:w="424"/>
        <w:gridCol w:w="1305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内容</w:t>
            </w: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评分项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评判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类型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评分指标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指标分数描述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配分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测量要求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与裁判记录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B1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实验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准备</w:t>
            </w:r>
          </w:p>
        </w:tc>
        <w:tc>
          <w:tcPr>
            <w:tcW w:w="1161" w:type="dxa"/>
            <w:vMerge w:val="restart"/>
            <w:vAlign w:val="center"/>
          </w:tcPr>
          <w:p>
            <w:pPr>
              <w:pStyle w:val="8"/>
              <w:spacing w:before="59" w:line="248" w:lineRule="auto"/>
              <w:ind w:left="112" w:right="209"/>
              <w:jc w:val="both"/>
              <w:rPr>
                <w:rFonts w:hint="eastAsia" w:ascii="Times New Roman" w:hAnsi="Times New Roman" w:cs="Times New Roman"/>
                <w:spacing w:val="-3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3"/>
                <w:lang w:val="en-US" w:eastAsia="zh-CN"/>
              </w:rPr>
              <w:t>安全健康环保</w:t>
            </w:r>
          </w:p>
          <w:p>
            <w:pPr>
              <w:pStyle w:val="8"/>
              <w:spacing w:before="59" w:line="248" w:lineRule="auto"/>
              <w:ind w:left="112" w:right="209"/>
              <w:jc w:val="both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反应物用</w:t>
            </w:r>
            <w:r>
              <w:rPr>
                <w:rFonts w:hint="default" w:ascii="Times New Roman" w:hAnsi="Times New Roman" w:eastAsia="宋体" w:cs="Times New Roma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量计算</w:t>
            </w:r>
          </w:p>
          <w:p>
            <w:pPr>
              <w:pStyle w:val="8"/>
              <w:spacing w:before="59" w:line="248" w:lineRule="auto"/>
              <w:ind w:left="112" w:right="209"/>
              <w:jc w:val="both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8分</w:t>
            </w: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）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熟悉现场健康、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安全和环境保护内容，写出相应措施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若实验操作正式开始前，未在 报告纸上撰写相关内容，则扣 除所有分数；若内容不完整， 每少1项则扣除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分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6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全过程个人防护用品穿戴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如果未按要求正确穿戴口罩/实验服/护目镜/手套，则扣除所有分数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全过程无破碎玻璃器皿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如果不满足要求，则扣除所有 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实验室器具贴标签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</w:rPr>
              <w:t>对于易混用玻璃器皿，若有1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个未贴标签，则扣除所有分数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工作场所全程干净整洁，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lang w:val="en-US" w:eastAsia="zh-CN"/>
              </w:rPr>
              <w:t>无试剂洒落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如果不满足条件，则扣除所有</w:t>
            </w:r>
            <w:r>
              <w:rPr>
                <w:rFonts w:hint="default" w:ascii="Times New Roman" w:hAnsi="Times New Roman" w:eastAsia="宋体" w:cs="Times New Roman"/>
                <w:spacing w:val="-4"/>
              </w:rPr>
              <w:t>分数（去离子水可些许洒落，</w:t>
            </w:r>
            <w:r>
              <w:rPr>
                <w:rFonts w:hint="default" w:ascii="Times New Roman" w:hAnsi="Times New Roman" w:eastAsia="宋体" w:cs="Times New Roma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需随手擦干）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6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反应物料使用量计算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16"/>
              </w:rPr>
              <w:t>如果</w:t>
            </w:r>
            <w:r>
              <w:rPr>
                <w:rFonts w:hint="default" w:ascii="Times New Roman" w:hAnsi="Times New Roman" w:eastAsia="宋体" w:cs="Times New Roman"/>
                <w:spacing w:val="-4"/>
              </w:rPr>
              <w:t>冰醋酸</w:t>
            </w:r>
            <w:r>
              <w:rPr>
                <w:rFonts w:hint="default" w:ascii="Times New Roman" w:hAnsi="Times New Roman" w:eastAsia="宋体" w:cs="Times New Roman"/>
                <w:spacing w:val="-16"/>
              </w:rPr>
              <w:t>、乙醇用量（质量）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计算错误，</w:t>
            </w: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扣1分；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称量</w:t>
            </w:r>
            <w:r>
              <w:rPr>
                <w:rFonts w:hint="default" w:ascii="Times New Roman" w:hAnsi="Times New Roman" w:eastAsia="宋体" w:cs="Times New Roman"/>
                <w:spacing w:val="1"/>
              </w:rPr>
              <w:t>误差&gt;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0.15g</w:t>
            </w:r>
            <w:r>
              <w:rPr>
                <w:rFonts w:hint="default" w:ascii="Times New Roman" w:hAnsi="Times New Roman" w:eastAsia="宋体" w:cs="Times New Roman"/>
                <w:spacing w:val="12"/>
              </w:rPr>
              <w:t>，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扣1分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>2.0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eastAsia="zh-CN"/>
              </w:rPr>
              <w:t>在专用容器中处理废物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9"/>
              </w:rPr>
              <w:t>如果未在专用容器中处理废</w:t>
            </w:r>
            <w:r>
              <w:rPr>
                <w:rFonts w:hint="default" w:ascii="Times New Roman" w:hAnsi="Times New Roman" w:eastAsia="宋体" w:cs="Times New Roman"/>
                <w:spacing w:val="6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1"/>
              </w:rPr>
              <w:t>物，则扣除所有分数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6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07" w:type="dxa"/>
            <w:vMerge w:val="restart"/>
            <w:vAlign w:val="top"/>
          </w:tcPr>
          <w:p>
            <w:pPr>
              <w:spacing w:line="267" w:lineRule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spacing w:line="268" w:lineRule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spacing w:line="268" w:lineRule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B2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实验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操作</w:t>
            </w:r>
          </w:p>
          <w:p>
            <w:pPr>
              <w:spacing w:line="282" w:lineRule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spacing w:line="282" w:lineRule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</w:pPr>
          </w:p>
        </w:tc>
        <w:tc>
          <w:tcPr>
            <w:tcW w:w="1161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有机物合</w:t>
            </w:r>
            <w:r>
              <w:rPr>
                <w:rFonts w:hint="default" w:ascii="Times New Roman" w:hAnsi="Times New Roman" w:eastAsia="宋体" w:cs="Times New Roman"/>
              </w:rPr>
              <w:t>成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3分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符合合成步骤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合成装置试漏，</w:t>
            </w:r>
            <w:r>
              <w:rPr>
                <w:rFonts w:hint="default" w:ascii="Times New Roman" w:hAnsi="Times New Roman" w:eastAsia="宋体" w:cs="Times New Roman"/>
                <w:spacing w:val="-5"/>
              </w:rPr>
              <w:t>试剂加入顺序与方法，每错1</w:t>
            </w:r>
            <w:r>
              <w:rPr>
                <w:rFonts w:hint="default" w:ascii="Times New Roman" w:hAnsi="Times New Roman" w:eastAsia="宋体" w:cs="Times New Roman"/>
                <w:spacing w:val="-8"/>
              </w:rPr>
              <w:t>处扣</w:t>
            </w:r>
            <w:r>
              <w:rPr>
                <w:rFonts w:hint="default" w:ascii="Times New Roman" w:hAnsi="Times New Roman" w:eastAsia="宋体" w:cs="Times New Roman"/>
                <w:spacing w:val="-41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8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spacing w:val="-8"/>
              </w:rPr>
              <w:t>分，扣完为止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</w:t>
            </w:r>
            <w:r>
              <w:rPr>
                <w:rFonts w:hint="eastAsia" w:cs="Times New Roman"/>
                <w:spacing w:val="-5"/>
                <w:sz w:val="21"/>
                <w:szCs w:val="21"/>
                <w:lang w:val="en-US" w:eastAsia="zh-CN"/>
              </w:rPr>
              <w:t>.5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浓硫酸取用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cs="Times New Roman"/>
                <w:spacing w:val="-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取用浓硫酸后的量筒未立刻清洗，则</w:t>
            </w:r>
            <w:r>
              <w:rPr>
                <w:rFonts w:hint="default" w:ascii="Times New Roman" w:hAnsi="Times New Roman" w:eastAsia="宋体" w:cs="Times New Roman"/>
                <w:spacing w:val="-1"/>
              </w:rPr>
              <w:t>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5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反应混合物安全沸腾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未使用磁力搅拌子（助沸剂）</w:t>
            </w: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pacing w:val="-8"/>
              </w:rPr>
              <w:t>则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>0.5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产品分离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提纯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6分</w:t>
            </w: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）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正确洗涤粗产物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9"/>
              </w:rPr>
              <w:t>如果未按照洗涤剂使用的正</w:t>
            </w:r>
            <w:r>
              <w:rPr>
                <w:rFonts w:hint="default" w:ascii="Times New Roman" w:hAnsi="Times New Roman" w:eastAsia="宋体" w:cs="Times New Roman"/>
                <w:spacing w:val="6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确顺序和加入量，则扣除所有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分液漏斗的正确操作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cs="Times New Roman"/>
                <w:spacing w:val="-2"/>
                <w:lang w:val="en-US" w:eastAsia="zh-CN"/>
              </w:rPr>
              <w:t>如果有一个错误操作（漏液；漏斗中液体体积超出1/3 ~1/2 范围；液体全部下出），则扣除所有分数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粗产物干燥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9"/>
              </w:rPr>
              <w:t>如果未进行脱水或脱水不</w:t>
            </w:r>
            <w:r>
              <w:rPr>
                <w:rFonts w:hint="eastAsia" w:ascii="Times New Roman" w:hAnsi="Times New Roman" w:cs="Times New Roman"/>
                <w:spacing w:val="8"/>
                <w:lang w:val="en-US" w:eastAsia="zh-CN"/>
              </w:rPr>
              <w:t>完</w:t>
            </w:r>
            <w:r>
              <w:rPr>
                <w:rFonts w:hint="default" w:ascii="Times New Roman" w:hAnsi="Times New Roman" w:eastAsia="宋体" w:cs="Times New Roman"/>
                <w:spacing w:val="-5"/>
              </w:rPr>
              <w:t>全（静置时间少于15分钟，</w:t>
            </w:r>
            <w:r>
              <w:rPr>
                <w:rFonts w:hint="default" w:ascii="Times New Roman" w:hAnsi="Times New Roman" w:eastAsia="宋体" w:cs="Times New Roman"/>
                <w:spacing w:val="-1"/>
              </w:rPr>
              <w:t>仍然存在水乳状液</w:t>
            </w:r>
            <w:r>
              <w:rPr>
                <w:rFonts w:hint="default" w:ascii="Times New Roman" w:hAnsi="Times New Roman" w:eastAsia="宋体" w:cs="Times New Roman"/>
                <w:spacing w:val="-40"/>
              </w:rPr>
              <w:t>）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，</w:t>
            </w:r>
            <w:r>
              <w:rPr>
                <w:rFonts w:hint="default" w:ascii="Times New Roman" w:hAnsi="Times New Roman" w:eastAsia="宋体" w:cs="Times New Roman"/>
                <w:spacing w:val="-1"/>
              </w:rPr>
              <w:t>或未使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用脱脂棉过滤，则扣除所有分</w:t>
            </w:r>
            <w:r>
              <w:rPr>
                <w:rFonts w:hint="default" w:ascii="Times New Roman" w:hAnsi="Times New Roman" w:eastAsia="宋体" w:cs="Times New Roman"/>
              </w:rPr>
              <w:t>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cs="Times New Roman"/>
                <w:spacing w:val="-2"/>
                <w:lang w:val="en-US" w:eastAsia="zh-CN"/>
              </w:rPr>
              <w:t>符合蒸馏操作步骤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7"/>
              </w:rPr>
              <w:t>蒸馏装置试漏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pacing w:val="-7"/>
              </w:rPr>
              <w:t>温度计水银球位置正确，否则扣除该项分数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产品馏分收集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9"/>
              </w:rPr>
              <w:t>正确收集前馏分和产物馏分</w:t>
            </w:r>
            <w:r>
              <w:rPr>
                <w:rFonts w:hint="default" w:ascii="Times New Roman" w:hAnsi="Times New Roman" w:eastAsia="宋体" w:cs="Times New Roman"/>
                <w:spacing w:val="5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5"/>
              </w:rPr>
              <w:t>（72~80℃</w:t>
            </w:r>
            <w:r>
              <w:rPr>
                <w:rFonts w:hint="eastAsia" w:ascii="Times New Roman" w:hAnsi="Times New Roman" w:cs="Times New Roman"/>
                <w:spacing w:val="-5"/>
                <w:lang w:eastAsia="zh-CN"/>
              </w:rPr>
              <w:t>），</w:t>
            </w:r>
            <w:r>
              <w:rPr>
                <w:rFonts w:hint="default" w:ascii="Times New Roman" w:hAnsi="Times New Roman" w:eastAsia="宋体" w:cs="Times New Roman"/>
                <w:spacing w:val="-5"/>
              </w:rPr>
              <w:t>否则扣除该项分</w:t>
            </w:r>
            <w:r>
              <w:rPr>
                <w:rFonts w:hint="default" w:ascii="Times New Roman" w:hAnsi="Times New Roman" w:eastAsia="宋体" w:cs="Times New Roman"/>
              </w:rPr>
              <w:t>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>2.0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8"/>
              <w:spacing w:before="68" w:line="221" w:lineRule="auto"/>
              <w:ind w:left="111"/>
              <w:jc w:val="both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含量分析</w:t>
            </w:r>
          </w:p>
          <w:p>
            <w:pPr>
              <w:pStyle w:val="8"/>
              <w:spacing w:before="68" w:line="221" w:lineRule="auto"/>
              <w:ind w:left="111"/>
              <w:jc w:val="both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1分</w:t>
            </w: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）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色谱分析溶液</w:t>
            </w:r>
            <w:r>
              <w:rPr>
                <w:rFonts w:hint="default" w:ascii="Times New Roman" w:hAnsi="Times New Roman" w:eastAsia="宋体" w:cs="Times New Roman"/>
                <w:spacing w:val="-5"/>
              </w:rPr>
              <w:t>的正确称量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7"/>
              </w:rPr>
              <w:t>如果称量未按规范（水平检查、托盘清扫等</w:t>
            </w:r>
            <w:r>
              <w:rPr>
                <w:rFonts w:hint="default" w:ascii="Times New Roman" w:hAnsi="Times New Roman" w:eastAsia="宋体" w:cs="Times New Roman"/>
                <w:spacing w:val="9"/>
              </w:rPr>
              <w:t>）</w:t>
            </w:r>
            <w:r>
              <w:rPr>
                <w:rFonts w:hint="eastAsia" w:ascii="Times New Roman" w:hAnsi="Times New Roman" w:eastAsia="宋体" w:cs="Times New Roman"/>
                <w:spacing w:val="9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pacing w:val="2"/>
              </w:rPr>
              <w:t>则扣除该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项的所有分数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8"/>
              <w:spacing w:before="68" w:line="221" w:lineRule="auto"/>
              <w:ind w:left="112"/>
              <w:jc w:val="both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数据记录</w:t>
            </w:r>
          </w:p>
          <w:p>
            <w:pPr>
              <w:pStyle w:val="8"/>
              <w:spacing w:before="68" w:line="221" w:lineRule="auto"/>
              <w:ind w:left="112"/>
              <w:jc w:val="both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1分</w:t>
            </w: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）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原始数据记录</w:t>
            </w:r>
          </w:p>
        </w:tc>
        <w:tc>
          <w:tcPr>
            <w:tcW w:w="286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如果记录不及时，或过程中用</w:t>
            </w:r>
            <w:r>
              <w:rPr>
                <w:rFonts w:hint="default" w:ascii="Times New Roman" w:hAnsi="Times New Roman" w:eastAsia="宋体" w:cs="Times New Roman"/>
                <w:spacing w:val="9"/>
              </w:rPr>
              <w:t>其他纸张记录，或不规范修</w:t>
            </w:r>
            <w:r>
              <w:rPr>
                <w:rFonts w:hint="default" w:ascii="Times New Roman" w:hAnsi="Times New Roman" w:eastAsia="宋体" w:cs="Times New Roman"/>
                <w:spacing w:val="4"/>
              </w:rPr>
              <w:t>改、缺项</w:t>
            </w:r>
            <w:r>
              <w:rPr>
                <w:rFonts w:hint="eastAsia" w:ascii="Times New Roman" w:hAnsi="Times New Roman" w:cs="Times New Roman"/>
                <w:spacing w:val="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pacing w:val="4"/>
              </w:rPr>
              <w:t>每错一处扣0.</w:t>
            </w:r>
            <w:r>
              <w:rPr>
                <w:rFonts w:hint="eastAsia" w:ascii="Times New Roman" w:hAnsi="Times New Roman" w:cs="Times New Roman"/>
                <w:spacing w:val="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pacing w:val="-1"/>
              </w:rPr>
              <w:t>分，扣完为止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2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</w:pPr>
          </w:p>
        </w:tc>
        <w:tc>
          <w:tcPr>
            <w:tcW w:w="1162" w:type="dxa"/>
            <w:gridSpan w:val="2"/>
            <w:vMerge w:val="restart"/>
            <w:vAlign w:val="center"/>
          </w:tcPr>
          <w:p>
            <w:pPr>
              <w:pStyle w:val="8"/>
              <w:spacing w:before="68" w:line="221" w:lineRule="auto"/>
              <w:jc w:val="center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文明操作</w:t>
            </w:r>
          </w:p>
          <w:p>
            <w:pPr>
              <w:pStyle w:val="8"/>
              <w:spacing w:before="68" w:line="221" w:lineRule="auto"/>
              <w:jc w:val="center"/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4分</w:t>
            </w:r>
            <w:r>
              <w:rPr>
                <w:rFonts w:hint="eastAsia" w:ascii="Times New Roman" w:hAnsi="Times New Roman" w:cs="Times New Roman"/>
                <w:spacing w:val="-2"/>
                <w:lang w:eastAsia="zh-CN"/>
              </w:rPr>
              <w:t>）</w:t>
            </w:r>
          </w:p>
        </w:tc>
        <w:tc>
          <w:tcPr>
            <w:tcW w:w="795" w:type="dxa"/>
            <w:gridSpan w:val="2"/>
            <w:vAlign w:val="center"/>
          </w:tcPr>
          <w:p>
            <w:pPr>
              <w:spacing w:before="61" w:line="184" w:lineRule="auto"/>
              <w:ind w:left="303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spacing w:before="68" w:line="221" w:lineRule="auto"/>
              <w:jc w:val="both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重大操作失误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如果存在重称、重测行为，每出现 1次扣除2.0分，扣分上限 6 分，扣完为止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before="60" w:line="229" w:lineRule="auto"/>
              <w:ind w:left="322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/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07" w:type="dxa"/>
            <w:vMerge w:val="continue"/>
            <w:vAlign w:val="top"/>
          </w:tcPr>
          <w:p>
            <w:pPr>
              <w:pStyle w:val="8"/>
              <w:spacing w:before="59" w:line="221" w:lineRule="auto"/>
              <w:ind w:left="115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pStyle w:val="8"/>
              <w:spacing w:before="68" w:line="221" w:lineRule="auto"/>
              <w:ind w:left="112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95" w:type="dxa"/>
            <w:gridSpan w:val="2"/>
            <w:vMerge w:val="restart"/>
            <w:vAlign w:val="center"/>
          </w:tcPr>
          <w:p>
            <w:pPr>
              <w:spacing w:before="60" w:line="184" w:lineRule="auto"/>
              <w:ind w:left="358"/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pStyle w:val="8"/>
              <w:spacing w:before="68" w:line="248" w:lineRule="auto"/>
              <w:ind w:left="114" w:right="187" w:firstLine="2"/>
              <w:jc w:val="both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实验装置正确</w:t>
            </w:r>
            <w:r>
              <w:rPr>
                <w:rFonts w:hint="default" w:ascii="Times New Roman" w:hAnsi="Times New Roman" w:eastAsia="宋体" w:cs="Times New Roma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组装和拆卸</w:t>
            </w:r>
          </w:p>
        </w:tc>
        <w:tc>
          <w:tcPr>
            <w:tcW w:w="2438" w:type="dxa"/>
            <w:gridSpan w:val="2"/>
            <w:shd w:val="clear" w:color="auto" w:fill="BCBCBC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07" w:type="dxa"/>
            <w:gridSpan w:val="3"/>
            <w:vAlign w:val="top"/>
          </w:tcPr>
          <w:p>
            <w:pPr>
              <w:spacing w:before="228" w:line="187" w:lineRule="auto"/>
              <w:ind w:left="175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1"/>
                <w:sz w:val="21"/>
                <w:szCs w:val="21"/>
                <w:lang w:val="en-US" w:eastAsia="zh-CN"/>
              </w:rPr>
              <w:t>2.0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</w:rPr>
              <w:t>裁判记录如下：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8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实验装置未组装，或反应结束后未拆卸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一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MS Gothic" w:hAnsi="MS Gothic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0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装置未组装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装置未拆卸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8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实验装置已组装并运行，但是连接件彼此配合不紧密，</w:t>
            </w:r>
            <w:r>
              <w:rPr>
                <w:rFonts w:hint="eastAsia" w:ascii="宋体" w:hAnsi="宋体" w:eastAsia="宋体" w:cs="宋体"/>
                <w:spacing w:val="-8"/>
              </w:rPr>
              <w:t>并/或存在一些错误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cs="宋体"/>
                <w:sz w:val="21"/>
                <w:lang w:val="en-US" w:eastAsia="zh-CN"/>
              </w:rPr>
              <w:t>二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0.5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未从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热源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到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接收瓶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装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未从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接收瓶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到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热源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卸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未检查气密性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水银球错位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8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实验装置已组装并运行，连接件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彼此配合紧密，无错误</w:t>
            </w:r>
          </w:p>
        </w:tc>
        <w:tc>
          <w:tcPr>
            <w:tcW w:w="70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三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MS Gothic" w:hAnsi="MS Gothic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1.0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装卸规范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检验气密性</w:t>
            </w:r>
            <w:r>
              <w:rPr>
                <w:rFonts w:hint="eastAsia" w:ascii="Times New Roman" w:hAnsi="Times New Roman" w:cs="Times New Roman"/>
                <w:spacing w:val="-1"/>
                <w:lang w:val="en-US" w:eastAsia="zh-CN"/>
              </w:rPr>
              <w:t>且良好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2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水银球准确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1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与上述</w:t>
            </w:r>
            <w:r>
              <w:rPr>
                <w:rFonts w:hint="eastAsia" w:ascii="Times New Roman" w:hAnsi="Times New Roman" w:cs="Times New Roman"/>
                <w:spacing w:val="-8"/>
                <w:lang w:eastAsia="zh-CN"/>
              </w:rPr>
              <w:t>“</w:t>
            </w:r>
            <w:r>
              <w:rPr>
                <w:rFonts w:hint="eastAsia" w:ascii="Times New Roman" w:hAnsi="Times New Roman" w:cs="Times New Roman"/>
                <w:spacing w:val="-8"/>
                <w:lang w:val="en-US" w:eastAsia="zh-CN"/>
              </w:rPr>
              <w:t>三</w:t>
            </w:r>
            <w:r>
              <w:rPr>
                <w:rFonts w:hint="eastAsia" w:ascii="Times New Roman" w:hAnsi="Times New Roman" w:cs="Times New Roman"/>
                <w:spacing w:val="-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pacing w:val="-8"/>
              </w:rPr>
              <w:t>相 同，整体装置竖看一直线、横看一平面，使用额外装置增加工艺效率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  <w:lang w:val="en-US" w:eastAsia="zh-CN"/>
              </w:rPr>
              <w:t>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2.0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与“三”相同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塑料链接夹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hanging="42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装置牢靠美观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restart"/>
            <w:vAlign w:val="center"/>
          </w:tcPr>
          <w:p>
            <w:pPr>
              <w:spacing w:before="61" w:line="184" w:lineRule="auto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pStyle w:val="8"/>
              <w:spacing w:before="68" w:line="247" w:lineRule="auto"/>
              <w:ind w:left="113" w:right="186" w:firstLine="1"/>
              <w:jc w:val="both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工作场所组织</w:t>
            </w:r>
            <w:r>
              <w:rPr>
                <w:rFonts w:hint="default" w:ascii="Times New Roman" w:hAnsi="Times New Roman" w:eastAsia="宋体" w:cs="Times New Roman"/>
                <w:spacing w:val="2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和管理</w:t>
            </w:r>
          </w:p>
        </w:tc>
        <w:tc>
          <w:tcPr>
            <w:tcW w:w="2438" w:type="dxa"/>
            <w:gridSpan w:val="2"/>
            <w:shd w:val="clear" w:color="auto" w:fill="BCBCBC"/>
            <w:vAlign w:val="top"/>
          </w:tcPr>
          <w:p>
            <w:pPr>
              <w:spacing w:before="208" w:line="187" w:lineRule="auto"/>
              <w:ind w:left="176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07" w:type="dxa"/>
            <w:gridSpan w:val="3"/>
            <w:vAlign w:val="top"/>
          </w:tcPr>
          <w:p>
            <w:pPr>
              <w:pStyle w:val="8"/>
              <w:spacing w:before="170" w:line="221" w:lineRule="auto"/>
              <w:ind w:left="116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2.0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</w:rPr>
              <w:t>裁判记录如下</w:t>
            </w:r>
            <w:r>
              <w:rPr>
                <w:rFonts w:hint="eastAsia" w:ascii="宋体" w:hAnsi="宋体" w:eastAsia="宋体" w:cs="宋体"/>
                <w:spacing w:val="-5"/>
                <w:lang w:val="en-US" w:eastAsia="zh-CN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工作场所混乱。</w:t>
            </w:r>
            <w:r>
              <w:rPr>
                <w:rFonts w:hint="default" w:ascii="Times New Roman" w:hAnsi="Times New Roman" w:eastAsia="宋体" w:cs="Times New Roman"/>
                <w:spacing w:val="3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所使用的量具、</w:t>
            </w:r>
            <w:r>
              <w:rPr>
                <w:rFonts w:hint="default" w:ascii="Times New Roman" w:hAnsi="Times New Roman" w:eastAsia="宋体" w:cs="Times New Roman"/>
                <w:spacing w:val="5"/>
              </w:rPr>
              <w:t xml:space="preserve"> 器皿留在上次操</w:t>
            </w:r>
            <w:r>
              <w:rPr>
                <w:rFonts w:hint="default" w:ascii="Times New Roman" w:hAnsi="Times New Roman" w:eastAsia="宋体" w:cs="Times New Roman"/>
                <w:spacing w:val="-2"/>
              </w:rPr>
              <w:t>作现场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cs="宋体"/>
                <w:lang w:val="en-US" w:eastAsia="zh-CN"/>
              </w:rPr>
              <w:t>一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MS Gothic" w:hAnsi="MS Gothic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0</w:t>
            </w:r>
          </w:p>
        </w:tc>
        <w:tc>
          <w:tcPr>
            <w:tcW w:w="2456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仪器杂乱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试剂瓶未归位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废弃物未及时处理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3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工作场所保持整齐有序。量具、器皿使用后放回原处，但无固定地点要求的量 具、器皿自行随意摆放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cs="宋体"/>
                <w:sz w:val="21"/>
                <w:lang w:val="en-US" w:eastAsia="zh-CN"/>
              </w:rPr>
              <w:t>二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1.0</w:t>
            </w:r>
          </w:p>
        </w:tc>
        <w:tc>
          <w:tcPr>
            <w:tcW w:w="245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textAlignment w:val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textAlignment w:val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滴管随意摆放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药匙随意摆放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玻璃器皿倒置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工作场所状况良 好。量具、器皿始终在适当的位置</w:t>
            </w:r>
          </w:p>
        </w:tc>
        <w:tc>
          <w:tcPr>
            <w:tcW w:w="70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cs="宋体"/>
                <w:lang w:val="en-US" w:eastAsia="zh-CN"/>
              </w:rPr>
              <w:t>三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MS Gothic" w:hAnsi="MS Gothic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1.5</w:t>
            </w:r>
          </w:p>
        </w:tc>
        <w:tc>
          <w:tcPr>
            <w:tcW w:w="2456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滴管摆放规范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</w:rPr>
              <w:t>药匙摆放规范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器皿摆放规范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1" w:hRule="atLeast"/>
        </w:trPr>
        <w:tc>
          <w:tcPr>
            <w:tcW w:w="707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62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95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59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73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工作场所状况良 好。量具、器皿始终在适当的位置。使用了有效组织工作场所的其他方法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  <w:lang w:val="en-US" w:eastAsia="zh-CN"/>
              </w:rPr>
              <w:t>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sdt>
              <w:sdt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eastAsia" w:ascii="Times New Roman" w:hAnsi="Times New Roman" w:cs="Times New Roman"/>
                <w:kern w:val="2"/>
                <w:sz w:val="21"/>
                <w:lang w:val="en-US" w:eastAsia="zh-CN"/>
              </w:rPr>
              <w:t>2.0</w:t>
            </w:r>
          </w:p>
        </w:tc>
        <w:tc>
          <w:tcPr>
            <w:tcW w:w="245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textAlignment w:val="auto"/>
              <w:rPr>
                <w:rFonts w:hint="default" w:ascii="Times New Roman" w:hAnsi="Times New Roman" w:eastAsia="宋体" w:cs="Times New Roman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始终整齐有序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0" w:right="0" w:hanging="420" w:firstLineChars="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</w:rPr>
              <w:t>工位管理有个人特色和创新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8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实验用时</w:t>
            </w:r>
          </w:p>
        </w:tc>
        <w:tc>
          <w:tcPr>
            <w:tcW w:w="7955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1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结束时间：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点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分；  有无补时：</w:t>
            </w:r>
            <w:sdt>
              <w:sdt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b/>
                    <w:bCs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lang w:val="en-US" w:eastAsia="zh-CN"/>
              </w:rPr>
              <w:t xml:space="preserve">有 </w:t>
            </w:r>
            <w:sdt>
              <w:sdt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  <w:id w:val="14747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eastAsia="宋体" w:cs="Times New Roman"/>
                  <w:b/>
                  <w:bCs/>
                  <w:kern w:val="2"/>
                  <w:sz w:val="21"/>
                  <w:lang w:val="en-US" w:eastAsia="zh-CN"/>
                </w:rPr>
              </w:sdtEndPr>
              <w:sdtContent>
                <w:r>
                  <w:rPr>
                    <w:rFonts w:hint="default" w:ascii="Times New Roman" w:hAnsi="Times New Roman" w:eastAsia="宋体" w:cs="Times New Roman"/>
                    <w:b/>
                    <w:bCs/>
                    <w:kern w:val="2"/>
                    <w:sz w:val="21"/>
                    <w:lang w:val="en-US" w:eastAsia="zh-C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lang w:val="en-US" w:eastAsia="zh-CN"/>
              </w:rPr>
              <w:t xml:space="preserve">无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故障排除时段：</w:t>
            </w:r>
            <w:r>
              <w:rPr>
                <w:rFonts w:hint="default" w:ascii="Times New Roman" w:hAnsi="Times New Roman" w:cs="Times New Roman"/>
                <w:b/>
                <w:bCs/>
                <w:u w:val="single"/>
                <w:lang w:val="en-US" w:eastAsia="zh-CN"/>
              </w:rPr>
              <w:t xml:space="preserve">          </w:t>
            </w:r>
          </w:p>
        </w:tc>
      </w:tr>
    </w:tbl>
    <w:p>
      <w:pPr>
        <w:pStyle w:val="2"/>
        <w:spacing w:before="114" w:line="220" w:lineRule="auto"/>
        <w:ind w:left="6"/>
        <w:rPr>
          <w:rFonts w:hint="eastAsia" w:ascii="宋体" w:hAnsi="宋体" w:eastAsia="宋体" w:cs="宋体"/>
          <w:spacing w:val="2880"/>
          <w:w w:val="100"/>
          <w:kern w:val="0"/>
          <w:sz w:val="24"/>
          <w:szCs w:val="24"/>
          <w:fitText w:val="3120" w:id="1446580855"/>
          <w:lang w:val="en-US" w:eastAsia="zh-CN"/>
        </w:rPr>
      </w:pPr>
      <w:r>
        <w:rPr>
          <w:rFonts w:hint="eastAsia"/>
          <w:spacing w:val="-6"/>
          <w:lang w:val="en-US" w:eastAsia="zh-CN"/>
        </w:rPr>
        <w:t>评判类型： M=测量， J=评判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textAlignment w:val="auto"/>
      </w:pPr>
      <w:r>
        <w:rPr>
          <w:rFonts w:hint="eastAsia" w:ascii="Times New Roman" w:hAnsi="Times New Roman" w:cs="Times New Roman"/>
          <w:spacing w:val="-6"/>
          <w:lang w:val="en-US" w:eastAsia="zh-CN"/>
        </w:rPr>
        <w:t>B</w:t>
      </w: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spacing w:val="-6"/>
        </w:rPr>
        <w:t>～</w:t>
      </w:r>
      <w:r>
        <w:rPr>
          <w:rFonts w:hint="default" w:ascii="Times New Roman" w:hAnsi="Times New Roman" w:cs="Times New Roman"/>
          <w:spacing w:val="-6"/>
          <w:lang w:val="en-US" w:eastAsia="zh-CN"/>
        </w:rPr>
        <w:t>B</w:t>
      </w:r>
      <w:r>
        <w:rPr>
          <w:rFonts w:ascii="Times New Roman" w:hAnsi="Times New Roman" w:eastAsia="Times New Roman" w:cs="Times New Roman"/>
          <w:spacing w:val="-6"/>
        </w:rPr>
        <w:t>2</w:t>
      </w:r>
      <w:r>
        <w:rPr>
          <w:spacing w:val="-6"/>
        </w:rPr>
        <w:t>项得分：</w:t>
      </w:r>
      <w:r>
        <w:rPr>
          <w:spacing w:val="-6"/>
          <w:u w:val="single"/>
        </w:rPr>
        <w:t xml:space="preserve">                    </w:t>
      </w:r>
      <w:r>
        <w:rPr>
          <w:spacing w:val="-6"/>
        </w:rPr>
        <w:t xml:space="preserve">              </w:t>
      </w:r>
      <w:r>
        <w:rPr>
          <w:spacing w:val="-7"/>
        </w:rPr>
        <w:t>现场裁判签名：</w:t>
      </w:r>
      <w:r>
        <w:rPr>
          <w:spacing w:val="-7"/>
          <w:u w:val="single" w:color="auto"/>
        </w:rPr>
        <w:t xml:space="preserve">                </w:t>
      </w:r>
    </w:p>
    <w:p>
      <w:pPr>
        <w:jc w:val="left"/>
        <w:rPr>
          <w:rFonts w:hint="eastAsia" w:ascii="宋体" w:hAnsi="宋体"/>
          <w:sz w:val="24"/>
          <w:szCs w:val="30"/>
        </w:rPr>
      </w:pPr>
    </w:p>
    <w:p>
      <w:pPr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pacing w:val="-7"/>
          <w:sz w:val="24"/>
          <w:szCs w:val="24"/>
          <w:lang w:val="en-US" w:eastAsia="zh-CN"/>
        </w:rPr>
        <w:t>赛项</w:t>
      </w:r>
      <w:r>
        <w:rPr>
          <w:spacing w:val="-7"/>
          <w:sz w:val="24"/>
          <w:szCs w:val="24"/>
        </w:rPr>
        <w:t>裁判</w:t>
      </w:r>
      <w:r>
        <w:rPr>
          <w:rFonts w:hint="eastAsia"/>
          <w:spacing w:val="-7"/>
          <w:sz w:val="24"/>
          <w:szCs w:val="24"/>
          <w:lang w:val="en-US" w:eastAsia="zh-CN"/>
        </w:rPr>
        <w:t>长</w:t>
      </w:r>
      <w:r>
        <w:rPr>
          <w:spacing w:val="-7"/>
          <w:sz w:val="24"/>
          <w:szCs w:val="24"/>
        </w:rPr>
        <w:t>签名：</w:t>
      </w:r>
      <w:r>
        <w:rPr>
          <w:spacing w:val="-7"/>
          <w:sz w:val="24"/>
          <w:szCs w:val="24"/>
          <w:u w:val="single" w:color="auto"/>
        </w:rPr>
        <w:t xml:space="preserve">                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 xml:space="preserve">              2023年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>月</w:t>
      </w:r>
      <w:r>
        <w:rPr>
          <w:rFonts w:hint="eastAsia"/>
          <w:spacing w:val="-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/>
          <w:spacing w:val="-7"/>
          <w:sz w:val="24"/>
          <w:szCs w:val="24"/>
          <w:u w:val="none" w:color="auto"/>
          <w:lang w:val="en-US" w:eastAsia="zh-CN"/>
        </w:rPr>
        <w:t>日</w:t>
      </w:r>
    </w:p>
    <w:p>
      <w:pPr>
        <w:spacing w:before="156" w:beforeLines="50"/>
        <w:rPr>
          <w:rFonts w:hint="eastAsia" w:ascii="宋体" w:hAnsi="宋体"/>
          <w:sz w:val="24"/>
          <w:szCs w:val="30"/>
        </w:rPr>
        <w:sectPr>
          <w:headerReference r:id="rId7" w:type="default"/>
          <w:footerReference r:id="rId8" w:type="default"/>
          <w:pgSz w:w="11906" w:h="16838"/>
          <w:pgMar w:top="851" w:right="1134" w:bottom="851" w:left="1134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9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127"/>
        <w:gridCol w:w="847"/>
        <w:gridCol w:w="1727"/>
        <w:gridCol w:w="2547"/>
        <w:gridCol w:w="570"/>
        <w:gridCol w:w="5"/>
        <w:gridCol w:w="281"/>
        <w:gridCol w:w="449"/>
        <w:gridCol w:w="134"/>
        <w:gridCol w:w="1176"/>
        <w:gridCol w:w="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 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评分项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评判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类型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评分指标</w:t>
            </w:r>
          </w:p>
        </w:tc>
        <w:tc>
          <w:tcPr>
            <w:tcW w:w="312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指标分数描述</w:t>
            </w:r>
          </w:p>
        </w:tc>
        <w:tc>
          <w:tcPr>
            <w:tcW w:w="86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配分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裁判记录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  <w:jc w:val="center"/>
        </w:trPr>
        <w:tc>
          <w:tcPr>
            <w:tcW w:w="677" w:type="dxa"/>
            <w:vMerge w:val="restart"/>
            <w:vAlign w:val="center"/>
          </w:tcPr>
          <w:p>
            <w:pPr>
              <w:pStyle w:val="8"/>
              <w:spacing w:before="68" w:line="246" w:lineRule="auto"/>
              <w:ind w:right="125"/>
              <w:jc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0"/>
                <w:lang w:val="en-US" w:eastAsia="zh-CN"/>
              </w:rPr>
              <w:t>B3  结果 报告</w:t>
            </w:r>
          </w:p>
        </w:tc>
        <w:tc>
          <w:tcPr>
            <w:tcW w:w="1127" w:type="dxa"/>
            <w:vMerge w:val="restart"/>
            <w:vAlign w:val="center"/>
          </w:tcPr>
          <w:p>
            <w:pPr>
              <w:pStyle w:val="8"/>
              <w:spacing w:before="68" w:line="221" w:lineRule="auto"/>
              <w:ind w:left="113"/>
              <w:jc w:val="both"/>
              <w:rPr>
                <w:spacing w:val="-2"/>
              </w:rPr>
            </w:pPr>
            <w:r>
              <w:rPr>
                <w:spacing w:val="-2"/>
              </w:rPr>
              <w:t>数据处理</w:t>
            </w:r>
          </w:p>
          <w:p>
            <w:pPr>
              <w:pStyle w:val="8"/>
              <w:spacing w:before="68" w:line="221" w:lineRule="auto"/>
              <w:ind w:left="113"/>
              <w:jc w:val="both"/>
              <w:rPr>
                <w:rFonts w:hint="eastAsia" w:eastAsia="宋体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（</w:t>
            </w:r>
            <w:r>
              <w:rPr>
                <w:rFonts w:hint="eastAsia"/>
                <w:spacing w:val="-2"/>
                <w:lang w:val="en-US" w:eastAsia="zh-CN"/>
              </w:rPr>
              <w:t>25分</w:t>
            </w:r>
            <w:r>
              <w:rPr>
                <w:rFonts w:hint="eastAsia"/>
                <w:spacing w:val="-2"/>
                <w:lang w:eastAsia="zh-CN"/>
              </w:rPr>
              <w:t>）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计算</w:t>
            </w:r>
          </w:p>
        </w:tc>
        <w:tc>
          <w:tcPr>
            <w:tcW w:w="3403" w:type="dxa"/>
            <w:gridSpan w:val="4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计算过程及结果不正</w:t>
            </w:r>
            <w:r>
              <w:rPr>
                <w:rFonts w:hint="default" w:ascii="Times New Roman" w:hAnsi="Times New Roman" w:cs="Times New Roman"/>
                <w:spacing w:val="-1"/>
              </w:rPr>
              <w:t>确，则扣除该项所有分数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1.0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pStyle w:val="8"/>
              <w:spacing w:before="68" w:line="246" w:lineRule="auto"/>
              <w:ind w:right="125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0"/>
                <w:lang w:val="en-US" w:eastAsia="zh-CN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pStyle w:val="8"/>
              <w:spacing w:before="68" w:line="221" w:lineRule="auto"/>
              <w:ind w:left="113"/>
              <w:rPr>
                <w:spacing w:val="-2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</w:t>
            </w: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有效数字保留与 修约</w:t>
            </w:r>
          </w:p>
        </w:tc>
        <w:tc>
          <w:tcPr>
            <w:tcW w:w="3403" w:type="dxa"/>
            <w:gridSpan w:val="4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12"/>
              </w:rPr>
              <w:t>如果有效数字保留或修约不正</w:t>
            </w:r>
            <w:r>
              <w:rPr>
                <w:rFonts w:hint="default" w:ascii="Times New Roman" w:hAnsi="Times New Roman" w:cs="Times New Roman"/>
                <w:spacing w:val="-1"/>
              </w:rPr>
              <w:t>确，则扣除</w:t>
            </w:r>
            <w:r>
              <w:rPr>
                <w:rFonts w:hint="eastAsia" w:ascii="Times New Roman" w:hAnsi="Times New Roman" w:cs="Times New Roman"/>
                <w:spacing w:val="-1"/>
                <w:lang w:val="en-US" w:eastAsia="zh-CN"/>
              </w:rPr>
              <w:t>该项</w:t>
            </w:r>
            <w:r>
              <w:rPr>
                <w:rFonts w:hint="default" w:ascii="Times New Roman" w:hAnsi="Times New Roman" w:cs="Times New Roman"/>
                <w:spacing w:val="-1"/>
              </w:rPr>
              <w:t>所有分数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1.0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pStyle w:val="8"/>
              <w:spacing w:before="68" w:line="246" w:lineRule="auto"/>
              <w:ind w:right="125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0"/>
                <w:lang w:val="en-US" w:eastAsia="zh-CN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pStyle w:val="8"/>
              <w:spacing w:before="68" w:line="221" w:lineRule="auto"/>
              <w:ind w:left="113"/>
              <w:rPr>
                <w:spacing w:val="-2"/>
              </w:rPr>
            </w:pPr>
          </w:p>
        </w:tc>
        <w:tc>
          <w:tcPr>
            <w:tcW w:w="847" w:type="dxa"/>
            <w:vMerge w:val="restart"/>
            <w:vAlign w:val="top"/>
          </w:tcPr>
          <w:p>
            <w:pPr>
              <w:spacing w:before="60" w:line="184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restart"/>
            <w:vAlign w:val="center"/>
          </w:tcPr>
          <w:p>
            <w:pPr>
              <w:pStyle w:val="8"/>
              <w:spacing w:before="69" w:line="247" w:lineRule="auto"/>
              <w:ind w:right="143"/>
              <w:jc w:val="both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精制乙酸乙酯的纯度</w:t>
            </w: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得满分</w:t>
            </w:r>
          </w:p>
        </w:tc>
        <w:tc>
          <w:tcPr>
            <w:tcW w:w="58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2"/>
                <w:sz w:val="21"/>
                <w:szCs w:val="21"/>
                <w:lang w:val="en-US" w:eastAsia="zh-CN"/>
              </w:rPr>
              <w:t>8.0</w:t>
            </w:r>
          </w:p>
        </w:tc>
        <w:tc>
          <w:tcPr>
            <w:tcW w:w="1176" w:type="dxa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pStyle w:val="8"/>
              <w:spacing w:before="68" w:line="246" w:lineRule="auto"/>
              <w:ind w:right="125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0"/>
                <w:lang w:val="en-US" w:eastAsia="zh-CN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pStyle w:val="8"/>
              <w:spacing w:before="68" w:line="221" w:lineRule="auto"/>
              <w:ind w:left="113"/>
              <w:rPr>
                <w:spacing w:val="-2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before="60" w:line="184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pStyle w:val="8"/>
              <w:spacing w:before="69" w:line="247" w:lineRule="auto"/>
              <w:ind w:right="143"/>
              <w:jc w:val="both"/>
              <w:rPr>
                <w:rFonts w:hint="eastAsia"/>
                <w:spacing w:val="-1"/>
                <w:lang w:val="en-US" w:eastAsia="zh-CN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得7分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hint="eastAsia" w:cs="Times New Roman"/>
                <w:spacing w:val="-2"/>
                <w:sz w:val="21"/>
                <w:szCs w:val="21"/>
                <w:lang w:val="en-US" w:eastAsia="zh-CN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187" w:lineRule="auto"/>
              <w:ind w:left="301"/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187" w:lineRule="auto"/>
              <w:ind w:left="301"/>
              <w:jc w:val="both"/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得6分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187" w:lineRule="auto"/>
              <w:ind w:left="301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得5分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187" w:lineRule="auto"/>
              <w:ind w:left="301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得4分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187" w:lineRule="auto"/>
              <w:ind w:left="301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得3分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center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187" w:lineRule="auto"/>
              <w:ind w:left="301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9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%，</w:t>
            </w:r>
            <w:r>
              <w:rPr>
                <w:rFonts w:hint="default" w:ascii="Times New Roman" w:hAnsi="Times New Roman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得2分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08" w:firstLineChars="10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en-US" w:bidi="ar-SA"/>
              </w:rPr>
              <w:t>纯度</w:t>
            </w:r>
            <w:r>
              <w:rPr>
                <w:rFonts w:hint="default" w:ascii="Times New Roman" w:hAnsi="Times New Roman" w:eastAsia="宋体" w:cs="Times New Roman"/>
                <w:spacing w:val="-1"/>
                <w:kern w:val="2"/>
                <w:sz w:val="21"/>
                <w:szCs w:val="21"/>
                <w:lang w:val="en-US" w:eastAsia="zh-CN" w:bidi="ar-SA"/>
              </w:rPr>
              <w:t>≥90%</w:t>
            </w:r>
            <w:r>
              <w:rPr>
                <w:rFonts w:hint="default" w:ascii="Times New Roman" w:hAnsi="Times New Roman" w:cs="Times New Roman"/>
                <w:spacing w:val="-8"/>
              </w:rPr>
              <w:t>，</w:t>
            </w:r>
            <w:r>
              <w:rPr>
                <w:rFonts w:hint="default" w:ascii="Times New Roman" w:hAnsi="Times New Roman" w:cs="Times New Roman"/>
                <w:spacing w:val="-8"/>
                <w:lang w:val="en-US" w:eastAsia="zh-CN"/>
              </w:rPr>
              <w:t>得1</w:t>
            </w:r>
            <w:r>
              <w:rPr>
                <w:rFonts w:hint="default" w:ascii="Times New Roman" w:hAnsi="Times New Roman" w:cs="Times New Roman"/>
                <w:spacing w:val="-8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pStyle w:val="8"/>
              <w:spacing w:before="54" w:line="247" w:lineRule="auto"/>
              <w:ind w:left="114" w:right="101" w:firstLine="2"/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pStyle w:val="8"/>
              <w:spacing w:before="54" w:line="247" w:lineRule="auto"/>
              <w:ind w:left="114" w:right="101" w:firstLine="2"/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pStyle w:val="8"/>
              <w:spacing w:before="54" w:line="247" w:lineRule="auto"/>
              <w:ind w:left="114" w:right="101" w:firstLine="2"/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pStyle w:val="8"/>
              <w:spacing w:before="54" w:line="247" w:lineRule="auto"/>
              <w:ind w:left="114" w:right="101" w:firstLine="2"/>
              <w:jc w:val="both"/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194" w:firstLineChars="100"/>
              <w:jc w:val="both"/>
              <w:textAlignment w:val="auto"/>
              <w:rPr>
                <w:rFonts w:hint="default" w:ascii="Times New Roman" w:hAnsi="Times New Roman" w:cs="Times New Roman"/>
                <w:spacing w:val="-8"/>
              </w:rPr>
            </w:pPr>
            <w:r>
              <w:rPr>
                <w:rFonts w:hint="default" w:ascii="Times New Roman" w:hAnsi="Times New Roman" w:cs="Times New Roman"/>
                <w:spacing w:val="-8"/>
              </w:rPr>
              <w:t>纯度</w:t>
            </w:r>
            <w:r>
              <w:rPr>
                <w:rFonts w:hint="default" w:ascii="Times New Roman" w:hAnsi="Times New Roman" w:cs="Times New Roman"/>
                <w:spacing w:val="-8"/>
                <w:lang w:val="en-US" w:eastAsia="zh-CN"/>
              </w:rPr>
              <w:t>＜90%，</w:t>
            </w:r>
            <w:r>
              <w:rPr>
                <w:rFonts w:hint="default" w:ascii="Times New Roman" w:hAnsi="Times New Roman" w:cs="Times New Roman"/>
                <w:spacing w:val="-8"/>
              </w:rPr>
              <w:t>不得分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spacing w:val="-8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pStyle w:val="8"/>
              <w:spacing w:before="54" w:line="247" w:lineRule="auto"/>
              <w:ind w:left="114" w:right="101" w:firstLine="2"/>
              <w:rPr>
                <w:spacing w:val="-8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pStyle w:val="8"/>
              <w:spacing w:before="54" w:line="247" w:lineRule="auto"/>
              <w:ind w:left="114" w:right="101" w:firstLine="2"/>
              <w:rPr>
                <w:spacing w:val="-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restart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0" w:line="184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</w:t>
            </w:r>
          </w:p>
        </w:tc>
        <w:tc>
          <w:tcPr>
            <w:tcW w:w="1727" w:type="dxa"/>
            <w:vMerge w:val="restart"/>
            <w:vAlign w:val="center"/>
          </w:tcPr>
          <w:p>
            <w:pPr>
              <w:pStyle w:val="8"/>
              <w:spacing w:before="68" w:line="221" w:lineRule="auto"/>
              <w:jc w:val="both"/>
            </w:pPr>
            <w:r>
              <w:rPr>
                <w:rFonts w:hint="eastAsia"/>
                <w:spacing w:val="-2"/>
                <w:lang w:val="en-US" w:eastAsia="zh-CN"/>
              </w:rPr>
              <w:t>最终产品</w:t>
            </w:r>
            <w:r>
              <w:rPr>
                <w:spacing w:val="-2"/>
              </w:rPr>
              <w:t>收率</w:t>
            </w: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收率≥75%，得满分</w:t>
            </w:r>
          </w:p>
        </w:tc>
        <w:tc>
          <w:tcPr>
            <w:tcW w:w="58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pacing w:val="-2"/>
                <w:sz w:val="21"/>
                <w:szCs w:val="21"/>
                <w:lang w:val="en-US" w:eastAsia="zh-CN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.0</w:t>
            </w:r>
          </w:p>
        </w:tc>
        <w:tc>
          <w:tcPr>
            <w:tcW w:w="1176" w:type="dxa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收率≥70%，得1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收率≥65%，得1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收率≥60%，得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收率≥55%，得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收率≥50%，得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收率≥45%，得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10" w:firstLineChars="100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收率≥40%，得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spacing w:line="187" w:lineRule="auto"/>
              <w:ind w:left="3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03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10" w:leftChars="10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7"/>
              </w:rPr>
              <w:t>收率＜</w:t>
            </w:r>
            <w:r>
              <w:rPr>
                <w:rFonts w:hint="default" w:ascii="Times New Roman" w:hAnsi="Times New Roman" w:cs="Times New Roman"/>
                <w:spacing w:val="-7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Times New Roman" w:cs="Times New Roman"/>
                <w:spacing w:val="-7"/>
              </w:rPr>
              <w:t>%</w:t>
            </w:r>
            <w:r>
              <w:rPr>
                <w:rFonts w:hint="default" w:ascii="Times New Roman" w:hAnsi="Times New Roman" w:cs="Times New Roman"/>
                <w:spacing w:val="-7"/>
              </w:rPr>
              <w:t>，或纯度未得分，均</w:t>
            </w: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不</w:t>
            </w:r>
            <w:r>
              <w:rPr>
                <w:rFonts w:hint="default" w:ascii="Times New Roman" w:hAnsi="Times New Roman" w:cs="Times New Roman"/>
                <w:spacing w:val="-7"/>
              </w:rPr>
              <w:t>得</w:t>
            </w:r>
            <w:r>
              <w:rPr>
                <w:rFonts w:hint="default" w:ascii="Times New Roman" w:hAnsi="Times New Roman" w:cs="Times New Roman"/>
              </w:rPr>
              <w:t>分</w:t>
            </w:r>
          </w:p>
        </w:tc>
        <w:tc>
          <w:tcPr>
            <w:tcW w:w="58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restart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撰写报告</w:t>
            </w:r>
          </w:p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（7分）</w:t>
            </w:r>
          </w:p>
        </w:tc>
        <w:tc>
          <w:tcPr>
            <w:tcW w:w="84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0" w:line="184" w:lineRule="auto"/>
              <w:ind w:left="328" w:leftChars="0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</w:t>
            </w:r>
          </w:p>
        </w:tc>
        <w:tc>
          <w:tcPr>
            <w:tcW w:w="1727" w:type="dxa"/>
            <w:vAlign w:val="center"/>
          </w:tcPr>
          <w:p>
            <w:pPr>
              <w:pStyle w:val="8"/>
              <w:spacing w:before="68" w:line="312" w:lineRule="exact"/>
              <w:jc w:val="both"/>
            </w:pPr>
            <w:r>
              <w:rPr>
                <w:spacing w:val="-1"/>
                <w:position w:val="7"/>
              </w:rPr>
              <w:t>产品质量评价</w:t>
            </w:r>
          </w:p>
          <w:p>
            <w:pPr>
              <w:pStyle w:val="8"/>
              <w:spacing w:line="219" w:lineRule="auto"/>
              <w:jc w:val="both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（查阅报告）</w:t>
            </w:r>
          </w:p>
        </w:tc>
        <w:tc>
          <w:tcPr>
            <w:tcW w:w="3403" w:type="dxa"/>
            <w:gridSpan w:val="4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210" w:firstLineChars="10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t>从反应物料、合成操作、产品测定 三个方面，分别确定出影响本次产品质量的首要因素，缺1项扣</w:t>
            </w:r>
            <w:r>
              <w:rPr>
                <w:rFonts w:hint="eastAsia"/>
                <w:lang w:val="en-US" w:eastAsia="zh-CN"/>
              </w:rPr>
              <w:t>1</w:t>
            </w:r>
            <w:r>
              <w:t>分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pacing w:val="-6"/>
                <w:sz w:val="21"/>
                <w:szCs w:val="21"/>
                <w:lang w:val="en-US" w:eastAsia="zh-CN"/>
              </w:rPr>
              <w:t>3.0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J</w:t>
            </w:r>
          </w:p>
        </w:tc>
        <w:tc>
          <w:tcPr>
            <w:tcW w:w="17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ascii="Arial"/>
                <w:sz w:val="21"/>
              </w:rPr>
            </w:pPr>
            <w:r>
              <w:rPr>
                <w:spacing w:val="-1"/>
              </w:rPr>
              <w:t>报告编制水平</w:t>
            </w:r>
          </w:p>
        </w:tc>
        <w:tc>
          <w:tcPr>
            <w:tcW w:w="2547" w:type="dxa"/>
            <w:shd w:val="clear" w:color="auto" w:fill="D7D7D7" w:themeFill="background1" w:themeFillShade="D8"/>
            <w:vAlign w:val="top"/>
          </w:tcPr>
          <w:p>
            <w:pPr>
              <w:pStyle w:val="8"/>
              <w:spacing w:before="55" w:line="248" w:lineRule="auto"/>
              <w:ind w:left="116" w:right="101" w:firstLine="4"/>
              <w:rPr>
                <w:spacing w:val="-7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8"/>
              <w:spacing w:before="55" w:line="248" w:lineRule="auto"/>
              <w:ind w:left="116" w:right="101" w:firstLine="4"/>
              <w:jc w:val="center"/>
              <w:rPr>
                <w:rFonts w:hint="default" w:ascii="Times New Roman" w:hAnsi="Times New Roman" w:eastAsia="宋体" w:cs="Times New Roman"/>
                <w:spacing w:val="-7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7"/>
                <w:lang w:val="en-US" w:eastAsia="zh-CN"/>
              </w:rPr>
              <w:t>4.0</w:t>
            </w:r>
          </w:p>
        </w:tc>
        <w:tc>
          <w:tcPr>
            <w:tcW w:w="2767" w:type="dxa"/>
            <w:gridSpan w:val="6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pacing w:val="-5"/>
              </w:rPr>
              <w:t>裁判记录如下：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t>报告没有条理，数据不完</w:t>
            </w:r>
            <w:r>
              <w:rPr>
                <w:spacing w:val="7"/>
              </w:rPr>
              <w:t xml:space="preserve"> </w:t>
            </w:r>
            <w:r>
              <w:t>整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35" w:type="dxa"/>
            <w:gridSpan w:val="3"/>
            <w:vAlign w:val="top"/>
          </w:tcPr>
          <w:p>
            <w:pPr>
              <w:spacing w:before="241" w:line="218" w:lineRule="auto"/>
              <w:ind w:left="124" w:left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 Symbol" w:cs="Times New Roman"/>
                <w:spacing w:val="-8"/>
                <w:sz w:val="21"/>
                <w:szCs w:val="21"/>
              </w:rPr>
              <w:t>☐</w:t>
            </w:r>
            <w:r>
              <w:rPr>
                <w:rFonts w:hint="default" w:ascii="Times New Roman" w:hAnsi="Times New Roman" w:eastAsia="Times New Roman" w:cs="Times New Roman"/>
                <w:spacing w:val="-8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spacing w:val="-8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cs="Times New Roman"/>
                <w:spacing w:val="-8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13"/>
              </w:rPr>
              <w:t>整体资料完整</w:t>
            </w:r>
            <w:r>
              <w:rPr>
                <w:rFonts w:hint="eastAsia"/>
                <w:spacing w:val="-13"/>
                <w:lang w:eastAsia="zh-CN"/>
              </w:rPr>
              <w:t>，</w:t>
            </w:r>
            <w:r>
              <w:rPr>
                <w:spacing w:val="-13"/>
              </w:rPr>
              <w:t>数据完整</w:t>
            </w:r>
            <w:r>
              <w:rPr>
                <w:rFonts w:hint="eastAsia"/>
                <w:spacing w:val="-13"/>
                <w:lang w:eastAsia="zh-CN"/>
              </w:rPr>
              <w:t>，</w:t>
            </w:r>
            <w:r>
              <w:rPr>
                <w:spacing w:val="-1"/>
              </w:rPr>
              <w:t>报告正文结构基本清晰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35" w:type="dxa"/>
            <w:gridSpan w:val="3"/>
            <w:vAlign w:val="top"/>
          </w:tcPr>
          <w:p>
            <w:pPr>
              <w:spacing w:line="32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="70" w:line="218" w:lineRule="auto"/>
              <w:ind w:left="124" w:left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 Symbol" w:cs="Times New Roman"/>
                <w:spacing w:val="-4"/>
                <w:sz w:val="21"/>
                <w:szCs w:val="21"/>
              </w:rPr>
              <w:t>☐</w:t>
            </w:r>
            <w:r>
              <w:rPr>
                <w:rFonts w:hint="default" w:ascii="Times New Roman" w:hAnsi="Times New Roman" w:cs="Times New Roman"/>
                <w:spacing w:val="-4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2032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数据完整清晰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spacing w:val="7"/>
                <w:sz w:val="18"/>
                <w:szCs w:val="18"/>
              </w:rPr>
              <w:t>正文基本清晰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t>报告数据完整，结构有条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理，工作描述基本清晰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35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="70" w:line="218" w:lineRule="auto"/>
              <w:ind w:left="124" w:left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 Symbol" w:cs="Times New Roman"/>
                <w:spacing w:val="-4"/>
                <w:sz w:val="21"/>
                <w:szCs w:val="21"/>
              </w:rPr>
              <w:t>☐</w:t>
            </w:r>
            <w:r>
              <w:rPr>
                <w:rFonts w:hint="default" w:ascii="Times New Roman" w:hAnsi="Times New Roman" w:cs="Times New Roman"/>
                <w:spacing w:val="-4"/>
                <w:sz w:val="21"/>
                <w:szCs w:val="21"/>
                <w:lang w:val="en-US" w:eastAsia="zh-CN"/>
              </w:rPr>
              <w:t>2.0</w:t>
            </w:r>
          </w:p>
        </w:tc>
        <w:tc>
          <w:tcPr>
            <w:tcW w:w="2032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报告结构完整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数据完整清晰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HSE</w:t>
            </w:r>
            <w:r>
              <w:rPr>
                <w:rFonts w:ascii="Times New Roman" w:hAnsi="Times New Roman" w:eastAsia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spacing w:val="11"/>
                <w:sz w:val="18"/>
                <w:szCs w:val="18"/>
              </w:rPr>
              <w:t>基本正确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t>报告数据完整，结构有条</w:t>
            </w:r>
            <w:r>
              <w:rPr>
                <w:spacing w:val="7"/>
              </w:rPr>
              <w:t xml:space="preserve"> </w:t>
            </w:r>
            <w:r>
              <w:t>理，工作描述清晰，结果分析</w:t>
            </w:r>
            <w:r>
              <w:rPr>
                <w:spacing w:val="-1"/>
              </w:rPr>
              <w:t>有一定依据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35" w:type="dxa"/>
            <w:gridSpan w:val="3"/>
            <w:vAlign w:val="top"/>
          </w:tcPr>
          <w:p>
            <w:pPr>
              <w:spacing w:line="26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6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7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="70" w:line="218" w:lineRule="auto"/>
              <w:ind w:left="124" w:leftChars="0"/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 Symbol" w:cs="Times New Roman"/>
                <w:spacing w:val="-4"/>
                <w:sz w:val="21"/>
                <w:szCs w:val="21"/>
              </w:rPr>
              <w:t>☐</w:t>
            </w:r>
            <w:r>
              <w:rPr>
                <w:rFonts w:hint="default" w:ascii="Times New Roman" w:hAnsi="Times New Roman" w:eastAsia="Times New Roman" w:cs="Times New Roman"/>
                <w:spacing w:val="-4"/>
                <w:sz w:val="21"/>
                <w:szCs w:val="21"/>
              </w:rPr>
              <w:t>3.0</w:t>
            </w:r>
          </w:p>
        </w:tc>
        <w:tc>
          <w:tcPr>
            <w:tcW w:w="2032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报告结构完整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数据完整清晰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HSE</w:t>
            </w:r>
            <w:r>
              <w:rPr>
                <w:rFonts w:ascii="Times New Roman" w:hAnsi="Times New Roman" w:eastAsia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spacing w:val="11"/>
                <w:sz w:val="18"/>
                <w:szCs w:val="18"/>
              </w:rPr>
              <w:t>基本正确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原理基本正确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spacing w:val="7"/>
                <w:sz w:val="18"/>
                <w:szCs w:val="18"/>
              </w:rPr>
              <w:t>结果评价一般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67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/>
              <w:jc w:val="both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t>报告数据完整，有条理，</w:t>
            </w:r>
            <w:r>
              <w:rPr>
                <w:spacing w:val="4"/>
              </w:rPr>
              <w:t xml:space="preserve"> </w:t>
            </w:r>
            <w:r>
              <w:t>工作描述清晰，结果评价好，包含科学</w:t>
            </w:r>
            <w:r>
              <w:rPr>
                <w:spacing w:val="-1"/>
              </w:rPr>
              <w:t>解释或新发现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35" w:type="dxa"/>
            <w:gridSpan w:val="3"/>
            <w:vAlign w:val="top"/>
          </w:tcPr>
          <w:p>
            <w:pPr>
              <w:spacing w:line="26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6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65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="70" w:line="218" w:lineRule="auto"/>
              <w:ind w:left="124" w:leftChars="0"/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 Symbol" w:cs="Times New Roman"/>
                <w:spacing w:val="-4"/>
                <w:sz w:val="21"/>
                <w:szCs w:val="21"/>
              </w:rPr>
              <w:t>☐</w:t>
            </w:r>
            <w:r>
              <w:rPr>
                <w:rFonts w:hint="default" w:ascii="Times New Roman" w:hAnsi="Times New Roman" w:eastAsia="Times New Roman" w:cs="Times New Roman"/>
                <w:spacing w:val="-4"/>
                <w:sz w:val="21"/>
                <w:szCs w:val="21"/>
              </w:rPr>
              <w:t>4.0</w:t>
            </w:r>
          </w:p>
        </w:tc>
        <w:tc>
          <w:tcPr>
            <w:tcW w:w="2032" w:type="dxa"/>
            <w:gridSpan w:val="3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pacing w:val="6"/>
                <w:sz w:val="18"/>
                <w:szCs w:val="18"/>
                <w:lang w:val="en-US" w:eastAsia="zh-CN"/>
              </w:rPr>
              <w:t>报告</w:t>
            </w:r>
            <w:r>
              <w:rPr>
                <w:spacing w:val="6"/>
                <w:sz w:val="18"/>
                <w:szCs w:val="18"/>
              </w:rPr>
              <w:t>结构完整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数据完整清晰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HSE</w:t>
            </w:r>
            <w:r>
              <w:rPr>
                <w:spacing w:val="10"/>
                <w:sz w:val="18"/>
                <w:szCs w:val="18"/>
              </w:rPr>
              <w:t>正确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原理要点正确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420" w:leftChars="0" w:hanging="420" w:firstLineChars="0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spacing w:val="7"/>
                <w:sz w:val="18"/>
                <w:szCs w:val="18"/>
              </w:rPr>
              <w:t>结果评价合理</w:t>
            </w:r>
          </w:p>
        </w:tc>
      </w:tr>
    </w:tbl>
    <w:p>
      <w:pPr>
        <w:spacing w:before="156" w:beforeLines="50"/>
        <w:rPr>
          <w:rFonts w:hint="eastAsia" w:ascii="宋体" w:hAnsi="宋体" w:eastAsia="宋体" w:cs="宋体"/>
          <w:sz w:val="24"/>
          <w:szCs w:val="30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fitText w:val="3120" w:id="1446580855"/>
        </w:rPr>
        <w:t>评判类型： M=测量， J=评判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21" w:lineRule="auto"/>
        <w:textAlignment w:val="auto"/>
      </w:pPr>
      <w:r>
        <w:rPr>
          <w:rFonts w:ascii="Times New Roman" w:hAnsi="Times New Roman" w:eastAsia="Times New Roman" w:cs="Times New Roman"/>
          <w:spacing w:val="-18"/>
        </w:rPr>
        <w:t>B1</w:t>
      </w:r>
      <w:r>
        <w:rPr>
          <w:spacing w:val="-18"/>
        </w:rPr>
        <w:t>～</w:t>
      </w:r>
      <w:r>
        <w:rPr>
          <w:rFonts w:ascii="Times New Roman" w:hAnsi="Times New Roman" w:eastAsia="Times New Roman" w:cs="Times New Roman"/>
          <w:spacing w:val="-18"/>
        </w:rPr>
        <w:t>B2</w:t>
      </w:r>
      <w:r>
        <w:rPr>
          <w:spacing w:val="-18"/>
        </w:rPr>
        <w:t xml:space="preserve">项得分： </w:t>
      </w:r>
      <w:r>
        <w:rPr>
          <w:u w:val="single" w:color="auto"/>
        </w:rPr>
        <w:t xml:space="preserve">           </w:t>
      </w:r>
      <w: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18"/>
        </w:rPr>
        <w:t>B3</w:t>
      </w:r>
      <w:r>
        <w:rPr>
          <w:spacing w:val="-18"/>
        </w:rPr>
        <w:t>项得分：</w:t>
      </w:r>
      <w:r>
        <w:rPr>
          <w:spacing w:val="6"/>
        </w:rPr>
        <w:t xml:space="preserve"> </w:t>
      </w:r>
      <w:r>
        <w:rPr>
          <w:u w:val="single" w:color="auto"/>
        </w:rPr>
        <w:t xml:space="preserve">          </w:t>
      </w:r>
      <w:r>
        <w:rPr>
          <w:rFonts w:hint="eastAsia"/>
          <w:u w:val="single" w:color="auto"/>
          <w:lang w:val="en-US" w:eastAsia="zh-CN"/>
        </w:rPr>
        <w:t xml:space="preserve"> </w:t>
      </w:r>
      <w:r>
        <w:rPr>
          <w:spacing w:val="-18"/>
        </w:rPr>
        <w:t xml:space="preserve">    </w:t>
      </w:r>
      <w:r>
        <w:rPr>
          <w:spacing w:val="-19"/>
        </w:rPr>
        <w:t xml:space="preserve">     总得分：</w:t>
      </w:r>
      <w:r>
        <w:rPr>
          <w:spacing w:val="10"/>
        </w:rPr>
        <w:t xml:space="preserve"> </w:t>
      </w:r>
      <w:r>
        <w:rPr>
          <w:u w:val="single" w:color="auto"/>
        </w:rPr>
        <w:t xml:space="preserve">            </w:t>
      </w: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78" w:line="220" w:lineRule="auto"/>
      </w:pPr>
      <w:r>
        <w:rPr>
          <w:spacing w:val="-1"/>
        </w:rPr>
        <w:t>评分裁判签字：</w:t>
      </w:r>
      <w:r>
        <w:rPr>
          <w:spacing w:val="-1"/>
          <w:u w:val="single" w:color="auto"/>
        </w:rPr>
        <w:t xml:space="preserve">           </w:t>
      </w:r>
      <w:r>
        <w:rPr>
          <w:spacing w:val="-1"/>
        </w:rPr>
        <w:t xml:space="preserve">   </w:t>
      </w:r>
      <w:r>
        <w:rPr>
          <w:rFonts w:hint="eastAsia"/>
          <w:spacing w:val="-1"/>
          <w:lang w:val="en-US" w:eastAsia="zh-CN"/>
        </w:rPr>
        <w:t xml:space="preserve"> </w:t>
      </w:r>
      <w:r>
        <w:rPr>
          <w:spacing w:val="-1"/>
        </w:rPr>
        <w:t>复核裁判签字：</w:t>
      </w:r>
      <w:r>
        <w:rPr>
          <w:spacing w:val="1"/>
          <w:u w:val="single" w:color="auto"/>
        </w:rPr>
        <w:t xml:space="preserve">           </w:t>
      </w: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78" w:line="220" w:lineRule="auto"/>
      </w:pPr>
      <w:r>
        <w:rPr>
          <w:spacing w:val="-7"/>
        </w:rPr>
        <w:t>赛项裁判长签字：</w:t>
      </w:r>
      <w:r>
        <w:rPr>
          <w:u w:val="single" w:color="auto"/>
        </w:rPr>
        <w:t xml:space="preserve">             </w:t>
      </w:r>
      <w:r>
        <w:rPr>
          <w:spacing w:val="-7"/>
        </w:rPr>
        <w:t xml:space="preserve">  </w:t>
      </w:r>
      <w:r>
        <w:rPr>
          <w:rFonts w:ascii="Times New Roman" w:hAnsi="Times New Roman" w:eastAsia="Times New Roman" w:cs="Times New Roman"/>
          <w:spacing w:val="-7"/>
        </w:rPr>
        <w:t>202</w:t>
      </w:r>
      <w:r>
        <w:rPr>
          <w:rFonts w:hint="eastAsia" w:ascii="Times New Roman" w:hAnsi="Times New Roman" w:cs="Times New Roman"/>
          <w:spacing w:val="-7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spacing w:val="-7"/>
        </w:rPr>
        <w:t>年</w:t>
      </w:r>
      <w:r>
        <w:rPr>
          <w:spacing w:val="1"/>
          <w:u w:val="single" w:color="auto"/>
        </w:rPr>
        <w:t xml:space="preserve">     </w:t>
      </w:r>
      <w:r>
        <w:rPr>
          <w:spacing w:val="-105"/>
        </w:rPr>
        <w:t xml:space="preserve"> </w:t>
      </w:r>
      <w:r>
        <w:rPr>
          <w:spacing w:val="-7"/>
        </w:rPr>
        <w:t>月</w:t>
      </w:r>
      <w:r>
        <w:rPr>
          <w:u w:val="single" w:color="auto"/>
        </w:rPr>
        <w:t xml:space="preserve">      </w:t>
      </w:r>
      <w:r>
        <w:rPr>
          <w:spacing w:val="-69"/>
        </w:rPr>
        <w:t xml:space="preserve"> </w:t>
      </w:r>
      <w:r>
        <w:rPr>
          <w:spacing w:val="-7"/>
        </w:rPr>
        <w:t>日</w:t>
      </w: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p>
      <w:pPr>
        <w:spacing w:before="156" w:beforeLines="50"/>
        <w:rPr>
          <w:rFonts w:hint="eastAsia" w:ascii="宋体" w:hAnsi="宋体"/>
          <w:sz w:val="24"/>
          <w:szCs w:val="30"/>
        </w:rPr>
      </w:pPr>
    </w:p>
    <w:sectPr>
      <w:headerReference r:id="rId9" w:type="default"/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/>
        <w:b/>
        <w:bCs/>
        <w:sz w:val="30"/>
        <w:szCs w:val="30"/>
      </w:rPr>
    </w:pP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/>
        <w:b/>
        <w:bCs/>
        <w:sz w:val="36"/>
        <w:szCs w:val="36"/>
        <w:lang w:val="en-US"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2023年海南省职业院校技能大赛化学实验技术赛项（高职）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 w:eastAsia="宋体"/>
        <w:b/>
        <w:bCs/>
        <w:sz w:val="30"/>
        <w:szCs w:val="30"/>
        <w:lang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模块A 原料乙酸含量分析  过程性考核评分表</w:t>
    </w:r>
    <w:r>
      <w:rPr>
        <w:rFonts w:hint="eastAsia" w:ascii="宋体" w:hAnsi="宋体"/>
        <w:b/>
        <w:bCs/>
        <w:sz w:val="30"/>
        <w:szCs w:val="30"/>
        <w:lang w:val="en-US" w:eastAsia="zh-CN"/>
      </w:rPr>
      <w:t xml:space="preserve"> </w:t>
    </w:r>
  </w:p>
  <w:p>
    <w:pPr>
      <w:spacing w:after="312" w:afterLines="100"/>
      <w:jc w:val="both"/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</w:pPr>
    <w:r>
      <w:rPr>
        <w:rFonts w:hint="eastAsia" w:ascii="宋体" w:hAnsi="宋体"/>
        <w:b w:val="0"/>
        <w:bCs w:val="0"/>
        <w:sz w:val="28"/>
        <w:szCs w:val="28"/>
        <w:lang w:val="en-US" w:eastAsia="zh-CN"/>
      </w:rPr>
      <w:t>场次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赛位号：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考核时间：2023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>年  月  日（上/下午）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after="120"/>
      <w:jc w:val="both"/>
      <w:textAlignment w:val="auto"/>
      <w:rPr>
        <w:rFonts w:hint="default" w:ascii="宋体" w:hAnsi="宋体" w:eastAsia="宋体"/>
        <w:b/>
        <w:bCs/>
        <w:sz w:val="30"/>
        <w:szCs w:val="30"/>
        <w:u w:val="none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-702310</wp:posOffset>
              </wp:positionH>
              <wp:positionV relativeFrom="paragraph">
                <wp:posOffset>114300</wp:posOffset>
              </wp:positionV>
              <wp:extent cx="7533005" cy="635"/>
              <wp:effectExtent l="0" t="0" r="0" b="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3005" cy="635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dash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-55.3pt;margin-top:9pt;height:0.05pt;width:593.15pt;z-index:251659264;mso-width-relative:page;mso-height-relative:page;" filled="f" stroked="t" coordsize="21600,21600" o:gfxdata="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5&#10;ohRp1wAAAAsBAAAPAAAAAAAAAAEAIAAAACIAAABkcnMvZG93bnJldi54bWxQSwECFAAUAAAACACH&#10;TuJAgJ+zqewBAADgAwAADgAAAAAAAAABACAAAAAmAQAAZHJzL2Uyb0RvYy54bWxQSwUGAAAAAAYA&#10;BgBZAQAAhAUAAAAA&#10;">
              <v:fill on="f" focussize="0,0"/>
              <v:stroke weight="1pt" color="#000000" joinstyle="round" dashstyle="dashDot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密                  封                线</w: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/>
        <w:b/>
        <w:bCs/>
        <w:sz w:val="30"/>
        <w:szCs w:val="30"/>
      </w:rPr>
    </w:pP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/>
        <w:b/>
        <w:bCs/>
        <w:sz w:val="36"/>
        <w:szCs w:val="36"/>
        <w:lang w:val="en-US"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2023年海南省职业院校技能大赛化学实验技术赛项（高职）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 w:eastAsia="宋体"/>
        <w:b/>
        <w:bCs/>
        <w:sz w:val="30"/>
        <w:szCs w:val="30"/>
        <w:lang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模块A 原料乙酸含量分析  结果性考核评分表</w:t>
    </w:r>
    <w:r>
      <w:rPr>
        <w:rFonts w:hint="eastAsia" w:ascii="宋体" w:hAnsi="宋体"/>
        <w:b/>
        <w:bCs/>
        <w:sz w:val="30"/>
        <w:szCs w:val="30"/>
        <w:lang w:val="en-US" w:eastAsia="zh-CN"/>
      </w:rPr>
      <w:t xml:space="preserve"> </w:t>
    </w:r>
  </w:p>
  <w:p>
    <w:pPr>
      <w:spacing w:after="312" w:afterLines="100"/>
      <w:jc w:val="both"/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</w:pPr>
    <w:r>
      <w:rPr>
        <w:rFonts w:hint="eastAsia" w:ascii="宋体" w:hAnsi="宋体"/>
        <w:b w:val="0"/>
        <w:bCs w:val="0"/>
        <w:sz w:val="28"/>
        <w:szCs w:val="28"/>
        <w:lang w:val="en-US" w:eastAsia="zh-CN"/>
      </w:rPr>
      <w:t>场次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赛位号：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考核时间：2023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>年  月  日（上/下午）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after="120"/>
      <w:jc w:val="both"/>
      <w:textAlignment w:val="auto"/>
      <w:rPr>
        <w:rFonts w:hint="default" w:ascii="宋体" w:hAnsi="宋体" w:eastAsia="宋体"/>
        <w:b/>
        <w:bCs/>
        <w:sz w:val="30"/>
        <w:szCs w:val="30"/>
        <w:u w:val="none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-702310</wp:posOffset>
              </wp:positionH>
              <wp:positionV relativeFrom="paragraph">
                <wp:posOffset>114300</wp:posOffset>
              </wp:positionV>
              <wp:extent cx="7533005" cy="635"/>
              <wp:effectExtent l="0" t="0" r="0" b="0"/>
              <wp:wrapNone/>
              <wp:docPr id="2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3005" cy="635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dash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-55.3pt;margin-top:9pt;height:0.05pt;width:593.15pt;z-index:251660288;mso-width-relative:page;mso-height-relative:page;" filled="f" stroked="t" coordsize="21600,21600" o:gfxdata="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5&#10;ohRp1wAAAAsBAAAPAAAAAAAAAAEAIAAAACIAAABkcnMvZG93bnJldi54bWxQSwECFAAUAAAACACH&#10;TuJAlTGjNOwBAADgAwAADgAAAAAAAAABACAAAAAmAQAAZHJzL2Uyb0RvYy54bWxQSwUGAAAAAAYA&#10;BgBZAQAAhAUAAAAA&#10;">
              <v:fill on="f" focussize="0,0"/>
              <v:stroke weight="1pt" color="#000000" joinstyle="round" dashstyle="dashDot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密                  封                线</w: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/>
        <w:b/>
        <w:bCs/>
        <w:sz w:val="30"/>
        <w:szCs w:val="30"/>
      </w:rPr>
    </w:pP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/>
        <w:b/>
        <w:bCs/>
        <w:sz w:val="36"/>
        <w:szCs w:val="36"/>
        <w:lang w:val="en-US"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2023年海南省职业院校技能大赛化学实验技术赛项（高职）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 w:eastAsia="宋体"/>
        <w:b/>
        <w:bCs/>
        <w:sz w:val="30"/>
        <w:szCs w:val="30"/>
        <w:lang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模块B 乙酸乙酯的合成及质量评价  过程性考核评分表</w:t>
    </w:r>
    <w:r>
      <w:rPr>
        <w:rFonts w:hint="eastAsia" w:ascii="宋体" w:hAnsi="宋体"/>
        <w:b/>
        <w:bCs/>
        <w:sz w:val="30"/>
        <w:szCs w:val="30"/>
        <w:lang w:val="en-US" w:eastAsia="zh-CN"/>
      </w:rPr>
      <w:t xml:space="preserve"> </w:t>
    </w:r>
  </w:p>
  <w:p>
    <w:pPr>
      <w:spacing w:after="312" w:afterLines="100"/>
      <w:jc w:val="both"/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</w:pPr>
    <w:r>
      <w:rPr>
        <w:rFonts w:hint="eastAsia" w:ascii="宋体" w:hAnsi="宋体"/>
        <w:b w:val="0"/>
        <w:bCs w:val="0"/>
        <w:sz w:val="28"/>
        <w:szCs w:val="28"/>
        <w:lang w:val="en-US" w:eastAsia="zh-CN"/>
      </w:rPr>
      <w:t>场次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赛位号：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考核时间：2023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>年  月  日（上/下午）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after="120"/>
      <w:jc w:val="both"/>
      <w:textAlignment w:val="auto"/>
      <w:rPr>
        <w:rFonts w:hint="default" w:ascii="宋体" w:hAnsi="宋体" w:eastAsia="宋体"/>
        <w:b/>
        <w:bCs/>
        <w:sz w:val="30"/>
        <w:szCs w:val="30"/>
        <w:u w:val="none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-702310</wp:posOffset>
              </wp:positionH>
              <wp:positionV relativeFrom="paragraph">
                <wp:posOffset>114300</wp:posOffset>
              </wp:positionV>
              <wp:extent cx="7533005" cy="635"/>
              <wp:effectExtent l="0" t="0" r="0" b="0"/>
              <wp:wrapNone/>
              <wp:docPr id="4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3005" cy="635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dash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-55.3pt;margin-top:9pt;height:0.05pt;width:593.15pt;z-index:251661312;mso-width-relative:page;mso-height-relative:page;" filled="f" stroked="t" coordsize="21600,21600" o:gfxdata="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aIUadcAAAALAQAADwAAAAAAAAABACAAAAAiAAAAZHJzL2Rvd25yZXYueG1sUEsBAhQAFAAAAAgA&#10;h07iQGnZIsztAQAA4AMAAA4AAAAAAAAAAQAgAAAAJgEAAGRycy9lMm9Eb2MueG1sUEsFBgAAAAAG&#10;AAYAWQEAAIUFAAAAAA==&#10;">
              <v:fill on="f" focussize="0,0"/>
              <v:stroke weight="1pt" color="#000000" joinstyle="round" dashstyle="dashDot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密                  封                线</w: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/>
        <w:b/>
        <w:bCs/>
        <w:sz w:val="30"/>
        <w:szCs w:val="30"/>
      </w:rPr>
    </w:pP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/>
        <w:b/>
        <w:bCs/>
        <w:sz w:val="36"/>
        <w:szCs w:val="36"/>
        <w:lang w:val="en-US"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2023年海南省职业院校技能大赛化学实验技术赛项（高职）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/>
      <w:jc w:val="center"/>
      <w:textAlignment w:val="auto"/>
      <w:rPr>
        <w:rFonts w:hint="eastAsia" w:ascii="宋体" w:hAnsi="宋体" w:eastAsia="宋体"/>
        <w:b/>
        <w:bCs/>
        <w:sz w:val="30"/>
        <w:szCs w:val="30"/>
        <w:lang w:eastAsia="zh-CN"/>
      </w:rPr>
    </w:pPr>
    <w:r>
      <w:rPr>
        <w:rFonts w:hint="eastAsia" w:ascii="宋体" w:hAnsi="宋体"/>
        <w:b/>
        <w:bCs/>
        <w:sz w:val="36"/>
        <w:szCs w:val="36"/>
        <w:lang w:val="en-US" w:eastAsia="zh-CN"/>
      </w:rPr>
      <w:t>模块B 乙酸乙酯的合成及质量评价  结果性考核评分表</w:t>
    </w:r>
    <w:r>
      <w:rPr>
        <w:rFonts w:hint="eastAsia" w:ascii="宋体" w:hAnsi="宋体"/>
        <w:b/>
        <w:bCs/>
        <w:sz w:val="30"/>
        <w:szCs w:val="30"/>
        <w:lang w:val="en-US" w:eastAsia="zh-CN"/>
      </w:rPr>
      <w:t xml:space="preserve"> </w:t>
    </w:r>
  </w:p>
  <w:p>
    <w:pPr>
      <w:spacing w:after="312" w:afterLines="100"/>
      <w:jc w:val="both"/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</w:pPr>
    <w:r>
      <w:rPr>
        <w:rFonts w:hint="eastAsia" w:ascii="宋体" w:hAnsi="宋体"/>
        <w:b w:val="0"/>
        <w:bCs w:val="0"/>
        <w:sz w:val="28"/>
        <w:szCs w:val="28"/>
        <w:lang w:val="en-US" w:eastAsia="zh-CN"/>
      </w:rPr>
      <w:t>场次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赛位号：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 xml:space="preserve">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 xml:space="preserve"> 考核时间：2023</w:t>
    </w:r>
    <w:r>
      <w:rPr>
        <w:rFonts w:hint="eastAsia" w:ascii="宋体" w:hAnsi="宋体"/>
        <w:b w:val="0"/>
        <w:bCs w:val="0"/>
        <w:sz w:val="28"/>
        <w:szCs w:val="28"/>
        <w:u w:val="single"/>
        <w:lang w:val="en-US" w:eastAsia="zh-CN"/>
      </w:rPr>
      <w:t>年  月  日（上/下午）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after="120"/>
      <w:jc w:val="both"/>
      <w:textAlignment w:val="auto"/>
      <w:rPr>
        <w:rFonts w:hint="default" w:ascii="宋体" w:hAnsi="宋体" w:eastAsia="宋体"/>
        <w:b/>
        <w:bCs/>
        <w:sz w:val="30"/>
        <w:szCs w:val="30"/>
        <w:u w:val="none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-702310</wp:posOffset>
              </wp:positionH>
              <wp:positionV relativeFrom="paragraph">
                <wp:posOffset>114300</wp:posOffset>
              </wp:positionV>
              <wp:extent cx="7533005" cy="635"/>
              <wp:effectExtent l="0" t="0" r="0" b="0"/>
              <wp:wrapNone/>
              <wp:docPr id="8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3005" cy="635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dash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-55.3pt;margin-top:9pt;height:0.05pt;width:593.15pt;z-index:251662336;mso-width-relative:page;mso-height-relative:page;" filled="f" stroked="t" coordsize="21600,21600" o:gfxdata="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5&#10;ohRp1wAAAAsBAAAPAAAAAAAAAAEAIAAAACIAAABkcnMvZG93bnJldi54bWxQSwECFAAUAAAACACH&#10;TuJA0A5Q5uwBAADgAwAADgAAAAAAAAABACAAAAAmAQAAZHJzL2Uyb0RvYy54bWxQSwUGAAAAAAYA&#10;BgBZAQAAhAUAAAAA&#10;">
              <v:fill on="f" focussize="0,0"/>
              <v:stroke weight="1pt" color="#000000" joinstyle="round" dashstyle="dashDot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 </w:t>
    </w:r>
    <w:r>
      <w:rPr>
        <w:rFonts w:hint="eastAsia" w:ascii="宋体" w:hAnsi="宋体"/>
        <w:b w:val="0"/>
        <w:bCs w:val="0"/>
        <w:sz w:val="28"/>
        <w:szCs w:val="28"/>
        <w:u w:val="none"/>
        <w:lang w:val="en-US" w:eastAsia="zh-CN"/>
      </w:rPr>
      <w:t>密                  封                线</w:t>
    </w:r>
    <w:r>
      <w:rPr>
        <w:rFonts w:hint="eastAsia" w:ascii="宋体" w:hAnsi="宋体"/>
        <w:b/>
        <w:bCs/>
        <w:sz w:val="30"/>
        <w:szCs w:val="30"/>
        <w:u w:val="none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B32DC"/>
    <w:multiLevelType w:val="singleLevel"/>
    <w:tmpl w:val="8F2B32D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FE7F852"/>
    <w:multiLevelType w:val="singleLevel"/>
    <w:tmpl w:val="9FE7F85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3517271"/>
    <w:multiLevelType w:val="singleLevel"/>
    <w:tmpl w:val="535172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YWZhNzE2ZWM5ZTAyOGZkMzBiY2RiOTNmMTIyNzgifQ=="/>
  </w:docVars>
  <w:rsids>
    <w:rsidRoot w:val="00000000"/>
    <w:rsid w:val="05A2437B"/>
    <w:rsid w:val="0A8422F8"/>
    <w:rsid w:val="0BEC5BD3"/>
    <w:rsid w:val="12F869A3"/>
    <w:rsid w:val="132815F2"/>
    <w:rsid w:val="1D115556"/>
    <w:rsid w:val="233D00FA"/>
    <w:rsid w:val="2C8C3846"/>
    <w:rsid w:val="2FDA5A56"/>
    <w:rsid w:val="31E96CCB"/>
    <w:rsid w:val="32761CEB"/>
    <w:rsid w:val="335B1C8A"/>
    <w:rsid w:val="36330054"/>
    <w:rsid w:val="3669582C"/>
    <w:rsid w:val="3B55765A"/>
    <w:rsid w:val="3B8A72F8"/>
    <w:rsid w:val="3C2F1B33"/>
    <w:rsid w:val="3CD61554"/>
    <w:rsid w:val="3DC02272"/>
    <w:rsid w:val="3F2C33C9"/>
    <w:rsid w:val="40531846"/>
    <w:rsid w:val="46520B45"/>
    <w:rsid w:val="490908F5"/>
    <w:rsid w:val="4CA425F5"/>
    <w:rsid w:val="4E4E397D"/>
    <w:rsid w:val="4F924E2B"/>
    <w:rsid w:val="50A74835"/>
    <w:rsid w:val="50E3256B"/>
    <w:rsid w:val="56EB66EE"/>
    <w:rsid w:val="5DBD7E39"/>
    <w:rsid w:val="61AD4BDC"/>
    <w:rsid w:val="63631223"/>
    <w:rsid w:val="650A0DAE"/>
    <w:rsid w:val="66BE208F"/>
    <w:rsid w:val="6A4C2628"/>
    <w:rsid w:val="6B8C5AD7"/>
    <w:rsid w:val="6BBA5207"/>
    <w:rsid w:val="6FBF69CB"/>
    <w:rsid w:val="71D026BD"/>
    <w:rsid w:val="7CBB71F7"/>
    <w:rsid w:val="7E633466"/>
    <w:rsid w:val="7FBB4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2021-09-04T13:46:00Z</dcterms:created>
  <dc:creator>Administrator</dc:creator>
  <cp:lastModifiedBy>峰</cp:lastModifiedBy>
  <dcterms:modified xsi:type="dcterms:W3CDTF">2023-09-23T10:13:36Z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530F7D569B274DEBA9EDF6AE1014748D_13</vt:lpwstr>
  </property>
</Properties>
</file>