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8E0563" w14:textId="77777777" w:rsidR="00280BF2" w:rsidRDefault="009D253A">
      <w:pPr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Times New Roman" w:eastAsia="方正小标宋简体" w:hAnsi="Times New Roman" w:cs="Times New Roman" w:hint="eastAsia"/>
          <w:sz w:val="72"/>
          <w:szCs w:val="72"/>
          <w:lang w:eastAsia="zh-CN"/>
        </w:rPr>
        <w:t xml:space="preserve"> </w:t>
      </w:r>
    </w:p>
    <w:p w14:paraId="3F715A4B" w14:textId="77777777" w:rsidR="00280BF2" w:rsidRDefault="00280BF2">
      <w:pPr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</w:p>
    <w:p w14:paraId="7AA1B2FA" w14:textId="77777777" w:rsidR="00280BF2" w:rsidRDefault="009D253A">
      <w:pPr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Times New Roman" w:eastAsia="方正小标宋简体" w:hAnsi="Times New Roman" w:cs="Times New Roman" w:hint="eastAsia"/>
          <w:sz w:val="72"/>
          <w:szCs w:val="72"/>
          <w:lang w:eastAsia="zh-CN"/>
        </w:rPr>
        <w:t>海南省</w:t>
      </w:r>
      <w:r>
        <w:rPr>
          <w:rFonts w:ascii="Times New Roman" w:eastAsia="方正小标宋简体" w:hAnsi="Times New Roman" w:cs="Times New Roman"/>
          <w:sz w:val="72"/>
          <w:szCs w:val="72"/>
          <w:lang w:eastAsia="zh-CN"/>
        </w:rPr>
        <w:t>职业院校技能大赛</w:t>
      </w:r>
    </w:p>
    <w:p w14:paraId="285C28D1" w14:textId="77777777" w:rsidR="00280BF2" w:rsidRDefault="00280BF2">
      <w:pPr>
        <w:pStyle w:val="20"/>
        <w:ind w:left="440"/>
        <w:jc w:val="center"/>
        <w:rPr>
          <w:rFonts w:ascii="Times New Roman" w:hAnsi="Times New Roman" w:cs="Times New Roman"/>
          <w:lang w:eastAsia="zh-CN"/>
        </w:rPr>
      </w:pPr>
    </w:p>
    <w:p w14:paraId="7296A779" w14:textId="77777777" w:rsidR="00280BF2" w:rsidRDefault="009D253A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Times New Roman" w:eastAsia="方正小标宋简体" w:hAnsi="Times New Roman" w:cs="Times New Roman"/>
          <w:sz w:val="72"/>
          <w:szCs w:val="72"/>
          <w:lang w:eastAsia="zh-CN"/>
        </w:rPr>
        <w:t>化学实验技术</w:t>
      </w:r>
    </w:p>
    <w:p w14:paraId="18A3CD16" w14:textId="77777777" w:rsidR="00280BF2" w:rsidRDefault="009D253A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Times New Roman" w:eastAsia="方正小标宋简体" w:hAnsi="Times New Roman" w:cs="Times New Roman"/>
          <w:sz w:val="72"/>
          <w:szCs w:val="72"/>
          <w:lang w:eastAsia="zh-CN"/>
        </w:rPr>
        <w:t>（高职组）</w:t>
      </w:r>
    </w:p>
    <w:p w14:paraId="5EFF8FD8" w14:textId="77777777" w:rsidR="00280BF2" w:rsidRDefault="00280BF2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</w:p>
    <w:p w14:paraId="0D3E3CEB" w14:textId="77777777" w:rsidR="00280BF2" w:rsidRDefault="00280BF2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</w:p>
    <w:p w14:paraId="27B3C8FB" w14:textId="5DF94983" w:rsidR="00280BF2" w:rsidRDefault="00E4080F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宋体" w:eastAsia="宋体" w:hAnsi="宋体" w:cs="宋体" w:hint="eastAsia"/>
          <w:sz w:val="72"/>
          <w:szCs w:val="72"/>
          <w:lang w:eastAsia="zh-CN"/>
        </w:rPr>
        <w:t>试卷</w:t>
      </w:r>
    </w:p>
    <w:p w14:paraId="17646BCC" w14:textId="491929C6" w:rsidR="00280BF2" w:rsidRDefault="00280BF2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</w:p>
    <w:p w14:paraId="028826E9" w14:textId="77777777" w:rsidR="00280BF2" w:rsidRDefault="00280BF2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</w:p>
    <w:p w14:paraId="3C497C28" w14:textId="77777777" w:rsidR="00280BF2" w:rsidRDefault="00280BF2">
      <w:pPr>
        <w:pStyle w:val="20"/>
        <w:ind w:left="440"/>
        <w:rPr>
          <w:rFonts w:ascii="Times New Roman" w:hAnsi="Times New Roman" w:cs="Times New Roman"/>
          <w:lang w:eastAsia="zh-CN"/>
        </w:rPr>
      </w:pPr>
    </w:p>
    <w:p w14:paraId="6A2CD742" w14:textId="77777777" w:rsidR="00280BF2" w:rsidRDefault="00280BF2">
      <w:pPr>
        <w:pStyle w:val="20"/>
        <w:ind w:left="440"/>
        <w:rPr>
          <w:rFonts w:ascii="Times New Roman" w:hAnsi="Times New Roman" w:cs="Times New Roman"/>
          <w:lang w:eastAsia="zh-CN"/>
        </w:rPr>
      </w:pPr>
    </w:p>
    <w:p w14:paraId="554AEFD1" w14:textId="77777777" w:rsidR="00280BF2" w:rsidRDefault="00280BF2">
      <w:pPr>
        <w:pStyle w:val="20"/>
        <w:ind w:left="440"/>
        <w:rPr>
          <w:rFonts w:ascii="Times New Roman" w:hAnsi="Times New Roman" w:cs="Times New Roman"/>
          <w:lang w:eastAsia="zh-CN"/>
        </w:rPr>
      </w:pPr>
    </w:p>
    <w:p w14:paraId="36DF13E5" w14:textId="77777777" w:rsidR="00280BF2" w:rsidRDefault="00280BF2">
      <w:pPr>
        <w:pStyle w:val="20"/>
        <w:ind w:left="440"/>
        <w:rPr>
          <w:rFonts w:ascii="Times New Roman" w:hAnsi="Times New Roman" w:cs="Times New Roman"/>
          <w:lang w:eastAsia="zh-CN"/>
        </w:rPr>
      </w:pPr>
    </w:p>
    <w:p w14:paraId="270B1268" w14:textId="77777777" w:rsidR="00280BF2" w:rsidRDefault="009D253A">
      <w:pPr>
        <w:widowControl/>
        <w:jc w:val="center"/>
        <w:rPr>
          <w:rFonts w:ascii="Times New Roman" w:eastAsia="方正小标宋简体" w:hAnsi="Times New Roman" w:cs="Times New Roman"/>
          <w:sz w:val="72"/>
          <w:szCs w:val="72"/>
          <w:lang w:eastAsia="zh-CN"/>
        </w:rPr>
      </w:pPr>
      <w:r>
        <w:rPr>
          <w:rFonts w:ascii="Times New Roman" w:eastAsia="方正小标宋简体" w:hAnsi="Times New Roman" w:cs="Times New Roman"/>
          <w:sz w:val="72"/>
          <w:szCs w:val="72"/>
          <w:lang w:eastAsia="zh-CN"/>
        </w:rPr>
        <w:br w:type="page"/>
      </w:r>
    </w:p>
    <w:p w14:paraId="6ECDEDEE" w14:textId="77777777" w:rsidR="00280BF2" w:rsidRDefault="009D253A">
      <w:pPr>
        <w:pStyle w:val="2"/>
        <w:spacing w:line="360" w:lineRule="auto"/>
        <w:ind w:left="0"/>
        <w:jc w:val="center"/>
        <w:rPr>
          <w:rFonts w:ascii="Times New Roman" w:eastAsia="方正小标宋简体" w:hAnsi="Times New Roman" w:cs="Times New Roman"/>
          <w:b w:val="0"/>
          <w:bCs w:val="0"/>
          <w:lang w:eastAsia="zh-CN"/>
        </w:rPr>
      </w:pPr>
      <w:r>
        <w:rPr>
          <w:rFonts w:ascii="Times New Roman" w:eastAsia="方正小标宋简体" w:hAnsi="Times New Roman" w:cs="Times New Roman"/>
          <w:b w:val="0"/>
          <w:bCs w:val="0"/>
          <w:lang w:eastAsia="zh-CN"/>
        </w:rPr>
        <w:lastRenderedPageBreak/>
        <w:t>模块</w:t>
      </w:r>
      <w:r>
        <w:rPr>
          <w:rFonts w:ascii="Times New Roman" w:eastAsia="方正小标宋简体" w:hAnsi="Times New Roman" w:cs="Times New Roman" w:hint="eastAsia"/>
          <w:b w:val="0"/>
          <w:bCs w:val="0"/>
          <w:lang w:eastAsia="zh-CN"/>
        </w:rPr>
        <w:t>A</w:t>
      </w:r>
      <w:r>
        <w:rPr>
          <w:rFonts w:ascii="Times New Roman" w:eastAsia="方正小标宋简体" w:hAnsi="Times New Roman" w:cs="Times New Roman"/>
          <w:b w:val="0"/>
          <w:bCs w:val="0"/>
          <w:lang w:eastAsia="zh-CN"/>
        </w:rPr>
        <w:t>：</w:t>
      </w:r>
      <w:r>
        <w:rPr>
          <w:rFonts w:ascii="Times New Roman" w:eastAsia="方正小标宋简体" w:hAnsi="Times New Roman" w:cs="Times New Roman" w:hint="eastAsia"/>
          <w:b w:val="0"/>
          <w:bCs w:val="0"/>
          <w:lang w:eastAsia="zh-CN"/>
        </w:rPr>
        <w:t>原料</w:t>
      </w:r>
      <w:r>
        <w:rPr>
          <w:rFonts w:ascii="Times New Roman" w:eastAsia="方正小标宋简体" w:hAnsi="Times New Roman" w:cs="Times New Roman"/>
          <w:b w:val="0"/>
          <w:bCs w:val="0"/>
          <w:lang w:eastAsia="zh-Hans"/>
        </w:rPr>
        <w:t>乙酸</w:t>
      </w:r>
      <w:r>
        <w:rPr>
          <w:rFonts w:ascii="Times New Roman" w:eastAsia="方正小标宋简体" w:hAnsi="Times New Roman" w:cs="Times New Roman" w:hint="eastAsia"/>
          <w:b w:val="0"/>
          <w:bCs w:val="0"/>
          <w:lang w:eastAsia="zh-CN"/>
        </w:rPr>
        <w:t>含量分析</w:t>
      </w:r>
    </w:p>
    <w:p w14:paraId="6D2DAE9B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健康和安全</w:t>
      </w:r>
      <w:proofErr w:type="spellEnd"/>
    </w:p>
    <w:p w14:paraId="0C9066EC" w14:textId="77777777" w:rsidR="00280BF2" w:rsidRDefault="009D253A">
      <w:pPr>
        <w:spacing w:line="360" w:lineRule="auto"/>
        <w:ind w:firstLineChars="20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请分析本模块是否涉及健康和安全问题，如有，请写出相应预防措施。</w:t>
      </w:r>
    </w:p>
    <w:p w14:paraId="1AC933E5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环境保护</w:t>
      </w:r>
      <w:proofErr w:type="spellEnd"/>
    </w:p>
    <w:p w14:paraId="33D88899" w14:textId="77777777" w:rsidR="00280BF2" w:rsidRDefault="009D253A">
      <w:pPr>
        <w:spacing w:line="360" w:lineRule="auto"/>
        <w:ind w:firstLineChars="20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请问本模块在产品合成中，是否会产生环境问题？如有，请写出相关环境保护措施。</w:t>
      </w:r>
    </w:p>
    <w:p w14:paraId="14FD1619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基本原理</w:t>
      </w:r>
      <w:proofErr w:type="spellEnd"/>
    </w:p>
    <w:p w14:paraId="4C457F9E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Hans"/>
        </w:rPr>
      </w:pPr>
      <w:r>
        <w:rPr>
          <w:rFonts w:ascii="Times New Roman" w:eastAsia="仿宋" w:hAnsi="Times New Roman" w:cs="Times New Roman"/>
          <w:sz w:val="24"/>
          <w:szCs w:val="24"/>
          <w:lang w:eastAsia="zh-Hans"/>
        </w:rPr>
        <w:t>乙酸的含量以酚酞为指示剂，用氢氧化钠标准</w:t>
      </w:r>
      <w:r>
        <w:rPr>
          <w:rFonts w:eastAsia="仿宋" w:cs="Times New Roman" w:hint="eastAsia"/>
          <w:lang w:eastAsia="zh-CN"/>
        </w:rPr>
        <w:t>滴定</w:t>
      </w:r>
      <w:r>
        <w:rPr>
          <w:rFonts w:ascii="Times New Roman" w:eastAsia="仿宋" w:hAnsi="Times New Roman" w:cs="Times New Roman"/>
          <w:sz w:val="24"/>
          <w:szCs w:val="24"/>
          <w:lang w:eastAsia="zh-Hans"/>
        </w:rPr>
        <w:t>溶液进行定量测定。</w:t>
      </w:r>
    </w:p>
    <w:p w14:paraId="213DB5A1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目标</w:t>
      </w:r>
      <w:proofErr w:type="spellEnd"/>
    </w:p>
    <w:p w14:paraId="576DA42C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42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Hans"/>
        </w:rPr>
        <w:t>标定氢氧化钠标准</w:t>
      </w:r>
      <w:r>
        <w:rPr>
          <w:rFonts w:eastAsia="仿宋" w:cs="Times New Roman" w:hint="eastAsia"/>
          <w:lang w:eastAsia="zh-CN"/>
        </w:rPr>
        <w:t>滴定</w:t>
      </w:r>
      <w:r>
        <w:rPr>
          <w:rFonts w:ascii="Times New Roman" w:eastAsia="仿宋" w:hAnsi="Times New Roman" w:cs="Times New Roman"/>
          <w:lang w:eastAsia="zh-Hans"/>
        </w:rPr>
        <w:t>溶液</w:t>
      </w:r>
      <w:r>
        <w:rPr>
          <w:rFonts w:ascii="Times New Roman" w:eastAsia="仿宋" w:hAnsi="Times New Roman" w:cs="Times New Roman"/>
          <w:lang w:eastAsia="zh-CN"/>
        </w:rPr>
        <w:t>浓度</w:t>
      </w:r>
    </w:p>
    <w:p w14:paraId="24401F27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420"/>
        <w:jc w:val="both"/>
        <w:rPr>
          <w:rFonts w:ascii="Times New Roman" w:eastAsia="仿宋" w:hAnsi="Times New Roman" w:cs="Times New Roman"/>
          <w:b/>
          <w:lang w:eastAsia="zh-CN"/>
        </w:rPr>
      </w:pPr>
      <w:r>
        <w:rPr>
          <w:rFonts w:ascii="Times New Roman" w:eastAsia="仿宋" w:hAnsi="Times New Roman" w:cs="Times New Roman"/>
          <w:lang w:eastAsia="zh-Hans"/>
        </w:rPr>
        <w:t>测定原料乙酸的含量</w:t>
      </w:r>
    </w:p>
    <w:p w14:paraId="4AF7D59D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420"/>
        <w:jc w:val="both"/>
        <w:rPr>
          <w:rFonts w:ascii="Times New Roman" w:eastAsia="仿宋" w:hAnsi="Times New Roman" w:cs="Times New Roman"/>
          <w:b/>
          <w:lang w:eastAsia="zh-CN"/>
        </w:rPr>
      </w:pPr>
      <w:r>
        <w:rPr>
          <w:rFonts w:ascii="Times New Roman" w:eastAsia="仿宋" w:hAnsi="Times New Roman" w:cs="Times New Roman" w:hint="eastAsia"/>
          <w:lang w:eastAsia="zh-CN"/>
        </w:rPr>
        <w:t>完成报告</w:t>
      </w:r>
    </w:p>
    <w:p w14:paraId="20CAB597" w14:textId="77777777" w:rsidR="00280BF2" w:rsidRDefault="009D253A">
      <w:pPr>
        <w:spacing w:line="312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Hans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完成工作的总时间是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21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0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分钟</w:t>
      </w:r>
      <w:r>
        <w:rPr>
          <w:rFonts w:ascii="Times New Roman" w:eastAsia="仿宋" w:hAnsi="Times New Roman" w:cs="Times New Roman"/>
          <w:b/>
          <w:sz w:val="24"/>
          <w:szCs w:val="24"/>
          <w:lang w:eastAsia="zh-Hans"/>
        </w:rPr>
        <w:t>。</w:t>
      </w:r>
    </w:p>
    <w:p w14:paraId="1BA51542" w14:textId="77777777" w:rsidR="00280BF2" w:rsidRDefault="00280BF2">
      <w:pPr>
        <w:pStyle w:val="a3"/>
        <w:spacing w:line="312" w:lineRule="auto"/>
        <w:ind w:leftChars="193" w:left="425" w:firstLineChars="200" w:firstLine="482"/>
        <w:jc w:val="both"/>
        <w:rPr>
          <w:rFonts w:ascii="Times New Roman" w:eastAsia="仿宋" w:hAnsi="Times New Roman" w:cs="Times New Roman"/>
          <w:b/>
          <w:bCs/>
          <w:lang w:eastAsia="zh-CN"/>
        </w:rPr>
      </w:pPr>
    </w:p>
    <w:p w14:paraId="272D4FAF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  <w:lang w:eastAsia="zh-CN"/>
        </w:rPr>
      </w:pPr>
      <w:r>
        <w:rPr>
          <w:rFonts w:ascii="Times New Roman" w:eastAsia="仿宋" w:hAnsi="Times New Roman" w:cs="Times New Roman"/>
          <w:b/>
          <w:bCs/>
          <w:lang w:eastAsia="zh-CN"/>
        </w:rPr>
        <w:t>仪器设备、试剂清单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555"/>
        <w:gridCol w:w="6425"/>
      </w:tblGrid>
      <w:tr w:rsidR="00280BF2" w14:paraId="642F14B9" w14:textId="77777777">
        <w:trPr>
          <w:trHeight w:val="340"/>
          <w:jc w:val="center"/>
        </w:trPr>
        <w:tc>
          <w:tcPr>
            <w:tcW w:w="1555" w:type="dxa"/>
            <w:vMerge w:val="restart"/>
            <w:vAlign w:val="center"/>
          </w:tcPr>
          <w:p w14:paraId="1056A3BA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spacing w:val="2"/>
                <w:lang w:val="zh-Hans"/>
              </w:rPr>
              <w:t>主要设备</w:t>
            </w:r>
            <w:proofErr w:type="spellEnd"/>
          </w:p>
        </w:tc>
        <w:tc>
          <w:tcPr>
            <w:tcW w:w="6425" w:type="dxa"/>
            <w:vAlign w:val="center"/>
          </w:tcPr>
          <w:p w14:paraId="66D3BE0E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/>
              </w:rPr>
            </w:pPr>
            <w:r>
              <w:rPr>
                <w:rFonts w:eastAsia="仿宋"/>
                <w:szCs w:val="21"/>
              </w:rPr>
              <w:t>电子天平</w:t>
            </w:r>
            <w:r>
              <w:rPr>
                <w:rFonts w:eastAsia="仿宋"/>
                <w:szCs w:val="21"/>
                <w:lang w:eastAsia="zh-CN"/>
              </w:rPr>
              <w:t>（精度</w:t>
            </w:r>
            <w:r>
              <w:rPr>
                <w:rFonts w:eastAsia="仿宋"/>
                <w:szCs w:val="21"/>
                <w:lang w:eastAsia="zh-CN"/>
              </w:rPr>
              <w:t>0.0001 g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0C807B75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7D3ADDC9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565B6D64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/>
              </w:rPr>
            </w:pPr>
            <w:r>
              <w:rPr>
                <w:rFonts w:eastAsia="仿宋"/>
                <w:szCs w:val="21"/>
              </w:rPr>
              <w:t>通风设备</w:t>
            </w:r>
          </w:p>
        </w:tc>
      </w:tr>
      <w:tr w:rsidR="00280BF2" w14:paraId="2CDD60B2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380D0116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65EF6AB4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/>
              </w:rPr>
            </w:pPr>
            <w:r>
              <w:rPr>
                <w:rFonts w:eastAsia="仿宋"/>
                <w:szCs w:val="21"/>
                <w:lang w:val="en-US" w:eastAsia="zh-Hans"/>
              </w:rPr>
              <w:t>电炉</w:t>
            </w:r>
          </w:p>
        </w:tc>
      </w:tr>
      <w:tr w:rsidR="00280BF2" w14:paraId="1D52ECC7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43D35652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1DA35079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szCs w:val="21"/>
                <w:lang w:val="en-US" w:eastAsia="zh-CN"/>
              </w:rPr>
            </w:pPr>
            <w:proofErr w:type="gramStart"/>
            <w:r>
              <w:rPr>
                <w:rFonts w:eastAsia="仿宋" w:hint="eastAsia"/>
                <w:szCs w:val="21"/>
                <w:lang w:val="en-US" w:eastAsia="zh-CN"/>
              </w:rPr>
              <w:t>滴定台</w:t>
            </w:r>
            <w:proofErr w:type="gramEnd"/>
          </w:p>
        </w:tc>
      </w:tr>
      <w:tr w:rsidR="00280BF2" w14:paraId="3DBE22A4" w14:textId="77777777">
        <w:trPr>
          <w:trHeight w:val="340"/>
          <w:jc w:val="center"/>
        </w:trPr>
        <w:tc>
          <w:tcPr>
            <w:tcW w:w="1555" w:type="dxa"/>
            <w:vMerge w:val="restart"/>
            <w:vAlign w:val="center"/>
          </w:tcPr>
          <w:p w14:paraId="11525853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spacing w:val="2"/>
                <w:lang w:val="zh-Hans"/>
              </w:rPr>
              <w:t>玻璃器皿</w:t>
            </w:r>
            <w:proofErr w:type="spellEnd"/>
          </w:p>
        </w:tc>
        <w:tc>
          <w:tcPr>
            <w:tcW w:w="6425" w:type="dxa"/>
          </w:tcPr>
          <w:p w14:paraId="1F132D50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="26"/>
              <w:textAlignment w:val="baseline"/>
              <w:rPr>
                <w:rFonts w:eastAsia="仿宋"/>
                <w:lang w:val="zh-Hans" w:eastAsia="zh-Hans"/>
              </w:rPr>
            </w:pPr>
            <w:r>
              <w:rPr>
                <w:rFonts w:eastAsia="仿宋"/>
                <w:lang w:val="zh-Hans"/>
              </w:rPr>
              <w:t>滴定管（聚四氟</w:t>
            </w:r>
            <w:r>
              <w:rPr>
                <w:rFonts w:eastAsia="仿宋"/>
                <w:lang w:val="zh-Hans" w:eastAsia="zh-CN"/>
              </w:rPr>
              <w:t>乙烯塞</w:t>
            </w:r>
            <w:r>
              <w:rPr>
                <w:rFonts w:eastAsia="仿宋"/>
                <w:lang w:eastAsia="zh-CN"/>
              </w:rPr>
              <w:t>，</w:t>
            </w:r>
            <w:r>
              <w:rPr>
                <w:rFonts w:eastAsia="仿宋"/>
                <w:lang w:eastAsia="zh-CN"/>
              </w:rPr>
              <w:t xml:space="preserve">50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val="zh-Hans"/>
              </w:rPr>
              <w:t>）</w:t>
            </w:r>
          </w:p>
        </w:tc>
      </w:tr>
      <w:tr w:rsidR="00280BF2" w14:paraId="27F22F39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4243B97B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</w:tcPr>
          <w:p w14:paraId="3B2F7D99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/>
                <w:lang w:val="zh-Hans"/>
              </w:rPr>
              <w:t>锥形瓶</w:t>
            </w:r>
            <w:r>
              <w:rPr>
                <w:rFonts w:eastAsia="仿宋"/>
              </w:rPr>
              <w:t>（</w:t>
            </w:r>
            <w:r>
              <w:rPr>
                <w:rFonts w:eastAsia="仿宋"/>
              </w:rPr>
              <w:t xml:space="preserve">250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val="en-US" w:eastAsia="zh-Hans"/>
              </w:rPr>
              <w:t>或</w:t>
            </w:r>
            <w:r>
              <w:rPr>
                <w:rFonts w:eastAsia="仿宋"/>
                <w:lang w:eastAsia="zh-Hans"/>
              </w:rPr>
              <w:t xml:space="preserve">300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eastAsia="zh-Hans"/>
              </w:rPr>
              <w:t>）</w:t>
            </w:r>
          </w:p>
        </w:tc>
      </w:tr>
      <w:tr w:rsidR="00280BF2" w14:paraId="17FB8A78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110A72FB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</w:tcPr>
          <w:p w14:paraId="58E9AF6B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="26"/>
              <w:textAlignment w:val="baseline"/>
              <w:rPr>
                <w:rFonts w:eastAsia="仿宋"/>
                <w:lang w:val="zh-Hans" w:eastAsia="zh-Hans"/>
              </w:rPr>
            </w:pPr>
            <w:r>
              <w:rPr>
                <w:rFonts w:eastAsia="仿宋"/>
                <w:lang w:val="en-US" w:eastAsia="zh-Hans"/>
              </w:rPr>
              <w:t>具塞</w:t>
            </w:r>
            <w:r>
              <w:rPr>
                <w:rFonts w:eastAsia="仿宋"/>
                <w:lang w:val="zh-Hans"/>
              </w:rPr>
              <w:t>锥形瓶</w:t>
            </w:r>
            <w:r>
              <w:rPr>
                <w:rFonts w:eastAsia="仿宋"/>
              </w:rPr>
              <w:t>（</w:t>
            </w:r>
            <w:r>
              <w:rPr>
                <w:rFonts w:eastAsia="仿宋"/>
              </w:rPr>
              <w:t xml:space="preserve">250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val="en-US" w:eastAsia="zh-Hans"/>
              </w:rPr>
              <w:t>或</w:t>
            </w:r>
            <w:r>
              <w:rPr>
                <w:rFonts w:eastAsia="仿宋"/>
                <w:lang w:eastAsia="zh-Hans"/>
              </w:rPr>
              <w:t xml:space="preserve">300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eastAsia="zh-Hans"/>
              </w:rPr>
              <w:t>）</w:t>
            </w:r>
          </w:p>
        </w:tc>
      </w:tr>
      <w:tr w:rsidR="00280BF2" w14:paraId="60A18052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27FBD4F8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Hans"/>
              </w:rPr>
            </w:pPr>
          </w:p>
        </w:tc>
        <w:tc>
          <w:tcPr>
            <w:tcW w:w="6425" w:type="dxa"/>
          </w:tcPr>
          <w:p w14:paraId="0325EA7D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/>
                <w:szCs w:val="21"/>
              </w:rPr>
              <w:t>量筒</w:t>
            </w:r>
            <w:r>
              <w:rPr>
                <w:rFonts w:eastAsia="仿宋" w:hint="eastAsia"/>
                <w:szCs w:val="21"/>
                <w:lang w:eastAsia="zh-CN"/>
              </w:rPr>
              <w:t>（</w:t>
            </w:r>
            <w:r>
              <w:rPr>
                <w:rFonts w:eastAsia="仿宋" w:hint="eastAsia"/>
                <w:szCs w:val="21"/>
                <w:lang w:val="en-US" w:eastAsia="zh-CN"/>
              </w:rPr>
              <w:t>100mL</w:t>
            </w:r>
            <w:r>
              <w:rPr>
                <w:rFonts w:eastAsia="仿宋" w:hint="eastAsia"/>
                <w:szCs w:val="21"/>
                <w:lang w:val="en-US" w:eastAsia="zh-CN"/>
              </w:rPr>
              <w:t>）</w:t>
            </w:r>
            <w:r>
              <w:rPr>
                <w:rFonts w:eastAsia="仿宋" w:hint="eastAsia"/>
                <w:szCs w:val="21"/>
                <w:lang w:eastAsia="zh-CN"/>
              </w:rPr>
              <w:t>）</w:t>
            </w:r>
          </w:p>
        </w:tc>
      </w:tr>
      <w:tr w:rsidR="00280BF2" w14:paraId="3379CA1A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2EC4AB80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</w:tcPr>
          <w:p w14:paraId="49F41295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="26"/>
              <w:textAlignment w:val="baseline"/>
              <w:rPr>
                <w:rFonts w:eastAsia="仿宋"/>
                <w:lang w:val="zh-Hans" w:eastAsia="zh-Hans"/>
              </w:rPr>
            </w:pPr>
            <w:r>
              <w:rPr>
                <w:rFonts w:eastAsia="仿宋" w:hint="eastAsia"/>
                <w:lang w:val="en-US" w:eastAsia="zh-CN"/>
              </w:rPr>
              <w:t>洗瓶</w:t>
            </w:r>
            <w:r>
              <w:rPr>
                <w:rFonts w:eastAsia="仿宋"/>
              </w:rPr>
              <w:t>（</w:t>
            </w:r>
            <w:r>
              <w:rPr>
                <w:rFonts w:eastAsia="仿宋" w:hint="eastAsia"/>
                <w:lang w:val="en-US" w:eastAsia="zh-CN"/>
              </w:rPr>
              <w:t>50</w:t>
            </w:r>
            <w:r>
              <w:rPr>
                <w:rFonts w:eastAsia="仿宋"/>
                <w:lang w:eastAsia="zh-Hans"/>
              </w:rPr>
              <w:t xml:space="preserve">0 </w:t>
            </w:r>
            <w:r>
              <w:rPr>
                <w:rFonts w:eastAsia="仿宋"/>
                <w:lang w:val="en-US" w:eastAsia="zh-Hans"/>
              </w:rPr>
              <w:t>mL</w:t>
            </w:r>
            <w:r>
              <w:rPr>
                <w:rFonts w:eastAsia="仿宋"/>
                <w:lang w:eastAsia="zh-Hans"/>
              </w:rPr>
              <w:t>）</w:t>
            </w:r>
          </w:p>
        </w:tc>
      </w:tr>
      <w:tr w:rsidR="00280BF2" w14:paraId="4ED36483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624B1778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75D03021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 w:hint="eastAsia"/>
                <w:szCs w:val="21"/>
                <w:lang w:val="en-US" w:eastAsia="zh-CN"/>
              </w:rPr>
              <w:t>烧杯（</w:t>
            </w:r>
            <w:r>
              <w:rPr>
                <w:rFonts w:eastAsia="仿宋" w:hint="eastAsia"/>
                <w:szCs w:val="21"/>
                <w:lang w:val="en-US" w:eastAsia="zh-CN"/>
              </w:rPr>
              <w:t>100mL</w:t>
            </w:r>
            <w:r>
              <w:rPr>
                <w:rFonts w:eastAsia="仿宋" w:hint="eastAsia"/>
                <w:szCs w:val="21"/>
                <w:lang w:val="en-US" w:eastAsia="zh-CN"/>
              </w:rPr>
              <w:t>、</w:t>
            </w:r>
            <w:r>
              <w:rPr>
                <w:rFonts w:eastAsia="仿宋" w:hint="eastAsia"/>
                <w:szCs w:val="21"/>
                <w:lang w:val="en-US" w:eastAsia="zh-CN"/>
              </w:rPr>
              <w:t>250mL</w:t>
            </w:r>
            <w:r>
              <w:rPr>
                <w:rFonts w:eastAsia="仿宋" w:hint="eastAsia"/>
                <w:szCs w:val="21"/>
                <w:lang w:val="en-US" w:eastAsia="zh-CN"/>
              </w:rPr>
              <w:t>、</w:t>
            </w:r>
            <w:r>
              <w:rPr>
                <w:rFonts w:eastAsia="仿宋" w:hint="eastAsia"/>
                <w:szCs w:val="21"/>
                <w:lang w:val="en-US" w:eastAsia="zh-CN"/>
              </w:rPr>
              <w:t>500m</w:t>
            </w:r>
            <w:r>
              <w:rPr>
                <w:rFonts w:eastAsia="仿宋" w:hint="eastAsia"/>
                <w:szCs w:val="21"/>
                <w:lang w:val="en-US" w:eastAsia="zh-CN"/>
              </w:rPr>
              <w:t>、</w:t>
            </w:r>
            <w:r>
              <w:rPr>
                <w:rFonts w:eastAsia="仿宋" w:hint="eastAsia"/>
                <w:szCs w:val="21"/>
                <w:lang w:val="en-US" w:eastAsia="zh-CN"/>
              </w:rPr>
              <w:t>1000mL</w:t>
            </w:r>
            <w:r>
              <w:rPr>
                <w:rFonts w:eastAsia="仿宋" w:hint="eastAsia"/>
                <w:szCs w:val="21"/>
                <w:lang w:val="en-US" w:eastAsia="zh-CN"/>
              </w:rPr>
              <w:t>）</w:t>
            </w:r>
          </w:p>
        </w:tc>
      </w:tr>
      <w:tr w:rsidR="00280BF2" w14:paraId="0231F8A1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1EC3DF9E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5B6664B2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szCs w:val="21"/>
                <w:lang w:val="en-US" w:eastAsia="zh-CN"/>
              </w:rPr>
            </w:pPr>
            <w:r>
              <w:rPr>
                <w:rFonts w:eastAsia="仿宋" w:hint="eastAsia"/>
                <w:szCs w:val="21"/>
                <w:lang w:val="en-US" w:eastAsia="zh-CN"/>
              </w:rPr>
              <w:t>平底烧瓶（</w:t>
            </w:r>
            <w:r>
              <w:rPr>
                <w:rFonts w:eastAsia="仿宋" w:hint="eastAsia"/>
                <w:szCs w:val="21"/>
                <w:lang w:val="en-US" w:eastAsia="zh-CN"/>
              </w:rPr>
              <w:t>2L</w:t>
            </w:r>
            <w:r>
              <w:rPr>
                <w:rFonts w:eastAsia="仿宋" w:hint="eastAsia"/>
                <w:szCs w:val="21"/>
                <w:lang w:val="en-US" w:eastAsia="zh-CN"/>
              </w:rPr>
              <w:t>，磨口）</w:t>
            </w:r>
          </w:p>
        </w:tc>
      </w:tr>
      <w:tr w:rsidR="00280BF2" w14:paraId="260450A3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521BE48C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131BA136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eastAsia="zh-CN"/>
              </w:rPr>
            </w:pPr>
            <w:r>
              <w:rPr>
                <w:rFonts w:eastAsia="仿宋" w:hint="eastAsia"/>
                <w:szCs w:val="21"/>
                <w:lang w:val="en-US" w:eastAsia="zh-CN"/>
              </w:rPr>
              <w:t>干燥管（与平底烧瓶配套）</w:t>
            </w:r>
          </w:p>
        </w:tc>
      </w:tr>
      <w:tr w:rsidR="00280BF2" w14:paraId="70591B2E" w14:textId="77777777">
        <w:trPr>
          <w:trHeight w:val="340"/>
          <w:jc w:val="center"/>
        </w:trPr>
        <w:tc>
          <w:tcPr>
            <w:tcW w:w="1555" w:type="dxa"/>
            <w:vMerge w:val="restart"/>
            <w:vAlign w:val="center"/>
          </w:tcPr>
          <w:p w14:paraId="0E9643A7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spacing w:val="2"/>
                <w:lang w:val="zh-Hans"/>
              </w:rPr>
              <w:t>药品试剂</w:t>
            </w:r>
            <w:proofErr w:type="spellEnd"/>
          </w:p>
        </w:tc>
        <w:tc>
          <w:tcPr>
            <w:tcW w:w="6425" w:type="dxa"/>
            <w:vAlign w:val="center"/>
          </w:tcPr>
          <w:p w14:paraId="35AE0741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/>
              </w:rPr>
            </w:pPr>
            <w:r>
              <w:rPr>
                <w:rFonts w:eastAsia="仿宋"/>
                <w:lang w:val="zh-Hans" w:eastAsia="zh-CN"/>
              </w:rPr>
              <w:t>乙酸</w:t>
            </w:r>
          </w:p>
        </w:tc>
      </w:tr>
      <w:tr w:rsidR="00280BF2" w14:paraId="408A0412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2574BA5C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0A1E1EA3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/>
                <w:lang w:val="en-US" w:eastAsia="zh-Hans"/>
              </w:rPr>
              <w:t>邻苯二甲酸氢钾</w:t>
            </w:r>
            <w:r>
              <w:rPr>
                <w:rFonts w:eastAsia="仿宋"/>
                <w:lang w:eastAsia="zh-Hans"/>
              </w:rPr>
              <w:t>（</w:t>
            </w:r>
            <w:r>
              <w:rPr>
                <w:rFonts w:eastAsia="仿宋"/>
                <w:lang w:val="en-US" w:eastAsia="zh-Hans"/>
              </w:rPr>
              <w:t>基准试剂</w:t>
            </w:r>
            <w:r>
              <w:rPr>
                <w:rFonts w:eastAsia="仿宋"/>
                <w:lang w:eastAsia="zh-Hans"/>
              </w:rPr>
              <w:t>）</w:t>
            </w:r>
          </w:p>
        </w:tc>
      </w:tr>
      <w:tr w:rsidR="00280BF2" w14:paraId="4A8DADF6" w14:textId="77777777">
        <w:trPr>
          <w:trHeight w:val="90"/>
          <w:jc w:val="center"/>
        </w:trPr>
        <w:tc>
          <w:tcPr>
            <w:tcW w:w="1555" w:type="dxa"/>
            <w:vMerge/>
            <w:vAlign w:val="center"/>
          </w:tcPr>
          <w:p w14:paraId="09CAEA81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489300AC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/>
                <w:lang w:val="en-US" w:eastAsia="zh-Hans"/>
              </w:rPr>
              <w:t>氢氧化钠标准</w:t>
            </w:r>
            <w:r>
              <w:rPr>
                <w:rFonts w:eastAsia="仿宋" w:hint="eastAsia"/>
                <w:lang w:val="en-US" w:eastAsia="zh-CN"/>
              </w:rPr>
              <w:t>滴定</w:t>
            </w:r>
            <w:r>
              <w:rPr>
                <w:rFonts w:eastAsia="仿宋"/>
                <w:lang w:val="en-US" w:eastAsia="zh-Hans"/>
              </w:rPr>
              <w:t>溶液</w:t>
            </w:r>
          </w:p>
        </w:tc>
      </w:tr>
      <w:tr w:rsidR="00280BF2" w14:paraId="50DC3A20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38578A4A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1160FD25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 w:eastAsia="zh-TW"/>
              </w:rPr>
            </w:pPr>
            <w:r>
              <w:rPr>
                <w:rFonts w:eastAsia="仿宋"/>
                <w:lang w:val="en-US" w:eastAsia="zh-Hans"/>
              </w:rPr>
              <w:t>酚酞指示液</w:t>
            </w:r>
          </w:p>
        </w:tc>
      </w:tr>
      <w:tr w:rsidR="00280BF2" w14:paraId="75CABC76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2BAEB49E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6853E6D1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en-US" w:eastAsia="zh-CN"/>
              </w:rPr>
            </w:pPr>
            <w:r>
              <w:rPr>
                <w:rFonts w:eastAsia="仿宋" w:hint="eastAsia"/>
                <w:lang w:val="en-US" w:eastAsia="zh-CN"/>
              </w:rPr>
              <w:t>氧化钙</w:t>
            </w:r>
          </w:p>
        </w:tc>
      </w:tr>
      <w:tr w:rsidR="00280BF2" w14:paraId="4791038B" w14:textId="77777777">
        <w:trPr>
          <w:trHeight w:val="340"/>
          <w:jc w:val="center"/>
        </w:trPr>
        <w:tc>
          <w:tcPr>
            <w:tcW w:w="1555" w:type="dxa"/>
            <w:vMerge/>
            <w:vAlign w:val="center"/>
          </w:tcPr>
          <w:p w14:paraId="7DACE137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6C48FFFA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去离子水</w:t>
            </w:r>
          </w:p>
        </w:tc>
      </w:tr>
    </w:tbl>
    <w:p w14:paraId="2141D0BA" w14:textId="77777777" w:rsidR="00280BF2" w:rsidRDefault="00280BF2">
      <w:pPr>
        <w:tabs>
          <w:tab w:val="left" w:pos="312"/>
        </w:tabs>
        <w:spacing w:line="360" w:lineRule="auto"/>
        <w:jc w:val="both"/>
        <w:rPr>
          <w:rFonts w:ascii="Times New Roman" w:eastAsia="仿宋" w:hAnsi="Times New Roman" w:cs="Times New Roman"/>
          <w:b/>
          <w:bCs/>
          <w:sz w:val="24"/>
          <w:szCs w:val="24"/>
          <w:lang w:eastAsia="zh-CN"/>
        </w:rPr>
      </w:pPr>
    </w:p>
    <w:p w14:paraId="74F13241" w14:textId="77777777" w:rsidR="00280BF2" w:rsidRDefault="00280BF2">
      <w:pPr>
        <w:tabs>
          <w:tab w:val="left" w:pos="312"/>
        </w:tabs>
        <w:spacing w:line="360" w:lineRule="auto"/>
        <w:jc w:val="both"/>
        <w:rPr>
          <w:rFonts w:ascii="Times New Roman" w:eastAsia="仿宋" w:hAnsi="Times New Roman" w:cs="Times New Roman"/>
          <w:b/>
          <w:bCs/>
          <w:sz w:val="24"/>
          <w:szCs w:val="24"/>
          <w:lang w:eastAsia="zh-CN"/>
        </w:rPr>
      </w:pPr>
    </w:p>
    <w:p w14:paraId="6421DAC7" w14:textId="77777777" w:rsidR="00280BF2" w:rsidRDefault="009D253A">
      <w:pPr>
        <w:numPr>
          <w:ilvl w:val="0"/>
          <w:numId w:val="3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bCs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lastRenderedPageBreak/>
        <w:t>溶液（剂）的制备</w:t>
      </w:r>
    </w:p>
    <w:p w14:paraId="01D2E52E" w14:textId="77777777" w:rsidR="00280BF2" w:rsidRDefault="009D253A">
      <w:pPr>
        <w:pStyle w:val="20"/>
        <w:ind w:leftChars="0" w:left="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无二氧化碳水</w:t>
      </w:r>
    </w:p>
    <w:p w14:paraId="12AEC3DF" w14:textId="77777777" w:rsidR="00280BF2" w:rsidRDefault="009D253A">
      <w:pPr>
        <w:pStyle w:val="20"/>
        <w:ind w:leftChars="0" w:left="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将去离子水注入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2L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的平底烧瓶中，煮沸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10min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，装上有氧化钙的干燥管，冷却。</w:t>
      </w:r>
    </w:p>
    <w:p w14:paraId="559CF14B" w14:textId="77777777" w:rsidR="00280BF2" w:rsidRDefault="009D253A">
      <w:pPr>
        <w:numPr>
          <w:ilvl w:val="0"/>
          <w:numId w:val="3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bCs/>
          <w:sz w:val="24"/>
          <w:szCs w:val="24"/>
          <w:lang w:eastAsia="zh-Hans"/>
        </w:rPr>
      </w:pPr>
      <w:r>
        <w:rPr>
          <w:rFonts w:ascii="Times New Roman" w:eastAsia="仿宋" w:hAnsi="Times New Roman" w:cs="Times New Roman"/>
          <w:b/>
          <w:bCs/>
          <w:sz w:val="24"/>
          <w:szCs w:val="24"/>
          <w:lang w:eastAsia="zh-Hans"/>
        </w:rPr>
        <w:t>0.5</w:t>
      </w:r>
      <w:r>
        <w:rPr>
          <w:rFonts w:ascii="Times New Roman" w:eastAsia="仿宋" w:hAnsi="Times New Roman" w:cs="Times New Roman"/>
          <w:b/>
          <w:bCs/>
          <w:sz w:val="24"/>
          <w:szCs w:val="24"/>
          <w:lang w:eastAsia="zh-CN"/>
        </w:rPr>
        <w:t xml:space="preserve"> </w:t>
      </w:r>
      <w:r>
        <w:rPr>
          <w:rFonts w:ascii="Times New Roman" w:eastAsia="仿宋" w:hAnsi="Times New Roman" w:cs="Times New Roman"/>
          <w:b/>
          <w:bCs/>
          <w:sz w:val="24"/>
          <w:szCs w:val="24"/>
          <w:lang w:eastAsia="zh-Hans"/>
        </w:rPr>
        <w:t>mol</w:t>
      </w:r>
      <w:r>
        <w:rPr>
          <w:rFonts w:ascii="Times New Roman" w:eastAsia="仿宋" w:hAnsi="Times New Roman" w:cs="Times New Roman"/>
          <w:b/>
          <w:bCs/>
          <w:sz w:val="24"/>
          <w:szCs w:val="24"/>
          <w:lang w:eastAsia="zh-CN"/>
        </w:rPr>
        <w:t>·</w:t>
      </w:r>
      <w:r>
        <w:rPr>
          <w:rFonts w:ascii="Times New Roman" w:eastAsia="仿宋" w:hAnsi="Times New Roman" w:cs="Times New Roman"/>
          <w:b/>
          <w:bCs/>
          <w:sz w:val="24"/>
          <w:szCs w:val="24"/>
          <w:lang w:eastAsia="zh-Hans"/>
        </w:rPr>
        <w:t>L</w:t>
      </w:r>
      <w:r>
        <w:rPr>
          <w:rFonts w:ascii="Times New Roman" w:eastAsia="仿宋" w:hAnsi="Times New Roman" w:cs="Times New Roman"/>
          <w:b/>
          <w:bCs/>
          <w:sz w:val="24"/>
          <w:szCs w:val="24"/>
          <w:vertAlign w:val="superscript"/>
          <w:lang w:eastAsia="zh-CN"/>
        </w:rPr>
        <w:t>-1</w:t>
      </w:r>
      <w:r>
        <w:rPr>
          <w:rFonts w:ascii="Times New Roman" w:eastAsia="仿宋" w:hAnsi="Times New Roman" w:cs="Times New Roman"/>
          <w:b/>
          <w:bCs/>
          <w:sz w:val="24"/>
          <w:szCs w:val="24"/>
          <w:lang w:eastAsia="zh-Hans"/>
        </w:rPr>
        <w:t>氢氧化钠标准溶液标定</w:t>
      </w:r>
    </w:p>
    <w:p w14:paraId="00E1AC55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减量法</w:t>
      </w:r>
      <w:r>
        <w:rPr>
          <w:rFonts w:ascii="Times New Roman" w:eastAsia="仿宋" w:hAnsi="Times New Roman" w:cs="Times New Roman"/>
          <w:lang w:eastAsia="zh-Hans"/>
        </w:rPr>
        <w:t>准确</w:t>
      </w:r>
      <w:r>
        <w:rPr>
          <w:rFonts w:ascii="Times New Roman" w:eastAsia="仿宋" w:hAnsi="Times New Roman" w:cs="Times New Roman"/>
          <w:lang w:eastAsia="zh-CN"/>
        </w:rPr>
        <w:t>称取</w:t>
      </w:r>
      <w:r>
        <w:rPr>
          <w:rFonts w:ascii="Times New Roman" w:eastAsia="仿宋" w:hAnsi="Times New Roman" w:cs="Times New Roman"/>
          <w:lang w:eastAsia="zh-CN"/>
        </w:rPr>
        <w:t>3</w:t>
      </w:r>
      <w:r>
        <w:rPr>
          <w:rFonts w:ascii="Times New Roman" w:eastAsia="仿宋" w:hAnsi="Times New Roman" w:cs="Times New Roman"/>
          <w:lang w:eastAsia="zh-Hans"/>
        </w:rPr>
        <w:t xml:space="preserve">.6 </w:t>
      </w:r>
      <w:r>
        <w:rPr>
          <w:rFonts w:ascii="Times New Roman" w:eastAsia="仿宋" w:hAnsi="Times New Roman" w:cs="Times New Roman"/>
          <w:lang w:eastAsia="zh-CN"/>
        </w:rPr>
        <w:t>g</w:t>
      </w:r>
      <w:r>
        <w:rPr>
          <w:rFonts w:ascii="Times New Roman" w:eastAsia="仿宋" w:hAnsi="Times New Roman" w:cs="Times New Roman"/>
          <w:lang w:eastAsia="zh-CN"/>
        </w:rPr>
        <w:t>基准试剂</w:t>
      </w:r>
      <w:r>
        <w:rPr>
          <w:rFonts w:ascii="Times New Roman" w:eastAsia="仿宋" w:hAnsi="Times New Roman" w:cs="Times New Roman"/>
          <w:lang w:eastAsia="zh-Hans"/>
        </w:rPr>
        <w:t>邻苯二甲酸</w:t>
      </w:r>
      <w:proofErr w:type="gramStart"/>
      <w:r>
        <w:rPr>
          <w:rFonts w:ascii="Times New Roman" w:eastAsia="仿宋" w:hAnsi="Times New Roman" w:cs="Times New Roman"/>
          <w:lang w:eastAsia="zh-Hans"/>
        </w:rPr>
        <w:t>氢钾</w:t>
      </w:r>
      <w:r>
        <w:rPr>
          <w:rFonts w:ascii="Times New Roman" w:eastAsia="仿宋" w:hAnsi="Times New Roman" w:cs="Times New Roman"/>
          <w:lang w:eastAsia="zh-CN"/>
        </w:rPr>
        <w:t>于</w:t>
      </w:r>
      <w:r>
        <w:rPr>
          <w:rFonts w:ascii="Times New Roman" w:eastAsia="仿宋" w:hAnsi="Times New Roman" w:cs="Times New Roman"/>
          <w:lang w:eastAsia="zh-Hans"/>
        </w:rPr>
        <w:t>锥形瓶</w:t>
      </w:r>
      <w:proofErr w:type="gramEnd"/>
      <w:r>
        <w:rPr>
          <w:rFonts w:ascii="Times New Roman" w:eastAsia="仿宋" w:hAnsi="Times New Roman" w:cs="Times New Roman"/>
          <w:lang w:eastAsia="zh-Hans"/>
        </w:rPr>
        <w:t>中，加无二氧化碳的水溶解，加</w:t>
      </w:r>
      <w:r>
        <w:rPr>
          <w:rFonts w:ascii="Times New Roman" w:eastAsia="仿宋" w:hAnsi="Times New Roman" w:cs="Times New Roman"/>
          <w:lang w:eastAsia="zh-Hans"/>
        </w:rPr>
        <w:t>2</w:t>
      </w:r>
      <w:r>
        <w:rPr>
          <w:rFonts w:ascii="Times New Roman" w:eastAsia="仿宋" w:hAnsi="Times New Roman" w:cs="Times New Roman"/>
          <w:lang w:eastAsia="zh-Hans"/>
        </w:rPr>
        <w:t>滴酚酞指示液，</w:t>
      </w:r>
      <w:r>
        <w:rPr>
          <w:rFonts w:ascii="Times New Roman" w:eastAsia="仿宋" w:hAnsi="Times New Roman" w:cs="Times New Roman"/>
          <w:lang w:eastAsia="zh-CN"/>
        </w:rPr>
        <w:t>用待标定的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溶液滴定至溶液由</w:t>
      </w:r>
      <w:r>
        <w:rPr>
          <w:rFonts w:ascii="Times New Roman" w:eastAsia="仿宋" w:hAnsi="Times New Roman" w:cs="Times New Roman"/>
          <w:lang w:eastAsia="zh-Hans"/>
        </w:rPr>
        <w:t>无</w:t>
      </w:r>
      <w:r>
        <w:rPr>
          <w:rFonts w:ascii="Times New Roman" w:eastAsia="仿宋" w:hAnsi="Times New Roman" w:cs="Times New Roman"/>
          <w:lang w:eastAsia="zh-CN"/>
        </w:rPr>
        <w:t>色变为</w:t>
      </w:r>
      <w:r>
        <w:rPr>
          <w:rFonts w:ascii="Times New Roman" w:eastAsia="仿宋" w:hAnsi="Times New Roman" w:cs="Times New Roman"/>
          <w:lang w:eastAsia="zh-Hans"/>
        </w:rPr>
        <w:t>淡粉</w:t>
      </w:r>
      <w:r>
        <w:rPr>
          <w:rFonts w:ascii="Times New Roman" w:eastAsia="仿宋" w:hAnsi="Times New Roman" w:cs="Times New Roman"/>
          <w:lang w:eastAsia="zh-CN"/>
        </w:rPr>
        <w:t>色，</w:t>
      </w:r>
      <w:r>
        <w:rPr>
          <w:rFonts w:ascii="Times New Roman" w:eastAsia="仿宋" w:hAnsi="Times New Roman" w:cs="Times New Roman"/>
          <w:lang w:eastAsia="zh-Hans"/>
        </w:rPr>
        <w:t>并保持</w:t>
      </w:r>
      <w:r>
        <w:rPr>
          <w:rFonts w:ascii="Times New Roman" w:eastAsia="仿宋" w:hAnsi="Times New Roman" w:cs="Times New Roman"/>
          <w:lang w:eastAsia="zh-Hans"/>
        </w:rPr>
        <w:t>30</w:t>
      </w:r>
      <w:r>
        <w:rPr>
          <w:rFonts w:ascii="Times New Roman" w:eastAsia="仿宋" w:hAnsi="Times New Roman" w:cs="Times New Roman"/>
          <w:lang w:eastAsia="zh-Hans"/>
        </w:rPr>
        <w:t>秒不褪色</w:t>
      </w:r>
      <w:r>
        <w:rPr>
          <w:rFonts w:ascii="Times New Roman" w:eastAsia="仿宋" w:hAnsi="Times New Roman" w:cs="Times New Roman"/>
          <w:lang w:eastAsia="zh-CN"/>
        </w:rPr>
        <w:t>。</w:t>
      </w:r>
    </w:p>
    <w:p w14:paraId="6C9CE370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平行测定</w:t>
      </w:r>
      <w:r>
        <w:rPr>
          <w:rFonts w:ascii="Times New Roman" w:eastAsia="仿宋" w:hAnsi="Times New Roman" w:cs="Times New Roman"/>
          <w:lang w:eastAsia="zh-CN"/>
        </w:rPr>
        <w:t>4</w:t>
      </w:r>
      <w:r>
        <w:rPr>
          <w:rFonts w:ascii="Times New Roman" w:eastAsia="仿宋" w:hAnsi="Times New Roman" w:cs="Times New Roman"/>
          <w:lang w:eastAsia="zh-CN"/>
        </w:rPr>
        <w:t>次，同时做空白试验。</w:t>
      </w:r>
    </w:p>
    <w:p w14:paraId="59CE201F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使用以下公式计算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标准</w:t>
      </w:r>
      <w:r>
        <w:rPr>
          <w:rFonts w:eastAsia="仿宋" w:cs="Times New Roman" w:hint="eastAsia"/>
          <w:lang w:eastAsia="zh-CN"/>
        </w:rPr>
        <w:t>滴定</w:t>
      </w:r>
      <w:r>
        <w:rPr>
          <w:rFonts w:ascii="Times New Roman" w:eastAsia="仿宋" w:hAnsi="Times New Roman" w:cs="Times New Roman"/>
          <w:lang w:eastAsia="zh-CN"/>
        </w:rPr>
        <w:t>溶液的浓度</w:t>
      </w:r>
      <w:r>
        <w:rPr>
          <w:rFonts w:ascii="Times New Roman" w:eastAsia="仿宋" w:hAnsi="Times New Roman" w:cs="Times New Roman"/>
          <w:i/>
          <w:iCs/>
          <w:lang w:eastAsia="zh-CN"/>
        </w:rPr>
        <w:t xml:space="preserve">c </w:t>
      </w:r>
      <w:r>
        <w:rPr>
          <w:rFonts w:ascii="Times New Roman" w:eastAsia="仿宋" w:hAnsi="Times New Roman" w:cs="Times New Roman"/>
          <w:lang w:eastAsia="zh-CN"/>
        </w:rPr>
        <w:t>(</w:t>
      </w:r>
      <w:r>
        <w:rPr>
          <w:rFonts w:ascii="Times New Roman" w:eastAsia="仿宋" w:hAnsi="Times New Roman" w:cs="Times New Roman"/>
          <w:i/>
          <w:iCs/>
          <w:lang w:eastAsia="zh-Hans"/>
        </w:rPr>
        <w:t>NaOH</w:t>
      </w:r>
      <w:r>
        <w:rPr>
          <w:rFonts w:ascii="Times New Roman" w:eastAsia="仿宋" w:hAnsi="Times New Roman" w:cs="Times New Roman"/>
          <w:i/>
          <w:iCs/>
          <w:lang w:eastAsia="zh-CN"/>
        </w:rPr>
        <w:t>)</w:t>
      </w:r>
      <w:r>
        <w:rPr>
          <w:rFonts w:ascii="Times New Roman" w:eastAsia="仿宋" w:hAnsi="Times New Roman" w:cs="Times New Roman"/>
          <w:lang w:eastAsia="zh-CN"/>
        </w:rPr>
        <w:t>，单位</w:t>
      </w:r>
      <w:r>
        <w:rPr>
          <w:rFonts w:ascii="Times New Roman" w:eastAsia="仿宋" w:hAnsi="Times New Roman" w:cs="Times New Roman"/>
          <w:lang w:eastAsia="zh-CN"/>
        </w:rPr>
        <w:t>mol</w:t>
      </w:r>
      <w:r>
        <w:rPr>
          <w:rFonts w:ascii="Times New Roman" w:hAnsi="Times New Roman" w:cs="Times New Roman"/>
          <w:lang w:eastAsia="zh-CN"/>
        </w:rPr>
        <w:t>·</w:t>
      </w:r>
      <w:r>
        <w:rPr>
          <w:rFonts w:ascii="Times New Roman" w:eastAsia="仿宋" w:hAnsi="Times New Roman" w:cs="Times New Roman"/>
          <w:lang w:eastAsia="zh-CN"/>
        </w:rPr>
        <w:t>L</w:t>
      </w:r>
      <w:r>
        <w:rPr>
          <w:rFonts w:ascii="Times New Roman" w:eastAsia="仿宋" w:hAnsi="Times New Roman" w:cs="Times New Roman"/>
          <w:vertAlign w:val="superscript"/>
          <w:lang w:eastAsia="zh-CN"/>
        </w:rPr>
        <w:t>-1</w:t>
      </w:r>
      <w:r>
        <w:rPr>
          <w:rFonts w:ascii="Times New Roman" w:eastAsia="仿宋" w:hAnsi="Times New Roman" w:cs="Times New Roman"/>
          <w:lang w:eastAsia="zh-CN"/>
        </w:rPr>
        <w:t>。取</w:t>
      </w:r>
      <w:r>
        <w:rPr>
          <w:rFonts w:ascii="Times New Roman" w:eastAsia="仿宋" w:hAnsi="Times New Roman" w:cs="Times New Roman"/>
          <w:lang w:eastAsia="zh-CN"/>
        </w:rPr>
        <w:t>4</w:t>
      </w:r>
      <w:r>
        <w:rPr>
          <w:rFonts w:ascii="Times New Roman" w:eastAsia="仿宋" w:hAnsi="Times New Roman" w:cs="Times New Roman"/>
          <w:lang w:eastAsia="zh-CN"/>
        </w:rPr>
        <w:t>次测定结果的算术平均值作为最终结果，结果保留</w:t>
      </w:r>
      <w:r>
        <w:rPr>
          <w:rFonts w:ascii="Times New Roman" w:eastAsia="仿宋" w:hAnsi="Times New Roman" w:cs="Times New Roman"/>
          <w:lang w:eastAsia="zh-CN"/>
        </w:rPr>
        <w:t>4</w:t>
      </w:r>
      <w:r>
        <w:rPr>
          <w:rFonts w:ascii="Times New Roman" w:eastAsia="仿宋" w:hAnsi="Times New Roman" w:cs="Times New Roman"/>
          <w:lang w:eastAsia="zh-CN"/>
        </w:rPr>
        <w:t>位有效数字。</w:t>
      </w:r>
    </w:p>
    <w:p w14:paraId="53B321F2" w14:textId="77777777" w:rsidR="00280BF2" w:rsidRDefault="009D253A">
      <w:pPr>
        <w:spacing w:line="360" w:lineRule="auto"/>
        <w:jc w:val="center"/>
        <w:rPr>
          <w:rFonts w:ascii="Times New Roman" w:eastAsia="仿宋" w:hAnsi="Times New Roman" w:cs="Times New Roman"/>
          <w:szCs w:val="21"/>
        </w:rPr>
      </w:pPr>
      <m:oMathPara>
        <m:oMath>
          <m:r>
            <w:rPr>
              <w:rFonts w:ascii="Cambria Math" w:eastAsia="仿宋" w:hAnsi="Cambria Math" w:cs="Times New Roman"/>
              <w:spacing w:val="2"/>
              <w:lang w:eastAsia="zh-CN"/>
            </w:rPr>
            <m:t xml:space="preserve">c </m:t>
          </m:r>
          <m:d>
            <m:dPr>
              <m:ctrlPr>
                <w:rPr>
                  <w:rFonts w:ascii="Cambria Math" w:eastAsia="仿宋" w:hAnsi="Cambria Math" w:cs="Times New Roman"/>
                  <w:i/>
                  <w:spacing w:val="2"/>
                </w:rPr>
              </m:ctrlPr>
            </m:dPr>
            <m:e>
              <m:r>
                <w:rPr>
                  <w:rFonts w:ascii="Cambria Math" w:eastAsia="仿宋" w:hAnsi="Cambria Math" w:cs="Times New Roman"/>
                  <w:spacing w:val="2"/>
                  <w:lang w:eastAsia="zh-Hans"/>
                </w:rPr>
                <m:t>NaOH</m:t>
              </m:r>
            </m:e>
          </m:d>
          <m:r>
            <w:rPr>
              <w:rFonts w:ascii="Cambria Math" w:eastAsia="仿宋" w:hAnsi="Cambria Math" w:cs="Times New Roman"/>
              <w:spacing w:val="2"/>
            </w:rPr>
            <m:t>=</m:t>
          </m:r>
          <m:f>
            <m:fPr>
              <m:ctrlPr>
                <w:rPr>
                  <w:rFonts w:ascii="Cambria Math" w:eastAsia="仿宋" w:hAnsi="Cambria Math" w:cs="Times New Roman"/>
                  <w:i/>
                  <w:spacing w:val="2"/>
                </w:rPr>
              </m:ctrlPr>
            </m:fPr>
            <m:num>
              <m:r>
                <w:rPr>
                  <w:rFonts w:ascii="Cambria Math" w:eastAsia="仿宋" w:hAnsi="Cambria Math" w:cs="Times New Roman"/>
                  <w:spacing w:val="2"/>
                </w:rPr>
                <m:t>m×1000</m:t>
              </m:r>
            </m:num>
            <m:den>
              <m:r>
                <w:rPr>
                  <w:rFonts w:ascii="Cambria Math" w:eastAsia="仿宋" w:hAnsi="Cambria Math" w:cs="Times New Roman"/>
                  <w:spacing w:val="2"/>
                </w:rPr>
                <m:t>(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pacing w:val="2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pacing w:val="2"/>
                    </w:rPr>
                    <m:t>V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pacing w:val="2"/>
                    </w:rPr>
                    <m:t>1</m:t>
                  </m:r>
                </m:sub>
              </m:sSub>
              <m:r>
                <w:rPr>
                  <w:rFonts w:ascii="Cambria Math" w:eastAsia="仿宋" w:hAnsi="Cambria Math" w:cs="Times New Roman"/>
                  <w:spacing w:val="2"/>
                </w:rPr>
                <m:t>-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pacing w:val="2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pacing w:val="2"/>
                    </w:rPr>
                    <m:t>V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pacing w:val="2"/>
                    </w:rPr>
                    <m:t>2</m:t>
                  </m:r>
                </m:sub>
              </m:sSub>
              <m:r>
                <w:rPr>
                  <w:rFonts w:ascii="Cambria Math" w:eastAsia="仿宋" w:hAnsi="Cambria Math" w:cs="Times New Roman"/>
                  <w:spacing w:val="2"/>
                </w:rPr>
                <m:t>)×M</m:t>
              </m:r>
            </m:den>
          </m:f>
        </m:oMath>
      </m:oMathPara>
    </w:p>
    <w:p w14:paraId="1A2A3535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式中：</w:t>
      </w:r>
    </w:p>
    <w:p w14:paraId="6047E222" w14:textId="77777777" w:rsidR="00280BF2" w:rsidRDefault="009D253A">
      <w:pPr>
        <w:pStyle w:val="a3"/>
        <w:spacing w:line="360" w:lineRule="auto"/>
        <w:ind w:left="0" w:firstLineChars="413" w:firstLine="991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 xml:space="preserve">m </w:t>
      </w:r>
      <w:bookmarkStart w:id="0" w:name="OLE_LINK118"/>
      <w:r>
        <w:rPr>
          <w:rFonts w:ascii="Times New Roman" w:eastAsia="仿宋" w:hAnsi="Times New Roman" w:cs="Times New Roman"/>
          <w:lang w:eastAsia="zh-CN"/>
        </w:rPr>
        <w:t>——</w:t>
      </w:r>
      <w:bookmarkEnd w:id="0"/>
      <w:r>
        <w:rPr>
          <w:rFonts w:ascii="Times New Roman" w:eastAsia="仿宋" w:hAnsi="Times New Roman" w:cs="Times New Roman"/>
          <w:lang w:eastAsia="zh-Hans"/>
        </w:rPr>
        <w:t>邻苯二甲酸氢钾</w:t>
      </w:r>
      <w:r>
        <w:rPr>
          <w:rFonts w:ascii="Times New Roman" w:eastAsia="仿宋" w:hAnsi="Times New Roman" w:cs="Times New Roman"/>
          <w:lang w:eastAsia="zh-CN"/>
        </w:rPr>
        <w:t>质量</w:t>
      </w:r>
      <w:r>
        <w:rPr>
          <w:rFonts w:ascii="仿宋" w:eastAsia="仿宋" w:hAnsi="仿宋" w:cs="Times New Roman"/>
          <w:lang w:eastAsia="zh-CN"/>
        </w:rPr>
        <w:t>，单位为克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g</w:t>
      </w:r>
      <w:r>
        <w:rPr>
          <w:rFonts w:ascii="Times New Roman" w:eastAsia="仿宋" w:hAnsi="Times New Roman" w:cs="Times New Roman"/>
          <w:lang w:eastAsia="zh-CN"/>
        </w:rPr>
        <w:t>）；</w:t>
      </w:r>
    </w:p>
    <w:p w14:paraId="40BB0ED0" w14:textId="77777777" w:rsidR="00280BF2" w:rsidRDefault="009D253A">
      <w:pPr>
        <w:pStyle w:val="a3"/>
        <w:spacing w:line="360" w:lineRule="auto"/>
        <w:ind w:left="0" w:firstLineChars="413" w:firstLine="991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V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1</w:t>
      </w:r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溶液体积</w:t>
      </w:r>
      <w:r>
        <w:rPr>
          <w:rFonts w:ascii="仿宋" w:eastAsia="仿宋" w:hAnsi="仿宋" w:cs="Times New Roman"/>
          <w:lang w:eastAsia="zh-CN"/>
        </w:rPr>
        <w:t>，单位为毫升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mL</w:t>
      </w:r>
      <w:r>
        <w:rPr>
          <w:rFonts w:ascii="Times New Roman" w:eastAsia="仿宋" w:hAnsi="Times New Roman" w:cs="Times New Roman"/>
          <w:lang w:eastAsia="zh-CN"/>
        </w:rPr>
        <w:t>）；</w:t>
      </w:r>
      <w:r>
        <w:rPr>
          <w:rFonts w:ascii="Times New Roman" w:eastAsia="仿宋" w:hAnsi="Times New Roman" w:cs="Times New Roman"/>
          <w:lang w:eastAsia="zh-CN"/>
        </w:rPr>
        <w:t>  </w:t>
      </w:r>
    </w:p>
    <w:p w14:paraId="633420F2" w14:textId="77777777" w:rsidR="00280BF2" w:rsidRDefault="009D253A">
      <w:pPr>
        <w:pStyle w:val="a3"/>
        <w:spacing w:line="360" w:lineRule="auto"/>
        <w:ind w:left="0" w:firstLineChars="413" w:firstLine="991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V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2</w:t>
      </w:r>
      <w:r>
        <w:rPr>
          <w:rFonts w:ascii="Times New Roman" w:eastAsia="仿宋" w:hAnsi="Times New Roman" w:cs="Times New Roman"/>
          <w:lang w:eastAsia="zh-CN"/>
        </w:rPr>
        <w:t>——</w:t>
      </w:r>
      <w:r>
        <w:rPr>
          <w:rFonts w:ascii="Times New Roman" w:eastAsia="仿宋" w:hAnsi="Times New Roman" w:cs="Times New Roman"/>
          <w:lang w:eastAsia="zh-CN"/>
        </w:rPr>
        <w:t>空白试验消耗的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溶液体积</w:t>
      </w:r>
      <w:r>
        <w:rPr>
          <w:rFonts w:ascii="仿宋" w:eastAsia="仿宋" w:hAnsi="仿宋" w:cs="Times New Roman"/>
          <w:lang w:eastAsia="zh-CN"/>
        </w:rPr>
        <w:t>，单位为毫升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mL</w:t>
      </w:r>
      <w:r>
        <w:rPr>
          <w:rFonts w:ascii="Times New Roman" w:eastAsia="仿宋" w:hAnsi="Times New Roman" w:cs="Times New Roman"/>
          <w:lang w:eastAsia="zh-CN"/>
        </w:rPr>
        <w:t>）；</w:t>
      </w:r>
      <w:r>
        <w:rPr>
          <w:rFonts w:ascii="Times New Roman" w:eastAsia="仿宋" w:hAnsi="Times New Roman" w:cs="Times New Roman"/>
          <w:lang w:eastAsia="zh-CN"/>
        </w:rPr>
        <w:t> </w:t>
      </w:r>
    </w:p>
    <w:p w14:paraId="61E0C685" w14:textId="77777777" w:rsidR="00280BF2" w:rsidRDefault="009D253A">
      <w:pPr>
        <w:pStyle w:val="a3"/>
        <w:spacing w:line="360" w:lineRule="auto"/>
        <w:ind w:left="0" w:firstLineChars="413" w:firstLine="991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M</w:t>
      </w:r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Hans"/>
        </w:rPr>
        <w:t>邻苯二甲酸氢钾</w:t>
      </w:r>
      <w:r>
        <w:rPr>
          <w:rFonts w:ascii="Times New Roman" w:eastAsia="仿宋" w:hAnsi="Times New Roman" w:cs="Times New Roman"/>
          <w:lang w:eastAsia="zh-CN"/>
        </w:rPr>
        <w:t>的摩尔质量，</w:t>
      </w:r>
      <w:r>
        <w:rPr>
          <w:rFonts w:ascii="仿宋" w:eastAsia="仿宋" w:hAnsi="仿宋" w:cs="Times New Roman"/>
          <w:lang w:eastAsia="zh-CN"/>
        </w:rPr>
        <w:t>单位为克每摩尔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g</w:t>
      </w:r>
      <w:r>
        <w:rPr>
          <w:rFonts w:ascii="Times New Roman" w:hAnsi="Times New Roman" w:cs="Times New Roman"/>
          <w:lang w:eastAsia="zh-CN"/>
        </w:rPr>
        <w:t>·</w:t>
      </w:r>
      <w:r>
        <w:rPr>
          <w:rFonts w:ascii="Times New Roman" w:eastAsia="仿宋" w:hAnsi="Times New Roman" w:cs="Times New Roman"/>
          <w:lang w:eastAsia="zh-CN"/>
        </w:rPr>
        <w:t>mo1</w:t>
      </w:r>
      <w:r>
        <w:rPr>
          <w:rFonts w:ascii="Times New Roman" w:eastAsia="仿宋" w:hAnsi="Times New Roman" w:cs="Times New Roman"/>
          <w:vertAlign w:val="superscript"/>
          <w:lang w:eastAsia="zh-CN"/>
        </w:rPr>
        <w:t>-1</w:t>
      </w:r>
      <w:r>
        <w:rPr>
          <w:rFonts w:ascii="Times New Roman" w:eastAsia="仿宋" w:hAnsi="Times New Roman" w:cs="Times New Roman"/>
          <w:lang w:eastAsia="zh-CN"/>
        </w:rPr>
        <w:t>）</w:t>
      </w:r>
    </w:p>
    <w:p w14:paraId="072CB7A8" w14:textId="77777777" w:rsidR="00280BF2" w:rsidRDefault="009D253A">
      <w:pPr>
        <w:pStyle w:val="a3"/>
        <w:spacing w:line="360" w:lineRule="auto"/>
        <w:ind w:left="0" w:firstLineChars="413" w:firstLine="991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[</w:t>
      </w:r>
      <w:r>
        <w:rPr>
          <w:rFonts w:ascii="Times New Roman" w:eastAsia="仿宋" w:hAnsi="Times New Roman" w:cs="Times New Roman"/>
          <w:i/>
          <w:iCs/>
          <w:lang w:eastAsia="zh-CN"/>
        </w:rPr>
        <w:t>M(</w:t>
      </w:r>
      <w:r>
        <w:rPr>
          <w:rFonts w:ascii="Times New Roman" w:eastAsia="仿宋" w:hAnsi="Times New Roman" w:cs="Times New Roman"/>
          <w:i/>
          <w:iCs/>
          <w:lang w:eastAsia="zh-Hans"/>
        </w:rPr>
        <w:t>KHC</w:t>
      </w:r>
      <w:r>
        <w:rPr>
          <w:rFonts w:ascii="Times New Roman" w:eastAsia="仿宋" w:hAnsi="Times New Roman" w:cs="Times New Roman"/>
          <w:i/>
          <w:iCs/>
          <w:vertAlign w:val="subscript"/>
          <w:lang w:eastAsia="zh-Hans"/>
        </w:rPr>
        <w:t>8</w:t>
      </w:r>
      <w:r>
        <w:rPr>
          <w:rFonts w:ascii="Times New Roman" w:eastAsia="仿宋" w:hAnsi="Times New Roman" w:cs="Times New Roman"/>
          <w:i/>
          <w:iCs/>
          <w:lang w:eastAsia="zh-Hans"/>
        </w:rPr>
        <w:t>H</w:t>
      </w:r>
      <w:r>
        <w:rPr>
          <w:rFonts w:ascii="Times New Roman" w:eastAsia="仿宋" w:hAnsi="Times New Roman" w:cs="Times New Roman"/>
          <w:i/>
          <w:iCs/>
          <w:vertAlign w:val="subscript"/>
          <w:lang w:eastAsia="zh-Hans"/>
        </w:rPr>
        <w:t>4</w:t>
      </w:r>
      <w:r>
        <w:rPr>
          <w:rFonts w:ascii="Times New Roman" w:eastAsia="仿宋" w:hAnsi="Times New Roman" w:cs="Times New Roman"/>
          <w:i/>
          <w:iCs/>
          <w:lang w:eastAsia="zh-Hans"/>
        </w:rPr>
        <w:t>O</w:t>
      </w:r>
      <w:r>
        <w:rPr>
          <w:rFonts w:ascii="Times New Roman" w:eastAsia="仿宋" w:hAnsi="Times New Roman" w:cs="Times New Roman"/>
          <w:i/>
          <w:iCs/>
          <w:vertAlign w:val="subscript"/>
          <w:lang w:eastAsia="zh-Hans"/>
        </w:rPr>
        <w:t>4</w:t>
      </w:r>
      <w:r>
        <w:rPr>
          <w:rFonts w:ascii="Times New Roman" w:eastAsia="仿宋" w:hAnsi="Times New Roman" w:cs="Times New Roman"/>
          <w:i/>
          <w:iCs/>
          <w:lang w:eastAsia="zh-CN"/>
        </w:rPr>
        <w:t>) = 204</w:t>
      </w:r>
      <w:r>
        <w:rPr>
          <w:rFonts w:ascii="Times New Roman" w:eastAsia="仿宋" w:hAnsi="Times New Roman" w:cs="Times New Roman"/>
          <w:i/>
          <w:iCs/>
          <w:lang w:eastAsia="zh-Hans"/>
        </w:rPr>
        <w:t>.22</w:t>
      </w:r>
      <w:r>
        <w:rPr>
          <w:rFonts w:ascii="Times New Roman" w:eastAsia="仿宋" w:hAnsi="Times New Roman" w:cs="Times New Roman"/>
          <w:lang w:eastAsia="zh-CN"/>
        </w:rPr>
        <w:t>]</w:t>
      </w:r>
      <w:r>
        <w:rPr>
          <w:rFonts w:ascii="Times New Roman" w:eastAsia="仿宋" w:hAnsi="Times New Roman" w:cs="Times New Roman"/>
          <w:lang w:eastAsia="zh-CN"/>
        </w:rPr>
        <w:t>。</w:t>
      </w:r>
    </w:p>
    <w:p w14:paraId="598E6B9E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对结果的精密度进行分析，以相对极差</w:t>
      </w:r>
      <w:r>
        <w:rPr>
          <w:rFonts w:ascii="Times New Roman" w:eastAsia="仿宋" w:hAnsi="Times New Roman" w:cs="Times New Roman"/>
          <w:i/>
          <w:iCs/>
          <w:lang w:eastAsia="zh-CN"/>
        </w:rPr>
        <w:t>A</w:t>
      </w:r>
      <w:r>
        <w:rPr>
          <w:rFonts w:ascii="Times New Roman" w:eastAsia="仿宋" w:hAnsi="Times New Roman" w:cs="Times New Roman"/>
          <w:lang w:eastAsia="zh-CN"/>
        </w:rPr>
        <w:t>表示，结果精确至小数点后</w:t>
      </w:r>
      <w:r>
        <w:rPr>
          <w:rFonts w:ascii="Times New Roman" w:eastAsia="仿宋" w:hAnsi="Times New Roman" w:cs="Times New Roman"/>
          <w:lang w:eastAsia="zh-CN"/>
        </w:rPr>
        <w:t>2</w:t>
      </w:r>
      <w:r>
        <w:rPr>
          <w:rFonts w:ascii="Times New Roman" w:eastAsia="仿宋" w:hAnsi="Times New Roman" w:cs="Times New Roman"/>
          <w:lang w:eastAsia="zh-CN"/>
        </w:rPr>
        <w:t>位。</w:t>
      </w:r>
    </w:p>
    <w:p w14:paraId="47C36018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计算公式如下：</w:t>
      </w:r>
    </w:p>
    <w:p w14:paraId="2D4A4E70" w14:textId="77777777" w:rsidR="00280BF2" w:rsidRDefault="009D253A">
      <w:pPr>
        <w:jc w:val="center"/>
        <w:rPr>
          <w:rFonts w:ascii="Times New Roman" w:eastAsia="仿宋" w:hAnsi="Times New Roman" w:cs="Times New Roman"/>
          <w:sz w:val="24"/>
          <w:szCs w:val="24"/>
        </w:rPr>
      </w:pPr>
      <m:oMathPara>
        <m:oMath>
          <m:r>
            <w:rPr>
              <w:rFonts w:ascii="Cambria Math" w:eastAsia="仿宋" w:hAnsi="Cambria Math" w:cs="Times New Roman"/>
              <w:sz w:val="24"/>
              <w:szCs w:val="24"/>
            </w:rPr>
            <m:t>A=</m:t>
          </m:r>
          <m:f>
            <m:fPr>
              <m:ctrlPr>
                <w:rPr>
                  <w:rFonts w:ascii="Cambria Math" w:eastAsia="仿宋" w:hAnsi="Cambria Math" w:cs="Times New Roman"/>
                  <w:i/>
                  <w:sz w:val="24"/>
                  <w:szCs w:val="24"/>
                </w:rPr>
              </m:ctrlPr>
            </m:fPr>
            <m:num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(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1</m:t>
                  </m:r>
                </m:sub>
              </m:sSub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2</m:t>
                  </m:r>
                </m:sub>
              </m:sSub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)</m:t>
              </m:r>
            </m:num>
            <m:den>
              <m:acc>
                <m:accPr>
                  <m:chr m:val="̅"/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</m:acc>
            </m:den>
          </m:f>
          <m:r>
            <w:rPr>
              <w:rFonts w:ascii="Cambria Math" w:eastAsia="仿宋" w:hAnsi="Cambria Math" w:cs="Times New Roman"/>
              <w:sz w:val="24"/>
              <w:szCs w:val="24"/>
            </w:rPr>
            <m:t>×100</m:t>
          </m:r>
          <m:r>
            <w:rPr>
              <w:rFonts w:ascii="Cambria Math" w:hAnsi="Cambria Math" w:cs="Times New Roman"/>
              <w:sz w:val="24"/>
              <w:szCs w:val="24"/>
            </w:rPr>
            <m:t>%</m:t>
          </m:r>
        </m:oMath>
      </m:oMathPara>
    </w:p>
    <w:p w14:paraId="16AFF0BD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式中：</w:t>
      </w:r>
    </w:p>
    <w:p w14:paraId="76B33229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X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1</w:t>
      </w:r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CN"/>
        </w:rPr>
        <w:t>平行测定的最大值；</w:t>
      </w:r>
    </w:p>
    <w:p w14:paraId="5398553D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X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2</w:t>
      </w:r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CN"/>
        </w:rPr>
        <w:t>平行测定的最小值；</w:t>
      </w:r>
    </w:p>
    <w:p w14:paraId="160AF93A" w14:textId="77777777" w:rsidR="00280BF2" w:rsidRDefault="00E4080F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m:oMath>
        <m:acc>
          <m:accPr>
            <m:chr m:val="̅"/>
            <m:ctrlPr>
              <w:rPr>
                <w:rFonts w:ascii="Cambria Math" w:eastAsia="仿宋" w:hAnsi="Cambria Math" w:cs="Times New Roman"/>
                <w:lang w:eastAsia="zh-CN"/>
              </w:rPr>
            </m:ctrlPr>
          </m:accPr>
          <m:e>
            <m:r>
              <w:rPr>
                <w:rFonts w:ascii="Cambria Math" w:eastAsia="仿宋" w:hAnsi="Cambria Math" w:cs="Times New Roman"/>
                <w:lang w:eastAsia="zh-CN"/>
              </w:rPr>
              <m:t>X</m:t>
            </m:r>
          </m:e>
        </m:acc>
      </m:oMath>
      <w:r w:rsidR="009D253A">
        <w:rPr>
          <w:rFonts w:ascii="Times New Roman" w:eastAsia="仿宋" w:hAnsi="Times New Roman" w:cs="Times New Roman"/>
          <w:lang w:eastAsia="zh-CN"/>
        </w:rPr>
        <w:t xml:space="preserve"> ——</w:t>
      </w:r>
      <w:r w:rsidR="009D253A">
        <w:rPr>
          <w:rFonts w:ascii="Times New Roman" w:eastAsia="仿宋" w:hAnsi="Times New Roman" w:cs="Times New Roman"/>
          <w:lang w:eastAsia="zh-CN"/>
        </w:rPr>
        <w:t>平行测定的平均值。</w:t>
      </w:r>
    </w:p>
    <w:p w14:paraId="3E07E769" w14:textId="77777777" w:rsidR="00280BF2" w:rsidRDefault="009D253A">
      <w:pPr>
        <w:pStyle w:val="a3"/>
        <w:numPr>
          <w:ilvl w:val="0"/>
          <w:numId w:val="3"/>
        </w:numPr>
        <w:spacing w:line="360" w:lineRule="auto"/>
        <w:ind w:left="0" w:firstLineChars="200" w:firstLine="482"/>
        <w:jc w:val="both"/>
        <w:rPr>
          <w:rFonts w:ascii="Times New Roman" w:eastAsia="仿宋" w:hAnsi="Times New Roman" w:cs="Times New Roman"/>
          <w:b/>
          <w:bCs/>
          <w:lang w:eastAsia="zh-CN"/>
        </w:rPr>
      </w:pPr>
      <w:r>
        <w:rPr>
          <w:rFonts w:ascii="Times New Roman" w:eastAsia="仿宋" w:hAnsi="Times New Roman" w:cs="Times New Roman"/>
          <w:b/>
          <w:bCs/>
          <w:lang w:eastAsia="zh-Hans"/>
        </w:rPr>
        <w:t>原料乙酸含量</w:t>
      </w:r>
      <w:r>
        <w:rPr>
          <w:rFonts w:ascii="Times New Roman" w:eastAsia="仿宋" w:hAnsi="Times New Roman" w:cs="Times New Roman"/>
          <w:b/>
          <w:bCs/>
          <w:lang w:eastAsia="zh-CN"/>
        </w:rPr>
        <w:t>分析</w:t>
      </w:r>
    </w:p>
    <w:p w14:paraId="5045699B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准确</w:t>
      </w:r>
      <w:r>
        <w:rPr>
          <w:rFonts w:ascii="Times New Roman" w:eastAsia="仿宋" w:hAnsi="Times New Roman" w:cs="Times New Roman"/>
          <w:lang w:eastAsia="zh-Hans"/>
        </w:rPr>
        <w:t>称取</w:t>
      </w:r>
      <w:r>
        <w:rPr>
          <w:rFonts w:ascii="Times New Roman" w:eastAsia="仿宋" w:hAnsi="Times New Roman" w:cs="Times New Roman" w:hint="eastAsia"/>
          <w:lang w:eastAsia="zh-CN"/>
        </w:rPr>
        <w:t>1.0</w:t>
      </w:r>
      <w:r>
        <w:rPr>
          <w:rFonts w:ascii="Times New Roman" w:eastAsia="仿宋" w:hAnsi="Times New Roman" w:cs="Times New Roman"/>
          <w:lang w:eastAsia="zh-CN"/>
        </w:rPr>
        <w:t xml:space="preserve"> </w:t>
      </w:r>
      <w:r>
        <w:rPr>
          <w:rFonts w:ascii="Times New Roman" w:eastAsia="仿宋" w:hAnsi="Times New Roman" w:cs="Times New Roman" w:hint="eastAsia"/>
          <w:lang w:eastAsia="zh-CN"/>
        </w:rPr>
        <w:t>g</w:t>
      </w:r>
      <w:r>
        <w:rPr>
          <w:rFonts w:ascii="Times New Roman" w:eastAsia="仿宋" w:hAnsi="Times New Roman" w:cs="Times New Roman"/>
          <w:lang w:eastAsia="zh-Hans"/>
        </w:rPr>
        <w:t>原料乙酸</w:t>
      </w:r>
      <w:r>
        <w:rPr>
          <w:rFonts w:ascii="Times New Roman" w:eastAsia="仿宋" w:hAnsi="Times New Roman" w:cs="Times New Roman"/>
          <w:lang w:eastAsia="zh-CN"/>
        </w:rPr>
        <w:t>样品，加入适量</w:t>
      </w:r>
      <w:r>
        <w:rPr>
          <w:rFonts w:ascii="Times New Roman" w:eastAsia="仿宋" w:hAnsi="Times New Roman" w:cs="Times New Roman" w:hint="eastAsia"/>
          <w:lang w:eastAsia="zh-CN"/>
        </w:rPr>
        <w:t>去除</w:t>
      </w:r>
      <w:r>
        <w:rPr>
          <w:rFonts w:ascii="Times New Roman" w:eastAsia="仿宋" w:hAnsi="Times New Roman" w:cs="Times New Roman"/>
          <w:lang w:eastAsia="zh-Hans"/>
        </w:rPr>
        <w:t>二氧化碳的</w:t>
      </w:r>
      <w:r>
        <w:rPr>
          <w:rFonts w:ascii="Times New Roman" w:eastAsia="仿宋" w:hAnsi="Times New Roman" w:cs="Times New Roman"/>
          <w:lang w:eastAsia="zh-CN"/>
        </w:rPr>
        <w:t>水，</w:t>
      </w:r>
      <w:r>
        <w:rPr>
          <w:rFonts w:ascii="Times New Roman" w:eastAsia="仿宋" w:hAnsi="Times New Roman" w:cs="Times New Roman"/>
          <w:lang w:eastAsia="zh-Hans"/>
        </w:rPr>
        <w:t>加</w:t>
      </w:r>
      <w:r>
        <w:rPr>
          <w:rFonts w:ascii="Times New Roman" w:eastAsia="仿宋" w:hAnsi="Times New Roman" w:cs="Times New Roman"/>
          <w:lang w:eastAsia="zh-Hans"/>
        </w:rPr>
        <w:t>2</w:t>
      </w:r>
      <w:r>
        <w:rPr>
          <w:rFonts w:ascii="Times New Roman" w:eastAsia="仿宋" w:hAnsi="Times New Roman" w:cs="Times New Roman"/>
          <w:lang w:eastAsia="zh-Hans"/>
        </w:rPr>
        <w:t>滴酚酞指示液，</w:t>
      </w:r>
      <w:r>
        <w:rPr>
          <w:rFonts w:ascii="Times New Roman" w:eastAsia="仿宋" w:hAnsi="Times New Roman" w:cs="Times New Roman"/>
          <w:lang w:eastAsia="zh-CN"/>
        </w:rPr>
        <w:t>用</w:t>
      </w:r>
      <w:r>
        <w:rPr>
          <w:rFonts w:ascii="Times New Roman" w:eastAsia="仿宋" w:hAnsi="Times New Roman" w:cs="Times New Roman"/>
          <w:lang w:eastAsia="zh-Hans"/>
        </w:rPr>
        <w:t>氢氧化钠标准</w:t>
      </w:r>
      <w:r>
        <w:rPr>
          <w:rFonts w:ascii="Times New Roman" w:eastAsia="仿宋" w:hAnsi="Times New Roman" w:cs="Times New Roman"/>
          <w:lang w:eastAsia="zh-CN"/>
        </w:rPr>
        <w:t>溶液滴定至溶液</w:t>
      </w:r>
      <w:r>
        <w:rPr>
          <w:rFonts w:ascii="Times New Roman" w:eastAsia="仿宋" w:hAnsi="Times New Roman" w:cs="Times New Roman"/>
          <w:lang w:eastAsia="zh-Hans"/>
        </w:rPr>
        <w:t>呈淡粉</w:t>
      </w:r>
      <w:r>
        <w:rPr>
          <w:rFonts w:ascii="Times New Roman" w:eastAsia="仿宋" w:hAnsi="Times New Roman" w:cs="Times New Roman"/>
          <w:lang w:eastAsia="zh-CN"/>
        </w:rPr>
        <w:t>色，</w:t>
      </w:r>
      <w:r>
        <w:rPr>
          <w:rFonts w:ascii="Times New Roman" w:eastAsia="仿宋" w:hAnsi="Times New Roman" w:cs="Times New Roman"/>
          <w:lang w:eastAsia="zh-Hans"/>
        </w:rPr>
        <w:t>并保持</w:t>
      </w:r>
      <w:r>
        <w:rPr>
          <w:rFonts w:ascii="Times New Roman" w:eastAsia="仿宋" w:hAnsi="Times New Roman" w:cs="Times New Roman"/>
          <w:lang w:eastAsia="zh-Hans"/>
        </w:rPr>
        <w:t>30</w:t>
      </w:r>
      <w:r>
        <w:rPr>
          <w:rFonts w:ascii="Times New Roman" w:eastAsia="仿宋" w:hAnsi="Times New Roman" w:cs="Times New Roman"/>
          <w:lang w:eastAsia="zh-Hans"/>
        </w:rPr>
        <w:t>秒不褪色</w:t>
      </w:r>
      <w:r>
        <w:rPr>
          <w:rFonts w:ascii="Times New Roman" w:eastAsia="仿宋" w:hAnsi="Times New Roman" w:cs="Times New Roman"/>
          <w:lang w:eastAsia="zh-CN"/>
        </w:rPr>
        <w:t>。</w:t>
      </w:r>
    </w:p>
    <w:p w14:paraId="11F13D92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平行测定</w:t>
      </w:r>
      <w:r>
        <w:rPr>
          <w:rFonts w:ascii="Times New Roman" w:eastAsia="仿宋" w:hAnsi="Times New Roman" w:cs="Times New Roman"/>
          <w:lang w:eastAsia="zh-CN"/>
        </w:rPr>
        <w:t>3</w:t>
      </w:r>
      <w:r>
        <w:rPr>
          <w:rFonts w:ascii="Times New Roman" w:eastAsia="仿宋" w:hAnsi="Times New Roman" w:cs="Times New Roman"/>
          <w:lang w:eastAsia="zh-CN"/>
        </w:rPr>
        <w:t>次。</w:t>
      </w:r>
    </w:p>
    <w:p w14:paraId="6ED3D0D8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按下式计算出样品中</w:t>
      </w:r>
      <w:r>
        <w:rPr>
          <w:rFonts w:ascii="Times New Roman" w:eastAsia="仿宋" w:hAnsi="Times New Roman" w:cs="Times New Roman"/>
          <w:lang w:eastAsia="zh-Hans"/>
        </w:rPr>
        <w:t>乙酸</w:t>
      </w:r>
      <w:r>
        <w:rPr>
          <w:rFonts w:ascii="Times New Roman" w:eastAsia="仿宋" w:hAnsi="Times New Roman" w:cs="Times New Roman"/>
          <w:lang w:eastAsia="zh-CN"/>
        </w:rPr>
        <w:t>的含量，以</w:t>
      </w:r>
      <w:r>
        <w:rPr>
          <w:rFonts w:ascii="Times New Roman" w:eastAsia="仿宋" w:hAnsi="Times New Roman" w:cs="Times New Roman"/>
          <w:lang w:eastAsia="zh-Hans"/>
        </w:rPr>
        <w:t>质量分数</w:t>
      </w:r>
      <w:r>
        <w:rPr>
          <w:rFonts w:ascii="Times New Roman" w:eastAsia="仿宋" w:hAnsi="Times New Roman" w:cs="Times New Roman"/>
          <w:i/>
          <w:iCs/>
          <w:lang w:eastAsia="zh-Hans"/>
        </w:rPr>
        <w:t>w</w:t>
      </w:r>
      <w:r>
        <w:rPr>
          <w:rFonts w:ascii="Times New Roman" w:eastAsia="仿宋" w:hAnsi="Times New Roman" w:cs="Times New Roman" w:hint="eastAsia"/>
          <w:lang w:eastAsia="zh-CN"/>
        </w:rPr>
        <w:t>表示</w:t>
      </w:r>
      <w:r>
        <w:rPr>
          <w:rFonts w:ascii="Times New Roman" w:eastAsia="仿宋" w:hAnsi="Times New Roman" w:cs="Times New Roman"/>
          <w:lang w:eastAsia="zh-CN"/>
        </w:rPr>
        <w:t>。取</w:t>
      </w:r>
      <w:r>
        <w:rPr>
          <w:rFonts w:ascii="Times New Roman" w:eastAsia="仿宋" w:hAnsi="Times New Roman" w:cs="Times New Roman"/>
          <w:lang w:eastAsia="zh-CN"/>
        </w:rPr>
        <w:t>3</w:t>
      </w:r>
      <w:r>
        <w:rPr>
          <w:rFonts w:ascii="Times New Roman" w:eastAsia="仿宋" w:hAnsi="Times New Roman" w:cs="Times New Roman"/>
          <w:lang w:eastAsia="zh-CN"/>
        </w:rPr>
        <w:t>次测定结果的算术平均值作为最终结果，结果保留</w:t>
      </w:r>
      <w:r>
        <w:rPr>
          <w:rFonts w:ascii="Times New Roman" w:eastAsia="仿宋" w:hAnsi="Times New Roman" w:cs="Times New Roman"/>
          <w:lang w:eastAsia="zh-CN"/>
        </w:rPr>
        <w:t>4</w:t>
      </w:r>
      <w:r>
        <w:rPr>
          <w:rFonts w:ascii="Times New Roman" w:eastAsia="仿宋" w:hAnsi="Times New Roman" w:cs="Times New Roman"/>
          <w:lang w:eastAsia="zh-CN"/>
        </w:rPr>
        <w:t>位有效数字。</w:t>
      </w:r>
    </w:p>
    <w:p w14:paraId="4EFFE142" w14:textId="77777777" w:rsidR="00280BF2" w:rsidRDefault="009D253A">
      <w:pPr>
        <w:pStyle w:val="formattext"/>
        <w:shd w:val="clear" w:color="auto" w:fill="FFFFFF"/>
        <w:tabs>
          <w:tab w:val="left" w:pos="1134"/>
        </w:tabs>
        <w:spacing w:before="0" w:beforeAutospacing="0" w:after="0" w:afterAutospacing="0"/>
        <w:jc w:val="both"/>
        <w:textAlignment w:val="baseline"/>
        <w:rPr>
          <w:rFonts w:eastAsia="仿宋"/>
          <w:spacing w:val="2"/>
        </w:rPr>
      </w:pPr>
      <m:oMathPara>
        <m:oMath>
          <m:r>
            <w:rPr>
              <w:rFonts w:ascii="Cambria Math" w:eastAsia="仿宋" w:hAnsi="Cambria Math"/>
              <w:spacing w:val="2"/>
              <w:lang w:val="en-US" w:eastAsia="zh-Hans"/>
            </w:rPr>
            <w:lastRenderedPageBreak/>
            <m:t>w</m:t>
          </m:r>
          <m:r>
            <w:rPr>
              <w:rFonts w:ascii="Cambria Math" w:eastAsia="仿宋" w:hAnsi="Cambria Math"/>
              <w:spacing w:val="2"/>
            </w:rPr>
            <m:t>=</m:t>
          </m:r>
          <m:f>
            <m:fPr>
              <m:ctrlPr>
                <w:rPr>
                  <w:rFonts w:ascii="Cambria Math" w:eastAsia="仿宋" w:hAnsi="Cambria Math"/>
                  <w:i/>
                  <w:spacing w:val="2"/>
                </w:rPr>
              </m:ctrlPr>
            </m:fPr>
            <m:num>
              <m:r>
                <w:rPr>
                  <w:rFonts w:ascii="Cambria Math" w:eastAsia="仿宋" w:hAnsi="Cambria Math"/>
                  <w:spacing w:val="2"/>
                </w:rPr>
                <m:t>c</m:t>
              </m:r>
              <m:r>
                <w:rPr>
                  <w:rFonts w:ascii="Cambria Math" w:eastAsia="仿宋" w:hAnsi="Cambria Math"/>
                  <w:spacing w:val="2"/>
                  <w:lang w:val="en-US" w:eastAsia="zh-CN"/>
                </w:rPr>
                <m:t>V</m:t>
              </m:r>
              <m:r>
                <w:rPr>
                  <w:rFonts w:ascii="Cambria Math" w:eastAsia="仿宋" w:hAnsi="Cambria Math"/>
                  <w:spacing w:val="2"/>
                </w:rPr>
                <m:t>×M</m:t>
              </m:r>
            </m:num>
            <m:den>
              <m:r>
                <w:rPr>
                  <w:rFonts w:ascii="Cambria Math" w:eastAsia="仿宋" w:hAnsi="Cambria Math"/>
                  <w:spacing w:val="2"/>
                </w:rPr>
                <m:t>m×1000</m:t>
              </m:r>
            </m:den>
          </m:f>
          <m:r>
            <w:rPr>
              <w:rFonts w:ascii="Cambria Math" w:eastAsia="仿宋" w:hAnsi="Cambria Math"/>
              <w:spacing w:val="2"/>
            </w:rPr>
            <m:t>×100</m:t>
          </m:r>
          <m:r>
            <w:rPr>
              <w:rFonts w:ascii="Cambria Math" w:hAnsi="Cambria Math"/>
              <w:spacing w:val="2"/>
            </w:rPr>
            <m:t>%</m:t>
          </m:r>
        </m:oMath>
      </m:oMathPara>
    </w:p>
    <w:p w14:paraId="4971854E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式中：</w:t>
      </w:r>
    </w:p>
    <w:p w14:paraId="2313E37E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c</w:t>
      </w:r>
      <w:r>
        <w:rPr>
          <w:rFonts w:ascii="Times New Roman" w:eastAsia="仿宋" w:hAnsi="Times New Roman" w:cs="Times New Roman" w:hint="eastAsia"/>
          <w:i/>
          <w:iCs/>
          <w:lang w:eastAsia="zh-CN"/>
        </w:rPr>
        <w:t xml:space="preserve"> </w:t>
      </w:r>
      <w:r>
        <w:rPr>
          <w:rFonts w:ascii="Times New Roman" w:eastAsia="仿宋" w:hAnsi="Times New Roman" w:cs="Times New Roman"/>
          <w:lang w:eastAsia="zh-CN"/>
        </w:rPr>
        <w:t>——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标准</w:t>
      </w:r>
      <w:r>
        <w:rPr>
          <w:rFonts w:eastAsia="仿宋" w:cs="Times New Roman" w:hint="eastAsia"/>
          <w:lang w:eastAsia="zh-CN"/>
        </w:rPr>
        <w:t>滴定</w:t>
      </w:r>
      <w:r>
        <w:rPr>
          <w:rFonts w:ascii="Times New Roman" w:eastAsia="仿宋" w:hAnsi="Times New Roman" w:cs="Times New Roman"/>
          <w:lang w:eastAsia="zh-CN"/>
        </w:rPr>
        <w:t>溶液的准确</w:t>
      </w:r>
      <w:r>
        <w:rPr>
          <w:rFonts w:ascii="Times New Roman" w:eastAsia="仿宋" w:hAnsi="Times New Roman" w:cs="Times New Roman" w:hint="eastAsia"/>
          <w:lang w:eastAsia="zh-CN"/>
        </w:rPr>
        <w:t>浓度</w:t>
      </w:r>
      <w:r>
        <w:rPr>
          <w:rFonts w:ascii="仿宋" w:eastAsia="仿宋" w:hAnsi="仿宋" w:cs="Times New Roman"/>
          <w:lang w:eastAsia="zh-CN"/>
        </w:rPr>
        <w:t>，单位为摩尔/升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mol</w:t>
      </w:r>
      <w:r>
        <w:rPr>
          <w:rFonts w:ascii="Times New Roman" w:hAnsi="Times New Roman" w:cs="Times New Roman"/>
          <w:lang w:eastAsia="zh-CN"/>
        </w:rPr>
        <w:t>·</w:t>
      </w:r>
      <w:r>
        <w:rPr>
          <w:rFonts w:ascii="Times New Roman" w:eastAsia="仿宋" w:hAnsi="Times New Roman" w:cs="Times New Roman"/>
          <w:lang w:eastAsia="zh-Hans"/>
        </w:rPr>
        <w:t>L</w:t>
      </w:r>
      <w:r>
        <w:rPr>
          <w:rFonts w:ascii="Times New Roman" w:eastAsia="仿宋" w:hAnsi="Times New Roman" w:cs="Times New Roman"/>
          <w:vertAlign w:val="superscript"/>
          <w:lang w:eastAsia="zh-CN"/>
        </w:rPr>
        <w:t>-1</w:t>
      </w:r>
      <w:r>
        <w:rPr>
          <w:rFonts w:ascii="Times New Roman" w:eastAsia="仿宋" w:hAnsi="Times New Roman" w:cs="Times New Roman"/>
          <w:lang w:eastAsia="zh-CN"/>
        </w:rPr>
        <w:t>）；</w:t>
      </w:r>
      <w:r>
        <w:rPr>
          <w:rFonts w:ascii="Times New Roman" w:eastAsia="仿宋" w:hAnsi="Times New Roman" w:cs="Times New Roman"/>
          <w:lang w:eastAsia="zh-CN"/>
        </w:rPr>
        <w:t> </w:t>
      </w:r>
    </w:p>
    <w:p w14:paraId="4D0B30AA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V</w:t>
      </w:r>
      <w:r>
        <w:rPr>
          <w:rFonts w:ascii="Times New Roman" w:eastAsia="仿宋" w:hAnsi="Times New Roman" w:cs="Times New Roman" w:hint="eastAsia"/>
          <w:i/>
          <w:iCs/>
          <w:lang w:eastAsia="zh-CN"/>
        </w:rPr>
        <w:t xml:space="preserve"> </w:t>
      </w:r>
      <w:r>
        <w:rPr>
          <w:rFonts w:ascii="Times New Roman" w:eastAsia="仿宋" w:hAnsi="Times New Roman" w:cs="Times New Roman"/>
          <w:lang w:eastAsia="zh-CN"/>
        </w:rPr>
        <w:t>——</w:t>
      </w:r>
      <w:r>
        <w:rPr>
          <w:rFonts w:ascii="Times New Roman" w:eastAsia="仿宋" w:hAnsi="Times New Roman" w:cs="Times New Roman"/>
          <w:lang w:eastAsia="zh-Hans"/>
        </w:rPr>
        <w:t>乙酸</w:t>
      </w:r>
      <w:r>
        <w:rPr>
          <w:rFonts w:ascii="Times New Roman" w:eastAsia="仿宋" w:hAnsi="Times New Roman" w:cs="Times New Roman"/>
          <w:lang w:eastAsia="zh-CN"/>
        </w:rPr>
        <w:t>样品所消耗的</w:t>
      </w:r>
      <w:r>
        <w:rPr>
          <w:rFonts w:ascii="Times New Roman" w:eastAsia="仿宋" w:hAnsi="Times New Roman" w:cs="Times New Roman"/>
          <w:lang w:eastAsia="zh-Hans"/>
        </w:rPr>
        <w:t>氢氧化钠</w:t>
      </w:r>
      <w:r>
        <w:rPr>
          <w:rFonts w:ascii="Times New Roman" w:eastAsia="仿宋" w:hAnsi="Times New Roman" w:cs="Times New Roman"/>
          <w:lang w:eastAsia="zh-CN"/>
        </w:rPr>
        <w:t>标</w:t>
      </w:r>
      <w:r>
        <w:rPr>
          <w:rFonts w:ascii="Times New Roman" w:eastAsia="仿宋" w:hAnsi="Times New Roman" w:cs="Times New Roman" w:hint="eastAsia"/>
          <w:lang w:eastAsia="zh-CN"/>
        </w:rPr>
        <w:t>准</w:t>
      </w:r>
      <w:r>
        <w:rPr>
          <w:rFonts w:eastAsia="仿宋" w:cs="Times New Roman" w:hint="eastAsia"/>
          <w:lang w:eastAsia="zh-CN"/>
        </w:rPr>
        <w:t>滴定</w:t>
      </w:r>
      <w:r>
        <w:rPr>
          <w:rFonts w:ascii="Times New Roman" w:eastAsia="仿宋" w:hAnsi="Times New Roman" w:cs="Times New Roman"/>
          <w:lang w:eastAsia="zh-CN"/>
        </w:rPr>
        <w:t>溶液的体积数值</w:t>
      </w:r>
      <w:r>
        <w:rPr>
          <w:rFonts w:ascii="仿宋" w:eastAsia="仿宋" w:hAnsi="仿宋" w:cs="Times New Roman"/>
          <w:lang w:eastAsia="zh-CN"/>
        </w:rPr>
        <w:t>，单位为毫升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mL</w:t>
      </w:r>
      <w:r>
        <w:rPr>
          <w:rFonts w:ascii="Times New Roman" w:eastAsia="仿宋" w:hAnsi="Times New Roman" w:cs="Times New Roman"/>
          <w:lang w:eastAsia="zh-CN"/>
        </w:rPr>
        <w:t>）；</w:t>
      </w:r>
      <w:r>
        <w:rPr>
          <w:rFonts w:ascii="Times New Roman" w:eastAsia="仿宋" w:hAnsi="Times New Roman" w:cs="Times New Roman"/>
          <w:lang w:eastAsia="zh-CN"/>
        </w:rPr>
        <w:t> </w:t>
      </w:r>
    </w:p>
    <w:p w14:paraId="4156C612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Hans"/>
        </w:rPr>
        <w:t>m</w:t>
      </w:r>
      <w:r>
        <w:rPr>
          <w:rFonts w:ascii="Times New Roman" w:eastAsia="仿宋" w:hAnsi="Times New Roman" w:cs="Times New Roman" w:hint="eastAsia"/>
          <w:i/>
          <w:iCs/>
          <w:lang w:eastAsia="zh-CN"/>
        </w:rPr>
        <w:t xml:space="preserve"> </w:t>
      </w:r>
      <w:r>
        <w:rPr>
          <w:rFonts w:ascii="Times New Roman" w:eastAsia="仿宋" w:hAnsi="Times New Roman" w:cs="Times New Roman"/>
          <w:lang w:eastAsia="zh-CN"/>
        </w:rPr>
        <w:t>——</w:t>
      </w:r>
      <w:r>
        <w:rPr>
          <w:rFonts w:ascii="Times New Roman" w:eastAsia="仿宋" w:hAnsi="Times New Roman" w:cs="Times New Roman"/>
          <w:lang w:eastAsia="zh-CN"/>
        </w:rPr>
        <w:t>样品</w:t>
      </w:r>
      <w:r>
        <w:rPr>
          <w:rFonts w:ascii="Times New Roman" w:eastAsia="仿宋" w:hAnsi="Times New Roman" w:cs="Times New Roman"/>
          <w:lang w:eastAsia="zh-Hans"/>
        </w:rPr>
        <w:t>的质量数值</w:t>
      </w:r>
      <w:r>
        <w:rPr>
          <w:rFonts w:ascii="仿宋" w:eastAsia="仿宋" w:hAnsi="仿宋" w:cs="Times New Roman"/>
          <w:lang w:eastAsia="zh-CN"/>
        </w:rPr>
        <w:t>，单位为</w:t>
      </w:r>
      <w:r>
        <w:rPr>
          <w:rFonts w:ascii="仿宋" w:eastAsia="仿宋" w:hAnsi="仿宋" w:cs="Times New Roman" w:hint="eastAsia"/>
          <w:lang w:eastAsia="zh-Hans"/>
        </w:rPr>
        <w:t>克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Hans"/>
        </w:rPr>
        <w:t>g</w:t>
      </w:r>
      <w:r>
        <w:rPr>
          <w:rFonts w:ascii="Times New Roman" w:eastAsia="仿宋" w:hAnsi="Times New Roman" w:cs="Times New Roman"/>
          <w:lang w:eastAsia="zh-CN"/>
        </w:rPr>
        <w:t>）；</w:t>
      </w:r>
      <w:r>
        <w:rPr>
          <w:rFonts w:ascii="Times New Roman" w:eastAsia="仿宋" w:hAnsi="Times New Roman" w:cs="Times New Roman"/>
          <w:lang w:eastAsia="zh-CN"/>
        </w:rPr>
        <w:t> </w:t>
      </w:r>
    </w:p>
    <w:p w14:paraId="38F971FD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M</w:t>
      </w:r>
      <w:r>
        <w:rPr>
          <w:rFonts w:ascii="Times New Roman" w:eastAsia="仿宋" w:hAnsi="Times New Roman" w:cs="Times New Roman" w:hint="eastAsia"/>
          <w:i/>
          <w:iCs/>
          <w:lang w:eastAsia="zh-CN"/>
        </w:rPr>
        <w:t xml:space="preserve"> </w:t>
      </w:r>
      <w:r>
        <w:rPr>
          <w:rFonts w:ascii="Times New Roman" w:eastAsia="仿宋" w:hAnsi="Times New Roman" w:cs="Times New Roman"/>
          <w:lang w:eastAsia="zh-CN"/>
        </w:rPr>
        <w:t>——</w:t>
      </w:r>
      <w:r>
        <w:rPr>
          <w:rFonts w:ascii="Times New Roman" w:eastAsia="仿宋" w:hAnsi="Times New Roman" w:cs="Times New Roman"/>
          <w:lang w:eastAsia="zh-Hans"/>
        </w:rPr>
        <w:t>乙酸的摩尔</w:t>
      </w:r>
      <w:r>
        <w:rPr>
          <w:rFonts w:ascii="Times New Roman" w:eastAsia="仿宋" w:hAnsi="Times New Roman" w:cs="Times New Roman"/>
          <w:lang w:eastAsia="zh-CN"/>
        </w:rPr>
        <w:t>质量</w:t>
      </w:r>
      <w:r>
        <w:rPr>
          <w:rFonts w:ascii="仿宋" w:eastAsia="仿宋" w:hAnsi="仿宋" w:cs="Times New Roman"/>
          <w:lang w:eastAsia="zh-CN"/>
        </w:rPr>
        <w:t>，单位为克/摩尔</w:t>
      </w:r>
      <w:r>
        <w:rPr>
          <w:rFonts w:ascii="Times New Roman" w:eastAsia="仿宋" w:hAnsi="Times New Roman" w:cs="Times New Roman"/>
          <w:lang w:eastAsia="zh-CN"/>
        </w:rPr>
        <w:t>（</w:t>
      </w:r>
      <w:r>
        <w:rPr>
          <w:rFonts w:ascii="Times New Roman" w:eastAsia="仿宋" w:hAnsi="Times New Roman" w:cs="Times New Roman"/>
          <w:lang w:eastAsia="zh-CN"/>
        </w:rPr>
        <w:t>g</w:t>
      </w:r>
      <w:r>
        <w:rPr>
          <w:rFonts w:ascii="Times New Roman" w:hAnsi="Times New Roman" w:cs="Times New Roman"/>
          <w:lang w:eastAsia="zh-CN"/>
        </w:rPr>
        <w:t>·</w:t>
      </w:r>
      <w:r>
        <w:rPr>
          <w:rFonts w:ascii="Times New Roman" w:eastAsia="仿宋" w:hAnsi="Times New Roman" w:cs="Times New Roman"/>
          <w:lang w:eastAsia="zh-CN"/>
        </w:rPr>
        <w:t>mo1</w:t>
      </w:r>
      <w:r>
        <w:rPr>
          <w:rFonts w:ascii="Times New Roman" w:eastAsia="仿宋" w:hAnsi="Times New Roman" w:cs="Times New Roman"/>
          <w:vertAlign w:val="superscript"/>
          <w:lang w:eastAsia="zh-CN"/>
        </w:rPr>
        <w:t>-1</w:t>
      </w:r>
      <w:r>
        <w:rPr>
          <w:rFonts w:ascii="Times New Roman" w:eastAsia="仿宋" w:hAnsi="Times New Roman" w:cs="Times New Roman"/>
          <w:lang w:eastAsia="zh-CN"/>
        </w:rPr>
        <w:t>）</w:t>
      </w:r>
    </w:p>
    <w:p w14:paraId="5496BB65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[</w:t>
      </w:r>
      <w:r>
        <w:rPr>
          <w:rFonts w:ascii="Times New Roman" w:eastAsia="仿宋" w:hAnsi="Times New Roman" w:cs="Times New Roman"/>
          <w:i/>
          <w:iCs/>
          <w:lang w:eastAsia="zh-CN"/>
        </w:rPr>
        <w:t>M(</w:t>
      </w:r>
      <w:r>
        <w:rPr>
          <w:rFonts w:ascii="Times New Roman" w:eastAsia="仿宋" w:hAnsi="Times New Roman" w:cs="Times New Roman"/>
          <w:i/>
          <w:iCs/>
          <w:lang w:eastAsia="zh-Hans"/>
        </w:rPr>
        <w:t>CH</w:t>
      </w:r>
      <w:r>
        <w:rPr>
          <w:rFonts w:ascii="Times New Roman" w:eastAsia="仿宋" w:hAnsi="Times New Roman" w:cs="Times New Roman"/>
          <w:i/>
          <w:iCs/>
          <w:vertAlign w:val="subscript"/>
          <w:lang w:eastAsia="zh-Hans"/>
        </w:rPr>
        <w:t>3</w:t>
      </w:r>
      <w:r>
        <w:rPr>
          <w:rFonts w:ascii="Times New Roman" w:eastAsia="仿宋" w:hAnsi="Times New Roman" w:cs="Times New Roman"/>
          <w:i/>
          <w:iCs/>
          <w:lang w:eastAsia="zh-Hans"/>
        </w:rPr>
        <w:t>COOH</w:t>
      </w:r>
      <w:r>
        <w:rPr>
          <w:rFonts w:ascii="Times New Roman" w:eastAsia="仿宋" w:hAnsi="Times New Roman" w:cs="Times New Roman"/>
          <w:i/>
          <w:iCs/>
          <w:lang w:eastAsia="zh-CN"/>
        </w:rPr>
        <w:t>)=60</w:t>
      </w:r>
      <w:r>
        <w:rPr>
          <w:rFonts w:ascii="Times New Roman" w:eastAsia="仿宋" w:hAnsi="Times New Roman" w:cs="Times New Roman"/>
          <w:i/>
          <w:iCs/>
          <w:lang w:eastAsia="zh-Hans"/>
        </w:rPr>
        <w:t>.05</w:t>
      </w:r>
      <w:r>
        <w:rPr>
          <w:rFonts w:ascii="Times New Roman" w:eastAsia="仿宋" w:hAnsi="Times New Roman" w:cs="Times New Roman"/>
          <w:lang w:eastAsia="zh-CN"/>
        </w:rPr>
        <w:t>]</w:t>
      </w:r>
      <w:r>
        <w:rPr>
          <w:rFonts w:ascii="Times New Roman" w:eastAsia="仿宋" w:hAnsi="Times New Roman" w:cs="Times New Roman"/>
          <w:lang w:eastAsia="zh-CN"/>
        </w:rPr>
        <w:t>。</w:t>
      </w:r>
    </w:p>
    <w:p w14:paraId="359FEC48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对结果的精密度进行分析，以相对极差</w:t>
      </w:r>
      <w:r>
        <w:rPr>
          <w:rFonts w:ascii="Times New Roman" w:eastAsia="仿宋" w:hAnsi="Times New Roman" w:cs="Times New Roman"/>
          <w:i/>
          <w:iCs/>
          <w:lang w:eastAsia="zh-CN"/>
        </w:rPr>
        <w:t>A</w:t>
      </w:r>
      <w:r>
        <w:rPr>
          <w:rFonts w:ascii="Times New Roman" w:eastAsia="仿宋" w:hAnsi="Times New Roman" w:cs="Times New Roman"/>
          <w:lang w:eastAsia="zh-CN"/>
        </w:rPr>
        <w:t>表示，结果精确至小数点后</w:t>
      </w:r>
      <w:r>
        <w:rPr>
          <w:rFonts w:ascii="Times New Roman" w:eastAsia="仿宋" w:hAnsi="Times New Roman" w:cs="Times New Roman"/>
          <w:lang w:eastAsia="zh-CN"/>
        </w:rPr>
        <w:t>2</w:t>
      </w:r>
      <w:r>
        <w:rPr>
          <w:rFonts w:ascii="Times New Roman" w:eastAsia="仿宋" w:hAnsi="Times New Roman" w:cs="Times New Roman"/>
          <w:lang w:eastAsia="zh-CN"/>
        </w:rPr>
        <w:t>位。</w:t>
      </w:r>
    </w:p>
    <w:p w14:paraId="533850C9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计算公式如下：</w:t>
      </w:r>
    </w:p>
    <w:p w14:paraId="32800590" w14:textId="77777777" w:rsidR="00280BF2" w:rsidRDefault="009D253A">
      <w:pPr>
        <w:jc w:val="center"/>
        <w:rPr>
          <w:rFonts w:ascii="Times New Roman" w:eastAsia="仿宋" w:hAnsi="Times New Roman" w:cs="Times New Roman"/>
          <w:sz w:val="24"/>
          <w:szCs w:val="24"/>
        </w:rPr>
      </w:pPr>
      <m:oMathPara>
        <m:oMath>
          <m:r>
            <w:rPr>
              <w:rFonts w:ascii="Cambria Math" w:eastAsia="仿宋" w:hAnsi="Cambria Math" w:cs="Times New Roman"/>
              <w:sz w:val="24"/>
              <w:szCs w:val="24"/>
            </w:rPr>
            <m:t>A=</m:t>
          </m:r>
          <m:f>
            <m:fPr>
              <m:ctrlPr>
                <w:rPr>
                  <w:rFonts w:ascii="Cambria Math" w:eastAsia="仿宋" w:hAnsi="Cambria Math" w:cs="Times New Roman"/>
                  <w:i/>
                  <w:sz w:val="24"/>
                  <w:szCs w:val="24"/>
                </w:rPr>
              </m:ctrlPr>
            </m:fPr>
            <m:num>
              <w:bookmarkStart w:id="1" w:name="OLE_LINK141"/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(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1</m:t>
                  </m:r>
                </m:sub>
              </m:sSub>
              <w:bookmarkEnd w:id="1"/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-</m:t>
              </m:r>
              <m:sSub>
                <m:sSubPr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sSub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  <m:sub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2</m:t>
                  </m:r>
                </m:sub>
              </m:sSub>
              <m:r>
                <w:rPr>
                  <w:rFonts w:ascii="Cambria Math" w:eastAsia="仿宋" w:hAnsi="Cambria Math" w:cs="Times New Roman"/>
                  <w:sz w:val="24"/>
                  <w:szCs w:val="24"/>
                </w:rPr>
                <m:t>)</m:t>
              </m:r>
            </m:num>
            <m:den>
              <m:acc>
                <m:accPr>
                  <m:chr m:val="̅"/>
                  <m:ctrlPr>
                    <w:rPr>
                      <w:rFonts w:ascii="Cambria Math" w:eastAsia="仿宋" w:hAnsi="Cambria Math" w:cs="Times New Roman"/>
                      <w:i/>
                      <w:sz w:val="24"/>
                      <w:szCs w:val="24"/>
                    </w:rPr>
                  </m:ctrlPr>
                </m:accPr>
                <m:e>
                  <m:r>
                    <w:rPr>
                      <w:rFonts w:ascii="Cambria Math" w:eastAsia="仿宋" w:hAnsi="Cambria Math" w:cs="Times New Roman"/>
                      <w:sz w:val="24"/>
                      <w:szCs w:val="24"/>
                    </w:rPr>
                    <m:t>X</m:t>
                  </m:r>
                </m:e>
              </m:acc>
            </m:den>
          </m:f>
          <m:r>
            <w:rPr>
              <w:rFonts w:ascii="Cambria Math" w:eastAsia="仿宋" w:hAnsi="Cambria Math" w:cs="Times New Roman"/>
              <w:sz w:val="24"/>
              <w:szCs w:val="24"/>
            </w:rPr>
            <m:t>×100</m:t>
          </m:r>
          <m:r>
            <w:rPr>
              <w:rFonts w:ascii="Cambria Math" w:hAnsi="Cambria Math" w:cs="Times New Roman"/>
              <w:sz w:val="24"/>
              <w:szCs w:val="24"/>
            </w:rPr>
            <m:t>%</m:t>
          </m:r>
        </m:oMath>
      </m:oMathPara>
    </w:p>
    <w:p w14:paraId="74623748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lang w:eastAsia="zh-CN"/>
        </w:rPr>
        <w:t>式中：</w:t>
      </w:r>
    </w:p>
    <w:p w14:paraId="76EFBA6A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bookmarkStart w:id="2" w:name="OLE_LINK143"/>
      <w:r>
        <w:rPr>
          <w:rFonts w:ascii="Times New Roman" w:eastAsia="仿宋" w:hAnsi="Times New Roman" w:cs="Times New Roman"/>
          <w:i/>
          <w:iCs/>
          <w:lang w:eastAsia="zh-CN"/>
        </w:rPr>
        <w:t>X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1</w:t>
      </w:r>
      <w:bookmarkEnd w:id="2"/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CN"/>
        </w:rPr>
        <w:t>平行测定的最大值；</w:t>
      </w:r>
    </w:p>
    <w:p w14:paraId="65CF7F0C" w14:textId="77777777" w:rsidR="00280BF2" w:rsidRDefault="009D253A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eastAsia="仿宋" w:hAnsi="Times New Roman" w:cs="Times New Roman"/>
          <w:i/>
          <w:iCs/>
          <w:lang w:eastAsia="zh-CN"/>
        </w:rPr>
        <w:t>X</w:t>
      </w:r>
      <w:r>
        <w:rPr>
          <w:rFonts w:ascii="Times New Roman" w:eastAsia="仿宋" w:hAnsi="Times New Roman" w:cs="Times New Roman"/>
          <w:i/>
          <w:iCs/>
          <w:vertAlign w:val="subscript"/>
          <w:lang w:eastAsia="zh-CN"/>
        </w:rPr>
        <w:t>2</w:t>
      </w:r>
      <w:r>
        <w:rPr>
          <w:rFonts w:ascii="Times New Roman" w:eastAsia="仿宋" w:hAnsi="Times New Roman" w:cs="Times New Roman"/>
          <w:lang w:eastAsia="zh-CN"/>
        </w:rPr>
        <w:t xml:space="preserve"> ——</w:t>
      </w:r>
      <w:r>
        <w:rPr>
          <w:rFonts w:ascii="Times New Roman" w:eastAsia="仿宋" w:hAnsi="Times New Roman" w:cs="Times New Roman"/>
          <w:lang w:eastAsia="zh-CN"/>
        </w:rPr>
        <w:t>平行测定的最小值；</w:t>
      </w:r>
    </w:p>
    <w:p w14:paraId="6449EA04" w14:textId="77777777" w:rsidR="00280BF2" w:rsidRDefault="00E4080F">
      <w:pPr>
        <w:pStyle w:val="a3"/>
        <w:spacing w:line="360" w:lineRule="auto"/>
        <w:ind w:left="0" w:firstLineChars="200" w:firstLine="480"/>
        <w:jc w:val="both"/>
        <w:rPr>
          <w:rFonts w:ascii="Times New Roman" w:eastAsia="仿宋" w:hAnsi="Times New Roman" w:cs="Times New Roman"/>
          <w:lang w:eastAsia="zh-CN"/>
        </w:rPr>
        <w:sectPr w:rsidR="00280BF2">
          <w:footerReference w:type="default" r:id="rId7"/>
          <w:pgSz w:w="11900" w:h="16840"/>
          <w:pgMar w:top="1174" w:right="1800" w:bottom="1061" w:left="1800" w:header="851" w:footer="381" w:gutter="0"/>
          <w:pgNumType w:start="0"/>
          <w:cols w:space="425"/>
          <w:titlePg/>
          <w:docGrid w:type="lines" w:linePitch="312"/>
        </w:sectPr>
      </w:pPr>
      <m:oMath>
        <m:acc>
          <m:accPr>
            <m:chr m:val="̅"/>
            <m:ctrlPr>
              <w:rPr>
                <w:rFonts w:ascii="Cambria Math" w:eastAsia="仿宋" w:hAnsi="Cambria Math" w:cs="Times New Roman"/>
                <w:lang w:eastAsia="zh-CN"/>
              </w:rPr>
            </m:ctrlPr>
          </m:accPr>
          <m:e>
            <m:r>
              <w:rPr>
                <w:rFonts w:ascii="Cambria Math" w:eastAsia="仿宋" w:hAnsi="Cambria Math" w:cs="Times New Roman"/>
                <w:lang w:eastAsia="zh-CN"/>
              </w:rPr>
              <m:t>X</m:t>
            </m:r>
          </m:e>
        </m:acc>
      </m:oMath>
      <w:r w:rsidR="009D253A">
        <w:rPr>
          <w:rFonts w:ascii="Times New Roman" w:eastAsia="仿宋" w:hAnsi="Times New Roman" w:cs="Times New Roman"/>
          <w:lang w:eastAsia="zh-CN"/>
        </w:rPr>
        <w:t xml:space="preserve"> ——</w:t>
      </w:r>
      <w:r w:rsidR="009D253A">
        <w:rPr>
          <w:rFonts w:ascii="Times New Roman" w:eastAsia="仿宋" w:hAnsi="Times New Roman" w:cs="Times New Roman"/>
          <w:lang w:eastAsia="zh-CN"/>
        </w:rPr>
        <w:t>平行测定的平均值。</w:t>
      </w:r>
    </w:p>
    <w:p w14:paraId="02A3828F" w14:textId="77777777" w:rsidR="00280BF2" w:rsidRDefault="009D253A">
      <w:pPr>
        <w:pStyle w:val="2"/>
        <w:spacing w:line="360" w:lineRule="auto"/>
        <w:ind w:left="0"/>
        <w:jc w:val="center"/>
        <w:rPr>
          <w:rFonts w:ascii="Times New Roman" w:eastAsia="方正小标宋简体" w:hAnsi="Times New Roman" w:cs="Times New Roman"/>
          <w:b w:val="0"/>
          <w:bCs w:val="0"/>
          <w:lang w:eastAsia="zh-Hans"/>
        </w:rPr>
      </w:pPr>
      <w:r>
        <w:rPr>
          <w:rFonts w:ascii="Times New Roman" w:eastAsia="方正小标宋简体" w:hAnsi="Times New Roman" w:cs="Times New Roman"/>
          <w:b w:val="0"/>
          <w:bCs w:val="0"/>
          <w:lang w:eastAsia="zh-CN"/>
        </w:rPr>
        <w:lastRenderedPageBreak/>
        <w:t>模块</w:t>
      </w:r>
      <w:r>
        <w:rPr>
          <w:rFonts w:ascii="Times New Roman" w:eastAsia="方正小标宋简体" w:hAnsi="Times New Roman" w:cs="Times New Roman" w:hint="eastAsia"/>
          <w:b w:val="0"/>
          <w:bCs w:val="0"/>
          <w:lang w:eastAsia="zh-CN"/>
        </w:rPr>
        <w:t>B</w:t>
      </w:r>
      <w:r>
        <w:rPr>
          <w:rFonts w:ascii="Times New Roman" w:eastAsia="方正小标宋简体" w:hAnsi="Times New Roman" w:cs="Times New Roman"/>
          <w:b w:val="0"/>
          <w:bCs w:val="0"/>
          <w:lang w:eastAsia="zh-CN"/>
        </w:rPr>
        <w:t>：</w:t>
      </w:r>
      <w:r>
        <w:rPr>
          <w:rFonts w:ascii="Times New Roman" w:eastAsia="方正小标宋简体" w:hAnsi="Times New Roman" w:cs="Times New Roman"/>
          <w:b w:val="0"/>
          <w:bCs w:val="0"/>
          <w:lang w:eastAsia="zh-Hans"/>
        </w:rPr>
        <w:t>乙酸乙酯的</w:t>
      </w:r>
      <w:r>
        <w:rPr>
          <w:rFonts w:ascii="Times New Roman" w:eastAsia="方正小标宋简体" w:hAnsi="Times New Roman" w:cs="Times New Roman" w:hint="eastAsia"/>
          <w:b w:val="0"/>
          <w:bCs w:val="0"/>
          <w:lang w:eastAsia="zh-CN"/>
        </w:rPr>
        <w:t>合成及</w:t>
      </w:r>
      <w:r>
        <w:rPr>
          <w:rFonts w:ascii="Times New Roman" w:eastAsia="方正小标宋简体" w:hAnsi="Times New Roman" w:cs="Times New Roman"/>
          <w:b w:val="0"/>
          <w:bCs w:val="0"/>
          <w:lang w:eastAsia="zh-Hans"/>
        </w:rPr>
        <w:t>质量评价</w:t>
      </w:r>
    </w:p>
    <w:p w14:paraId="55D45907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健康和安全</w:t>
      </w:r>
      <w:proofErr w:type="spellEnd"/>
    </w:p>
    <w:p w14:paraId="4E683A69" w14:textId="77777777" w:rsidR="00280BF2" w:rsidRDefault="009D253A">
      <w:pPr>
        <w:spacing w:line="360" w:lineRule="auto"/>
        <w:ind w:firstLineChars="20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请分析本模块是否涉及健康和安全问题，如有，请写出相应预防措施。</w:t>
      </w:r>
    </w:p>
    <w:p w14:paraId="0F95A8F6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环境保护</w:t>
      </w:r>
      <w:proofErr w:type="spellEnd"/>
    </w:p>
    <w:p w14:paraId="7B7F9E89" w14:textId="77777777" w:rsidR="00280BF2" w:rsidRDefault="009D253A">
      <w:pPr>
        <w:spacing w:line="360" w:lineRule="auto"/>
        <w:ind w:firstLineChars="20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请问本模块在产品制备中，是否会产生环境问题？如有，请写出相关环境保护措施。</w:t>
      </w:r>
    </w:p>
    <w:p w14:paraId="69F1DE4F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基本原理</w:t>
      </w:r>
      <w:proofErr w:type="spellEnd"/>
    </w:p>
    <w:p w14:paraId="7EEA764E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乙酸乙酯是乙醇与乙酸在一定条件下，发生酯化反应而生成。合成产物可用气相色谱进行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鉴定，通常采用内标法对产物中乙酸乙酯的含量进行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定量分析。</w:t>
      </w:r>
    </w:p>
    <w:p w14:paraId="03C986F9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420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t>物料的物性常数表</w:t>
      </w:r>
    </w:p>
    <w:tbl>
      <w:tblPr>
        <w:tblStyle w:val="a9"/>
        <w:tblpPr w:leftFromText="180" w:rightFromText="180" w:vertAnchor="text" w:horzAnchor="page" w:tblpX="2003" w:tblpY="319"/>
        <w:tblOverlap w:val="never"/>
        <w:tblW w:w="0" w:type="auto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485"/>
        <w:gridCol w:w="981"/>
        <w:gridCol w:w="1535"/>
        <w:gridCol w:w="1238"/>
        <w:gridCol w:w="1283"/>
        <w:gridCol w:w="1586"/>
      </w:tblGrid>
      <w:tr w:rsidR="00280BF2" w14:paraId="1D84897B" w14:textId="77777777">
        <w:trPr>
          <w:trHeight w:val="898"/>
        </w:trPr>
        <w:tc>
          <w:tcPr>
            <w:tcW w:w="1485" w:type="dxa"/>
            <w:tcBorders>
              <w:bottom w:val="single" w:sz="12" w:space="0" w:color="auto"/>
            </w:tcBorders>
            <w:vAlign w:val="center"/>
          </w:tcPr>
          <w:p w14:paraId="654BC304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药品名称</w:t>
            </w:r>
          </w:p>
        </w:tc>
        <w:tc>
          <w:tcPr>
            <w:tcW w:w="981" w:type="dxa"/>
            <w:tcBorders>
              <w:bottom w:val="single" w:sz="12" w:space="0" w:color="auto"/>
            </w:tcBorders>
            <w:vAlign w:val="center"/>
          </w:tcPr>
          <w:p w14:paraId="26855203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分子量</w:t>
            </w:r>
          </w:p>
        </w:tc>
        <w:tc>
          <w:tcPr>
            <w:tcW w:w="1535" w:type="dxa"/>
            <w:tcBorders>
              <w:bottom w:val="single" w:sz="12" w:space="0" w:color="auto"/>
            </w:tcBorders>
            <w:vAlign w:val="center"/>
          </w:tcPr>
          <w:p w14:paraId="63A80398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密度（</w:t>
            </w:r>
            <w:r>
              <w:rPr>
                <w:rFonts w:eastAsia="仿宋"/>
                <w:sz w:val="24"/>
                <w:szCs w:val="24"/>
                <w:lang w:eastAsia="zh-CN"/>
              </w:rPr>
              <w:t>g/mL</w:t>
            </w:r>
            <w:r>
              <w:rPr>
                <w:rFonts w:eastAsia="仿宋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1238" w:type="dxa"/>
            <w:tcBorders>
              <w:bottom w:val="single" w:sz="12" w:space="0" w:color="auto"/>
            </w:tcBorders>
            <w:vAlign w:val="center"/>
          </w:tcPr>
          <w:p w14:paraId="3F9EDB80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沸点</w:t>
            </w:r>
            <w:r>
              <w:rPr>
                <w:rFonts w:eastAsia="仿宋"/>
                <w:sz w:val="24"/>
                <w:szCs w:val="24"/>
                <w:lang w:eastAsia="zh-CN"/>
              </w:rPr>
              <w:t>(℃)</w:t>
            </w:r>
          </w:p>
        </w:tc>
        <w:tc>
          <w:tcPr>
            <w:tcW w:w="1283" w:type="dxa"/>
            <w:tcBorders>
              <w:bottom w:val="single" w:sz="12" w:space="0" w:color="auto"/>
            </w:tcBorders>
            <w:vAlign w:val="center"/>
          </w:tcPr>
          <w:p w14:paraId="4C578BF3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折光率</w:t>
            </w:r>
          </w:p>
        </w:tc>
        <w:tc>
          <w:tcPr>
            <w:tcW w:w="1586" w:type="dxa"/>
            <w:tcBorders>
              <w:bottom w:val="single" w:sz="12" w:space="0" w:color="auto"/>
            </w:tcBorders>
            <w:vAlign w:val="center"/>
          </w:tcPr>
          <w:p w14:paraId="55A0C9EF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水溶解度</w:t>
            </w:r>
          </w:p>
          <w:p w14:paraId="146FBBCE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（</w:t>
            </w:r>
            <w:r>
              <w:rPr>
                <w:rFonts w:eastAsia="仿宋"/>
                <w:sz w:val="24"/>
                <w:szCs w:val="24"/>
                <w:lang w:eastAsia="zh-CN"/>
              </w:rPr>
              <w:t>g/100mL</w:t>
            </w:r>
            <w:r>
              <w:rPr>
                <w:rFonts w:eastAsia="仿宋"/>
                <w:sz w:val="24"/>
                <w:szCs w:val="24"/>
                <w:lang w:eastAsia="zh-CN"/>
              </w:rPr>
              <w:t>）</w:t>
            </w:r>
          </w:p>
        </w:tc>
      </w:tr>
      <w:tr w:rsidR="00280BF2" w14:paraId="0FFF089D" w14:textId="77777777">
        <w:trPr>
          <w:trHeight w:val="397"/>
        </w:trPr>
        <w:tc>
          <w:tcPr>
            <w:tcW w:w="1485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009AFDA4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乙酸</w:t>
            </w:r>
          </w:p>
        </w:tc>
        <w:tc>
          <w:tcPr>
            <w:tcW w:w="981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55013AC5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60.05</w:t>
            </w:r>
          </w:p>
        </w:tc>
        <w:tc>
          <w:tcPr>
            <w:tcW w:w="1535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2B386844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1.049</w:t>
            </w:r>
          </w:p>
        </w:tc>
        <w:tc>
          <w:tcPr>
            <w:tcW w:w="1238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2E04CFB2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118</w:t>
            </w:r>
          </w:p>
        </w:tc>
        <w:tc>
          <w:tcPr>
            <w:tcW w:w="1283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09A0B516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1.376</w:t>
            </w:r>
          </w:p>
        </w:tc>
        <w:tc>
          <w:tcPr>
            <w:tcW w:w="1586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754FC32A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易溶于水</w:t>
            </w:r>
          </w:p>
        </w:tc>
      </w:tr>
      <w:tr w:rsidR="00280BF2" w14:paraId="5489E0EC" w14:textId="77777777">
        <w:trPr>
          <w:trHeight w:val="397"/>
        </w:trPr>
        <w:tc>
          <w:tcPr>
            <w:tcW w:w="1485" w:type="dxa"/>
            <w:tcBorders>
              <w:tl2br w:val="nil"/>
              <w:tr2bl w:val="nil"/>
            </w:tcBorders>
            <w:vAlign w:val="center"/>
          </w:tcPr>
          <w:p w14:paraId="45FA274E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Hans"/>
              </w:rPr>
              <w:t>乙</w:t>
            </w:r>
            <w:r>
              <w:rPr>
                <w:rFonts w:eastAsia="仿宋"/>
                <w:sz w:val="24"/>
                <w:szCs w:val="24"/>
                <w:lang w:eastAsia="zh-CN"/>
              </w:rPr>
              <w:t>醇</w:t>
            </w:r>
          </w:p>
        </w:tc>
        <w:tc>
          <w:tcPr>
            <w:tcW w:w="981" w:type="dxa"/>
            <w:tcBorders>
              <w:tl2br w:val="nil"/>
              <w:tr2bl w:val="nil"/>
            </w:tcBorders>
            <w:vAlign w:val="center"/>
          </w:tcPr>
          <w:p w14:paraId="28C2C4FD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46.07</w:t>
            </w:r>
          </w:p>
        </w:tc>
        <w:tc>
          <w:tcPr>
            <w:tcW w:w="1535" w:type="dxa"/>
            <w:tcBorders>
              <w:tl2br w:val="nil"/>
              <w:tr2bl w:val="nil"/>
            </w:tcBorders>
            <w:vAlign w:val="center"/>
          </w:tcPr>
          <w:p w14:paraId="530BD5BB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0.789</w:t>
            </w:r>
          </w:p>
        </w:tc>
        <w:tc>
          <w:tcPr>
            <w:tcW w:w="1238" w:type="dxa"/>
            <w:tcBorders>
              <w:tl2br w:val="nil"/>
              <w:tr2bl w:val="nil"/>
            </w:tcBorders>
            <w:vAlign w:val="center"/>
          </w:tcPr>
          <w:p w14:paraId="08134D24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78.4</w:t>
            </w:r>
          </w:p>
        </w:tc>
        <w:tc>
          <w:tcPr>
            <w:tcW w:w="1283" w:type="dxa"/>
            <w:tcBorders>
              <w:tl2br w:val="nil"/>
              <w:tr2bl w:val="nil"/>
            </w:tcBorders>
            <w:vAlign w:val="center"/>
          </w:tcPr>
          <w:p w14:paraId="67830843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1.361</w:t>
            </w:r>
          </w:p>
        </w:tc>
        <w:tc>
          <w:tcPr>
            <w:tcW w:w="1586" w:type="dxa"/>
            <w:tcBorders>
              <w:tl2br w:val="nil"/>
              <w:tr2bl w:val="nil"/>
            </w:tcBorders>
            <w:vAlign w:val="center"/>
          </w:tcPr>
          <w:p w14:paraId="28E0D64C" w14:textId="77777777" w:rsidR="00280BF2" w:rsidRDefault="009D253A">
            <w:pPr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易溶于水</w:t>
            </w:r>
          </w:p>
        </w:tc>
      </w:tr>
      <w:tr w:rsidR="00280BF2" w14:paraId="3D4B8C48" w14:textId="77777777">
        <w:trPr>
          <w:trHeight w:val="397"/>
        </w:trPr>
        <w:tc>
          <w:tcPr>
            <w:tcW w:w="1485" w:type="dxa"/>
            <w:tcBorders>
              <w:tl2br w:val="nil"/>
              <w:tr2bl w:val="nil"/>
            </w:tcBorders>
            <w:vAlign w:val="center"/>
          </w:tcPr>
          <w:p w14:paraId="4886AA3B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乙酸丙酯</w:t>
            </w:r>
          </w:p>
        </w:tc>
        <w:tc>
          <w:tcPr>
            <w:tcW w:w="981" w:type="dxa"/>
            <w:tcBorders>
              <w:tl2br w:val="nil"/>
              <w:tr2bl w:val="nil"/>
            </w:tcBorders>
            <w:vAlign w:val="center"/>
          </w:tcPr>
          <w:p w14:paraId="713D73DF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102.13</w:t>
            </w:r>
          </w:p>
        </w:tc>
        <w:tc>
          <w:tcPr>
            <w:tcW w:w="1535" w:type="dxa"/>
            <w:tcBorders>
              <w:tl2br w:val="nil"/>
              <w:tr2bl w:val="nil"/>
            </w:tcBorders>
            <w:vAlign w:val="center"/>
          </w:tcPr>
          <w:p w14:paraId="5D931511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0.8878</w:t>
            </w:r>
          </w:p>
        </w:tc>
        <w:tc>
          <w:tcPr>
            <w:tcW w:w="1238" w:type="dxa"/>
            <w:tcBorders>
              <w:tl2br w:val="nil"/>
              <w:tr2bl w:val="nil"/>
            </w:tcBorders>
            <w:vAlign w:val="center"/>
          </w:tcPr>
          <w:p w14:paraId="6E9C0C1B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101.6</w:t>
            </w:r>
          </w:p>
        </w:tc>
        <w:tc>
          <w:tcPr>
            <w:tcW w:w="1283" w:type="dxa"/>
            <w:tcBorders>
              <w:tl2br w:val="nil"/>
              <w:tr2bl w:val="nil"/>
            </w:tcBorders>
            <w:vAlign w:val="center"/>
          </w:tcPr>
          <w:p w14:paraId="73896D54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1.3844</w:t>
            </w:r>
          </w:p>
        </w:tc>
        <w:tc>
          <w:tcPr>
            <w:tcW w:w="1586" w:type="dxa"/>
            <w:tcBorders>
              <w:tl2br w:val="nil"/>
              <w:tr2bl w:val="nil"/>
            </w:tcBorders>
            <w:vAlign w:val="center"/>
          </w:tcPr>
          <w:p w14:paraId="7A3423BA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微溶于水</w:t>
            </w:r>
          </w:p>
        </w:tc>
      </w:tr>
      <w:tr w:rsidR="00280BF2" w14:paraId="3C2CD492" w14:textId="77777777">
        <w:trPr>
          <w:trHeight w:val="397"/>
        </w:trPr>
        <w:tc>
          <w:tcPr>
            <w:tcW w:w="1485" w:type="dxa"/>
            <w:tcBorders>
              <w:tl2br w:val="nil"/>
              <w:tr2bl w:val="nil"/>
            </w:tcBorders>
            <w:vAlign w:val="center"/>
          </w:tcPr>
          <w:p w14:paraId="16518DC9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浓硫酸</w:t>
            </w:r>
          </w:p>
        </w:tc>
        <w:tc>
          <w:tcPr>
            <w:tcW w:w="981" w:type="dxa"/>
            <w:tcBorders>
              <w:tl2br w:val="nil"/>
              <w:tr2bl w:val="nil"/>
            </w:tcBorders>
            <w:vAlign w:val="center"/>
          </w:tcPr>
          <w:p w14:paraId="51B91383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98.08</w:t>
            </w:r>
          </w:p>
        </w:tc>
        <w:tc>
          <w:tcPr>
            <w:tcW w:w="1535" w:type="dxa"/>
            <w:tcBorders>
              <w:tl2br w:val="nil"/>
              <w:tr2bl w:val="nil"/>
            </w:tcBorders>
            <w:vAlign w:val="center"/>
          </w:tcPr>
          <w:p w14:paraId="442E6AF9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1.84</w:t>
            </w:r>
          </w:p>
        </w:tc>
        <w:tc>
          <w:tcPr>
            <w:tcW w:w="1238" w:type="dxa"/>
            <w:tcBorders>
              <w:tl2br w:val="nil"/>
              <w:tr2bl w:val="nil"/>
            </w:tcBorders>
            <w:vAlign w:val="center"/>
          </w:tcPr>
          <w:p w14:paraId="43CA98E4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——</w:t>
            </w:r>
          </w:p>
        </w:tc>
        <w:tc>
          <w:tcPr>
            <w:tcW w:w="1283" w:type="dxa"/>
            <w:tcBorders>
              <w:tl2br w:val="nil"/>
              <w:tr2bl w:val="nil"/>
            </w:tcBorders>
            <w:vAlign w:val="center"/>
          </w:tcPr>
          <w:p w14:paraId="4E5832C7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——</w:t>
            </w:r>
          </w:p>
        </w:tc>
        <w:tc>
          <w:tcPr>
            <w:tcW w:w="1586" w:type="dxa"/>
            <w:tcBorders>
              <w:tl2br w:val="nil"/>
              <w:tr2bl w:val="nil"/>
            </w:tcBorders>
            <w:vAlign w:val="center"/>
          </w:tcPr>
          <w:p w14:paraId="28A0CEDE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易溶于水</w:t>
            </w:r>
          </w:p>
        </w:tc>
      </w:tr>
      <w:tr w:rsidR="00280BF2" w14:paraId="047D0D6C" w14:textId="77777777">
        <w:trPr>
          <w:trHeight w:val="397"/>
        </w:trPr>
        <w:tc>
          <w:tcPr>
            <w:tcW w:w="1485" w:type="dxa"/>
            <w:tcBorders>
              <w:tl2br w:val="nil"/>
              <w:tr2bl w:val="nil"/>
            </w:tcBorders>
            <w:vAlign w:val="center"/>
          </w:tcPr>
          <w:p w14:paraId="1EE3A82D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环己烷</w:t>
            </w:r>
          </w:p>
        </w:tc>
        <w:tc>
          <w:tcPr>
            <w:tcW w:w="981" w:type="dxa"/>
            <w:tcBorders>
              <w:tl2br w:val="nil"/>
              <w:tr2bl w:val="nil"/>
            </w:tcBorders>
            <w:vAlign w:val="center"/>
          </w:tcPr>
          <w:p w14:paraId="1EB79699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84.16</w:t>
            </w:r>
          </w:p>
        </w:tc>
        <w:tc>
          <w:tcPr>
            <w:tcW w:w="1535" w:type="dxa"/>
            <w:tcBorders>
              <w:tl2br w:val="nil"/>
              <w:tr2bl w:val="nil"/>
            </w:tcBorders>
            <w:vAlign w:val="center"/>
          </w:tcPr>
          <w:p w14:paraId="041933AB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0.79</w:t>
            </w:r>
          </w:p>
        </w:tc>
        <w:tc>
          <w:tcPr>
            <w:tcW w:w="1238" w:type="dxa"/>
            <w:tcBorders>
              <w:tl2br w:val="nil"/>
              <w:tr2bl w:val="nil"/>
            </w:tcBorders>
            <w:vAlign w:val="center"/>
          </w:tcPr>
          <w:p w14:paraId="55DFD08E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80.7</w:t>
            </w:r>
          </w:p>
        </w:tc>
        <w:tc>
          <w:tcPr>
            <w:tcW w:w="1283" w:type="dxa"/>
            <w:tcBorders>
              <w:tl2br w:val="nil"/>
              <w:tr2bl w:val="nil"/>
            </w:tcBorders>
            <w:vAlign w:val="center"/>
          </w:tcPr>
          <w:p w14:paraId="0650C296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1.4266</w:t>
            </w:r>
          </w:p>
        </w:tc>
        <w:tc>
          <w:tcPr>
            <w:tcW w:w="1586" w:type="dxa"/>
            <w:tcBorders>
              <w:tl2br w:val="nil"/>
              <w:tr2bl w:val="nil"/>
            </w:tcBorders>
            <w:vAlign w:val="center"/>
          </w:tcPr>
          <w:p w14:paraId="6345B6A7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不溶于水</w:t>
            </w:r>
          </w:p>
        </w:tc>
      </w:tr>
      <w:tr w:rsidR="00280BF2" w14:paraId="38A823B9" w14:textId="77777777">
        <w:trPr>
          <w:trHeight w:val="397"/>
        </w:trPr>
        <w:tc>
          <w:tcPr>
            <w:tcW w:w="1485" w:type="dxa"/>
            <w:tcBorders>
              <w:tl2br w:val="nil"/>
              <w:tr2bl w:val="nil"/>
            </w:tcBorders>
            <w:vAlign w:val="center"/>
          </w:tcPr>
          <w:p w14:paraId="4C78992A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乙酸乙酯</w:t>
            </w:r>
          </w:p>
        </w:tc>
        <w:tc>
          <w:tcPr>
            <w:tcW w:w="981" w:type="dxa"/>
            <w:tcBorders>
              <w:tl2br w:val="nil"/>
              <w:tr2bl w:val="nil"/>
            </w:tcBorders>
            <w:vAlign w:val="center"/>
          </w:tcPr>
          <w:p w14:paraId="4998AB30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88.11</w:t>
            </w:r>
          </w:p>
        </w:tc>
        <w:tc>
          <w:tcPr>
            <w:tcW w:w="1535" w:type="dxa"/>
            <w:tcBorders>
              <w:tl2br w:val="nil"/>
              <w:tr2bl w:val="nil"/>
            </w:tcBorders>
            <w:vAlign w:val="center"/>
          </w:tcPr>
          <w:p w14:paraId="00EC1C7E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0.9005</w:t>
            </w:r>
          </w:p>
        </w:tc>
        <w:tc>
          <w:tcPr>
            <w:tcW w:w="1238" w:type="dxa"/>
            <w:tcBorders>
              <w:tl2br w:val="nil"/>
              <w:tr2bl w:val="nil"/>
            </w:tcBorders>
            <w:vAlign w:val="center"/>
          </w:tcPr>
          <w:p w14:paraId="7D0DCF42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77.1</w:t>
            </w:r>
          </w:p>
        </w:tc>
        <w:tc>
          <w:tcPr>
            <w:tcW w:w="1283" w:type="dxa"/>
            <w:tcBorders>
              <w:tl2br w:val="nil"/>
              <w:tr2bl w:val="nil"/>
            </w:tcBorders>
            <w:vAlign w:val="center"/>
          </w:tcPr>
          <w:p w14:paraId="15D50DBE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1.372</w:t>
            </w:r>
          </w:p>
        </w:tc>
        <w:tc>
          <w:tcPr>
            <w:tcW w:w="1586" w:type="dxa"/>
            <w:tcBorders>
              <w:tl2br w:val="nil"/>
              <w:tr2bl w:val="nil"/>
            </w:tcBorders>
            <w:vAlign w:val="center"/>
          </w:tcPr>
          <w:p w14:paraId="297CED4B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微溶于水</w:t>
            </w:r>
          </w:p>
        </w:tc>
      </w:tr>
    </w:tbl>
    <w:p w14:paraId="256F4301" w14:textId="77777777" w:rsidR="00280BF2" w:rsidRDefault="00280BF2">
      <w:pPr>
        <w:pStyle w:val="a3"/>
        <w:widowControl/>
        <w:spacing w:line="360" w:lineRule="auto"/>
        <w:ind w:left="0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</w:p>
    <w:p w14:paraId="386A4C30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420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t>无机盐溶解度温度对照表</w:t>
      </w:r>
    </w:p>
    <w:tbl>
      <w:tblPr>
        <w:tblStyle w:val="a9"/>
        <w:tblW w:w="8023" w:type="dxa"/>
        <w:jc w:val="center"/>
        <w:tblBorders>
          <w:top w:val="single" w:sz="12" w:space="0" w:color="auto"/>
          <w:left w:val="none" w:sz="0" w:space="0" w:color="auto"/>
          <w:bottom w:val="single" w:sz="12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547"/>
        <w:gridCol w:w="1060"/>
        <w:gridCol w:w="1104"/>
        <w:gridCol w:w="1104"/>
        <w:gridCol w:w="1104"/>
        <w:gridCol w:w="1104"/>
      </w:tblGrid>
      <w:tr w:rsidR="00280BF2" w14:paraId="1F9214FA" w14:textId="77777777">
        <w:trPr>
          <w:trHeight w:val="454"/>
          <w:jc w:val="center"/>
        </w:trPr>
        <w:tc>
          <w:tcPr>
            <w:tcW w:w="2547" w:type="dxa"/>
            <w:tcBorders>
              <w:bottom w:val="single" w:sz="12" w:space="0" w:color="auto"/>
            </w:tcBorders>
            <w:vAlign w:val="center"/>
          </w:tcPr>
          <w:p w14:paraId="60F9AA92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药品名称</w:t>
            </w:r>
          </w:p>
        </w:tc>
        <w:tc>
          <w:tcPr>
            <w:tcW w:w="1060" w:type="dxa"/>
            <w:tcBorders>
              <w:bottom w:val="single" w:sz="12" w:space="0" w:color="auto"/>
            </w:tcBorders>
            <w:vAlign w:val="center"/>
          </w:tcPr>
          <w:p w14:paraId="65119AC6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0 ℃</w:t>
            </w:r>
          </w:p>
        </w:tc>
        <w:tc>
          <w:tcPr>
            <w:tcW w:w="1104" w:type="dxa"/>
            <w:tcBorders>
              <w:bottom w:val="single" w:sz="12" w:space="0" w:color="auto"/>
            </w:tcBorders>
            <w:vAlign w:val="center"/>
          </w:tcPr>
          <w:p w14:paraId="6F6B81CE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10 ℃</w:t>
            </w:r>
          </w:p>
        </w:tc>
        <w:tc>
          <w:tcPr>
            <w:tcW w:w="1104" w:type="dxa"/>
            <w:tcBorders>
              <w:bottom w:val="single" w:sz="12" w:space="0" w:color="auto"/>
            </w:tcBorders>
            <w:vAlign w:val="center"/>
          </w:tcPr>
          <w:p w14:paraId="0A5FC0EA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20 ℃</w:t>
            </w:r>
          </w:p>
        </w:tc>
        <w:tc>
          <w:tcPr>
            <w:tcW w:w="1104" w:type="dxa"/>
            <w:tcBorders>
              <w:bottom w:val="single" w:sz="12" w:space="0" w:color="auto"/>
            </w:tcBorders>
            <w:vAlign w:val="center"/>
          </w:tcPr>
          <w:p w14:paraId="167874E7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30 ℃</w:t>
            </w:r>
          </w:p>
        </w:tc>
        <w:tc>
          <w:tcPr>
            <w:tcW w:w="1104" w:type="dxa"/>
            <w:tcBorders>
              <w:bottom w:val="single" w:sz="12" w:space="0" w:color="auto"/>
            </w:tcBorders>
            <w:vAlign w:val="center"/>
          </w:tcPr>
          <w:p w14:paraId="2629759F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40 ℃</w:t>
            </w:r>
          </w:p>
        </w:tc>
      </w:tr>
      <w:tr w:rsidR="00280BF2" w14:paraId="2576AB8E" w14:textId="77777777">
        <w:trPr>
          <w:trHeight w:val="454"/>
          <w:jc w:val="center"/>
        </w:trPr>
        <w:tc>
          <w:tcPr>
            <w:tcW w:w="2547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423B87D9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氯化钠</w:t>
            </w:r>
          </w:p>
        </w:tc>
        <w:tc>
          <w:tcPr>
            <w:tcW w:w="1060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00D75F2F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35.7</w:t>
            </w:r>
          </w:p>
        </w:tc>
        <w:tc>
          <w:tcPr>
            <w:tcW w:w="1104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616B4F43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35.8</w:t>
            </w:r>
          </w:p>
        </w:tc>
        <w:tc>
          <w:tcPr>
            <w:tcW w:w="1104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6CCC983A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35.9</w:t>
            </w:r>
          </w:p>
        </w:tc>
        <w:tc>
          <w:tcPr>
            <w:tcW w:w="1104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7FF8DB08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36.1</w:t>
            </w:r>
          </w:p>
        </w:tc>
        <w:tc>
          <w:tcPr>
            <w:tcW w:w="1104" w:type="dxa"/>
            <w:tcBorders>
              <w:top w:val="single" w:sz="12" w:space="0" w:color="auto"/>
              <w:tl2br w:val="nil"/>
              <w:tr2bl w:val="nil"/>
            </w:tcBorders>
            <w:vAlign w:val="center"/>
          </w:tcPr>
          <w:p w14:paraId="08F7CCC1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36.4</w:t>
            </w:r>
          </w:p>
        </w:tc>
      </w:tr>
      <w:tr w:rsidR="00280BF2" w14:paraId="4BF69C3F" w14:textId="77777777">
        <w:trPr>
          <w:trHeight w:val="454"/>
          <w:jc w:val="center"/>
        </w:trPr>
        <w:tc>
          <w:tcPr>
            <w:tcW w:w="2547" w:type="dxa"/>
            <w:tcBorders>
              <w:tl2br w:val="nil"/>
              <w:tr2bl w:val="nil"/>
            </w:tcBorders>
            <w:vAlign w:val="center"/>
          </w:tcPr>
          <w:p w14:paraId="54A03D34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氯化钙</w:t>
            </w:r>
          </w:p>
        </w:tc>
        <w:tc>
          <w:tcPr>
            <w:tcW w:w="1060" w:type="dxa"/>
            <w:tcBorders>
              <w:tl2br w:val="nil"/>
              <w:tr2bl w:val="nil"/>
            </w:tcBorders>
            <w:vAlign w:val="center"/>
          </w:tcPr>
          <w:p w14:paraId="2258CCD5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59.5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43B6D228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64.7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57A92D02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74.5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103095D3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100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32F068F0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128</w:t>
            </w:r>
          </w:p>
        </w:tc>
      </w:tr>
      <w:tr w:rsidR="00280BF2" w14:paraId="4912C374" w14:textId="77777777">
        <w:trPr>
          <w:trHeight w:val="454"/>
          <w:jc w:val="center"/>
        </w:trPr>
        <w:tc>
          <w:tcPr>
            <w:tcW w:w="2547" w:type="dxa"/>
            <w:tcBorders>
              <w:tl2br w:val="nil"/>
              <w:tr2bl w:val="nil"/>
            </w:tcBorders>
            <w:vAlign w:val="center"/>
          </w:tcPr>
          <w:p w14:paraId="4ED50DA7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碳酸钠</w:t>
            </w:r>
          </w:p>
        </w:tc>
        <w:tc>
          <w:tcPr>
            <w:tcW w:w="1060" w:type="dxa"/>
            <w:tcBorders>
              <w:tl2br w:val="nil"/>
              <w:tr2bl w:val="nil"/>
            </w:tcBorders>
            <w:vAlign w:val="center"/>
          </w:tcPr>
          <w:p w14:paraId="5E79A7AB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7.0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7C222974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12.5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459D3B48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21.5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3BF8019D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39.7</w:t>
            </w:r>
          </w:p>
        </w:tc>
        <w:tc>
          <w:tcPr>
            <w:tcW w:w="1104" w:type="dxa"/>
            <w:tcBorders>
              <w:tl2br w:val="nil"/>
              <w:tr2bl w:val="nil"/>
            </w:tcBorders>
            <w:vAlign w:val="center"/>
          </w:tcPr>
          <w:p w14:paraId="3462B050" w14:textId="77777777" w:rsidR="00280BF2" w:rsidRDefault="009D253A">
            <w:pPr>
              <w:spacing w:line="360" w:lineRule="auto"/>
              <w:jc w:val="center"/>
              <w:rPr>
                <w:rFonts w:eastAsia="仿宋"/>
                <w:sz w:val="24"/>
                <w:szCs w:val="24"/>
                <w:lang w:eastAsia="zh-CN"/>
              </w:rPr>
            </w:pPr>
            <w:r>
              <w:rPr>
                <w:rFonts w:eastAsia="仿宋"/>
                <w:sz w:val="24"/>
                <w:szCs w:val="24"/>
                <w:lang w:eastAsia="zh-CN"/>
              </w:rPr>
              <w:t>49.0</w:t>
            </w:r>
          </w:p>
        </w:tc>
      </w:tr>
    </w:tbl>
    <w:p w14:paraId="2B1D3C47" w14:textId="3F8618B5" w:rsidR="00280BF2" w:rsidRPr="00E4080F" w:rsidRDefault="009D253A" w:rsidP="00E4080F">
      <w:pPr>
        <w:spacing w:line="360" w:lineRule="auto"/>
        <w:jc w:val="both"/>
        <w:rPr>
          <w:rFonts w:ascii="Times New Roman" w:eastAsia="仿宋" w:hAnsi="Times New Roman" w:cs="Times New Roman" w:hint="eastAsia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单位（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g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）：每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100 g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水中溶解无机盐的质量</w:t>
      </w:r>
    </w:p>
    <w:p w14:paraId="1B9E2CDD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</w:rPr>
      </w:pPr>
      <w:proofErr w:type="spellStart"/>
      <w:r>
        <w:rPr>
          <w:rFonts w:ascii="Times New Roman" w:eastAsia="仿宋" w:hAnsi="Times New Roman" w:cs="Times New Roman"/>
          <w:b/>
          <w:bCs/>
        </w:rPr>
        <w:t>目标</w:t>
      </w:r>
      <w:proofErr w:type="spellEnd"/>
    </w:p>
    <w:p w14:paraId="1E2BCF30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 w:hint="eastAsia"/>
          <w:color w:val="000000"/>
          <w:lang w:eastAsia="zh-CN"/>
        </w:rPr>
        <w:t>根据物料常数表和</w:t>
      </w:r>
      <w:proofErr w:type="gramStart"/>
      <w:r>
        <w:rPr>
          <w:rFonts w:ascii="Times New Roman" w:eastAsia="仿宋_GB2312" w:hAnsi="Times New Roman" w:cs="Times New Roman" w:hint="eastAsia"/>
          <w:color w:val="000000"/>
          <w:lang w:eastAsia="zh-CN"/>
        </w:rPr>
        <w:t>酸醇</w:t>
      </w:r>
      <w:proofErr w:type="gramEnd"/>
      <w:r>
        <w:rPr>
          <w:rFonts w:ascii="Times New Roman" w:eastAsia="仿宋_GB2312" w:hAnsi="Times New Roman" w:cs="Times New Roman" w:hint="eastAsia"/>
          <w:color w:val="000000"/>
          <w:lang w:eastAsia="zh-CN"/>
        </w:rPr>
        <w:t>摩尔比计算物料质量</w:t>
      </w:r>
    </w:p>
    <w:p w14:paraId="11B8210F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t>根据流程进行乙酸乙酯的制备</w:t>
      </w:r>
    </w:p>
    <w:p w14:paraId="5FD8EDE6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t>测定乙酸乙酯的含量</w:t>
      </w:r>
    </w:p>
    <w:p w14:paraId="202B8C43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eastAsia="仿宋_GB2312" w:hAnsi="Times New Roman" w:cs="Times New Roman"/>
          <w:color w:val="000000"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lastRenderedPageBreak/>
        <w:t>计算</w:t>
      </w:r>
      <w:r>
        <w:rPr>
          <w:rFonts w:ascii="Times New Roman" w:eastAsia="仿宋_GB2312" w:hAnsi="Times New Roman" w:cs="Times New Roman" w:hint="eastAsia"/>
          <w:color w:val="000000"/>
          <w:lang w:eastAsia="zh-CN"/>
        </w:rPr>
        <w:t>精制</w:t>
      </w:r>
      <w:r>
        <w:rPr>
          <w:rFonts w:ascii="Times New Roman" w:eastAsia="仿宋_GB2312" w:hAnsi="Times New Roman" w:cs="Times New Roman"/>
          <w:color w:val="000000"/>
          <w:lang w:eastAsia="zh-CN"/>
        </w:rPr>
        <w:t>乙酸乙酯的</w:t>
      </w:r>
      <w:r>
        <w:rPr>
          <w:rFonts w:ascii="Times New Roman" w:eastAsia="仿宋_GB2312" w:hAnsi="Times New Roman" w:cs="Times New Roman" w:hint="eastAsia"/>
          <w:color w:val="000000"/>
          <w:lang w:eastAsia="zh-CN"/>
        </w:rPr>
        <w:t>收率</w:t>
      </w:r>
      <w:r>
        <w:rPr>
          <w:rFonts w:ascii="Times New Roman" w:eastAsia="仿宋_GB2312" w:hAnsi="Times New Roman" w:cs="Times New Roman"/>
          <w:color w:val="000000"/>
          <w:lang w:eastAsia="zh-CN"/>
        </w:rPr>
        <w:t>（</w:t>
      </w:r>
      <w:r>
        <w:rPr>
          <w:rFonts w:ascii="Times New Roman" w:eastAsia="仿宋_GB2312" w:hAnsi="Times New Roman" w:cs="Times New Roman"/>
          <w:color w:val="000000"/>
          <w:lang w:eastAsia="zh-CN"/>
        </w:rPr>
        <w:t>%</w:t>
      </w:r>
      <w:r>
        <w:rPr>
          <w:rFonts w:ascii="Times New Roman" w:eastAsia="仿宋_GB2312" w:hAnsi="Times New Roman" w:cs="Times New Roman"/>
          <w:color w:val="000000"/>
          <w:lang w:eastAsia="zh-CN"/>
        </w:rPr>
        <w:t>）</w:t>
      </w:r>
    </w:p>
    <w:p w14:paraId="41B0BBE8" w14:textId="77777777" w:rsidR="00280BF2" w:rsidRDefault="009D253A">
      <w:pPr>
        <w:pStyle w:val="a3"/>
        <w:widowControl/>
        <w:numPr>
          <w:ilvl w:val="0"/>
          <w:numId w:val="2"/>
        </w:numPr>
        <w:spacing w:line="360" w:lineRule="auto"/>
        <w:ind w:left="0" w:firstLine="567"/>
        <w:jc w:val="both"/>
        <w:rPr>
          <w:rFonts w:ascii="Times New Roman" w:eastAsia="仿宋" w:hAnsi="Times New Roman" w:cs="Times New Roman"/>
          <w:b/>
          <w:lang w:eastAsia="zh-CN"/>
        </w:rPr>
      </w:pPr>
      <w:r>
        <w:rPr>
          <w:rFonts w:ascii="Times New Roman" w:eastAsia="仿宋_GB2312" w:hAnsi="Times New Roman" w:cs="Times New Roman"/>
          <w:color w:val="000000"/>
          <w:lang w:eastAsia="zh-CN"/>
        </w:rPr>
        <w:t>完成报告</w:t>
      </w:r>
    </w:p>
    <w:p w14:paraId="34259DC1" w14:textId="77777777" w:rsidR="00280BF2" w:rsidRDefault="009D253A">
      <w:pPr>
        <w:spacing w:line="312" w:lineRule="auto"/>
        <w:ind w:firstLineChars="200" w:firstLine="482"/>
        <w:jc w:val="both"/>
        <w:rPr>
          <w:rFonts w:ascii="Times New Roman" w:eastAsia="仿宋" w:hAnsi="Times New Roman" w:cs="Times New Roman"/>
          <w:b/>
          <w:bCs/>
          <w:lang w:eastAsia="zh-CN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完成工作的总时间是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210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分钟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。</w:t>
      </w:r>
      <w:r>
        <w:rPr>
          <w:rFonts w:ascii="Times New Roman" w:eastAsia="仿宋" w:hAnsi="Times New Roman" w:cs="Times New Roman"/>
          <w:b/>
          <w:sz w:val="24"/>
          <w:szCs w:val="24"/>
          <w:lang w:eastAsia="zh-Hans"/>
        </w:rPr>
        <w:t>产品溶液配制由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选手</w:t>
      </w:r>
      <w:r>
        <w:rPr>
          <w:rFonts w:ascii="Times New Roman" w:eastAsia="仿宋" w:hAnsi="Times New Roman" w:cs="Times New Roman"/>
          <w:b/>
          <w:sz w:val="24"/>
          <w:szCs w:val="24"/>
          <w:lang w:eastAsia="zh-Hans"/>
        </w:rPr>
        <w:t>完成，气相色谱测定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由气相色谱技术专家完成，选手配制好待测样品交给裁判员，统一送至气相色谱室。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 xml:space="preserve">   </w:t>
      </w:r>
    </w:p>
    <w:p w14:paraId="2221D33A" w14:textId="77777777" w:rsidR="00280BF2" w:rsidRDefault="009D253A">
      <w:pPr>
        <w:pStyle w:val="a3"/>
        <w:widowControl/>
        <w:numPr>
          <w:ilvl w:val="0"/>
          <w:numId w:val="1"/>
        </w:numPr>
        <w:spacing w:line="360" w:lineRule="auto"/>
        <w:ind w:left="0" w:firstLine="0"/>
        <w:jc w:val="both"/>
        <w:rPr>
          <w:rFonts w:ascii="Times New Roman" w:eastAsia="仿宋" w:hAnsi="Times New Roman" w:cs="Times New Roman"/>
          <w:b/>
          <w:bCs/>
          <w:lang w:eastAsia="zh-CN"/>
        </w:rPr>
      </w:pPr>
      <w:r>
        <w:rPr>
          <w:rFonts w:ascii="Times New Roman" w:eastAsia="仿宋" w:hAnsi="Times New Roman" w:cs="Times New Roman"/>
          <w:b/>
          <w:bCs/>
          <w:lang w:eastAsia="zh-CN"/>
        </w:rPr>
        <w:t>仪器设备、试剂清单</w:t>
      </w:r>
    </w:p>
    <w:tbl>
      <w:tblPr>
        <w:tblStyle w:val="a9"/>
        <w:tblW w:w="0" w:type="auto"/>
        <w:jc w:val="center"/>
        <w:tblLook w:val="04A0" w:firstRow="1" w:lastRow="0" w:firstColumn="1" w:lastColumn="0" w:noHBand="0" w:noVBand="1"/>
      </w:tblPr>
      <w:tblGrid>
        <w:gridCol w:w="1555"/>
        <w:gridCol w:w="6425"/>
      </w:tblGrid>
      <w:tr w:rsidR="00280BF2" w14:paraId="299EC1ED" w14:textId="77777777">
        <w:trPr>
          <w:trHeight w:val="397"/>
          <w:jc w:val="center"/>
        </w:trPr>
        <w:tc>
          <w:tcPr>
            <w:tcW w:w="1555" w:type="dxa"/>
            <w:vMerge w:val="restart"/>
            <w:vAlign w:val="center"/>
          </w:tcPr>
          <w:p w14:paraId="06B110F2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color w:val="000000" w:themeColor="text1"/>
                <w:spacing w:val="2"/>
                <w:lang w:val="zh-Hans"/>
              </w:rPr>
              <w:t>主要设备</w:t>
            </w:r>
            <w:proofErr w:type="spellEnd"/>
          </w:p>
        </w:tc>
        <w:tc>
          <w:tcPr>
            <w:tcW w:w="6425" w:type="dxa"/>
            <w:vAlign w:val="center"/>
          </w:tcPr>
          <w:p w14:paraId="51E3C238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电热套（</w:t>
            </w:r>
            <w:r>
              <w:rPr>
                <w:rFonts w:eastAsia="仿宋"/>
                <w:szCs w:val="18"/>
              </w:rPr>
              <w:t>98-II-B</w:t>
            </w:r>
            <w:r>
              <w:rPr>
                <w:rFonts w:eastAsia="仿宋"/>
                <w:szCs w:val="18"/>
              </w:rPr>
              <w:t>，</w:t>
            </w:r>
            <w:r>
              <w:rPr>
                <w:rFonts w:eastAsia="仿宋"/>
                <w:szCs w:val="18"/>
              </w:rPr>
              <w:t>250mL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18"/>
              </w:rPr>
              <w:t>磁力搅拌</w:t>
            </w:r>
            <w:r>
              <w:rPr>
                <w:rFonts w:eastAsia="仿宋"/>
                <w:szCs w:val="18"/>
                <w:lang w:eastAsia="zh-CN"/>
              </w:rPr>
              <w:t>，可</w:t>
            </w:r>
            <w:r>
              <w:rPr>
                <w:rFonts w:eastAsia="仿宋"/>
                <w:szCs w:val="18"/>
              </w:rPr>
              <w:t>调温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55A946E0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4A8263EF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0740A291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升降台</w:t>
            </w:r>
          </w:p>
        </w:tc>
      </w:tr>
      <w:tr w:rsidR="00280BF2" w14:paraId="56EDC8EA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A10F409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576EF65A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带十字夹的铁架台</w:t>
            </w:r>
          </w:p>
        </w:tc>
      </w:tr>
      <w:tr w:rsidR="00280BF2" w14:paraId="77DD0180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7B419A43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1EC7F3B4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电子天平</w:t>
            </w:r>
            <w:r>
              <w:rPr>
                <w:rFonts w:eastAsia="仿宋"/>
                <w:szCs w:val="21"/>
                <w:lang w:eastAsia="zh-CN"/>
              </w:rPr>
              <w:t>（精度</w:t>
            </w:r>
            <w:r>
              <w:rPr>
                <w:rFonts w:eastAsia="仿宋"/>
                <w:szCs w:val="21"/>
                <w:lang w:eastAsia="zh-CN"/>
              </w:rPr>
              <w:t>0.01g</w:t>
            </w:r>
            <w:r>
              <w:rPr>
                <w:rFonts w:eastAsia="仿宋"/>
                <w:szCs w:val="21"/>
                <w:lang w:eastAsia="zh-CN"/>
              </w:rPr>
              <w:t>、</w:t>
            </w:r>
            <w:r>
              <w:rPr>
                <w:rFonts w:eastAsia="仿宋"/>
                <w:szCs w:val="21"/>
                <w:lang w:eastAsia="zh-CN"/>
              </w:rPr>
              <w:t>0.0001g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0C3E73EB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748F85C8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410C3448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通风设备</w:t>
            </w:r>
          </w:p>
        </w:tc>
      </w:tr>
      <w:tr w:rsidR="00280BF2" w14:paraId="04EE253E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2F1B5F8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1DDEBC65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气流烘干器（</w:t>
            </w:r>
            <w:r>
              <w:rPr>
                <w:rFonts w:eastAsia="仿宋" w:hint="eastAsia"/>
                <w:szCs w:val="21"/>
                <w:lang w:val="en-US" w:eastAsia="zh-CN"/>
              </w:rPr>
              <w:t>20</w:t>
            </w:r>
            <w:r>
              <w:rPr>
                <w:rFonts w:eastAsia="仿宋"/>
                <w:szCs w:val="21"/>
                <w:lang w:eastAsia="zh-CN"/>
              </w:rPr>
              <w:t>孔，不锈钢）</w:t>
            </w:r>
          </w:p>
        </w:tc>
      </w:tr>
      <w:tr w:rsidR="00280BF2" w14:paraId="2E2F56C1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3F1777FE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02631528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气相色谱系统（火焰离子化检测器</w:t>
            </w:r>
            <w:r>
              <w:rPr>
                <w:rFonts w:eastAsia="仿宋"/>
                <w:szCs w:val="21"/>
                <w:lang w:eastAsia="zh-CN"/>
              </w:rPr>
              <w:t>FID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60F38D13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691FFEEF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0B83F8FC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色谱柱（</w:t>
            </w:r>
            <w:r>
              <w:rPr>
                <w:rFonts w:eastAsia="仿宋"/>
                <w:szCs w:val="21"/>
                <w:lang w:eastAsia="zh-CN"/>
              </w:rPr>
              <w:t>PEG</w:t>
            </w:r>
            <w:r>
              <w:rPr>
                <w:rFonts w:eastAsia="仿宋"/>
                <w:szCs w:val="21"/>
                <w:lang w:eastAsia="zh-CN"/>
              </w:rPr>
              <w:t>（聚乙二醇）毛细管柱）</w:t>
            </w:r>
          </w:p>
        </w:tc>
      </w:tr>
      <w:tr w:rsidR="00280BF2" w14:paraId="56DD9185" w14:textId="77777777">
        <w:trPr>
          <w:trHeight w:val="397"/>
          <w:jc w:val="center"/>
        </w:trPr>
        <w:tc>
          <w:tcPr>
            <w:tcW w:w="1555" w:type="dxa"/>
            <w:vMerge w:val="restart"/>
            <w:vAlign w:val="center"/>
          </w:tcPr>
          <w:p w14:paraId="7A77EE36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color w:val="000000" w:themeColor="text1"/>
                <w:spacing w:val="2"/>
                <w:lang w:val="zh-Hans"/>
              </w:rPr>
              <w:t>玻璃器皿</w:t>
            </w:r>
            <w:proofErr w:type="spellEnd"/>
          </w:p>
        </w:tc>
        <w:tc>
          <w:tcPr>
            <w:tcW w:w="6425" w:type="dxa"/>
            <w:vAlign w:val="center"/>
          </w:tcPr>
          <w:p w14:paraId="65FA856D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单口</w:t>
            </w:r>
            <w:r>
              <w:rPr>
                <w:rFonts w:eastAsia="仿宋"/>
                <w:szCs w:val="21"/>
              </w:rPr>
              <w:t>烧瓶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18"/>
              </w:rPr>
              <w:t>100mL/24#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211FAC05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0D247CE0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4BD763E2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szCs w:val="21"/>
              </w:rPr>
            </w:pPr>
            <w:r>
              <w:rPr>
                <w:rFonts w:eastAsia="仿宋"/>
                <w:szCs w:val="21"/>
                <w:lang w:eastAsia="zh-CN"/>
              </w:rPr>
              <w:t>三口</w:t>
            </w:r>
            <w:r>
              <w:rPr>
                <w:rFonts w:eastAsia="仿宋"/>
                <w:szCs w:val="21"/>
              </w:rPr>
              <w:t>烧瓶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18"/>
              </w:rPr>
              <w:t>100mL/24#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387AB666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7170A44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29F1B35D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分液漏斗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21"/>
                <w:lang w:eastAsia="zh-CN"/>
              </w:rPr>
              <w:t>125mL</w:t>
            </w:r>
            <w:r>
              <w:rPr>
                <w:rFonts w:eastAsia="仿宋"/>
                <w:szCs w:val="21"/>
                <w:lang w:eastAsia="zh-CN"/>
              </w:rPr>
              <w:t>，</w:t>
            </w:r>
            <w:r>
              <w:rPr>
                <w:rFonts w:eastAsia="仿宋"/>
                <w:szCs w:val="21"/>
              </w:rPr>
              <w:t>聚四氟乙烯旋塞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551AA7C2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6B4490F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Hans"/>
              </w:rPr>
            </w:pPr>
          </w:p>
        </w:tc>
        <w:tc>
          <w:tcPr>
            <w:tcW w:w="6425" w:type="dxa"/>
            <w:vAlign w:val="center"/>
          </w:tcPr>
          <w:p w14:paraId="5D63B4C4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恒压长颈滴液漏斗（</w:t>
            </w:r>
            <w:r>
              <w:rPr>
                <w:rFonts w:eastAsia="仿宋"/>
                <w:szCs w:val="21"/>
                <w:lang w:eastAsia="zh-CN"/>
              </w:rPr>
              <w:t>6</w:t>
            </w:r>
            <w:r>
              <w:rPr>
                <w:rFonts w:eastAsia="仿宋"/>
                <w:szCs w:val="18"/>
              </w:rPr>
              <w:t>0mL/24#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1614B1D0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7AA28E2C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49351FE0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直形</w:t>
            </w:r>
            <w:r>
              <w:rPr>
                <w:rFonts w:eastAsia="仿宋"/>
                <w:szCs w:val="21"/>
              </w:rPr>
              <w:t>冷凝管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18"/>
              </w:rPr>
              <w:t>直形</w:t>
            </w:r>
            <w:r>
              <w:rPr>
                <w:rFonts w:eastAsia="仿宋"/>
                <w:szCs w:val="18"/>
              </w:rPr>
              <w:t>200mm</w:t>
            </w:r>
            <w:r>
              <w:rPr>
                <w:rFonts w:eastAsia="仿宋"/>
                <w:szCs w:val="18"/>
                <w:lang w:eastAsia="zh-CN"/>
              </w:rPr>
              <w:t>/</w:t>
            </w:r>
            <w:r>
              <w:rPr>
                <w:rFonts w:eastAsia="仿宋"/>
                <w:szCs w:val="18"/>
              </w:rPr>
              <w:t>24#</w:t>
            </w:r>
            <w:r>
              <w:rPr>
                <w:rFonts w:eastAsia="仿宋"/>
                <w:szCs w:val="18"/>
                <w:lang w:eastAsia="zh-CN"/>
              </w:rPr>
              <w:t>，磨口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3653A468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32F63F72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Hans"/>
              </w:rPr>
            </w:pPr>
          </w:p>
        </w:tc>
        <w:tc>
          <w:tcPr>
            <w:tcW w:w="6425" w:type="dxa"/>
            <w:vAlign w:val="center"/>
          </w:tcPr>
          <w:p w14:paraId="2BECCBD0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蒸馏头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18"/>
              </w:rPr>
              <w:t>24#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0BDBC309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41D70C50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72002D6E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真空尾接管（</w:t>
            </w:r>
            <w:r>
              <w:rPr>
                <w:rFonts w:eastAsia="仿宋"/>
                <w:szCs w:val="18"/>
              </w:rPr>
              <w:t>24#</w:t>
            </w:r>
            <w:r>
              <w:rPr>
                <w:rFonts w:eastAsia="仿宋"/>
                <w:szCs w:val="18"/>
                <w:lang w:eastAsia="zh-CN"/>
              </w:rPr>
              <w:t>，双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49C1CE3E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08D5DD4E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0F97B32F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玻璃塞</w:t>
            </w:r>
            <w:r>
              <w:rPr>
                <w:rFonts w:eastAsia="仿宋"/>
                <w:szCs w:val="21"/>
                <w:lang w:eastAsia="zh-CN"/>
              </w:rPr>
              <w:t>（</w:t>
            </w:r>
            <w:r>
              <w:rPr>
                <w:rFonts w:eastAsia="仿宋"/>
                <w:szCs w:val="18"/>
              </w:rPr>
              <w:t>24#</w:t>
            </w:r>
            <w:r>
              <w:rPr>
                <w:rFonts w:eastAsia="仿宋" w:hint="eastAsia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171796E1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2B11F4E5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6AECBCE5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玻璃漏斗（</w:t>
            </w:r>
            <w:r>
              <w:rPr>
                <w:rFonts w:eastAsia="仿宋"/>
                <w:szCs w:val="18"/>
              </w:rPr>
              <w:t>40mm</w:t>
            </w:r>
            <w:r>
              <w:rPr>
                <w:rFonts w:eastAsia="仿宋"/>
                <w:szCs w:val="21"/>
                <w:lang w:eastAsia="zh-CN"/>
              </w:rPr>
              <w:t>）</w:t>
            </w:r>
          </w:p>
        </w:tc>
      </w:tr>
      <w:tr w:rsidR="00280BF2" w14:paraId="13E9F516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7F03E89C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53FFB5B0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  <w:lang w:eastAsia="zh-CN"/>
              </w:rPr>
              <w:t>锥形瓶（</w:t>
            </w:r>
            <w:r>
              <w:rPr>
                <w:rFonts w:eastAsia="仿宋"/>
                <w:szCs w:val="18"/>
              </w:rPr>
              <w:t>50mL</w:t>
            </w:r>
            <w:r>
              <w:rPr>
                <w:rFonts w:eastAsia="仿宋"/>
                <w:szCs w:val="18"/>
                <w:lang w:eastAsia="zh-CN"/>
              </w:rPr>
              <w:t>、</w:t>
            </w:r>
            <w:r>
              <w:rPr>
                <w:rFonts w:eastAsia="仿宋"/>
                <w:szCs w:val="18"/>
                <w:lang w:eastAsia="zh-CN"/>
              </w:rPr>
              <w:t>100mL/</w:t>
            </w:r>
            <w:r>
              <w:rPr>
                <w:rFonts w:eastAsia="仿宋"/>
                <w:szCs w:val="18"/>
              </w:rPr>
              <w:t>24#</w:t>
            </w:r>
            <w:r>
              <w:rPr>
                <w:rFonts w:eastAsia="仿宋"/>
                <w:szCs w:val="18"/>
                <w:lang w:eastAsia="zh-CN"/>
              </w:rPr>
              <w:t>，</w:t>
            </w:r>
            <w:r>
              <w:rPr>
                <w:rFonts w:eastAsia="仿宋"/>
                <w:szCs w:val="21"/>
                <w:lang w:eastAsia="zh-CN"/>
              </w:rPr>
              <w:t>磨口）</w:t>
            </w:r>
          </w:p>
        </w:tc>
      </w:tr>
      <w:tr w:rsidR="00280BF2" w14:paraId="1107CA14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116BFFCC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7740EE6D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szCs w:val="21"/>
              </w:rPr>
              <w:t>量筒</w:t>
            </w:r>
          </w:p>
        </w:tc>
      </w:tr>
      <w:tr w:rsidR="00280BF2" w14:paraId="0CA82A18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72E02C1E" w14:textId="77777777" w:rsidR="00280BF2" w:rsidRDefault="00280BF2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1D096659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</w:rPr>
            </w:pPr>
            <w:r>
              <w:rPr>
                <w:rFonts w:eastAsia="仿宋"/>
                <w:szCs w:val="21"/>
              </w:rPr>
              <w:t>烧杯</w:t>
            </w:r>
          </w:p>
        </w:tc>
      </w:tr>
      <w:tr w:rsidR="00280BF2" w14:paraId="6068DC1E" w14:textId="77777777">
        <w:trPr>
          <w:trHeight w:val="397"/>
          <w:jc w:val="center"/>
        </w:trPr>
        <w:tc>
          <w:tcPr>
            <w:tcW w:w="1555" w:type="dxa"/>
            <w:vMerge w:val="restart"/>
            <w:vAlign w:val="center"/>
          </w:tcPr>
          <w:p w14:paraId="2A639251" w14:textId="77777777" w:rsidR="00280BF2" w:rsidRDefault="009D253A">
            <w:pPr>
              <w:tabs>
                <w:tab w:val="left" w:pos="1134"/>
              </w:tabs>
              <w:jc w:val="center"/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  <w:proofErr w:type="spellStart"/>
            <w:r>
              <w:rPr>
                <w:rFonts w:eastAsia="仿宋"/>
                <w:b/>
                <w:color w:val="000000" w:themeColor="text1"/>
                <w:spacing w:val="2"/>
                <w:lang w:val="zh-Hans"/>
              </w:rPr>
              <w:t>药品试剂</w:t>
            </w:r>
            <w:proofErr w:type="spellEnd"/>
          </w:p>
        </w:tc>
        <w:tc>
          <w:tcPr>
            <w:tcW w:w="6425" w:type="dxa"/>
            <w:vAlign w:val="center"/>
          </w:tcPr>
          <w:p w14:paraId="48F0FEB9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color w:val="000000" w:themeColor="text1"/>
                <w:lang w:val="zh-Hans" w:eastAsia="zh-CN"/>
              </w:rPr>
              <w:t>乙醇</w:t>
            </w:r>
          </w:p>
        </w:tc>
      </w:tr>
      <w:tr w:rsidR="00280BF2" w14:paraId="1DE7B126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31D14DBB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459FC8D0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乙酸（冰醋酸</w:t>
            </w:r>
            <w:r>
              <w:rPr>
                <w:rFonts w:eastAsia="仿宋"/>
                <w:lang w:eastAsia="zh-CN"/>
              </w:rPr>
              <w:t>）</w:t>
            </w:r>
          </w:p>
        </w:tc>
      </w:tr>
      <w:tr w:rsidR="00280BF2" w14:paraId="4FF8C0C0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C83D39F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485A6C47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浓硫酸</w:t>
            </w:r>
          </w:p>
        </w:tc>
      </w:tr>
      <w:tr w:rsidR="00280BF2" w14:paraId="08E72F08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1507613E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572A32AE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无水碳酸钠</w:t>
            </w:r>
          </w:p>
        </w:tc>
      </w:tr>
      <w:tr w:rsidR="00280BF2" w14:paraId="47CE17BD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2803F603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3B019C18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氯化钠</w:t>
            </w:r>
          </w:p>
        </w:tc>
      </w:tr>
      <w:tr w:rsidR="00280BF2" w14:paraId="7CD009F0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48719164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47E37A1A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lang w:val="zh-Hans" w:eastAsia="zh-CN"/>
              </w:rPr>
              <w:t>无水氯化钙</w:t>
            </w:r>
          </w:p>
        </w:tc>
      </w:tr>
      <w:tr w:rsidR="00280BF2" w14:paraId="3BB2E628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41A3BDD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0D777AE9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/>
              </w:rPr>
            </w:pPr>
            <w:r>
              <w:rPr>
                <w:rFonts w:eastAsia="仿宋"/>
                <w:lang w:val="zh-Hans" w:eastAsia="zh-CN"/>
              </w:rPr>
              <w:t>无水硫酸镁</w:t>
            </w:r>
          </w:p>
        </w:tc>
      </w:tr>
      <w:tr w:rsidR="00280BF2" w14:paraId="732B793C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59345822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/>
              </w:rPr>
            </w:pPr>
          </w:p>
        </w:tc>
        <w:tc>
          <w:tcPr>
            <w:tcW w:w="6425" w:type="dxa"/>
            <w:vAlign w:val="center"/>
          </w:tcPr>
          <w:p w14:paraId="4825F4C1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乙酸正丙酯标准品（内标物）</w:t>
            </w:r>
          </w:p>
        </w:tc>
      </w:tr>
      <w:tr w:rsidR="00280BF2" w14:paraId="65BE9678" w14:textId="77777777">
        <w:trPr>
          <w:trHeight w:val="397"/>
          <w:jc w:val="center"/>
        </w:trPr>
        <w:tc>
          <w:tcPr>
            <w:tcW w:w="1555" w:type="dxa"/>
            <w:vMerge/>
            <w:vAlign w:val="center"/>
          </w:tcPr>
          <w:p w14:paraId="65D6ECEE" w14:textId="77777777" w:rsidR="00280BF2" w:rsidRDefault="00280BF2">
            <w:pPr>
              <w:tabs>
                <w:tab w:val="left" w:pos="1134"/>
              </w:tabs>
              <w:textAlignment w:val="baseline"/>
              <w:rPr>
                <w:rFonts w:eastAsia="仿宋"/>
                <w:b/>
                <w:color w:val="000000" w:themeColor="text1"/>
                <w:spacing w:val="2"/>
                <w:lang w:val="zh-Hans" w:eastAsia="zh-CN"/>
              </w:rPr>
            </w:pPr>
          </w:p>
        </w:tc>
        <w:tc>
          <w:tcPr>
            <w:tcW w:w="6425" w:type="dxa"/>
            <w:vAlign w:val="center"/>
          </w:tcPr>
          <w:p w14:paraId="014C434D" w14:textId="77777777" w:rsidR="00280BF2" w:rsidRDefault="009D253A">
            <w:pPr>
              <w:pStyle w:val="formattext"/>
              <w:shd w:val="clear" w:color="auto" w:fill="FFFFFF"/>
              <w:tabs>
                <w:tab w:val="left" w:pos="1134"/>
              </w:tabs>
              <w:spacing w:before="0" w:beforeAutospacing="0" w:after="0" w:afterAutospacing="0"/>
              <w:ind w:leftChars="12" w:left="26"/>
              <w:textAlignment w:val="baseline"/>
              <w:rPr>
                <w:rFonts w:eastAsia="仿宋"/>
                <w:color w:val="000000" w:themeColor="text1"/>
                <w:lang w:val="zh-Hans" w:eastAsia="zh-CN"/>
              </w:rPr>
            </w:pPr>
            <w:r>
              <w:rPr>
                <w:rFonts w:eastAsia="仿宋"/>
                <w:lang w:val="zh-Hans" w:eastAsia="zh-CN"/>
              </w:rPr>
              <w:t>去离子水</w:t>
            </w:r>
          </w:p>
        </w:tc>
      </w:tr>
    </w:tbl>
    <w:p w14:paraId="5B9F6DF5" w14:textId="77777777" w:rsidR="00280BF2" w:rsidRDefault="00280BF2" w:rsidP="00E4080F">
      <w:pPr>
        <w:spacing w:line="360" w:lineRule="auto"/>
        <w:jc w:val="both"/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</w:pPr>
    </w:p>
    <w:p w14:paraId="0E4A38AF" w14:textId="77777777" w:rsidR="00280BF2" w:rsidRDefault="009D253A">
      <w:pPr>
        <w:numPr>
          <w:ilvl w:val="0"/>
          <w:numId w:val="4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物料计算</w:t>
      </w:r>
    </w:p>
    <w:p w14:paraId="506D3B89" w14:textId="77777777" w:rsidR="00280BF2" w:rsidRDefault="009D253A">
      <w:pPr>
        <w:pStyle w:val="20"/>
        <w:ind w:leftChars="0" w:left="0" w:firstLine="480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设定乙酸用量为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14.00g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，酸醇摩尔比为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1:1.5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，计算所需乙醇的用量。</w:t>
      </w:r>
    </w:p>
    <w:p w14:paraId="0991C5D3" w14:textId="77777777" w:rsidR="00280BF2" w:rsidRDefault="009D253A">
      <w:pPr>
        <w:numPr>
          <w:ilvl w:val="0"/>
          <w:numId w:val="4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溶液准备</w:t>
      </w:r>
    </w:p>
    <w:p w14:paraId="385ED4F8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根据现场提供的试剂，参考无机盐溶解度温度对照表，配制饱和碳酸钠等溶液，要求所有溶液体积均不能超过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80mL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。</w:t>
      </w:r>
    </w:p>
    <w:p w14:paraId="291CF31B" w14:textId="77777777" w:rsidR="00280BF2" w:rsidRDefault="009D253A">
      <w:pPr>
        <w:numPr>
          <w:ilvl w:val="0"/>
          <w:numId w:val="4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产品合成</w:t>
      </w:r>
    </w:p>
    <w:p w14:paraId="56A71173" w14:textId="77777777" w:rsidR="00280BF2" w:rsidRDefault="009D253A">
      <w:p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（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1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）乙酸乙酯的合成</w:t>
      </w:r>
    </w:p>
    <w:p w14:paraId="62553CEC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lang w:eastAsia="zh-Hans"/>
        </w:rPr>
      </w:pPr>
      <w:r>
        <w:rPr>
          <w:rFonts w:ascii="Times New Roman" w:eastAsia="仿宋" w:hAnsi="Times New Roman" w:cs="Times New Roman"/>
          <w:sz w:val="24"/>
          <w:szCs w:val="24"/>
          <w:lang w:eastAsia="zh-Hans"/>
        </w:rPr>
        <w:t>称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量并记录所取用乙酸和乙醇的质量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（精确到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0.01g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）。</w:t>
      </w:r>
    </w:p>
    <w:p w14:paraId="7B0F02E5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将适量乙醇、浓硫酸加入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100 mL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三口烧瓶中，混匀后加入磁力搅拌子。在滴液漏斗内加入适量乙醇和</w:t>
      </w:r>
      <w:r>
        <w:rPr>
          <w:rFonts w:ascii="Times New Roman" w:eastAsia="仿宋" w:hAnsi="Times New Roman" w:cs="Times New Roman"/>
          <w:sz w:val="24"/>
          <w:szCs w:val="24"/>
          <w:lang w:eastAsia="zh-Hans"/>
        </w:rPr>
        <w:t>乙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酸并混匀。</w:t>
      </w:r>
    </w:p>
    <w:p w14:paraId="09EF113E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开始加热，当温度升至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110 ~ 120 ℃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时，开始滴加乙醇和</w:t>
      </w:r>
      <w:r>
        <w:rPr>
          <w:rFonts w:ascii="Times New Roman" w:eastAsia="仿宋" w:hAnsi="Times New Roman" w:cs="Times New Roman"/>
          <w:sz w:val="24"/>
          <w:szCs w:val="24"/>
          <w:lang w:eastAsia="zh-Hans"/>
        </w:rPr>
        <w:t>乙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酸混合液，调节滴</w:t>
      </w:r>
      <w:proofErr w:type="gramStart"/>
      <w:r>
        <w:rPr>
          <w:rFonts w:ascii="Times New Roman" w:eastAsia="仿宋" w:hAnsi="Times New Roman" w:cs="Times New Roman"/>
          <w:sz w:val="24"/>
          <w:szCs w:val="24"/>
          <w:lang w:eastAsia="zh-CN"/>
        </w:rPr>
        <w:t>液速度</w:t>
      </w:r>
      <w:proofErr w:type="gramEnd"/>
      <w:r>
        <w:rPr>
          <w:rFonts w:ascii="Times New Roman" w:eastAsia="仿宋" w:hAnsi="Times New Roman" w:cs="Times New Roman"/>
          <w:sz w:val="24"/>
          <w:szCs w:val="24"/>
          <w:lang w:eastAsia="zh-Hans"/>
        </w:rPr>
        <w:t>适当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。反应结束后，停止加热，收集保留粗产品。</w:t>
      </w:r>
    </w:p>
    <w:p w14:paraId="3375295A" w14:textId="77777777" w:rsidR="00280BF2" w:rsidRDefault="009D253A">
      <w:pPr>
        <w:pStyle w:val="a3"/>
        <w:spacing w:line="360" w:lineRule="auto"/>
        <w:ind w:leftChars="-1" w:left="-1" w:hanging="1"/>
        <w:jc w:val="center"/>
        <w:rPr>
          <w:rFonts w:ascii="Times New Roman" w:eastAsia="仿宋" w:hAnsi="Times New Roman" w:cs="Times New Roman"/>
          <w:lang w:eastAsia="zh-CN"/>
        </w:rPr>
      </w:pPr>
      <w:r>
        <w:rPr>
          <w:rFonts w:ascii="Times New Roman" w:hAnsi="Times New Roman" w:cs="Times New Roman"/>
          <w:noProof/>
          <w:lang w:eastAsia="zh-CN"/>
        </w:rPr>
        <w:drawing>
          <wp:inline distT="0" distB="0" distL="114300" distR="114300" wp14:anchorId="39E0A460" wp14:editId="7A0EC47F">
            <wp:extent cx="5266055" cy="2169160"/>
            <wp:effectExtent l="0" t="0" r="10795" b="2540"/>
            <wp:docPr id="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169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C03385" w14:textId="77777777" w:rsidR="00280BF2" w:rsidRDefault="009D253A">
      <w:p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（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2</w:t>
      </w: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）乙酸乙酯的精制</w:t>
      </w:r>
    </w:p>
    <w:p w14:paraId="58853647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洗涤：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在粗品乙酸乙酯中加入饱和碳酸钠等溶液洗涤纯化。</w:t>
      </w:r>
    </w:p>
    <w:p w14:paraId="09802E25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干燥：</w:t>
      </w:r>
      <w:proofErr w:type="gramStart"/>
      <w:r>
        <w:rPr>
          <w:rFonts w:ascii="Times New Roman" w:eastAsia="仿宋" w:hAnsi="Times New Roman" w:cs="Times New Roman"/>
          <w:sz w:val="24"/>
          <w:szCs w:val="24"/>
          <w:lang w:eastAsia="zh-CN"/>
        </w:rPr>
        <w:t>将酯层</w:t>
      </w:r>
      <w:proofErr w:type="gramEnd"/>
      <w:r>
        <w:rPr>
          <w:rFonts w:ascii="Times New Roman" w:eastAsia="仿宋" w:hAnsi="Times New Roman" w:cs="Times New Roman"/>
          <w:sz w:val="24"/>
          <w:szCs w:val="24"/>
          <w:lang w:eastAsia="zh-CN"/>
        </w:rPr>
        <w:t>倒入锥形瓶中，并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加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入</w:t>
      </w:r>
      <w:r>
        <w:rPr>
          <w:rFonts w:ascii="Times New Roman" w:eastAsia="仿宋" w:hAnsi="Times New Roman" w:cs="Times New Roman"/>
          <w:sz w:val="24"/>
          <w:szCs w:val="24"/>
          <w:lang w:eastAsia="zh-Hans"/>
        </w:rPr>
        <w:t>适量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的无水硫酸镁，配上塞子，充分振摇至液体澄清透明，再放置干燥。</w:t>
      </w:r>
    </w:p>
    <w:p w14:paraId="1576E795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sz w:val="24"/>
          <w:szCs w:val="24"/>
          <w:lang w:eastAsia="zh-CN"/>
        </w:rPr>
        <w:t>蒸馏：将干燥后的乙酸乙酯用漏斗经脱脂棉过滤至干燥的蒸馏烧瓶中，加入磁力搅拌子，搭建好蒸馏装置，加热进行蒸馏。按要求收集乙酸乙酯馏分，记录精制乙酸乙酯的产量。</w:t>
      </w:r>
    </w:p>
    <w:p w14:paraId="0D9F0411" w14:textId="77777777" w:rsidR="00280BF2" w:rsidRDefault="009D253A">
      <w:pPr>
        <w:numPr>
          <w:ilvl w:val="0"/>
          <w:numId w:val="4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/>
          <w:b/>
          <w:sz w:val="24"/>
          <w:szCs w:val="24"/>
          <w:lang w:eastAsia="zh-CN"/>
        </w:rPr>
        <w:t>产品</w:t>
      </w:r>
      <w:r>
        <w:rPr>
          <w:rFonts w:ascii="Times New Roman" w:eastAsia="仿宋" w:hAnsi="Times New Roman" w:cs="Times New Roman" w:hint="eastAsia"/>
          <w:b/>
          <w:sz w:val="24"/>
          <w:szCs w:val="24"/>
          <w:lang w:eastAsia="zh-CN"/>
        </w:rPr>
        <w:t>含量分析</w:t>
      </w:r>
    </w:p>
    <w:p w14:paraId="286BB7D9" w14:textId="77777777" w:rsidR="00280BF2" w:rsidRDefault="009D253A">
      <w:pPr>
        <w:spacing w:line="360" w:lineRule="auto"/>
        <w:ind w:firstLineChars="200" w:firstLine="480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含内标物的产物样品溶液配制：准确称取一定质量的合成产物（乙酸乙酯产品）于样品瓶中，然后加入一定质量的内标物（乙酸正丙酯标准品），混匀，盖塞备用。</w:t>
      </w: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t>每份溶液的总质量控制在</w:t>
      </w: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t>1.5~2g</w:t>
      </w: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t>。</w:t>
      </w:r>
    </w:p>
    <w:p w14:paraId="4778D819" w14:textId="77777777" w:rsidR="00280BF2" w:rsidRDefault="009D253A">
      <w:pPr>
        <w:spacing w:line="360" w:lineRule="auto"/>
        <w:ind w:firstLineChars="200" w:firstLine="480"/>
        <w:jc w:val="both"/>
        <w:rPr>
          <w:rFonts w:ascii="仿宋" w:eastAsia="仿宋" w:hAnsi="仿宋"/>
          <w:b/>
          <w:bCs/>
          <w:spacing w:val="1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lastRenderedPageBreak/>
        <w:t>产品样品溶液测定：除上述配好的样品溶液外，另收集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1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份合成产品于样品瓶中。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2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份样品分别标记选手的赛位号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+</w:t>
      </w:r>
      <w:r>
        <w:rPr>
          <w:rFonts w:ascii="Times New Roman" w:eastAsia="仿宋" w:hAnsi="Times New Roman" w:cs="Times New Roman"/>
          <w:sz w:val="24"/>
          <w:szCs w:val="24"/>
          <w:lang w:eastAsia="zh-CN"/>
        </w:rPr>
        <w:t>a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/b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，交由现场裁判，其中配好的样品溶液（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a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）送检，另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1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份样品（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b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）封存留用备查（保存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5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天）。</w:t>
      </w:r>
      <w:bookmarkStart w:id="3" w:name="_Hlk109824720"/>
    </w:p>
    <w:p w14:paraId="02070FE0" w14:textId="77777777" w:rsidR="00280BF2" w:rsidRDefault="009D253A">
      <w:pPr>
        <w:numPr>
          <w:ilvl w:val="0"/>
          <w:numId w:val="4"/>
        </w:num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b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b/>
          <w:sz w:val="24"/>
          <w:szCs w:val="24"/>
          <w:lang w:val="en" w:eastAsia="zh-CN"/>
        </w:rPr>
        <w:t>计算产品收率，完成实验报告</w:t>
      </w:r>
    </w:p>
    <w:bookmarkEnd w:id="3"/>
    <w:p w14:paraId="63F8C137" w14:textId="77777777" w:rsidR="00280BF2" w:rsidRDefault="009D253A">
      <w:pPr>
        <w:spacing w:line="360" w:lineRule="auto"/>
        <w:ind w:firstLineChars="200" w:firstLine="482"/>
        <w:jc w:val="both"/>
        <w:rPr>
          <w:rFonts w:ascii="Times New Roman" w:eastAsia="仿宋" w:hAnsi="Times New Roman" w:cs="Times New Roman"/>
          <w:sz w:val="24"/>
          <w:szCs w:val="24"/>
          <w:lang w:eastAsia="zh-CN"/>
        </w:rPr>
      </w:pP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t>乙酸的含量为</w:t>
      </w:r>
      <w:r>
        <w:rPr>
          <w:rFonts w:ascii="Times New Roman" w:eastAsia="仿宋" w:hAnsi="Times New Roman" w:cs="Times New Roman" w:hint="eastAsia"/>
          <w:b/>
          <w:bCs/>
          <w:sz w:val="24"/>
          <w:szCs w:val="24"/>
          <w:lang w:eastAsia="zh-CN"/>
        </w:rPr>
        <w:t>99.5%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，按下式计算目标产物的精制收率，结果保留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3</w:t>
      </w:r>
      <w:r>
        <w:rPr>
          <w:rFonts w:ascii="Times New Roman" w:eastAsia="仿宋" w:hAnsi="Times New Roman" w:cs="Times New Roman" w:hint="eastAsia"/>
          <w:sz w:val="24"/>
          <w:szCs w:val="24"/>
          <w:lang w:eastAsia="zh-CN"/>
        </w:rPr>
        <w:t>位有效数字。</w:t>
      </w:r>
    </w:p>
    <w:p w14:paraId="591947B4" w14:textId="77777777" w:rsidR="00280BF2" w:rsidRDefault="009D253A">
      <w:pPr>
        <w:rPr>
          <w:rFonts w:ascii="Times New Roman" w:hAnsi="Times New Roman" w:cs="Times New Roman"/>
          <w:lang w:eastAsia="zh-CN"/>
        </w:rPr>
      </w:pPr>
      <m:oMathPara>
        <m:oMath>
          <m:r>
            <m:rPr>
              <m:sty m:val="p"/>
            </m:rPr>
            <w:rPr>
              <w:rFonts w:ascii="Cambria Math" w:eastAsia="仿宋" w:hAnsi="Cambria Math" w:cs="仿宋" w:hint="eastAsia"/>
              <w:kern w:val="2"/>
              <w:sz w:val="24"/>
              <w:szCs w:val="24"/>
              <w:lang w:eastAsia="zh-CN"/>
            </w:rPr>
            <m:t>精制收率</m:t>
          </m:r>
          <m:r>
            <m:rPr>
              <m:sty m:val="p"/>
            </m:rPr>
            <w:rPr>
              <w:rFonts w:ascii="Cambria Math" w:eastAsia="仿宋" w:hAnsi="Cambria Math" w:cs="仿宋" w:hint="eastAsia"/>
              <w:kern w:val="2"/>
              <w:sz w:val="24"/>
              <w:szCs w:val="24"/>
              <w:lang w:eastAsia="zh-CN"/>
            </w:rPr>
            <m:t>=</m:t>
          </m:r>
          <m:f>
            <m:fPr>
              <m:ctrl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</m:ctrlPr>
            </m:fPr>
            <m:num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精制产品质量（</m:t>
              </m:r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g</m:t>
              </m:r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）</m:t>
              </m:r>
            </m:num>
            <m:den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理论产量（</m:t>
              </m:r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g</m:t>
              </m:r>
              <m:r>
                <m:rPr>
                  <m:sty m:val="p"/>
                </m:rPr>
                <w:rPr>
                  <w:rFonts w:ascii="Cambria Math" w:eastAsia="仿宋" w:hAnsi="Cambria Math" w:cs="仿宋" w:hint="eastAsia"/>
                  <w:kern w:val="2"/>
                  <w:sz w:val="24"/>
                  <w:szCs w:val="24"/>
                  <w:lang w:eastAsia="zh-CN"/>
                </w:rPr>
                <m:t>）</m:t>
              </m:r>
            </m:den>
          </m:f>
          <m:r>
            <m:rPr>
              <m:sty m:val="p"/>
            </m:rPr>
            <w:rPr>
              <w:rFonts w:ascii="Cambria Math" w:eastAsia="仿宋" w:hAnsi="Cambria Math" w:cs="仿宋" w:hint="eastAsia"/>
              <w:kern w:val="2"/>
              <w:sz w:val="24"/>
              <w:szCs w:val="24"/>
            </w:rPr>
            <m:t>×</m:t>
          </m:r>
          <m:r>
            <m:rPr>
              <m:sty m:val="p"/>
            </m:rPr>
            <w:rPr>
              <w:rFonts w:ascii="Cambria Math" w:eastAsia="仿宋" w:hAnsi="Cambria Math" w:cs="仿宋" w:hint="eastAsia"/>
              <w:kern w:val="2"/>
              <w:sz w:val="24"/>
              <w:szCs w:val="24"/>
              <w:lang w:eastAsia="zh-CN"/>
            </w:rPr>
            <m:t>100%</m:t>
          </m:r>
        </m:oMath>
      </m:oMathPara>
    </w:p>
    <w:sectPr w:rsidR="00280BF2">
      <w:pgSz w:w="11900" w:h="16840"/>
      <w:pgMar w:top="1174" w:right="1800" w:bottom="1061" w:left="1800" w:header="851" w:footer="381" w:gutter="0"/>
      <w:pgNumType w:start="0"/>
      <w:cols w:space="425"/>
      <w:titlePg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EB48DF" w14:textId="77777777" w:rsidR="009D253A" w:rsidRDefault="009D253A">
      <w:r>
        <w:separator/>
      </w:r>
    </w:p>
  </w:endnote>
  <w:endnote w:type="continuationSeparator" w:id="0">
    <w:p w14:paraId="177AEDF0" w14:textId="77777777" w:rsidR="009D253A" w:rsidRDefault="009D25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subsetted="1" w:fontKey="{F4AEFD1D-48BC-4AD7-A9CD-6185F237BA73}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方正小标宋简体">
    <w:altName w:val="微软雅黑"/>
    <w:charset w:val="86"/>
    <w:family w:val="auto"/>
    <w:pitch w:val="default"/>
    <w:sig w:usb0="00000001" w:usb1="08000000" w:usb2="00000000" w:usb3="00000000" w:csb0="00040000" w:csb1="00000000"/>
    <w:embedRegular r:id="rId2" w:subsetted="1" w:fontKey="{40E5B237-E886-4438-A665-F2B6EF497E29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3" w:subsetted="1" w:fontKey="{8A9BE521-C99A-4B39-8B0F-1C1A356DE557}"/>
    <w:embedBold r:id="rId4" w:subsetted="1" w:fontKey="{41AA5591-9471-4172-B6AE-062A947D24E7}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4D213275-0D44-4A32-884D-78D8FCCAC91E}"/>
    <w:embedItalic r:id="rId6" w:fontKey="{0AE5B206-762C-4BBB-81AC-B0D52D4673B1}"/>
  </w:font>
  <w:font w:name="仿宋_GB2312">
    <w:charset w:val="86"/>
    <w:family w:val="modern"/>
    <w:pitch w:val="default"/>
    <w:sig w:usb0="00000001" w:usb1="080E0000" w:usb2="00000000" w:usb3="00000000" w:csb0="00040000" w:csb1="00000000"/>
    <w:embedRegular r:id="rId7" w:fontKey="{9DDD3088-AFC7-4054-87BD-1CA5F1B62F1B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788043130"/>
    </w:sdtPr>
    <w:sdtEndPr/>
    <w:sdtContent>
      <w:p w14:paraId="37C6CB5B" w14:textId="77777777" w:rsidR="00280BF2" w:rsidRDefault="009D253A">
        <w:pPr>
          <w:pStyle w:val="a5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zh-CN" w:eastAsia="zh-CN"/>
          </w:rPr>
          <w:t>8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95433C" w14:textId="77777777" w:rsidR="009D253A" w:rsidRDefault="009D253A">
      <w:r>
        <w:separator/>
      </w:r>
    </w:p>
  </w:footnote>
  <w:footnote w:type="continuationSeparator" w:id="0">
    <w:p w14:paraId="4CC715FE" w14:textId="77777777" w:rsidR="009D253A" w:rsidRDefault="009D253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897ED97A"/>
    <w:multiLevelType w:val="singleLevel"/>
    <w:tmpl w:val="897ED97A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" w15:restartNumberingAfterBreak="0">
    <w:nsid w:val="17E314E0"/>
    <w:multiLevelType w:val="multilevel"/>
    <w:tmpl w:val="17E314E0"/>
    <w:lvl w:ilvl="0">
      <w:start w:val="1"/>
      <w:numFmt w:val="bullet"/>
      <w:lvlText w:val=""/>
      <w:lvlJc w:val="left"/>
      <w:pPr>
        <w:ind w:left="902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322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1742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162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2582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002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422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3842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262" w:hanging="420"/>
      </w:pPr>
      <w:rPr>
        <w:rFonts w:ascii="Wingdings" w:hAnsi="Wingdings" w:hint="default"/>
      </w:rPr>
    </w:lvl>
  </w:abstractNum>
  <w:abstractNum w:abstractNumId="2" w15:restartNumberingAfterBreak="0">
    <w:nsid w:val="43675B83"/>
    <w:multiLevelType w:val="singleLevel"/>
    <w:tmpl w:val="43675B83"/>
    <w:lvl w:ilvl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3" w15:restartNumberingAfterBreak="0">
    <w:nsid w:val="48F0711B"/>
    <w:multiLevelType w:val="multilevel"/>
    <w:tmpl w:val="48F0711B"/>
    <w:lvl w:ilvl="0">
      <w:start w:val="1"/>
      <w:numFmt w:val="bullet"/>
      <w:lvlText w:val=""/>
      <w:lvlJc w:val="left"/>
      <w:pPr>
        <w:ind w:left="1325" w:hanging="420"/>
      </w:pPr>
      <w:rPr>
        <w:rFonts w:ascii="Wingdings" w:hAnsi="Wingdings" w:hint="default"/>
      </w:rPr>
    </w:lvl>
    <w:lvl w:ilvl="1">
      <w:start w:val="1"/>
      <w:numFmt w:val="bullet"/>
      <w:lvlText w:val=""/>
      <w:lvlJc w:val="left"/>
      <w:pPr>
        <w:ind w:left="1745" w:hanging="420"/>
      </w:pPr>
      <w:rPr>
        <w:rFonts w:ascii="Wingdings" w:hAnsi="Wingdings" w:hint="default"/>
      </w:rPr>
    </w:lvl>
    <w:lvl w:ilvl="2">
      <w:start w:val="1"/>
      <w:numFmt w:val="bullet"/>
      <w:lvlText w:val=""/>
      <w:lvlJc w:val="left"/>
      <w:pPr>
        <w:ind w:left="2165" w:hanging="420"/>
      </w:pPr>
      <w:rPr>
        <w:rFonts w:ascii="Wingdings" w:hAnsi="Wingdings" w:hint="default"/>
      </w:rPr>
    </w:lvl>
    <w:lvl w:ilvl="3">
      <w:start w:val="1"/>
      <w:numFmt w:val="bullet"/>
      <w:lvlText w:val=""/>
      <w:lvlJc w:val="left"/>
      <w:pPr>
        <w:ind w:left="2585" w:hanging="420"/>
      </w:pPr>
      <w:rPr>
        <w:rFonts w:ascii="Wingdings" w:hAnsi="Wingdings" w:hint="default"/>
      </w:rPr>
    </w:lvl>
    <w:lvl w:ilvl="4">
      <w:start w:val="1"/>
      <w:numFmt w:val="bullet"/>
      <w:lvlText w:val=""/>
      <w:lvlJc w:val="left"/>
      <w:pPr>
        <w:ind w:left="3005" w:hanging="420"/>
      </w:pPr>
      <w:rPr>
        <w:rFonts w:ascii="Wingdings" w:hAnsi="Wingdings" w:hint="default"/>
      </w:rPr>
    </w:lvl>
    <w:lvl w:ilvl="5">
      <w:start w:val="1"/>
      <w:numFmt w:val="bullet"/>
      <w:lvlText w:val=""/>
      <w:lvlJc w:val="left"/>
      <w:pPr>
        <w:ind w:left="3425" w:hanging="420"/>
      </w:pPr>
      <w:rPr>
        <w:rFonts w:ascii="Wingdings" w:hAnsi="Wingdings" w:hint="default"/>
      </w:rPr>
    </w:lvl>
    <w:lvl w:ilvl="6">
      <w:start w:val="1"/>
      <w:numFmt w:val="bullet"/>
      <w:lvlText w:val=""/>
      <w:lvlJc w:val="left"/>
      <w:pPr>
        <w:ind w:left="3845" w:hanging="420"/>
      </w:pPr>
      <w:rPr>
        <w:rFonts w:ascii="Wingdings" w:hAnsi="Wingdings" w:hint="default"/>
      </w:rPr>
    </w:lvl>
    <w:lvl w:ilvl="7">
      <w:start w:val="1"/>
      <w:numFmt w:val="bullet"/>
      <w:lvlText w:val=""/>
      <w:lvlJc w:val="left"/>
      <w:pPr>
        <w:ind w:left="4265" w:hanging="420"/>
      </w:pPr>
      <w:rPr>
        <w:rFonts w:ascii="Wingdings" w:hAnsi="Wingdings" w:hint="default"/>
      </w:rPr>
    </w:lvl>
    <w:lvl w:ilvl="8">
      <w:start w:val="1"/>
      <w:numFmt w:val="bullet"/>
      <w:lvlText w:val=""/>
      <w:lvlJc w:val="left"/>
      <w:pPr>
        <w:ind w:left="4685" w:hanging="420"/>
      </w:pPr>
      <w:rPr>
        <w:rFonts w:ascii="Wingdings" w:hAnsi="Wingdings" w:hint="default"/>
      </w:rPr>
    </w:lvl>
  </w:abstractNum>
  <w:num w:numId="1" w16cid:durableId="906912417">
    <w:abstractNumId w:val="1"/>
  </w:num>
  <w:num w:numId="2" w16cid:durableId="2021656266">
    <w:abstractNumId w:val="3"/>
  </w:num>
  <w:num w:numId="3" w16cid:durableId="763233972">
    <w:abstractNumId w:val="2"/>
  </w:num>
  <w:num w:numId="4" w16cid:durableId="189067867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2"/>
  <w:embedTrueTypeFonts/>
  <w:saveSubsetFonts/>
  <w:bordersDoNotSurroundHeader/>
  <w:bordersDoNotSurroundFooter/>
  <w:proofState w:spelling="clean" w:grammar="clean"/>
  <w:defaultTabStop w:val="420"/>
  <w:drawingGridHorizontalSpacing w:val="11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MWY1YWZhNzE2ZWM5ZTAyOGZkMzBiY2RiOTNmMTIyNzgifQ=="/>
  </w:docVars>
  <w:rsids>
    <w:rsidRoot w:val="79DB96EC"/>
    <w:rsid w:val="00044FAE"/>
    <w:rsid w:val="000661FD"/>
    <w:rsid w:val="000F0547"/>
    <w:rsid w:val="00137521"/>
    <w:rsid w:val="00161550"/>
    <w:rsid w:val="0016658C"/>
    <w:rsid w:val="0018626A"/>
    <w:rsid w:val="00217C1C"/>
    <w:rsid w:val="00230DF8"/>
    <w:rsid w:val="00276E66"/>
    <w:rsid w:val="00280BF2"/>
    <w:rsid w:val="002C43DE"/>
    <w:rsid w:val="00316F0F"/>
    <w:rsid w:val="0035525C"/>
    <w:rsid w:val="0037161E"/>
    <w:rsid w:val="00387614"/>
    <w:rsid w:val="003B5D75"/>
    <w:rsid w:val="00433BAA"/>
    <w:rsid w:val="00434E2A"/>
    <w:rsid w:val="0043670C"/>
    <w:rsid w:val="004A4AE8"/>
    <w:rsid w:val="00517F9F"/>
    <w:rsid w:val="0069689A"/>
    <w:rsid w:val="00762006"/>
    <w:rsid w:val="007B2AC5"/>
    <w:rsid w:val="007C5457"/>
    <w:rsid w:val="00806B04"/>
    <w:rsid w:val="008B0516"/>
    <w:rsid w:val="008C3088"/>
    <w:rsid w:val="009044AF"/>
    <w:rsid w:val="009171DD"/>
    <w:rsid w:val="009839F6"/>
    <w:rsid w:val="009D253A"/>
    <w:rsid w:val="00B21306"/>
    <w:rsid w:val="00B86ABE"/>
    <w:rsid w:val="00B947CB"/>
    <w:rsid w:val="00BD2AE0"/>
    <w:rsid w:val="00C05B48"/>
    <w:rsid w:val="00D513BA"/>
    <w:rsid w:val="00DB3AE6"/>
    <w:rsid w:val="00E027D6"/>
    <w:rsid w:val="00E4080F"/>
    <w:rsid w:val="00E5778F"/>
    <w:rsid w:val="00E92F46"/>
    <w:rsid w:val="00EC06EA"/>
    <w:rsid w:val="00F00093"/>
    <w:rsid w:val="00F559D1"/>
    <w:rsid w:val="00F81AB5"/>
    <w:rsid w:val="03634EFC"/>
    <w:rsid w:val="07585E41"/>
    <w:rsid w:val="111362C5"/>
    <w:rsid w:val="1723366B"/>
    <w:rsid w:val="17242285"/>
    <w:rsid w:val="18E967ED"/>
    <w:rsid w:val="18F634C9"/>
    <w:rsid w:val="199F724A"/>
    <w:rsid w:val="1A8C26B8"/>
    <w:rsid w:val="1CE60C36"/>
    <w:rsid w:val="1DA84BAA"/>
    <w:rsid w:val="206541A3"/>
    <w:rsid w:val="207769F9"/>
    <w:rsid w:val="22DA60FF"/>
    <w:rsid w:val="27A6741B"/>
    <w:rsid w:val="2AAC361F"/>
    <w:rsid w:val="2C695E09"/>
    <w:rsid w:val="2F861EF2"/>
    <w:rsid w:val="37445C72"/>
    <w:rsid w:val="429B3C85"/>
    <w:rsid w:val="43005AA0"/>
    <w:rsid w:val="43931CEB"/>
    <w:rsid w:val="46EA7D9A"/>
    <w:rsid w:val="49A6303A"/>
    <w:rsid w:val="4E0E501C"/>
    <w:rsid w:val="50527DE0"/>
    <w:rsid w:val="5D0D50D0"/>
    <w:rsid w:val="5D3A5A90"/>
    <w:rsid w:val="60B53453"/>
    <w:rsid w:val="636C0AAB"/>
    <w:rsid w:val="67536AD8"/>
    <w:rsid w:val="6DDFE15A"/>
    <w:rsid w:val="6DF57C98"/>
    <w:rsid w:val="737D664C"/>
    <w:rsid w:val="763C741D"/>
    <w:rsid w:val="79DB96EC"/>
    <w:rsid w:val="7A174C1A"/>
    <w:rsid w:val="7A4634FB"/>
    <w:rsid w:val="7FBDC424"/>
    <w:rsid w:val="7FDA5B25"/>
    <w:rsid w:val="7FFB96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394BE8D8"/>
  <w15:docId w15:val="{70EECEF5-480B-42FC-B3F0-D62CADEC486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uiPriority="1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uiPriority="99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Body Text" w:uiPriority="1" w:qFormat="1"/>
    <w:lsdException w:name="Body Text Indent" w:semiHidden="1" w:uiPriority="99" w:unhideWhenUsed="1" w:qFormat="1"/>
    <w:lsdException w:name="Subtitle" w:qFormat="1"/>
    <w:lsdException w:name="Body Text First Indent 2" w:uiPriority="99" w:unhideWhenUsed="1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uiPriority w:val="1"/>
    <w:qFormat/>
    <w:pPr>
      <w:widowControl w:val="0"/>
    </w:pPr>
    <w:rPr>
      <w:sz w:val="22"/>
      <w:szCs w:val="22"/>
      <w:lang w:eastAsia="en-US"/>
    </w:rPr>
  </w:style>
  <w:style w:type="paragraph" w:styleId="2">
    <w:name w:val="heading 2"/>
    <w:basedOn w:val="a"/>
    <w:next w:val="a"/>
    <w:qFormat/>
    <w:pPr>
      <w:ind w:left="120"/>
      <w:outlineLvl w:val="1"/>
    </w:pPr>
    <w:rPr>
      <w:rFonts w:ascii="宋体" w:eastAsia="宋体" w:hAnsi="宋体"/>
      <w:b/>
      <w:bCs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"/>
    <w:basedOn w:val="a"/>
    <w:uiPriority w:val="1"/>
    <w:qFormat/>
    <w:pPr>
      <w:ind w:left="120"/>
    </w:pPr>
    <w:rPr>
      <w:rFonts w:ascii="宋体" w:eastAsia="宋体" w:hAnsi="宋体"/>
      <w:sz w:val="24"/>
      <w:szCs w:val="24"/>
    </w:rPr>
  </w:style>
  <w:style w:type="paragraph" w:styleId="a4">
    <w:name w:val="Body Text Indent"/>
    <w:basedOn w:val="a"/>
    <w:uiPriority w:val="99"/>
    <w:semiHidden/>
    <w:unhideWhenUsed/>
    <w:qFormat/>
    <w:pPr>
      <w:spacing w:after="120"/>
      <w:ind w:leftChars="200" w:left="420"/>
    </w:pPr>
  </w:style>
  <w:style w:type="paragraph" w:styleId="a5">
    <w:name w:val="footer"/>
    <w:basedOn w:val="a"/>
    <w:link w:val="a6"/>
    <w:uiPriority w:val="99"/>
    <w:qFormat/>
    <w:pPr>
      <w:tabs>
        <w:tab w:val="center" w:pos="4153"/>
        <w:tab w:val="right" w:pos="8306"/>
      </w:tabs>
      <w:snapToGrid w:val="0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20">
    <w:name w:val="Body Text First Indent 2"/>
    <w:basedOn w:val="a4"/>
    <w:uiPriority w:val="99"/>
    <w:unhideWhenUsed/>
    <w:qFormat/>
    <w:pPr>
      <w:ind w:firstLineChars="200" w:firstLine="420"/>
    </w:pPr>
    <w:rPr>
      <w:rFonts w:eastAsia="宋体"/>
      <w:sz w:val="21"/>
    </w:rPr>
  </w:style>
  <w:style w:type="table" w:styleId="a9">
    <w:name w:val="Table Grid"/>
    <w:basedOn w:val="a1"/>
    <w:uiPriority w:val="39"/>
    <w:qFormat/>
    <w:pPr>
      <w:widowControl w:val="0"/>
      <w:jc w:val="both"/>
    </w:pPr>
    <w:rPr>
      <w:rFonts w:ascii="Times New Roman" w:eastAsia="宋体" w:hAnsi="Times New Roman" w:cs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qFormat/>
    <w:pPr>
      <w:widowControl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customStyle="1" w:styleId="a8">
    <w:name w:val="页眉 字符"/>
    <w:basedOn w:val="a0"/>
    <w:link w:val="a7"/>
    <w:qFormat/>
    <w:rPr>
      <w:sz w:val="18"/>
      <w:szCs w:val="18"/>
      <w:lang w:eastAsia="en-US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8</Pages>
  <Words>501</Words>
  <Characters>2859</Characters>
  <Application>Microsoft Office Word</Application>
  <DocSecurity>0</DocSecurity>
  <Lines>23</Lines>
  <Paragraphs>6</Paragraphs>
  <ScaleCrop>false</ScaleCrop>
  <Company/>
  <LinksUpToDate>false</LinksUpToDate>
  <CharactersWithSpaces>3354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徐洁（小绮绮的麻麻）</dc:creator>
  <cp:lastModifiedBy>Administrator</cp:lastModifiedBy>
  <cp:revision>31</cp:revision>
  <dcterms:created xsi:type="dcterms:W3CDTF">2023-04-04T12:11:00Z</dcterms:created>
  <dcterms:modified xsi:type="dcterms:W3CDTF">2023-10-15T08:36:00Z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2052-12.1.0.15374</vt:lpwstr>
  </property>
  <property fmtid="{D5CDD505-2E9C-101B-9397-08002B2CF9AE}" pid="3" name="ICV">
    <vt:lpwstr>8DDCBD9520875F1A257E2E640BF67458</vt:lpwstr>
  </property>
</Properties>
</file>