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700" w:lineRule="exact"/>
        <w:jc w:val="center"/>
        <w:rPr>
          <w:rFonts w:ascii="仿宋" w:hAnsi="仿宋" w:eastAsia="仿宋" w:cs="仿宋"/>
          <w:b/>
          <w:bCs/>
          <w:sz w:val="44"/>
          <w:szCs w:val="44"/>
        </w:rPr>
      </w:pPr>
    </w:p>
    <w:p>
      <w:pPr>
        <w:adjustRightInd w:val="0"/>
        <w:snapToGrid w:val="0"/>
        <w:spacing w:line="700" w:lineRule="exact"/>
        <w:jc w:val="center"/>
        <w:rPr>
          <w:rFonts w:ascii="仿宋" w:hAnsi="仿宋" w:eastAsia="仿宋"/>
          <w:b/>
          <w:bCs/>
          <w:sz w:val="44"/>
          <w:szCs w:val="44"/>
        </w:rPr>
      </w:pPr>
      <w:r>
        <w:rPr>
          <w:rFonts w:ascii="仿宋" w:hAnsi="仿宋" w:eastAsia="仿宋" w:cs="仿宋"/>
          <w:b/>
          <w:bCs/>
          <w:sz w:val="44"/>
          <w:szCs w:val="44"/>
        </w:rPr>
        <w:t>20</w:t>
      </w:r>
      <w:r>
        <w:rPr>
          <w:rFonts w:hint="eastAsia" w:ascii="仿宋" w:hAnsi="仿宋" w:eastAsia="仿宋" w:cs="仿宋"/>
          <w:b/>
          <w:bCs/>
          <w:sz w:val="44"/>
          <w:szCs w:val="44"/>
        </w:rPr>
        <w:t>21年全省职业院校技能大赛</w:t>
      </w:r>
    </w:p>
    <w:p>
      <w:pPr>
        <w:adjustRightInd w:val="0"/>
        <w:snapToGrid w:val="0"/>
        <w:spacing w:line="700" w:lineRule="exact"/>
        <w:jc w:val="center"/>
        <w:rPr>
          <w:rFonts w:ascii="仿宋" w:hAnsi="仿宋" w:eastAsia="仿宋"/>
          <w:b/>
          <w:bCs/>
          <w:sz w:val="44"/>
          <w:szCs w:val="44"/>
        </w:rPr>
      </w:pPr>
      <w:r>
        <w:rPr>
          <w:rFonts w:hint="eastAsia" w:ascii="仿宋" w:hAnsi="仿宋" w:eastAsia="仿宋" w:cs="仿宋"/>
          <w:b/>
          <w:bCs/>
          <w:sz w:val="44"/>
          <w:szCs w:val="44"/>
          <w:u w:val="single"/>
        </w:rPr>
        <w:t>移动互联网应用软件开发</w:t>
      </w:r>
      <w:r>
        <w:rPr>
          <w:rFonts w:hint="eastAsia" w:ascii="仿宋" w:hAnsi="仿宋" w:eastAsia="仿宋" w:cs="仿宋"/>
          <w:b/>
          <w:bCs/>
          <w:sz w:val="44"/>
          <w:szCs w:val="44"/>
        </w:rPr>
        <w:t>赛项规程</w:t>
      </w:r>
    </w:p>
    <w:p>
      <w:pPr>
        <w:spacing w:line="580" w:lineRule="exact"/>
        <w:ind w:firstLine="640" w:firstLineChars="200"/>
        <w:jc w:val="left"/>
        <w:rPr>
          <w:rFonts w:hint="eastAsia" w:ascii="仿宋" w:hAnsi="仿宋" w:eastAsia="仿宋" w:cs="仿宋"/>
          <w:kern w:val="0"/>
          <w:sz w:val="32"/>
          <w:szCs w:val="32"/>
        </w:rPr>
      </w:pP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一、赛项名称</w:t>
      </w:r>
    </w:p>
    <w:p>
      <w:pPr>
        <w:spacing w:line="580" w:lineRule="exact"/>
        <w:jc w:val="left"/>
        <w:rPr>
          <w:rFonts w:hint="eastAsia" w:ascii="仿宋" w:hAnsi="仿宋" w:eastAsia="仿宋" w:cs="仿宋"/>
          <w:kern w:val="0"/>
          <w:sz w:val="32"/>
          <w:szCs w:val="32"/>
        </w:rPr>
      </w:pPr>
    </w:p>
    <w:p>
      <w:pPr>
        <w:spacing w:line="580" w:lineRule="exact"/>
        <w:jc w:val="left"/>
        <w:rPr>
          <w:rFonts w:hint="eastAsia" w:ascii="仿宋" w:hAnsi="仿宋" w:eastAsia="仿宋" w:cs="仿宋"/>
          <w:kern w:val="0"/>
          <w:sz w:val="32"/>
          <w:szCs w:val="32"/>
        </w:rPr>
      </w:pPr>
    </w:p>
    <w:p>
      <w:pPr>
        <w:spacing w:line="580" w:lineRule="exact"/>
        <w:ind w:firstLine="640" w:firstLineChars="200"/>
        <w:jc w:val="left"/>
        <w:rPr>
          <w:rFonts w:hint="default" w:ascii="仿宋" w:hAnsi="仿宋" w:eastAsia="仿宋" w:cs="仿宋"/>
          <w:kern w:val="0"/>
          <w:sz w:val="32"/>
          <w:szCs w:val="32"/>
          <w:u w:val="single"/>
          <w:lang w:val="en-US" w:eastAsia="zh-CN"/>
        </w:rPr>
      </w:pPr>
      <w:r>
        <w:rPr>
          <w:rFonts w:hint="eastAsia" w:ascii="仿宋" w:hAnsi="仿宋" w:eastAsia="仿宋" w:cs="仿宋"/>
          <w:kern w:val="0"/>
          <w:sz w:val="32"/>
          <w:szCs w:val="32"/>
        </w:rPr>
        <w:t>赛项编号：</w:t>
      </w:r>
      <w:r>
        <w:rPr>
          <w:rFonts w:hint="eastAsia" w:ascii="仿宋" w:hAnsi="仿宋" w:eastAsia="仿宋" w:cs="仿宋"/>
          <w:kern w:val="0"/>
          <w:sz w:val="32"/>
          <w:szCs w:val="32"/>
          <w:u w:val="single"/>
          <w:lang w:val="en-US" w:eastAsia="zh-CN"/>
        </w:rPr>
        <w:t xml:space="preserve">                                   </w:t>
      </w:r>
    </w:p>
    <w:p>
      <w:pPr>
        <w:spacing w:line="580" w:lineRule="exact"/>
        <w:ind w:firstLine="640" w:firstLineChars="200"/>
        <w:jc w:val="left"/>
        <w:rPr>
          <w:rFonts w:ascii="仿宋" w:hAnsi="仿宋" w:eastAsia="仿宋"/>
          <w:kern w:val="0"/>
          <w:sz w:val="32"/>
          <w:szCs w:val="32"/>
          <w:u w:val="single"/>
        </w:rPr>
      </w:pPr>
      <w:r>
        <w:rPr>
          <w:rFonts w:hint="eastAsia" w:ascii="仿宋" w:hAnsi="仿宋" w:eastAsia="仿宋" w:cs="仿宋"/>
          <w:kern w:val="0"/>
          <w:sz w:val="32"/>
          <w:szCs w:val="32"/>
        </w:rPr>
        <w:t>赛项名称：</w:t>
      </w:r>
      <w:r>
        <w:rPr>
          <w:rFonts w:hint="eastAsia" w:ascii="仿宋" w:hAnsi="仿宋" w:eastAsia="仿宋" w:cs="仿宋"/>
          <w:kern w:val="0"/>
          <w:sz w:val="32"/>
          <w:szCs w:val="32"/>
          <w:u w:val="single"/>
        </w:rPr>
        <w:t xml:space="preserve">  </w:t>
      </w:r>
      <w:r>
        <w:rPr>
          <w:rFonts w:ascii="仿宋" w:hAnsi="仿宋" w:eastAsia="仿宋" w:cs="仿宋"/>
          <w:kern w:val="0"/>
          <w:sz w:val="32"/>
          <w:szCs w:val="32"/>
          <w:u w:val="single"/>
        </w:rPr>
        <w:t xml:space="preserve"> </w:t>
      </w:r>
      <w:r>
        <w:rPr>
          <w:rFonts w:hint="eastAsia" w:ascii="仿宋" w:hAnsi="仿宋" w:eastAsia="仿宋" w:cs="仿宋"/>
          <w:kern w:val="0"/>
          <w:sz w:val="32"/>
          <w:szCs w:val="32"/>
          <w:u w:val="single"/>
        </w:rPr>
        <w:t>移动互联网应用软件开发</w:t>
      </w:r>
      <w:r>
        <w:rPr>
          <w:rFonts w:ascii="仿宋" w:hAnsi="仿宋" w:eastAsia="仿宋" w:cs="仿宋"/>
          <w:kern w:val="0"/>
          <w:sz w:val="32"/>
          <w:szCs w:val="32"/>
          <w:u w:val="single"/>
        </w:rPr>
        <w:t xml:space="preserve">    </w:t>
      </w:r>
      <w:r>
        <w:rPr>
          <w:rFonts w:hint="eastAsia" w:ascii="仿宋" w:hAnsi="仿宋" w:eastAsia="仿宋" w:cs="仿宋"/>
          <w:kern w:val="0"/>
          <w:sz w:val="32"/>
          <w:szCs w:val="32"/>
          <w:u w:val="single"/>
          <w:lang w:val="en-US" w:eastAsia="zh-CN"/>
        </w:rPr>
        <w:t xml:space="preserve">     </w:t>
      </w:r>
      <w:r>
        <w:rPr>
          <w:rFonts w:ascii="仿宋" w:hAnsi="仿宋" w:eastAsia="仿宋" w:cs="仿宋"/>
          <w:kern w:val="0"/>
          <w:sz w:val="32"/>
          <w:szCs w:val="32"/>
          <w:u w:val="single"/>
        </w:rPr>
        <w:t xml:space="preserve"> </w:t>
      </w:r>
    </w:p>
    <w:p>
      <w:pPr>
        <w:spacing w:line="580" w:lineRule="exact"/>
        <w:ind w:firstLine="640" w:firstLineChars="200"/>
        <w:jc w:val="left"/>
        <w:rPr>
          <w:rFonts w:ascii="仿宋" w:hAnsi="仿宋" w:eastAsia="仿宋"/>
          <w:kern w:val="0"/>
          <w:sz w:val="32"/>
          <w:szCs w:val="32"/>
          <w:u w:val="single"/>
        </w:rPr>
      </w:pPr>
      <w:r>
        <w:rPr>
          <w:rFonts w:hint="eastAsia" w:ascii="仿宋" w:hAnsi="仿宋" w:eastAsia="仿宋" w:cs="仿宋"/>
          <w:kern w:val="0"/>
          <w:sz w:val="32"/>
          <w:szCs w:val="32"/>
        </w:rPr>
        <w:t>英语翻译：</w:t>
      </w:r>
      <w:r>
        <w:rPr>
          <w:rFonts w:hint="eastAsia" w:ascii="仿宋" w:hAnsi="仿宋" w:eastAsia="仿宋" w:cs="仿宋"/>
          <w:kern w:val="0"/>
          <w:sz w:val="32"/>
          <w:szCs w:val="32"/>
          <w:u w:val="single"/>
          <w:lang w:val="en-US" w:eastAsia="zh-CN"/>
        </w:rPr>
        <w:t xml:space="preserve">   Mobile Applications Development </w:t>
      </w:r>
    </w:p>
    <w:p>
      <w:pPr>
        <w:wordWrap w:val="0"/>
        <w:spacing w:line="580" w:lineRule="exact"/>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赛项组别：</w:t>
      </w:r>
      <w:r>
        <w:rPr>
          <w:rFonts w:hint="eastAsia" w:ascii="仿宋" w:hAnsi="仿宋" w:eastAsia="仿宋" w:cs="仿宋"/>
          <w:kern w:val="0"/>
          <w:sz w:val="32"/>
          <w:szCs w:val="32"/>
          <w:u w:val="single"/>
          <w:lang w:val="en-US" w:eastAsia="zh-CN"/>
        </w:rPr>
        <w:t xml:space="preserve">            高职组                 </w:t>
      </w:r>
    </w:p>
    <w:p>
      <w:pPr>
        <w:wordWrap w:val="0"/>
        <w:spacing w:line="580" w:lineRule="exact"/>
        <w:ind w:firstLine="640" w:firstLineChars="200"/>
        <w:jc w:val="left"/>
        <w:rPr>
          <w:rFonts w:ascii="仿宋" w:hAnsi="仿宋" w:eastAsia="仿宋"/>
          <w:kern w:val="0"/>
          <w:sz w:val="32"/>
          <w:szCs w:val="32"/>
        </w:rPr>
      </w:pPr>
      <w:r>
        <w:rPr>
          <w:rFonts w:hint="eastAsia" w:ascii="仿宋" w:hAnsi="仿宋" w:eastAsia="仿宋" w:cs="仿宋"/>
          <w:kern w:val="0"/>
          <w:sz w:val="32"/>
          <w:szCs w:val="32"/>
        </w:rPr>
        <w:t>比赛形式：</w:t>
      </w:r>
      <w:r>
        <w:rPr>
          <w:rFonts w:hint="eastAsia" w:ascii="仿宋" w:hAnsi="仿宋" w:eastAsia="仿宋" w:cs="仿宋"/>
          <w:kern w:val="0"/>
          <w:sz w:val="32"/>
          <w:szCs w:val="32"/>
          <w:u w:val="single"/>
          <w:lang w:val="en-US" w:eastAsia="zh-CN"/>
        </w:rPr>
        <w:t xml:space="preserve">            团体赛                 </w:t>
      </w:r>
      <w:r>
        <w:rPr>
          <w:rFonts w:hint="eastAsia" w:ascii="仿宋" w:hAnsi="仿宋" w:eastAsia="仿宋" w:cs="仿宋"/>
          <w:kern w:val="0"/>
          <w:sz w:val="32"/>
          <w:szCs w:val="32"/>
        </w:rPr>
        <w:t xml:space="preserve"> </w:t>
      </w:r>
    </w:p>
    <w:p>
      <w:pPr>
        <w:ind w:firstLine="640" w:firstLineChars="200"/>
        <w:rPr>
          <w:rFonts w:hint="eastAsia" w:ascii="仿宋" w:hAnsi="仿宋" w:eastAsia="仿宋" w:cs="仿宋"/>
          <w:kern w:val="0"/>
          <w:sz w:val="32"/>
          <w:szCs w:val="32"/>
          <w:u w:val="single"/>
          <w:lang w:val="en-US" w:eastAsia="zh-CN"/>
        </w:rPr>
      </w:pPr>
      <w:r>
        <w:rPr>
          <w:rFonts w:hint="eastAsia" w:ascii="仿宋" w:hAnsi="仿宋" w:eastAsia="仿宋" w:cs="仿宋"/>
          <w:kern w:val="0"/>
          <w:sz w:val="32"/>
          <w:szCs w:val="32"/>
        </w:rPr>
        <w:t>赛项归属产业：</w:t>
      </w:r>
      <w:r>
        <w:rPr>
          <w:rFonts w:hint="eastAsia" w:ascii="仿宋" w:hAnsi="仿宋" w:eastAsia="仿宋" w:cs="仿宋"/>
          <w:kern w:val="0"/>
          <w:sz w:val="32"/>
          <w:szCs w:val="32"/>
          <w:u w:val="single"/>
          <w:lang w:val="en-US" w:eastAsia="zh-CN"/>
        </w:rPr>
        <w:t xml:space="preserve">       电子信息类              </w:t>
      </w:r>
    </w:p>
    <w:p>
      <w:pPr>
        <w:ind w:firstLine="640" w:firstLineChars="200"/>
        <w:rPr>
          <w:rFonts w:hint="eastAsia" w:ascii="仿宋" w:hAnsi="仿宋" w:eastAsia="仿宋" w:cs="仿宋"/>
          <w:kern w:val="0"/>
          <w:sz w:val="32"/>
          <w:szCs w:val="32"/>
          <w:u w:val="single"/>
          <w:lang w:val="en-US" w:eastAsia="zh-CN"/>
        </w:rPr>
      </w:pPr>
    </w:p>
    <w:p>
      <w:pPr>
        <w:pStyle w:val="2"/>
        <w:keepNext w:val="0"/>
        <w:keepLines w:val="0"/>
        <w:adjustRightInd w:val="0"/>
        <w:snapToGrid w:val="0"/>
        <w:spacing w:before="156" w:beforeLines="50" w:after="156" w:afterLines="50" w:line="800" w:lineRule="exact"/>
        <w:ind w:firstLine="643" w:firstLineChars="200"/>
        <w:jc w:val="left"/>
        <w:rPr>
          <w:rFonts w:hint="eastAsia" w:ascii="仿宋" w:hAnsi="仿宋" w:eastAsia="仿宋" w:cs="仿宋"/>
          <w:kern w:val="0"/>
        </w:rPr>
      </w:pP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二、竞赛目的</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本赛项面向产业主流技术，对接国赛标准，旨在通过融合全国技能大赛的技术标准和规则要求，引领和促进教学改革，提升职业教育的水平；通过完成一个完整的工作过程，使参赛选手、裁判、教师等相关人员，熟悉并掌握国家技能大赛的技术规范和技术标准，检验教学质量，达到“以赛促教、以赛促学、以赛促改、以赛促建”的目的。</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赛项重点考查参赛选手在移动互联网应用软件开发实际工程项目中的综合分析能力、架构设计能力、编码能力、文档编写能力、数据分析能力、创意创新能力；展现学生技能与风采，使教师和学生更全面地了解行业企业岗位对学生职业技能的最新要求，提升人才培养质量和就业质量。同时培养选手的沟通与交流能力、抗压能力、6S 规范等职业素质；激发学生的求知欲和爱岗敬业的工匠精神，带动广大青年学生钻研技术、苦练技能，走技能成才、技能报国之路。</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通过竞赛培养和锻炼一批“实践能力强、教学水平高、敬业精神佳”的双师型“种子教师”师资队伍；通过竞赛转化，建设一批高质量专业、立体化的项目教学资源等，在实训条件、课程内容、专业建设、人才培养等方面为职业院校提供指导。</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三、竞赛内容</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（一）选手需具备的能力</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移动互联网应用软件开发赛项基于企业真实项目、工作任务，融合了全国技能大赛移动应用开发项目的技术要求，结合企业岗位技能需求，在规定的时间内完成指定任务的移动应用软件项目开发，包括：客户的业务、沟通和人际关系技巧和项目执行；初步计划、设计和测试框架；系统架构规划；实施和产品开发等。主要重点考核参赛选手在综合分析能力、架构设计能力、编码能力、数据分析能力、创意创新能力、掌握赛场规范和撰写文档规范等方面技能。</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本项目竞赛内容通过对技能实操表现来评估知识及理解，将不再另外举行知识及理解性质的理论测试。参加本项目竞赛的选手应具备的知识和技能如表 1 所示。以下知识和技能描述分为不同部分，每部分使用百分比来表示重要性。</w:t>
      </w:r>
    </w:p>
    <w:p>
      <w:pPr>
        <w:keepNext w:val="0"/>
        <w:keepLines w:val="0"/>
        <w:pageBreakBefore w:val="0"/>
        <w:widowControl w:val="0"/>
        <w:tabs>
          <w:tab w:val="left" w:pos="617"/>
        </w:tabs>
        <w:kinsoku/>
        <w:wordWrap/>
        <w:overflowPunct/>
        <w:topLinePunct w:val="0"/>
        <w:autoSpaceDE/>
        <w:autoSpaceDN/>
        <w:bidi w:val="0"/>
        <w:adjustRightInd/>
        <w:snapToGrid/>
        <w:spacing w:before="0" w:beforeLines="100" w:after="0" w:afterLines="100" w:line="480" w:lineRule="auto"/>
        <w:ind w:left="11" w:right="0" w:firstLine="0"/>
        <w:jc w:val="center"/>
        <w:textAlignment w:val="auto"/>
        <w:rPr>
          <w:b/>
          <w:sz w:val="28"/>
          <w:szCs w:val="28"/>
        </w:rPr>
      </w:pPr>
      <w:r>
        <w:rPr>
          <w:b/>
          <w:color w:val="0B0B0B"/>
          <w:sz w:val="28"/>
          <w:szCs w:val="28"/>
        </w:rPr>
        <w:t>表</w:t>
      </w:r>
      <w:r>
        <w:rPr>
          <w:b/>
          <w:color w:val="0B0B0B"/>
          <w:spacing w:val="-56"/>
          <w:sz w:val="28"/>
          <w:szCs w:val="28"/>
        </w:rPr>
        <w:t xml:space="preserve"> </w:t>
      </w:r>
      <w:r>
        <w:rPr>
          <w:rFonts w:ascii="Times New Roman" w:eastAsia="Times New Roman"/>
          <w:b/>
          <w:color w:val="0B0B0B"/>
          <w:sz w:val="28"/>
          <w:szCs w:val="28"/>
        </w:rPr>
        <w:t>1</w:t>
      </w:r>
      <w:r>
        <w:rPr>
          <w:rFonts w:ascii="Times New Roman" w:eastAsia="Times New Roman"/>
          <w:b/>
          <w:color w:val="0B0B0B"/>
          <w:sz w:val="28"/>
          <w:szCs w:val="28"/>
        </w:rPr>
        <w:tab/>
      </w:r>
      <w:r>
        <w:rPr>
          <w:b/>
          <w:color w:val="0B0B0B"/>
          <w:sz w:val="28"/>
          <w:szCs w:val="28"/>
        </w:rPr>
        <w:t>参赛选手应具备的知识和技能</w:t>
      </w:r>
    </w:p>
    <w:p>
      <w:pPr>
        <w:pStyle w:val="3"/>
        <w:rPr>
          <w:b/>
          <w:sz w:val="7"/>
        </w:rPr>
      </w:pPr>
    </w:p>
    <w:tbl>
      <w:tblPr>
        <w:tblStyle w:val="5"/>
        <w:tblW w:w="0" w:type="auto"/>
        <w:jc w:val="center"/>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Layout w:type="fixed"/>
        <w:tblCellMar>
          <w:top w:w="0" w:type="dxa"/>
          <w:left w:w="0" w:type="dxa"/>
          <w:bottom w:w="0" w:type="dxa"/>
          <w:right w:w="0" w:type="dxa"/>
        </w:tblCellMar>
      </w:tblPr>
      <w:tblGrid>
        <w:gridCol w:w="548"/>
        <w:gridCol w:w="6823"/>
        <w:gridCol w:w="1518"/>
      </w:tblGrid>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77" w:hRule="atLeast"/>
          <w:jc w:val="center"/>
        </w:trPr>
        <w:tc>
          <w:tcPr>
            <w:tcW w:w="7371" w:type="dxa"/>
            <w:gridSpan w:val="2"/>
          </w:tcPr>
          <w:p>
            <w:pPr>
              <w:pStyle w:val="7"/>
              <w:spacing w:before="80"/>
              <w:ind w:left="3351" w:right="3540"/>
              <w:jc w:val="center"/>
              <w:rPr>
                <w:rFonts w:hint="eastAsia" w:ascii="黑体" w:eastAsia="黑体"/>
                <w:sz w:val="21"/>
              </w:rPr>
            </w:pPr>
            <w:r>
              <w:rPr>
                <w:rFonts w:hint="eastAsia" w:ascii="黑体" w:eastAsia="黑体"/>
                <w:color w:val="0B0B0B"/>
                <w:sz w:val="21"/>
              </w:rPr>
              <w:t>项目</w:t>
            </w:r>
          </w:p>
        </w:tc>
        <w:tc>
          <w:tcPr>
            <w:tcW w:w="1518" w:type="dxa"/>
          </w:tcPr>
          <w:p>
            <w:pPr>
              <w:pStyle w:val="7"/>
              <w:spacing w:before="80"/>
              <w:ind w:right="111"/>
              <w:jc w:val="center"/>
              <w:rPr>
                <w:rFonts w:hint="eastAsia" w:ascii="黑体" w:eastAsia="黑体"/>
                <w:sz w:val="21"/>
              </w:rPr>
            </w:pPr>
            <w:r>
              <w:rPr>
                <w:rFonts w:hint="eastAsia" w:ascii="黑体" w:eastAsia="黑体"/>
                <w:color w:val="0B0B0B"/>
                <w:w w:val="95"/>
                <w:sz w:val="21"/>
              </w:rPr>
              <w:t>相关重要性(</w:t>
            </w:r>
            <w:r>
              <w:rPr>
                <w:rFonts w:hint="eastAsia" w:ascii="黑体" w:eastAsia="黑体"/>
                <w:color w:val="0B0B0B"/>
                <w:spacing w:val="-46"/>
                <w:w w:val="95"/>
                <w:sz w:val="21"/>
              </w:rPr>
              <w:t xml:space="preserve"> </w:t>
            </w:r>
            <w:r>
              <w:rPr>
                <w:rFonts w:hint="eastAsia" w:ascii="黑体" w:eastAsia="黑体"/>
                <w:color w:val="0B0B0B"/>
                <w:spacing w:val="1"/>
                <w:w w:val="99"/>
                <w:sz w:val="21"/>
              </w:rPr>
              <w:drawing>
                <wp:inline distT="0" distB="0" distL="0" distR="0">
                  <wp:extent cx="62865" cy="94615"/>
                  <wp:effectExtent l="0" t="0" r="13335" b="635"/>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a:picLocks noChangeAspect="1"/>
                          </pic:cNvPicPr>
                        </pic:nvPicPr>
                        <pic:blipFill>
                          <a:blip r:embed="rId4" cstate="print"/>
                          <a:stretch>
                            <a:fillRect/>
                          </a:stretch>
                        </pic:blipFill>
                        <pic:spPr>
                          <a:xfrm>
                            <a:off x="0" y="0"/>
                            <a:ext cx="63499" cy="95249"/>
                          </a:xfrm>
                          <a:prstGeom prst="rect">
                            <a:avLst/>
                          </a:prstGeom>
                        </pic:spPr>
                      </pic:pic>
                    </a:graphicData>
                  </a:graphic>
                </wp:inline>
              </w:drawing>
            </w:r>
            <w:r>
              <w:rPr>
                <w:rFonts w:hint="eastAsia" w:ascii="黑体" w:eastAsia="黑体"/>
                <w:color w:val="0B0B0B"/>
                <w:sz w:val="21"/>
              </w:rPr>
              <w:t>)</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07" w:hRule="atLeast"/>
          <w:jc w:val="center"/>
        </w:trPr>
        <w:tc>
          <w:tcPr>
            <w:tcW w:w="548" w:type="dxa"/>
            <w:shd w:val="clear" w:color="auto" w:fill="C5D9EF"/>
          </w:tcPr>
          <w:p>
            <w:pPr>
              <w:pStyle w:val="7"/>
              <w:spacing w:before="94"/>
              <w:ind w:left="16"/>
              <w:jc w:val="center"/>
              <w:rPr>
                <w:rFonts w:ascii="Times New Roman"/>
                <w:b/>
                <w:sz w:val="21"/>
              </w:rPr>
            </w:pPr>
            <w:r>
              <w:rPr>
                <w:rFonts w:ascii="Times New Roman"/>
                <w:b/>
                <w:color w:val="0B0B0B"/>
                <w:w w:val="95"/>
                <w:sz w:val="21"/>
              </w:rPr>
              <w:t>1</w:t>
            </w:r>
          </w:p>
        </w:tc>
        <w:tc>
          <w:tcPr>
            <w:tcW w:w="6823" w:type="dxa"/>
            <w:shd w:val="clear" w:color="auto" w:fill="C5D9EF"/>
          </w:tcPr>
          <w:p>
            <w:pPr>
              <w:pStyle w:val="7"/>
              <w:spacing w:before="80"/>
              <w:ind w:left="1916" w:right="1893"/>
              <w:jc w:val="center"/>
              <w:rPr>
                <w:rFonts w:hint="eastAsia" w:ascii="仿宋" w:eastAsia="仿宋"/>
                <w:b/>
                <w:sz w:val="21"/>
              </w:rPr>
            </w:pPr>
            <w:r>
              <w:rPr>
                <w:rFonts w:hint="eastAsia" w:ascii="仿宋" w:eastAsia="仿宋"/>
                <w:b/>
                <w:color w:val="0B0B0B"/>
                <w:sz w:val="21"/>
              </w:rPr>
              <w:t>工作组织与管理</w:t>
            </w:r>
          </w:p>
        </w:tc>
        <w:tc>
          <w:tcPr>
            <w:tcW w:w="1518" w:type="dxa"/>
            <w:shd w:val="clear" w:color="auto" w:fill="C5D9EF"/>
          </w:tcPr>
          <w:p>
            <w:pPr>
              <w:pStyle w:val="7"/>
              <w:spacing w:before="94"/>
              <w:ind w:left="14"/>
              <w:jc w:val="center"/>
              <w:rPr>
                <w:rFonts w:hint="default" w:ascii="Times New Roman" w:eastAsia="宋体"/>
                <w:b/>
                <w:sz w:val="21"/>
                <w:lang w:val="en-US" w:eastAsia="zh-CN"/>
              </w:rPr>
            </w:pPr>
            <w:r>
              <w:rPr>
                <w:rFonts w:hint="eastAsia" w:ascii="Times New Roman"/>
                <w:b/>
                <w:color w:val="0B0B0B"/>
                <w:w w:val="95"/>
                <w:sz w:val="21"/>
                <w:lang w:val="en-US" w:eastAsia="zh-CN"/>
              </w:rPr>
              <w:t>15</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338" w:hRule="atLeast"/>
          <w:jc w:val="center"/>
        </w:trPr>
        <w:tc>
          <w:tcPr>
            <w:tcW w:w="548" w:type="dxa"/>
          </w:tcPr>
          <w:p>
            <w:pPr>
              <w:pStyle w:val="7"/>
              <w:rPr>
                <w:rFonts w:ascii="Times New Roman"/>
                <w:sz w:val="22"/>
              </w:rPr>
            </w:pPr>
          </w:p>
        </w:tc>
        <w:tc>
          <w:tcPr>
            <w:tcW w:w="6823" w:type="dxa"/>
          </w:tcPr>
          <w:p>
            <w:pPr>
              <w:pStyle w:val="7"/>
              <w:spacing w:before="80"/>
              <w:ind w:left="10"/>
              <w:rPr>
                <w:rFonts w:hint="eastAsia" w:ascii="仿宋" w:eastAsia="仿宋"/>
                <w:sz w:val="21"/>
              </w:rPr>
            </w:pPr>
            <w:r>
              <w:rPr>
                <w:rFonts w:hint="eastAsia" w:ascii="仿宋" w:eastAsia="仿宋"/>
                <w:color w:val="0B0B0B"/>
                <w:sz w:val="21"/>
              </w:rPr>
              <w:t>个人需要了解和理解：</w:t>
            </w:r>
          </w:p>
          <w:p>
            <w:pPr>
              <w:pStyle w:val="7"/>
              <w:spacing w:before="86" w:line="352" w:lineRule="auto"/>
              <w:ind w:left="10" w:right="3642"/>
              <w:jc w:val="both"/>
              <w:rPr>
                <w:rFonts w:hint="eastAsia" w:ascii="仿宋" w:eastAsia="仿宋"/>
                <w:sz w:val="21"/>
              </w:rPr>
            </w:pPr>
            <w:r>
              <w:rPr>
                <w:rFonts w:hint="eastAsia" w:ascii="仿宋" w:eastAsia="仿宋"/>
                <w:color w:val="0B0B0B"/>
                <w:sz w:val="21"/>
              </w:rPr>
              <w:t>有关安全工作的原则、法规和标准个人职业素养和道德标准的重要性对于工作过程进行自我评估</w:t>
            </w:r>
          </w:p>
          <w:p>
            <w:pPr>
              <w:pStyle w:val="7"/>
              <w:spacing w:line="268" w:lineRule="exact"/>
              <w:ind w:left="10"/>
              <w:rPr>
                <w:rFonts w:hint="eastAsia" w:ascii="仿宋" w:eastAsia="仿宋"/>
                <w:sz w:val="21"/>
              </w:rPr>
            </w:pPr>
            <w:r>
              <w:rPr>
                <w:rFonts w:hint="eastAsia" w:ascii="仿宋" w:eastAsia="仿宋"/>
                <w:color w:val="0B0B0B"/>
                <w:sz w:val="21"/>
              </w:rPr>
              <w:t>填补与工作相关的个人专业知识空白</w:t>
            </w:r>
          </w:p>
          <w:p>
            <w:pPr>
              <w:pStyle w:val="7"/>
              <w:spacing w:before="125" w:line="350" w:lineRule="auto"/>
              <w:ind w:left="10" w:right="3013"/>
              <w:rPr>
                <w:rFonts w:hint="eastAsia" w:ascii="仿宋" w:eastAsia="仿宋"/>
                <w:sz w:val="21"/>
              </w:rPr>
            </w:pPr>
            <w:r>
              <w:rPr>
                <w:rFonts w:hint="eastAsia" w:ascii="仿宋" w:eastAsia="仿宋"/>
                <w:color w:val="0B0B0B"/>
                <w:w w:val="95"/>
                <w:sz w:val="21"/>
              </w:rPr>
              <w:t>合同和协议的性质及其附带的权利和义务</w:t>
            </w:r>
            <w:r>
              <w:rPr>
                <w:rFonts w:hint="eastAsia" w:ascii="仿宋" w:eastAsia="仿宋"/>
                <w:color w:val="0B0B0B"/>
                <w:sz w:val="21"/>
              </w:rPr>
              <w:t>满足客户需求所需资源的可用性</w:t>
            </w:r>
          </w:p>
          <w:p>
            <w:pPr>
              <w:pStyle w:val="7"/>
              <w:spacing w:before="2" w:line="352" w:lineRule="auto"/>
              <w:ind w:left="10" w:right="1753"/>
              <w:rPr>
                <w:rFonts w:hint="eastAsia" w:ascii="仿宋" w:eastAsia="仿宋"/>
                <w:color w:val="0B0B0B"/>
                <w:w w:val="95"/>
                <w:sz w:val="21"/>
              </w:rPr>
            </w:pPr>
            <w:r>
              <w:rPr>
                <w:rFonts w:hint="eastAsia" w:ascii="仿宋" w:eastAsia="仿宋"/>
                <w:color w:val="0B0B0B"/>
                <w:w w:val="95"/>
                <w:sz w:val="21"/>
              </w:rPr>
              <w:t>设备、材料的购置、使用、存储和维护方面的良好做法</w:t>
            </w:r>
          </w:p>
          <w:p>
            <w:pPr>
              <w:pStyle w:val="7"/>
              <w:spacing w:before="2" w:line="352" w:lineRule="auto"/>
              <w:ind w:left="10" w:right="1753"/>
              <w:rPr>
                <w:rFonts w:hint="eastAsia" w:ascii="仿宋" w:eastAsia="仿宋"/>
                <w:sz w:val="21"/>
              </w:rPr>
            </w:pPr>
            <w:r>
              <w:rPr>
                <w:rFonts w:hint="eastAsia" w:ascii="仿宋" w:eastAsia="仿宋"/>
                <w:color w:val="0B0B0B"/>
                <w:sz w:val="21"/>
              </w:rPr>
              <w:t>工作计划、日程安排和优先级处理的方法</w:t>
            </w:r>
          </w:p>
          <w:p>
            <w:pPr>
              <w:pStyle w:val="7"/>
              <w:spacing w:before="41"/>
              <w:ind w:left="10"/>
              <w:rPr>
                <w:rFonts w:hint="eastAsia" w:ascii="仿宋" w:eastAsia="仿宋"/>
                <w:sz w:val="21"/>
              </w:rPr>
            </w:pPr>
            <w:r>
              <w:rPr>
                <w:rFonts w:hint="eastAsia" w:ascii="仿宋" w:eastAsia="仿宋"/>
                <w:color w:val="0B0B0B"/>
                <w:sz w:val="21"/>
              </w:rPr>
              <w:t>有条理的工作的重要性，包括对细节、准确性和检查的重视</w:t>
            </w:r>
          </w:p>
          <w:p>
            <w:pPr>
              <w:pStyle w:val="7"/>
              <w:spacing w:before="96"/>
              <w:ind w:left="10"/>
              <w:rPr>
                <w:rFonts w:hint="eastAsia" w:ascii="仿宋" w:eastAsia="仿宋"/>
                <w:sz w:val="21"/>
              </w:rPr>
            </w:pPr>
            <w:r>
              <w:rPr>
                <w:rFonts w:hint="eastAsia" w:ascii="仿宋" w:eastAsia="仿宋"/>
                <w:color w:val="0B0B0B"/>
                <w:sz w:val="21"/>
              </w:rPr>
              <w:t>做专业发展规划对个人成长的重要性</w:t>
            </w:r>
          </w:p>
        </w:tc>
        <w:tc>
          <w:tcPr>
            <w:tcW w:w="1518" w:type="dxa"/>
          </w:tcPr>
          <w:p>
            <w:pPr>
              <w:pStyle w:val="7"/>
              <w:rPr>
                <w:rFonts w:ascii="Times New Roman"/>
                <w:sz w:val="22"/>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3252" w:hRule="atLeast"/>
          <w:jc w:val="center"/>
        </w:trPr>
        <w:tc>
          <w:tcPr>
            <w:tcW w:w="548" w:type="dxa"/>
          </w:tcPr>
          <w:p>
            <w:pPr>
              <w:pStyle w:val="7"/>
              <w:rPr>
                <w:rFonts w:ascii="Times New Roman"/>
                <w:sz w:val="22"/>
              </w:rPr>
            </w:pPr>
          </w:p>
        </w:tc>
        <w:tc>
          <w:tcPr>
            <w:tcW w:w="6823" w:type="dxa"/>
          </w:tcPr>
          <w:p>
            <w:pPr>
              <w:pStyle w:val="7"/>
              <w:spacing w:before="81"/>
              <w:ind w:left="10"/>
              <w:rPr>
                <w:rFonts w:hint="eastAsia" w:ascii="仿宋" w:eastAsia="仿宋"/>
                <w:sz w:val="21"/>
              </w:rPr>
            </w:pPr>
            <w:r>
              <w:rPr>
                <w:rFonts w:hint="eastAsia" w:ascii="仿宋" w:eastAsia="仿宋"/>
                <w:color w:val="0B0B0B"/>
                <w:sz w:val="21"/>
              </w:rPr>
              <w:t>个人应能够：</w:t>
            </w:r>
          </w:p>
          <w:p>
            <w:pPr>
              <w:pStyle w:val="7"/>
              <w:spacing w:before="86"/>
              <w:ind w:left="10"/>
              <w:rPr>
                <w:rFonts w:hint="eastAsia" w:ascii="仿宋" w:eastAsia="仿宋"/>
                <w:sz w:val="21"/>
              </w:rPr>
            </w:pPr>
            <w:r>
              <w:rPr>
                <w:rFonts w:hint="eastAsia" w:ascii="仿宋" w:eastAsia="仿宋"/>
                <w:color w:val="0B0B0B"/>
                <w:sz w:val="21"/>
              </w:rPr>
              <w:t>组织并维护安全高效的工作空间</w:t>
            </w:r>
          </w:p>
          <w:p>
            <w:pPr>
              <w:pStyle w:val="7"/>
              <w:spacing w:before="127"/>
              <w:ind w:left="10"/>
              <w:rPr>
                <w:rFonts w:hint="eastAsia" w:ascii="仿宋" w:eastAsia="仿宋"/>
                <w:sz w:val="21"/>
              </w:rPr>
            </w:pPr>
            <w:r>
              <w:rPr>
                <w:rFonts w:hint="eastAsia" w:ascii="仿宋" w:eastAsia="仿宋"/>
                <w:color w:val="0B0B0B"/>
                <w:sz w:val="21"/>
              </w:rPr>
              <w:t>始终保持系统、数据、信息和文档的完整性和机密性</w:t>
            </w:r>
          </w:p>
          <w:p>
            <w:pPr>
              <w:pStyle w:val="7"/>
              <w:spacing w:before="165" w:line="319" w:lineRule="auto"/>
              <w:ind w:left="10" w:right="480"/>
              <w:rPr>
                <w:rFonts w:hint="eastAsia" w:ascii="仿宋" w:eastAsia="仿宋"/>
                <w:sz w:val="21"/>
              </w:rPr>
            </w:pPr>
            <w:r>
              <w:rPr>
                <w:rFonts w:hint="eastAsia" w:ascii="仿宋" w:eastAsia="仿宋"/>
                <w:color w:val="0B0B0B"/>
                <w:w w:val="95"/>
                <w:sz w:val="21"/>
              </w:rPr>
              <w:t>采购、使用、维护和存储所有设备和材料，以确保最佳和持续的性能</w:t>
            </w:r>
            <w:r>
              <w:rPr>
                <w:rFonts w:hint="eastAsia" w:ascii="仿宋" w:eastAsia="仿宋"/>
                <w:color w:val="0B0B0B"/>
                <w:w w:val="95"/>
                <w:sz w:val="21"/>
              </w:rPr>
              <w:br w:type="textWrapping"/>
            </w:r>
            <w:r>
              <w:rPr>
                <w:rFonts w:hint="eastAsia" w:ascii="仿宋" w:eastAsia="仿宋"/>
                <w:color w:val="0B0B0B"/>
                <w:sz w:val="21"/>
              </w:rPr>
              <w:t>掌握协议文件相关的权利和义务</w:t>
            </w:r>
          </w:p>
          <w:p>
            <w:pPr>
              <w:pStyle w:val="7"/>
              <w:spacing w:before="36"/>
              <w:ind w:left="10"/>
              <w:rPr>
                <w:rFonts w:hint="eastAsia" w:ascii="仿宋" w:eastAsia="仿宋"/>
                <w:sz w:val="21"/>
              </w:rPr>
            </w:pPr>
            <w:r>
              <w:rPr>
                <w:rFonts w:hint="eastAsia" w:ascii="仿宋" w:eastAsia="仿宋"/>
                <w:color w:val="0B0B0B"/>
                <w:sz w:val="21"/>
              </w:rPr>
              <w:t>规划个人专业发展，不断提高个人专业能力</w:t>
            </w:r>
          </w:p>
          <w:p>
            <w:pPr>
              <w:pStyle w:val="7"/>
              <w:spacing w:before="124" w:line="352" w:lineRule="auto"/>
              <w:ind w:left="10" w:right="1777"/>
              <w:rPr>
                <w:rFonts w:hint="eastAsia" w:ascii="仿宋" w:hAnsi="仿宋" w:eastAsia="仿宋"/>
                <w:sz w:val="21"/>
              </w:rPr>
            </w:pPr>
            <w:r>
              <w:rPr>
                <w:rFonts w:hint="eastAsia" w:ascii="仿宋" w:hAnsi="仿宋" w:eastAsia="仿宋"/>
                <w:color w:val="0B0B0B"/>
                <w:w w:val="95"/>
                <w:sz w:val="21"/>
              </w:rPr>
              <w:t>按照</w:t>
            </w:r>
            <w:r>
              <w:rPr>
                <w:rFonts w:hint="eastAsia" w:ascii="Times New Roman" w:hAnsi="Times New Roman"/>
                <w:color w:val="0B0B0B"/>
                <w:w w:val="95"/>
                <w:sz w:val="21"/>
                <w:lang w:eastAsia="zh-CN"/>
              </w:rPr>
              <w:t>“</w:t>
            </w:r>
            <w:r>
              <w:rPr>
                <w:rFonts w:hint="eastAsia" w:ascii="仿宋" w:hAnsi="仿宋" w:eastAsia="仿宋"/>
                <w:color w:val="0B0B0B"/>
                <w:w w:val="95"/>
                <w:sz w:val="21"/>
              </w:rPr>
              <w:t>优先顺序</w:t>
            </w:r>
            <w:r>
              <w:rPr>
                <w:rFonts w:hint="eastAsia" w:ascii="Times New Roman" w:hAnsi="Times New Roman"/>
                <w:color w:val="0B0B0B"/>
                <w:w w:val="95"/>
                <w:sz w:val="21"/>
                <w:lang w:eastAsia="zh-CN"/>
              </w:rPr>
              <w:t>”</w:t>
            </w:r>
            <w:r>
              <w:rPr>
                <w:rFonts w:hint="eastAsia" w:ascii="仿宋" w:hAnsi="仿宋" w:eastAsia="仿宋"/>
                <w:color w:val="0B0B0B"/>
                <w:w w:val="95"/>
                <w:sz w:val="21"/>
              </w:rPr>
              <w:t xml:space="preserve">制定工作计划，确保工作有条不紊进行 </w:t>
            </w:r>
            <w:r>
              <w:rPr>
                <w:rFonts w:hint="eastAsia" w:ascii="仿宋" w:hAnsi="仿宋" w:eastAsia="仿宋"/>
                <w:color w:val="0B0B0B"/>
                <w:w w:val="95"/>
                <w:sz w:val="21"/>
              </w:rPr>
              <w:br w:type="textWrapping"/>
            </w:r>
            <w:r>
              <w:rPr>
                <w:rFonts w:hint="eastAsia" w:ascii="仿宋" w:hAnsi="仿宋" w:eastAsia="仿宋"/>
                <w:color w:val="0B0B0B"/>
                <w:sz w:val="21"/>
              </w:rPr>
              <w:t>提供专业的客户满意的解决方案</w:t>
            </w:r>
          </w:p>
        </w:tc>
        <w:tc>
          <w:tcPr>
            <w:tcW w:w="1518" w:type="dxa"/>
          </w:tcPr>
          <w:p>
            <w:pPr>
              <w:pStyle w:val="7"/>
              <w:rPr>
                <w:rFonts w:ascii="Times New Roman"/>
                <w:sz w:val="22"/>
              </w:rPr>
            </w:pPr>
          </w:p>
        </w:tc>
      </w:tr>
    </w:tbl>
    <w:p>
      <w:pPr>
        <w:spacing w:after="0"/>
        <w:rPr>
          <w:rFonts w:ascii="Times New Roman"/>
          <w:sz w:val="22"/>
        </w:rPr>
        <w:sectPr>
          <w:pgSz w:w="11910" w:h="16840"/>
          <w:pgMar w:top="1580" w:right="500" w:bottom="1220" w:left="500" w:header="886" w:footer="957" w:gutter="0"/>
          <w:cols w:space="720" w:num="1"/>
        </w:sectPr>
      </w:pPr>
    </w:p>
    <w:tbl>
      <w:tblPr>
        <w:tblStyle w:val="5"/>
        <w:tblW w:w="0" w:type="auto"/>
        <w:jc w:val="center"/>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Layout w:type="fixed"/>
        <w:tblCellMar>
          <w:top w:w="0" w:type="dxa"/>
          <w:left w:w="0" w:type="dxa"/>
          <w:bottom w:w="0" w:type="dxa"/>
          <w:right w:w="0" w:type="dxa"/>
        </w:tblCellMar>
      </w:tblPr>
      <w:tblGrid>
        <w:gridCol w:w="548"/>
        <w:gridCol w:w="6823"/>
        <w:gridCol w:w="1518"/>
      </w:tblGrid>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25" w:hRule="atLeast"/>
          <w:jc w:val="center"/>
        </w:trPr>
        <w:tc>
          <w:tcPr>
            <w:tcW w:w="548" w:type="dxa"/>
            <w:shd w:val="clear" w:color="auto" w:fill="C5D9EF"/>
          </w:tcPr>
          <w:p>
            <w:pPr>
              <w:pStyle w:val="7"/>
              <w:spacing w:before="76"/>
              <w:ind w:left="16"/>
              <w:jc w:val="center"/>
              <w:rPr>
                <w:rFonts w:ascii="Times New Roman"/>
                <w:b/>
                <w:sz w:val="21"/>
              </w:rPr>
            </w:pPr>
            <w:r>
              <w:rPr>
                <w:rFonts w:ascii="Times New Roman"/>
                <w:b/>
                <w:color w:val="0B0B0B"/>
                <w:w w:val="95"/>
                <w:sz w:val="21"/>
              </w:rPr>
              <w:t>2</w:t>
            </w:r>
          </w:p>
        </w:tc>
        <w:tc>
          <w:tcPr>
            <w:tcW w:w="6823" w:type="dxa"/>
            <w:shd w:val="clear" w:color="auto" w:fill="C5D9EF"/>
          </w:tcPr>
          <w:p>
            <w:pPr>
              <w:pStyle w:val="7"/>
              <w:spacing w:before="62"/>
              <w:ind w:left="1918" w:right="1893"/>
              <w:jc w:val="center"/>
              <w:rPr>
                <w:rFonts w:hint="eastAsia" w:ascii="仿宋" w:eastAsia="仿宋"/>
                <w:b/>
                <w:sz w:val="21"/>
              </w:rPr>
            </w:pPr>
            <w:r>
              <w:rPr>
                <w:rFonts w:hint="eastAsia" w:ascii="仿宋" w:eastAsia="仿宋"/>
                <w:b/>
                <w:color w:val="0B0B0B"/>
                <w:sz w:val="21"/>
              </w:rPr>
              <w:t>客户沟通和人际关系技巧</w:t>
            </w:r>
          </w:p>
        </w:tc>
        <w:tc>
          <w:tcPr>
            <w:tcW w:w="1518" w:type="dxa"/>
            <w:shd w:val="clear" w:color="auto" w:fill="C5D9EF"/>
          </w:tcPr>
          <w:p>
            <w:pPr>
              <w:pStyle w:val="7"/>
              <w:spacing w:before="76"/>
              <w:ind w:left="706"/>
              <w:rPr>
                <w:rFonts w:hint="default" w:ascii="Times New Roman" w:eastAsia="宋体"/>
                <w:b/>
                <w:sz w:val="21"/>
                <w:lang w:val="en-US" w:eastAsia="zh-CN"/>
              </w:rPr>
            </w:pPr>
            <w:r>
              <w:rPr>
                <w:rFonts w:hint="eastAsia" w:ascii="Times New Roman"/>
                <w:b/>
                <w:color w:val="0B0B0B"/>
                <w:w w:val="95"/>
                <w:sz w:val="21"/>
                <w:lang w:val="en-US" w:eastAsia="zh-CN"/>
              </w:rPr>
              <w:t>15</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2090" w:hRule="atLeast"/>
          <w:jc w:val="center"/>
        </w:trPr>
        <w:tc>
          <w:tcPr>
            <w:tcW w:w="548" w:type="dxa"/>
          </w:tcPr>
          <w:p>
            <w:pPr>
              <w:pStyle w:val="7"/>
              <w:rPr>
                <w:rFonts w:ascii="Times New Roman"/>
                <w:sz w:val="20"/>
              </w:rPr>
            </w:pPr>
          </w:p>
        </w:tc>
        <w:tc>
          <w:tcPr>
            <w:tcW w:w="6823" w:type="dxa"/>
          </w:tcPr>
          <w:p>
            <w:pPr>
              <w:pStyle w:val="7"/>
              <w:spacing w:before="101"/>
              <w:ind w:left="10"/>
              <w:rPr>
                <w:rFonts w:hint="eastAsia" w:ascii="仿宋" w:eastAsia="仿宋"/>
                <w:sz w:val="21"/>
              </w:rPr>
            </w:pPr>
            <w:r>
              <w:rPr>
                <w:rFonts w:hint="eastAsia" w:ascii="仿宋" w:eastAsia="仿宋"/>
                <w:color w:val="0B0B0B"/>
                <w:sz w:val="21"/>
              </w:rPr>
              <w:t>个人需要了解和理解：</w:t>
            </w:r>
          </w:p>
          <w:p>
            <w:pPr>
              <w:pStyle w:val="7"/>
              <w:spacing w:before="127"/>
              <w:ind w:left="10"/>
              <w:rPr>
                <w:rFonts w:hint="eastAsia" w:ascii="仿宋" w:eastAsia="仿宋"/>
                <w:sz w:val="21"/>
              </w:rPr>
            </w:pPr>
            <w:r>
              <w:rPr>
                <w:rFonts w:hint="eastAsia" w:ascii="仿宋" w:eastAsia="仿宋"/>
                <w:color w:val="0B0B0B"/>
                <w:sz w:val="21"/>
              </w:rPr>
              <w:t>软件开发成本构成及估算方法</w:t>
            </w:r>
          </w:p>
          <w:p>
            <w:pPr>
              <w:pStyle w:val="7"/>
              <w:spacing w:before="165" w:line="326" w:lineRule="auto"/>
              <w:ind w:left="10" w:right="480"/>
              <w:rPr>
                <w:rFonts w:hint="eastAsia" w:ascii="仿宋" w:eastAsia="仿宋"/>
                <w:sz w:val="21"/>
              </w:rPr>
            </w:pPr>
            <w:r>
              <w:rPr>
                <w:rFonts w:hint="eastAsia" w:ascii="仿宋" w:eastAsia="仿宋"/>
                <w:color w:val="0B0B0B"/>
                <w:w w:val="95"/>
                <w:sz w:val="21"/>
              </w:rPr>
              <w:t>与客户进行有效沟通、在项目实践中表达自己的观点、加强团队合作</w:t>
            </w:r>
            <w:r>
              <w:rPr>
                <w:rFonts w:hint="eastAsia" w:ascii="仿宋" w:eastAsia="仿宋"/>
                <w:color w:val="0B0B0B"/>
                <w:w w:val="95"/>
                <w:sz w:val="21"/>
              </w:rPr>
              <w:br w:type="textWrapping"/>
            </w:r>
            <w:r>
              <w:rPr>
                <w:rFonts w:hint="eastAsia" w:ascii="仿宋" w:eastAsia="仿宋"/>
                <w:color w:val="0B0B0B"/>
                <w:sz w:val="21"/>
              </w:rPr>
              <w:t>遵循软件开发保密协议</w:t>
            </w:r>
          </w:p>
          <w:p>
            <w:pPr>
              <w:pStyle w:val="7"/>
              <w:spacing w:before="27"/>
              <w:ind w:left="10"/>
              <w:rPr>
                <w:rFonts w:hint="eastAsia" w:ascii="仿宋" w:eastAsia="仿宋"/>
                <w:sz w:val="21"/>
              </w:rPr>
            </w:pPr>
            <w:r>
              <w:rPr>
                <w:rFonts w:hint="eastAsia" w:ascii="仿宋" w:eastAsia="仿宋"/>
                <w:color w:val="0B0B0B"/>
                <w:sz w:val="21"/>
              </w:rPr>
              <w:t>从收到需求分析到交付软件的整个记录过程</w:t>
            </w:r>
          </w:p>
        </w:tc>
        <w:tc>
          <w:tcPr>
            <w:tcW w:w="1518"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3601" w:hRule="atLeast"/>
          <w:jc w:val="center"/>
        </w:trPr>
        <w:tc>
          <w:tcPr>
            <w:tcW w:w="548" w:type="dxa"/>
          </w:tcPr>
          <w:p>
            <w:pPr>
              <w:pStyle w:val="7"/>
              <w:rPr>
                <w:rFonts w:ascii="Times New Roman"/>
                <w:sz w:val="20"/>
              </w:rPr>
            </w:pPr>
          </w:p>
        </w:tc>
        <w:tc>
          <w:tcPr>
            <w:tcW w:w="6823" w:type="dxa"/>
          </w:tcPr>
          <w:p>
            <w:pPr>
              <w:pStyle w:val="7"/>
              <w:spacing w:before="120"/>
              <w:ind w:left="10"/>
              <w:rPr>
                <w:rFonts w:hint="eastAsia" w:ascii="仿宋" w:eastAsia="仿宋"/>
                <w:sz w:val="21"/>
              </w:rPr>
            </w:pPr>
            <w:r>
              <w:rPr>
                <w:rFonts w:hint="eastAsia" w:ascii="仿宋" w:eastAsia="仿宋"/>
                <w:color w:val="0B0B0B"/>
                <w:sz w:val="21"/>
              </w:rPr>
              <w:t>个人应能够：</w:t>
            </w:r>
          </w:p>
          <w:p>
            <w:pPr>
              <w:pStyle w:val="7"/>
              <w:spacing w:before="86" w:line="352" w:lineRule="auto"/>
              <w:ind w:left="10" w:right="4273"/>
              <w:rPr>
                <w:rFonts w:hint="eastAsia" w:ascii="仿宋" w:eastAsia="仿宋"/>
                <w:sz w:val="21"/>
              </w:rPr>
            </w:pPr>
            <w:r>
              <w:rPr>
                <w:rFonts w:hint="eastAsia" w:ascii="仿宋" w:eastAsia="仿宋"/>
                <w:color w:val="0B0B0B"/>
                <w:sz w:val="21"/>
              </w:rPr>
              <w:t xml:space="preserve">准备与客户和同事的会议 </w:t>
            </w:r>
            <w:r>
              <w:rPr>
                <w:rFonts w:hint="eastAsia" w:ascii="仿宋" w:eastAsia="仿宋"/>
                <w:color w:val="0B0B0B"/>
                <w:spacing w:val="-1"/>
                <w:sz w:val="21"/>
              </w:rPr>
              <w:t>收集、分析和确认客户需求</w:t>
            </w:r>
            <w:r>
              <w:rPr>
                <w:rFonts w:hint="eastAsia" w:ascii="仿宋" w:eastAsia="仿宋"/>
                <w:color w:val="0B0B0B"/>
                <w:sz w:val="21"/>
              </w:rPr>
              <w:t>提供并讨论项目方案</w:t>
            </w:r>
          </w:p>
          <w:p>
            <w:pPr>
              <w:pStyle w:val="7"/>
              <w:spacing w:line="352" w:lineRule="auto"/>
              <w:ind w:left="10" w:right="2802"/>
              <w:rPr>
                <w:rFonts w:hint="eastAsia" w:ascii="仿宋" w:eastAsia="仿宋"/>
                <w:sz w:val="21"/>
              </w:rPr>
            </w:pPr>
            <w:r>
              <w:rPr>
                <w:rFonts w:hint="eastAsia" w:ascii="仿宋" w:eastAsia="仿宋"/>
                <w:color w:val="0B0B0B"/>
                <w:w w:val="95"/>
                <w:sz w:val="21"/>
              </w:rPr>
              <w:t>与客户讨论时间、成本和费用，以达到共识</w:t>
            </w:r>
            <w:r>
              <w:rPr>
                <w:rFonts w:hint="eastAsia" w:ascii="仿宋" w:eastAsia="仿宋"/>
                <w:color w:val="0B0B0B"/>
                <w:w w:val="95"/>
                <w:sz w:val="21"/>
              </w:rPr>
              <w:br w:type="textWrapping"/>
            </w:r>
            <w:r>
              <w:rPr>
                <w:rFonts w:hint="eastAsia" w:ascii="仿宋" w:eastAsia="仿宋"/>
                <w:color w:val="0B0B0B"/>
                <w:sz w:val="21"/>
              </w:rPr>
              <w:t>使用项目管理技能和技巧解决问题</w:t>
            </w:r>
          </w:p>
          <w:p>
            <w:pPr>
              <w:pStyle w:val="7"/>
              <w:spacing w:line="268" w:lineRule="exact"/>
              <w:ind w:left="10"/>
              <w:rPr>
                <w:rFonts w:hint="eastAsia" w:ascii="仿宋" w:eastAsia="仿宋"/>
                <w:sz w:val="21"/>
              </w:rPr>
            </w:pPr>
            <w:r>
              <w:rPr>
                <w:rFonts w:hint="eastAsia" w:ascii="仿宋" w:eastAsia="仿宋"/>
                <w:color w:val="0B0B0B"/>
                <w:sz w:val="21"/>
              </w:rPr>
              <w:t>遵循软件开发规范</w:t>
            </w:r>
          </w:p>
          <w:p>
            <w:pPr>
              <w:pStyle w:val="7"/>
              <w:spacing w:line="390" w:lineRule="atLeast"/>
              <w:ind w:left="10" w:right="4482"/>
              <w:rPr>
                <w:rFonts w:hint="eastAsia" w:ascii="仿宋" w:eastAsia="仿宋"/>
                <w:sz w:val="21"/>
              </w:rPr>
            </w:pPr>
            <w:r>
              <w:rPr>
                <w:rFonts w:hint="eastAsia" w:ascii="仿宋" w:eastAsia="仿宋"/>
                <w:color w:val="0B0B0B"/>
                <w:sz w:val="21"/>
              </w:rPr>
              <w:t>记录项目开发的每个阶段定期和客户沟通项目进度</w:t>
            </w:r>
          </w:p>
        </w:tc>
        <w:tc>
          <w:tcPr>
            <w:tcW w:w="1518"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26" w:hRule="atLeast"/>
          <w:jc w:val="center"/>
        </w:trPr>
        <w:tc>
          <w:tcPr>
            <w:tcW w:w="548" w:type="dxa"/>
            <w:shd w:val="clear" w:color="auto" w:fill="C5D9EF"/>
          </w:tcPr>
          <w:p>
            <w:pPr>
              <w:pStyle w:val="7"/>
              <w:spacing w:before="77"/>
              <w:ind w:left="16"/>
              <w:jc w:val="center"/>
              <w:rPr>
                <w:rFonts w:ascii="Times New Roman"/>
                <w:b/>
                <w:sz w:val="21"/>
              </w:rPr>
            </w:pPr>
            <w:r>
              <w:rPr>
                <w:rFonts w:ascii="Times New Roman"/>
                <w:b/>
                <w:color w:val="0B0B0B"/>
                <w:w w:val="95"/>
                <w:sz w:val="21"/>
              </w:rPr>
              <w:t>3</w:t>
            </w:r>
          </w:p>
        </w:tc>
        <w:tc>
          <w:tcPr>
            <w:tcW w:w="6823" w:type="dxa"/>
            <w:shd w:val="clear" w:color="auto" w:fill="C5D9EF"/>
          </w:tcPr>
          <w:p>
            <w:pPr>
              <w:pStyle w:val="7"/>
              <w:spacing w:before="63"/>
              <w:ind w:left="1918" w:right="1893"/>
              <w:jc w:val="center"/>
              <w:rPr>
                <w:rFonts w:hint="eastAsia" w:ascii="仿宋" w:eastAsia="仿宋"/>
                <w:b/>
                <w:sz w:val="21"/>
              </w:rPr>
            </w:pPr>
            <w:r>
              <w:rPr>
                <w:rFonts w:hint="eastAsia" w:ascii="仿宋" w:eastAsia="仿宋"/>
                <w:b/>
                <w:color w:val="0B0B0B"/>
                <w:sz w:val="21"/>
              </w:rPr>
              <w:t>初步计划、设计和测试框架</w:t>
            </w:r>
          </w:p>
        </w:tc>
        <w:tc>
          <w:tcPr>
            <w:tcW w:w="1518" w:type="dxa"/>
            <w:shd w:val="clear" w:color="auto" w:fill="C5D9EF"/>
          </w:tcPr>
          <w:p>
            <w:pPr>
              <w:pStyle w:val="7"/>
              <w:spacing w:before="77"/>
              <w:ind w:left="653"/>
              <w:rPr>
                <w:rFonts w:hint="default" w:ascii="Times New Roman" w:eastAsia="宋体"/>
                <w:b/>
                <w:sz w:val="21"/>
                <w:lang w:val="en-US" w:eastAsia="zh-CN"/>
              </w:rPr>
            </w:pPr>
            <w:r>
              <w:rPr>
                <w:rFonts w:hint="eastAsia" w:ascii="Times New Roman"/>
                <w:b/>
                <w:color w:val="0B0B0B"/>
                <w:sz w:val="21"/>
                <w:lang w:val="en-US" w:eastAsia="zh-CN"/>
              </w:rPr>
              <w:t>30</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338" w:hRule="atLeast"/>
          <w:jc w:val="center"/>
        </w:trPr>
        <w:tc>
          <w:tcPr>
            <w:tcW w:w="548" w:type="dxa"/>
          </w:tcPr>
          <w:p>
            <w:pPr>
              <w:pStyle w:val="7"/>
              <w:rPr>
                <w:rFonts w:ascii="Times New Roman"/>
                <w:sz w:val="20"/>
              </w:rPr>
            </w:pPr>
          </w:p>
        </w:tc>
        <w:tc>
          <w:tcPr>
            <w:tcW w:w="6823" w:type="dxa"/>
          </w:tcPr>
          <w:p>
            <w:pPr>
              <w:pStyle w:val="7"/>
              <w:spacing w:before="61"/>
              <w:ind w:left="10"/>
              <w:rPr>
                <w:rFonts w:hint="eastAsia" w:ascii="仿宋" w:eastAsia="仿宋"/>
                <w:sz w:val="21"/>
              </w:rPr>
            </w:pPr>
            <w:r>
              <w:rPr>
                <w:rFonts w:hint="eastAsia" w:ascii="仿宋" w:eastAsia="仿宋"/>
                <w:color w:val="0B0B0B"/>
                <w:sz w:val="21"/>
              </w:rPr>
              <w:t>个人需要了解和理解：</w:t>
            </w:r>
          </w:p>
          <w:p>
            <w:pPr>
              <w:pStyle w:val="7"/>
              <w:spacing w:before="88" w:line="350" w:lineRule="auto"/>
              <w:ind w:left="10" w:right="1986"/>
              <w:rPr>
                <w:rFonts w:hint="eastAsia" w:ascii="仿宋" w:eastAsia="仿宋"/>
                <w:sz w:val="21"/>
              </w:rPr>
            </w:pPr>
            <w:r>
              <w:rPr>
                <w:rFonts w:hint="eastAsia" w:ascii="仿宋" w:eastAsia="仿宋"/>
                <w:color w:val="0B0B0B"/>
                <w:w w:val="95"/>
                <w:sz w:val="21"/>
              </w:rPr>
              <w:t>各种开发平台（例如：</w:t>
            </w:r>
            <w:r>
              <w:rPr>
                <w:rFonts w:ascii="Times New Roman" w:eastAsia="Times New Roman"/>
                <w:color w:val="0B0B0B"/>
                <w:w w:val="95"/>
                <w:sz w:val="21"/>
              </w:rPr>
              <w:t>Android</w:t>
            </w:r>
            <w:r>
              <w:rPr>
                <w:rFonts w:hint="eastAsia" w:ascii="仿宋" w:eastAsia="仿宋"/>
                <w:color w:val="0B0B0B"/>
                <w:w w:val="95"/>
                <w:sz w:val="21"/>
              </w:rPr>
              <w:t xml:space="preserve">）的特征和优势 </w:t>
            </w:r>
            <w:r>
              <w:rPr>
                <w:rFonts w:hint="eastAsia" w:ascii="仿宋" w:eastAsia="仿宋"/>
                <w:color w:val="0B0B0B"/>
                <w:w w:val="95"/>
                <w:sz w:val="21"/>
              </w:rPr>
              <w:br w:type="textWrapping"/>
            </w:r>
            <w:r>
              <w:rPr>
                <w:rFonts w:hint="eastAsia" w:ascii="仿宋" w:eastAsia="仿宋"/>
                <w:color w:val="0B0B0B"/>
                <w:sz w:val="21"/>
              </w:rPr>
              <w:t>软件设计原理和应用</w:t>
            </w:r>
          </w:p>
          <w:p>
            <w:pPr>
              <w:pStyle w:val="7"/>
              <w:spacing w:before="4"/>
              <w:ind w:left="10"/>
              <w:rPr>
                <w:rFonts w:hint="eastAsia" w:ascii="仿宋" w:eastAsia="仿宋"/>
                <w:sz w:val="21"/>
              </w:rPr>
            </w:pPr>
            <w:r>
              <w:rPr>
                <w:rFonts w:hint="eastAsia" w:ascii="仿宋" w:eastAsia="仿宋"/>
                <w:color w:val="0B0B0B"/>
                <w:sz w:val="21"/>
              </w:rPr>
              <w:t>用户界面（</w:t>
            </w:r>
            <w:r>
              <w:rPr>
                <w:rFonts w:ascii="Times New Roman" w:eastAsia="Times New Roman"/>
                <w:color w:val="0B0B0B"/>
                <w:sz w:val="21"/>
              </w:rPr>
              <w:t>UI</w:t>
            </w:r>
            <w:r>
              <w:rPr>
                <w:rFonts w:hint="eastAsia" w:ascii="仿宋" w:eastAsia="仿宋"/>
                <w:color w:val="0B0B0B"/>
                <w:sz w:val="21"/>
              </w:rPr>
              <w:t>）的设计方法</w:t>
            </w:r>
          </w:p>
          <w:p>
            <w:pPr>
              <w:pStyle w:val="7"/>
              <w:spacing w:before="125" w:line="352" w:lineRule="auto"/>
              <w:ind w:left="10" w:right="3843"/>
              <w:rPr>
                <w:rFonts w:hint="eastAsia" w:ascii="仿宋" w:eastAsia="仿宋"/>
                <w:sz w:val="21"/>
              </w:rPr>
            </w:pPr>
            <w:r>
              <w:rPr>
                <w:rFonts w:hint="eastAsia" w:ascii="仿宋" w:eastAsia="仿宋"/>
                <w:color w:val="0B0B0B"/>
                <w:w w:val="95"/>
                <w:sz w:val="21"/>
              </w:rPr>
              <w:t>用户体验（</w:t>
            </w:r>
            <w:r>
              <w:rPr>
                <w:rFonts w:ascii="Times New Roman" w:eastAsia="Times New Roman"/>
                <w:color w:val="0B0B0B"/>
                <w:w w:val="95"/>
                <w:sz w:val="21"/>
              </w:rPr>
              <w:t>UE/UX</w:t>
            </w:r>
            <w:r>
              <w:rPr>
                <w:rFonts w:hint="eastAsia" w:ascii="仿宋" w:eastAsia="仿宋"/>
                <w:color w:val="0B0B0B"/>
                <w:w w:val="95"/>
                <w:sz w:val="21"/>
              </w:rPr>
              <w:t>）的设计方法</w:t>
            </w:r>
            <w:r>
              <w:rPr>
                <w:rFonts w:hint="eastAsia" w:ascii="仿宋" w:eastAsia="仿宋"/>
                <w:color w:val="0B0B0B"/>
                <w:sz w:val="21"/>
              </w:rPr>
              <w:t>框架设计的原理与应用</w:t>
            </w:r>
          </w:p>
          <w:p>
            <w:pPr>
              <w:pStyle w:val="7"/>
              <w:spacing w:line="352" w:lineRule="auto"/>
              <w:ind w:left="10" w:right="4693"/>
              <w:rPr>
                <w:rFonts w:hint="eastAsia" w:ascii="仿宋" w:eastAsia="仿宋"/>
                <w:sz w:val="21"/>
              </w:rPr>
            </w:pPr>
            <w:r>
              <w:rPr>
                <w:rFonts w:hint="eastAsia" w:ascii="仿宋" w:eastAsia="仿宋"/>
                <w:color w:val="0B0B0B"/>
                <w:sz w:val="21"/>
              </w:rPr>
              <w:t xml:space="preserve">最优解决方案的选择 流程图的原理和应用 </w:t>
            </w:r>
            <w:r>
              <w:rPr>
                <w:rFonts w:hint="eastAsia" w:ascii="仿宋" w:eastAsia="仿宋"/>
                <w:color w:val="0B0B0B"/>
                <w:spacing w:val="-2"/>
                <w:w w:val="95"/>
                <w:sz w:val="21"/>
              </w:rPr>
              <w:t>测试计划和程序的设计</w:t>
            </w:r>
          </w:p>
          <w:p>
            <w:pPr>
              <w:pStyle w:val="7"/>
              <w:spacing w:before="36"/>
              <w:ind w:left="10"/>
              <w:rPr>
                <w:rFonts w:hint="eastAsia" w:ascii="仿宋" w:eastAsia="仿宋"/>
                <w:sz w:val="21"/>
              </w:rPr>
            </w:pPr>
            <w:r>
              <w:rPr>
                <w:rFonts w:hint="eastAsia" w:ascii="仿宋" w:eastAsia="仿宋"/>
                <w:color w:val="0B0B0B"/>
                <w:sz w:val="21"/>
              </w:rPr>
              <w:t>测试方法和工具（例如：单元测试、功能测试、性能测试等）</w:t>
            </w:r>
          </w:p>
          <w:p>
            <w:pPr>
              <w:pStyle w:val="7"/>
              <w:spacing w:before="144"/>
              <w:ind w:left="10"/>
              <w:rPr>
                <w:rFonts w:hint="eastAsia" w:ascii="仿宋" w:eastAsia="仿宋"/>
                <w:sz w:val="21"/>
              </w:rPr>
            </w:pPr>
            <w:r>
              <w:rPr>
                <w:rFonts w:hint="eastAsia" w:ascii="仿宋" w:eastAsia="仿宋"/>
                <w:color w:val="0B0B0B"/>
                <w:sz w:val="21"/>
              </w:rPr>
              <w:t>规范编写代码</w:t>
            </w:r>
          </w:p>
        </w:tc>
        <w:tc>
          <w:tcPr>
            <w:tcW w:w="1518"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2529" w:hRule="atLeast"/>
          <w:jc w:val="center"/>
        </w:trPr>
        <w:tc>
          <w:tcPr>
            <w:tcW w:w="548" w:type="dxa"/>
          </w:tcPr>
          <w:p>
            <w:pPr>
              <w:pStyle w:val="7"/>
              <w:rPr>
                <w:rFonts w:ascii="Times New Roman"/>
                <w:sz w:val="20"/>
              </w:rPr>
            </w:pPr>
          </w:p>
        </w:tc>
        <w:tc>
          <w:tcPr>
            <w:tcW w:w="6823" w:type="dxa"/>
          </w:tcPr>
          <w:p>
            <w:pPr>
              <w:pStyle w:val="7"/>
              <w:spacing w:before="119"/>
              <w:ind w:left="10"/>
              <w:rPr>
                <w:rFonts w:hint="eastAsia" w:ascii="仿宋" w:eastAsia="仿宋"/>
                <w:sz w:val="21"/>
              </w:rPr>
            </w:pPr>
            <w:r>
              <w:rPr>
                <w:rFonts w:hint="eastAsia" w:ascii="仿宋" w:eastAsia="仿宋"/>
                <w:color w:val="0B0B0B"/>
                <w:sz w:val="21"/>
              </w:rPr>
              <w:t>个人应能够：</w:t>
            </w:r>
          </w:p>
          <w:p>
            <w:pPr>
              <w:pStyle w:val="7"/>
              <w:spacing w:before="124"/>
              <w:ind w:left="10"/>
              <w:rPr>
                <w:rFonts w:hint="eastAsia" w:ascii="仿宋" w:eastAsia="仿宋"/>
                <w:sz w:val="21"/>
              </w:rPr>
            </w:pPr>
            <w:r>
              <w:rPr>
                <w:rFonts w:hint="eastAsia" w:ascii="仿宋" w:eastAsia="仿宋"/>
                <w:color w:val="0B0B0B"/>
                <w:sz w:val="21"/>
              </w:rPr>
              <w:t>根据软件系统详细设计报告进行软件设计</w:t>
            </w:r>
          </w:p>
          <w:p>
            <w:pPr>
              <w:pStyle w:val="7"/>
              <w:spacing w:before="127" w:line="350" w:lineRule="auto"/>
              <w:ind w:left="10" w:right="337"/>
              <w:rPr>
                <w:rFonts w:hint="eastAsia" w:ascii="仿宋" w:eastAsia="仿宋"/>
                <w:sz w:val="21"/>
              </w:rPr>
            </w:pPr>
            <w:r>
              <w:rPr>
                <w:rFonts w:hint="eastAsia" w:ascii="仿宋" w:eastAsia="仿宋"/>
                <w:color w:val="0B0B0B"/>
                <w:spacing w:val="-20"/>
                <w:sz w:val="21"/>
              </w:rPr>
              <w:t xml:space="preserve">使用 </w:t>
            </w:r>
            <w:r>
              <w:rPr>
                <w:rFonts w:ascii="Times New Roman" w:eastAsia="Times New Roman"/>
                <w:color w:val="0B0B0B"/>
                <w:sz w:val="21"/>
              </w:rPr>
              <w:t xml:space="preserve">UI </w:t>
            </w:r>
            <w:r>
              <w:rPr>
                <w:rFonts w:hint="eastAsia" w:ascii="仿宋" w:eastAsia="仿宋"/>
                <w:color w:val="0B0B0B"/>
                <w:spacing w:val="-7"/>
                <w:sz w:val="21"/>
              </w:rPr>
              <w:t xml:space="preserve">设计软件，例如 </w:t>
            </w:r>
            <w:r>
              <w:rPr>
                <w:rFonts w:ascii="Times New Roman" w:eastAsia="Times New Roman"/>
                <w:color w:val="0B0B0B"/>
                <w:sz w:val="21"/>
              </w:rPr>
              <w:t>Adobe XD</w:t>
            </w:r>
            <w:r>
              <w:rPr>
                <w:rFonts w:hint="eastAsia" w:ascii="仿宋" w:eastAsia="仿宋"/>
                <w:color w:val="0B0B0B"/>
                <w:spacing w:val="-18"/>
                <w:sz w:val="21"/>
              </w:rPr>
              <w:t xml:space="preserve">进行 </w:t>
            </w:r>
            <w:r>
              <w:rPr>
                <w:rFonts w:ascii="Times New Roman" w:eastAsia="Times New Roman"/>
                <w:color w:val="0B0B0B"/>
                <w:sz w:val="21"/>
              </w:rPr>
              <w:t xml:space="preserve">UI </w:t>
            </w:r>
            <w:r>
              <w:rPr>
                <w:rFonts w:hint="eastAsia" w:ascii="仿宋" w:eastAsia="仿宋"/>
                <w:color w:val="0B0B0B"/>
                <w:sz w:val="21"/>
              </w:rPr>
              <w:t>界面设计</w:t>
            </w:r>
            <w:r>
              <w:rPr>
                <w:rFonts w:hint="eastAsia" w:ascii="仿宋" w:eastAsia="仿宋"/>
                <w:color w:val="0B0B0B"/>
                <w:sz w:val="21"/>
              </w:rPr>
              <w:br w:type="textWrapping"/>
            </w:r>
            <w:r>
              <w:rPr>
                <w:rFonts w:hint="eastAsia" w:ascii="仿宋" w:eastAsia="仿宋"/>
                <w:color w:val="0B0B0B"/>
                <w:spacing w:val="-27"/>
                <w:sz w:val="21"/>
              </w:rPr>
              <w:t xml:space="preserve">用 </w:t>
            </w:r>
            <w:r>
              <w:rPr>
                <w:rFonts w:ascii="Times New Roman" w:eastAsia="Times New Roman"/>
                <w:color w:val="0B0B0B"/>
                <w:sz w:val="21"/>
              </w:rPr>
              <w:t xml:space="preserve">Android </w:t>
            </w:r>
            <w:r>
              <w:rPr>
                <w:rFonts w:hint="eastAsia" w:ascii="仿宋" w:eastAsia="仿宋"/>
                <w:color w:val="0B0B0B"/>
                <w:sz w:val="21"/>
              </w:rPr>
              <w:t>系统进行软件开发</w:t>
            </w:r>
          </w:p>
          <w:p>
            <w:pPr>
              <w:pStyle w:val="7"/>
              <w:spacing w:before="4" w:line="352" w:lineRule="auto"/>
              <w:ind w:left="10" w:right="2382"/>
              <w:rPr>
                <w:rFonts w:hint="eastAsia" w:ascii="仿宋" w:eastAsia="仿宋"/>
                <w:sz w:val="21"/>
              </w:rPr>
            </w:pPr>
            <w:r>
              <w:rPr>
                <w:rFonts w:hint="eastAsia" w:ascii="仿宋" w:eastAsia="仿宋"/>
                <w:color w:val="0B0B0B"/>
                <w:w w:val="95"/>
                <w:sz w:val="21"/>
              </w:rPr>
              <w:t xml:space="preserve">遵循客户的品牌准则进行软件使用说明书的编写 </w:t>
            </w:r>
            <w:r>
              <w:rPr>
                <w:rFonts w:hint="eastAsia" w:ascii="仿宋" w:eastAsia="仿宋"/>
                <w:color w:val="0B0B0B"/>
                <w:sz w:val="21"/>
              </w:rPr>
              <w:t>规划和设计移动应用产品的营销解决方案</w:t>
            </w:r>
          </w:p>
        </w:tc>
        <w:tc>
          <w:tcPr>
            <w:tcW w:w="1518" w:type="dxa"/>
          </w:tcPr>
          <w:p>
            <w:pPr>
              <w:pStyle w:val="7"/>
              <w:rPr>
                <w:rFonts w:ascii="Times New Roman"/>
                <w:sz w:val="20"/>
              </w:rPr>
            </w:pPr>
          </w:p>
        </w:tc>
      </w:tr>
    </w:tbl>
    <w:p>
      <w:pPr>
        <w:spacing w:after="0"/>
        <w:rPr>
          <w:rFonts w:ascii="Times New Roman"/>
          <w:sz w:val="20"/>
        </w:rPr>
        <w:sectPr>
          <w:pgSz w:w="11910" w:h="16840"/>
          <w:pgMar w:top="1640" w:right="500" w:bottom="1140" w:left="500" w:header="886" w:footer="957" w:gutter="0"/>
          <w:cols w:space="720" w:num="1"/>
        </w:sectPr>
      </w:pPr>
    </w:p>
    <w:tbl>
      <w:tblPr>
        <w:tblStyle w:val="5"/>
        <w:tblW w:w="0" w:type="auto"/>
        <w:jc w:val="center"/>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Layout w:type="fixed"/>
        <w:tblCellMar>
          <w:top w:w="0" w:type="dxa"/>
          <w:left w:w="0" w:type="dxa"/>
          <w:bottom w:w="0" w:type="dxa"/>
          <w:right w:w="0" w:type="dxa"/>
        </w:tblCellMar>
      </w:tblPr>
      <w:tblGrid>
        <w:gridCol w:w="548"/>
        <w:gridCol w:w="6823"/>
        <w:gridCol w:w="1518"/>
      </w:tblGrid>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PrEx>
        <w:trPr>
          <w:trHeight w:val="423" w:hRule="atLeast"/>
          <w:jc w:val="center"/>
        </w:trPr>
        <w:tc>
          <w:tcPr>
            <w:tcW w:w="548" w:type="dxa"/>
            <w:shd w:val="clear" w:color="auto" w:fill="C5D9EF"/>
          </w:tcPr>
          <w:p>
            <w:pPr>
              <w:pStyle w:val="7"/>
              <w:spacing w:before="76"/>
              <w:ind w:left="16"/>
              <w:jc w:val="center"/>
              <w:rPr>
                <w:rFonts w:ascii="Times New Roman"/>
                <w:b/>
                <w:sz w:val="21"/>
              </w:rPr>
            </w:pPr>
            <w:r>
              <w:rPr>
                <w:rFonts w:ascii="Times New Roman"/>
                <w:b/>
                <w:color w:val="0B0B0B"/>
                <w:w w:val="95"/>
                <w:sz w:val="21"/>
              </w:rPr>
              <w:t>4</w:t>
            </w:r>
          </w:p>
        </w:tc>
        <w:tc>
          <w:tcPr>
            <w:tcW w:w="6823" w:type="dxa"/>
            <w:shd w:val="clear" w:color="auto" w:fill="C5D9EF"/>
          </w:tcPr>
          <w:p>
            <w:pPr>
              <w:pStyle w:val="7"/>
              <w:spacing w:before="62"/>
              <w:ind w:left="1911" w:right="1893"/>
              <w:jc w:val="center"/>
              <w:rPr>
                <w:rFonts w:hint="eastAsia" w:ascii="仿宋" w:eastAsia="仿宋"/>
                <w:b/>
                <w:sz w:val="21"/>
              </w:rPr>
            </w:pPr>
            <w:r>
              <w:rPr>
                <w:rFonts w:hint="eastAsia" w:ascii="仿宋" w:eastAsia="仿宋"/>
                <w:b/>
                <w:color w:val="0B0B0B"/>
                <w:sz w:val="21"/>
              </w:rPr>
              <w:t>系统架构规划</w:t>
            </w:r>
          </w:p>
        </w:tc>
        <w:tc>
          <w:tcPr>
            <w:tcW w:w="1518" w:type="dxa"/>
            <w:shd w:val="clear" w:color="auto" w:fill="C5D9EF"/>
          </w:tcPr>
          <w:p>
            <w:pPr>
              <w:pStyle w:val="7"/>
              <w:spacing w:before="76"/>
              <w:ind w:left="129" w:right="111"/>
              <w:jc w:val="center"/>
              <w:rPr>
                <w:rFonts w:hint="default" w:ascii="Times New Roman" w:eastAsia="宋体"/>
                <w:b/>
                <w:sz w:val="21"/>
                <w:lang w:val="en-US" w:eastAsia="zh-CN"/>
              </w:rPr>
            </w:pPr>
            <w:r>
              <w:rPr>
                <w:rFonts w:hint="eastAsia" w:ascii="Times New Roman"/>
                <w:b/>
                <w:color w:val="0B0B0B"/>
                <w:sz w:val="21"/>
                <w:lang w:val="en-US" w:eastAsia="zh-CN"/>
              </w:rPr>
              <w:t>12</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5270" w:hRule="atLeast"/>
          <w:jc w:val="center"/>
        </w:trPr>
        <w:tc>
          <w:tcPr>
            <w:tcW w:w="548" w:type="dxa"/>
          </w:tcPr>
          <w:p>
            <w:pPr>
              <w:pStyle w:val="7"/>
              <w:rPr>
                <w:rFonts w:ascii="Times New Roman"/>
                <w:sz w:val="20"/>
              </w:rPr>
            </w:pPr>
          </w:p>
        </w:tc>
        <w:tc>
          <w:tcPr>
            <w:tcW w:w="6823" w:type="dxa"/>
          </w:tcPr>
          <w:p>
            <w:pPr>
              <w:pStyle w:val="7"/>
              <w:spacing w:before="118"/>
              <w:ind w:left="10"/>
              <w:rPr>
                <w:rFonts w:hint="eastAsia" w:ascii="仿宋" w:eastAsia="仿宋"/>
                <w:color w:val="0B0B0B"/>
                <w:sz w:val="21"/>
              </w:rPr>
            </w:pPr>
            <w:r>
              <w:rPr>
                <w:rFonts w:hint="eastAsia" w:ascii="仿宋" w:eastAsia="仿宋"/>
                <w:color w:val="0B0B0B"/>
                <w:sz w:val="21"/>
              </w:rPr>
              <w:t>个人需要了解和理解：</w:t>
            </w:r>
          </w:p>
          <w:p>
            <w:pPr>
              <w:pStyle w:val="7"/>
              <w:spacing w:before="118"/>
              <w:ind w:left="10"/>
              <w:rPr>
                <w:rFonts w:hint="eastAsia" w:ascii="仿宋" w:eastAsia="仿宋"/>
                <w:color w:val="0B0B0B"/>
                <w:sz w:val="21"/>
              </w:rPr>
            </w:pPr>
            <w:r>
              <w:rPr>
                <w:rFonts w:hint="eastAsia" w:ascii="仿宋" w:eastAsia="仿宋"/>
                <w:color w:val="0B0B0B"/>
                <w:sz w:val="21"/>
              </w:rPr>
              <w:t>创建系统架构的原理和应用</w:t>
            </w:r>
          </w:p>
          <w:p>
            <w:pPr>
              <w:pStyle w:val="7"/>
              <w:spacing w:before="118"/>
              <w:ind w:left="10"/>
              <w:rPr>
                <w:rFonts w:hint="eastAsia" w:ascii="仿宋" w:eastAsia="仿宋"/>
                <w:color w:val="0B0B0B"/>
                <w:sz w:val="21"/>
              </w:rPr>
            </w:pPr>
            <w:r>
              <w:rPr>
                <w:rFonts w:hint="eastAsia" w:ascii="仿宋" w:eastAsia="仿宋"/>
                <w:color w:val="0B0B0B"/>
                <w:sz w:val="21"/>
              </w:rPr>
              <w:t xml:space="preserve">移动应用开发平台的原理、机制、特点（Android ） </w:t>
            </w:r>
            <w:r>
              <w:rPr>
                <w:rFonts w:hint="eastAsia" w:ascii="仿宋" w:eastAsia="仿宋"/>
                <w:color w:val="0B0B0B"/>
                <w:sz w:val="21"/>
              </w:rPr>
              <w:br w:type="textWrapping"/>
            </w:r>
            <w:r>
              <w:rPr>
                <w:rFonts w:hint="eastAsia" w:ascii="仿宋" w:eastAsia="仿宋"/>
                <w:color w:val="0B0B0B"/>
                <w:sz w:val="21"/>
              </w:rPr>
              <w:t>移动应用开发平台与系统架构的交互</w:t>
            </w:r>
          </w:p>
          <w:p>
            <w:pPr>
              <w:pStyle w:val="7"/>
              <w:spacing w:before="118"/>
              <w:ind w:left="10"/>
              <w:rPr>
                <w:rFonts w:hint="eastAsia" w:ascii="仿宋" w:eastAsia="仿宋"/>
                <w:color w:val="0B0B0B"/>
                <w:sz w:val="21"/>
              </w:rPr>
            </w:pPr>
            <w:r>
              <w:rPr>
                <w:rFonts w:hint="eastAsia" w:ascii="仿宋" w:eastAsia="仿宋"/>
                <w:color w:val="0B0B0B"/>
                <w:sz w:val="21"/>
              </w:rPr>
              <w:t>理解 Native 开发原理</w:t>
            </w:r>
          </w:p>
          <w:p>
            <w:pPr>
              <w:pStyle w:val="7"/>
              <w:spacing w:before="118"/>
              <w:ind w:left="10"/>
              <w:rPr>
                <w:rFonts w:hint="eastAsia" w:ascii="仿宋" w:eastAsia="仿宋"/>
                <w:color w:val="0B0B0B"/>
                <w:sz w:val="21"/>
              </w:rPr>
            </w:pPr>
            <w:r>
              <w:rPr>
                <w:rFonts w:hint="eastAsia" w:ascii="仿宋" w:eastAsia="仿宋"/>
                <w:color w:val="0B0B0B"/>
                <w:sz w:val="21"/>
              </w:rPr>
              <w:t>选择 Web 服务提供的模块</w:t>
            </w:r>
          </w:p>
          <w:p>
            <w:pPr>
              <w:pStyle w:val="7"/>
              <w:spacing w:before="118"/>
              <w:ind w:left="10"/>
              <w:rPr>
                <w:rFonts w:hint="eastAsia" w:ascii="仿宋" w:eastAsia="仿宋"/>
                <w:color w:val="0B0B0B"/>
                <w:sz w:val="21"/>
              </w:rPr>
            </w:pPr>
            <w:r>
              <w:rPr>
                <w:rFonts w:hint="eastAsia" w:ascii="仿宋" w:eastAsia="仿宋"/>
                <w:color w:val="0B0B0B"/>
                <w:sz w:val="21"/>
              </w:rPr>
              <w:t>SDK 架构及其用法应用程序代码框架常用的基础库</w:t>
            </w:r>
          </w:p>
          <w:p>
            <w:pPr>
              <w:pStyle w:val="7"/>
              <w:spacing w:before="118"/>
              <w:ind w:left="10"/>
              <w:rPr>
                <w:rFonts w:hint="eastAsia" w:ascii="仿宋" w:eastAsia="仿宋"/>
                <w:color w:val="0B0B0B"/>
                <w:sz w:val="21"/>
              </w:rPr>
            </w:pPr>
            <w:r>
              <w:rPr>
                <w:rFonts w:hint="eastAsia" w:ascii="仿宋" w:eastAsia="仿宋"/>
                <w:color w:val="0B0B0B"/>
                <w:sz w:val="21"/>
              </w:rPr>
              <w:t>Web 服务、Socket、HTTP（S）协议数据库设计、SQL 查询语言</w:t>
            </w:r>
          </w:p>
          <w:p>
            <w:pPr>
              <w:pStyle w:val="7"/>
              <w:spacing w:before="118"/>
              <w:ind w:left="10"/>
              <w:rPr>
                <w:rFonts w:hint="eastAsia" w:ascii="仿宋" w:eastAsia="仿宋"/>
                <w:color w:val="0B0B0B"/>
                <w:sz w:val="21"/>
              </w:rPr>
            </w:pPr>
            <w:r>
              <w:rPr>
                <w:rFonts w:hint="eastAsia" w:ascii="仿宋" w:eastAsia="仿宋"/>
                <w:color w:val="0B0B0B"/>
                <w:sz w:val="21"/>
              </w:rPr>
              <w:t>API 设计、XML 和 JSON 数据格式</w:t>
            </w:r>
            <w:r>
              <w:rPr>
                <w:rFonts w:hint="eastAsia" w:ascii="仿宋" w:eastAsia="仿宋"/>
                <w:color w:val="0B0B0B"/>
                <w:sz w:val="21"/>
              </w:rPr>
              <w:br w:type="textWrapping"/>
            </w:r>
            <w:r>
              <w:rPr>
                <w:rFonts w:hint="eastAsia" w:ascii="仿宋" w:eastAsia="仿宋"/>
                <w:color w:val="0B0B0B"/>
                <w:sz w:val="21"/>
              </w:rPr>
              <w:t>面向对象设计的基本原理和常见设计模式</w:t>
            </w:r>
            <w:r>
              <w:rPr>
                <w:rFonts w:hint="eastAsia" w:ascii="仿宋" w:eastAsia="仿宋"/>
                <w:color w:val="0B0B0B"/>
                <w:sz w:val="21"/>
              </w:rPr>
              <w:br w:type="textWrapping"/>
            </w:r>
            <w:r>
              <w:rPr>
                <w:rFonts w:hint="eastAsia" w:ascii="仿宋" w:eastAsia="仿宋"/>
                <w:color w:val="0B0B0B"/>
                <w:sz w:val="21"/>
              </w:rPr>
              <w:t>熟悉 Java、Kotlin 和 Flutter 编程技术</w:t>
            </w:r>
          </w:p>
          <w:p>
            <w:pPr>
              <w:pStyle w:val="7"/>
              <w:spacing w:before="118"/>
              <w:ind w:left="10"/>
              <w:rPr>
                <w:rFonts w:hint="eastAsia" w:ascii="仿宋" w:eastAsia="仿宋"/>
                <w:color w:val="0B0B0B"/>
                <w:sz w:val="21"/>
              </w:rPr>
            </w:pPr>
            <w:r>
              <w:rPr>
                <w:rFonts w:hint="eastAsia" w:ascii="仿宋" w:eastAsia="仿宋"/>
                <w:color w:val="0B0B0B"/>
                <w:sz w:val="21"/>
              </w:rPr>
              <w:t>了解 Swift、Objective-C 编程技术</w:t>
            </w:r>
          </w:p>
          <w:p>
            <w:pPr>
              <w:pStyle w:val="7"/>
              <w:spacing w:before="118"/>
              <w:ind w:left="10"/>
              <w:rPr>
                <w:rFonts w:hint="eastAsia" w:ascii="仿宋" w:eastAsia="仿宋"/>
                <w:color w:val="0B0B0B"/>
                <w:sz w:val="21"/>
              </w:rPr>
            </w:pPr>
            <w:r>
              <w:rPr>
                <w:rFonts w:hint="eastAsia" w:ascii="仿宋" w:eastAsia="仿宋"/>
                <w:color w:val="0B0B0B"/>
                <w:sz w:val="21"/>
              </w:rPr>
              <w:t>了解 uni-app 框架技术</w:t>
            </w:r>
          </w:p>
          <w:p>
            <w:pPr>
              <w:pStyle w:val="7"/>
              <w:spacing w:before="118"/>
              <w:ind w:left="10"/>
              <w:rPr>
                <w:rFonts w:hint="eastAsia" w:ascii="仿宋" w:eastAsia="仿宋"/>
                <w:sz w:val="21"/>
              </w:rPr>
            </w:pPr>
            <w:r>
              <w:rPr>
                <w:rFonts w:hint="eastAsia" w:ascii="仿宋" w:eastAsia="仿宋"/>
                <w:color w:val="0B0B0B"/>
                <w:sz w:val="21"/>
              </w:rPr>
              <w:t>了解行业趋势和技术发展情况</w:t>
            </w:r>
          </w:p>
        </w:tc>
        <w:tc>
          <w:tcPr>
            <w:tcW w:w="1518"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2404" w:hRule="atLeast"/>
          <w:jc w:val="center"/>
        </w:trPr>
        <w:tc>
          <w:tcPr>
            <w:tcW w:w="548" w:type="dxa"/>
          </w:tcPr>
          <w:p>
            <w:pPr>
              <w:pStyle w:val="7"/>
              <w:rPr>
                <w:rFonts w:ascii="Times New Roman"/>
                <w:sz w:val="20"/>
              </w:rPr>
            </w:pPr>
          </w:p>
        </w:tc>
        <w:tc>
          <w:tcPr>
            <w:tcW w:w="6823" w:type="dxa"/>
          </w:tcPr>
          <w:p>
            <w:pPr>
              <w:pStyle w:val="7"/>
              <w:spacing w:before="121"/>
              <w:ind w:left="10"/>
              <w:rPr>
                <w:rFonts w:hint="eastAsia" w:ascii="仿宋" w:eastAsia="仿宋"/>
                <w:sz w:val="21"/>
              </w:rPr>
            </w:pPr>
            <w:r>
              <w:rPr>
                <w:rFonts w:hint="eastAsia" w:ascii="仿宋" w:eastAsia="仿宋"/>
                <w:color w:val="0B0B0B"/>
                <w:sz w:val="21"/>
              </w:rPr>
              <w:t>个人应能够：</w:t>
            </w:r>
          </w:p>
          <w:p>
            <w:pPr>
              <w:pStyle w:val="7"/>
              <w:spacing w:before="124"/>
              <w:ind w:left="10"/>
              <w:rPr>
                <w:rFonts w:hint="eastAsia" w:ascii="仿宋" w:eastAsia="仿宋"/>
                <w:sz w:val="21"/>
              </w:rPr>
            </w:pPr>
            <w:r>
              <w:rPr>
                <w:rFonts w:hint="eastAsia" w:ascii="仿宋" w:eastAsia="仿宋"/>
                <w:color w:val="0B0B0B"/>
                <w:sz w:val="21"/>
              </w:rPr>
              <w:t>根据用户需求完成架构图设计</w:t>
            </w:r>
          </w:p>
          <w:p>
            <w:pPr>
              <w:pStyle w:val="7"/>
              <w:spacing w:before="127" w:line="350" w:lineRule="auto"/>
              <w:ind w:left="10" w:right="1418"/>
              <w:rPr>
                <w:rFonts w:hint="eastAsia" w:ascii="仿宋" w:eastAsia="仿宋"/>
                <w:sz w:val="21"/>
              </w:rPr>
            </w:pPr>
            <w:r>
              <w:rPr>
                <w:rFonts w:hint="eastAsia" w:ascii="仿宋" w:eastAsia="仿宋"/>
                <w:color w:val="0B0B0B"/>
                <w:sz w:val="21"/>
              </w:rPr>
              <w:t xml:space="preserve">审查、选择和使用开源库和框架（例如使用 </w:t>
            </w:r>
            <w:r>
              <w:rPr>
                <w:rFonts w:ascii="Times New Roman" w:eastAsia="Times New Roman"/>
                <w:color w:val="0B0B0B"/>
                <w:sz w:val="21"/>
              </w:rPr>
              <w:t>Google Map</w:t>
            </w:r>
            <w:r>
              <w:rPr>
                <w:rFonts w:hint="eastAsia" w:ascii="仿宋" w:eastAsia="仿宋"/>
                <w:color w:val="0B0B0B"/>
                <w:sz w:val="21"/>
              </w:rPr>
              <w:t xml:space="preserve">） </w:t>
            </w:r>
            <w:r>
              <w:rPr>
                <w:rFonts w:hint="eastAsia" w:ascii="仿宋" w:eastAsia="仿宋"/>
                <w:color w:val="0B0B0B"/>
                <w:sz w:val="21"/>
              </w:rPr>
              <w:br w:type="textWrapping"/>
            </w:r>
            <w:r>
              <w:rPr>
                <w:rFonts w:hint="eastAsia" w:ascii="仿宋" w:eastAsia="仿宋"/>
                <w:color w:val="0B0B0B"/>
                <w:sz w:val="21"/>
              </w:rPr>
              <w:t xml:space="preserve">使用不同的 </w:t>
            </w:r>
            <w:r>
              <w:rPr>
                <w:rFonts w:ascii="Times New Roman" w:eastAsia="Times New Roman"/>
                <w:color w:val="0B0B0B"/>
                <w:sz w:val="21"/>
              </w:rPr>
              <w:t xml:space="preserve">SDK </w:t>
            </w:r>
            <w:r>
              <w:rPr>
                <w:rFonts w:hint="eastAsia" w:ascii="仿宋" w:eastAsia="仿宋"/>
                <w:color w:val="0B0B0B"/>
                <w:sz w:val="21"/>
              </w:rPr>
              <w:t>开发工具</w:t>
            </w:r>
          </w:p>
          <w:p>
            <w:pPr>
              <w:pStyle w:val="7"/>
              <w:spacing w:before="4"/>
              <w:ind w:left="10"/>
              <w:rPr>
                <w:rFonts w:hint="eastAsia" w:ascii="仿宋" w:eastAsia="仿宋"/>
                <w:sz w:val="21"/>
              </w:rPr>
            </w:pPr>
            <w:r>
              <w:rPr>
                <w:rFonts w:hint="eastAsia" w:ascii="仿宋" w:eastAsia="仿宋"/>
                <w:color w:val="0B0B0B"/>
                <w:sz w:val="21"/>
              </w:rPr>
              <w:t>使用和设计数据库</w:t>
            </w:r>
          </w:p>
          <w:p>
            <w:pPr>
              <w:pStyle w:val="7"/>
              <w:spacing w:before="127"/>
              <w:ind w:left="10"/>
              <w:rPr>
                <w:rFonts w:hint="eastAsia" w:ascii="仿宋" w:eastAsia="仿宋"/>
                <w:sz w:val="21"/>
              </w:rPr>
            </w:pPr>
            <w:r>
              <w:rPr>
                <w:rFonts w:hint="eastAsia" w:ascii="仿宋" w:eastAsia="仿宋"/>
                <w:color w:val="0B0B0B"/>
                <w:sz w:val="21"/>
              </w:rPr>
              <w:t>使用不同的存储方式</w:t>
            </w:r>
          </w:p>
        </w:tc>
        <w:tc>
          <w:tcPr>
            <w:tcW w:w="1518"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25" w:hRule="atLeast"/>
          <w:jc w:val="center"/>
        </w:trPr>
        <w:tc>
          <w:tcPr>
            <w:tcW w:w="548" w:type="dxa"/>
            <w:shd w:val="clear" w:color="auto" w:fill="C5D9EF"/>
          </w:tcPr>
          <w:p>
            <w:pPr>
              <w:pStyle w:val="7"/>
              <w:spacing w:before="77"/>
              <w:ind w:left="16"/>
              <w:jc w:val="center"/>
              <w:rPr>
                <w:rFonts w:ascii="Times New Roman"/>
                <w:b/>
                <w:sz w:val="21"/>
              </w:rPr>
            </w:pPr>
            <w:r>
              <w:rPr>
                <w:rFonts w:ascii="Times New Roman"/>
                <w:b/>
                <w:color w:val="0B0B0B"/>
                <w:w w:val="95"/>
                <w:sz w:val="21"/>
              </w:rPr>
              <w:t>5</w:t>
            </w:r>
          </w:p>
        </w:tc>
        <w:tc>
          <w:tcPr>
            <w:tcW w:w="6823" w:type="dxa"/>
            <w:shd w:val="clear" w:color="auto" w:fill="C5D9EF"/>
          </w:tcPr>
          <w:p>
            <w:pPr>
              <w:pStyle w:val="7"/>
              <w:spacing w:before="63"/>
              <w:ind w:left="1916" w:right="1893"/>
              <w:jc w:val="center"/>
              <w:rPr>
                <w:rFonts w:hint="eastAsia" w:ascii="仿宋" w:eastAsia="仿宋"/>
                <w:b/>
                <w:sz w:val="21"/>
              </w:rPr>
            </w:pPr>
            <w:r>
              <w:rPr>
                <w:rFonts w:hint="eastAsia" w:ascii="仿宋" w:eastAsia="仿宋"/>
                <w:b/>
                <w:color w:val="0B0B0B"/>
                <w:sz w:val="21"/>
              </w:rPr>
              <w:t>项目实施和产品开发</w:t>
            </w:r>
          </w:p>
        </w:tc>
        <w:tc>
          <w:tcPr>
            <w:tcW w:w="1518" w:type="dxa"/>
            <w:shd w:val="clear" w:color="auto" w:fill="C5D9EF"/>
          </w:tcPr>
          <w:p>
            <w:pPr>
              <w:pStyle w:val="7"/>
              <w:spacing w:before="77"/>
              <w:ind w:left="129" w:right="111"/>
              <w:jc w:val="center"/>
              <w:rPr>
                <w:rFonts w:hint="default" w:ascii="Times New Roman" w:eastAsia="宋体"/>
                <w:b/>
                <w:sz w:val="21"/>
                <w:lang w:val="en-US" w:eastAsia="zh-CN"/>
              </w:rPr>
            </w:pPr>
            <w:r>
              <w:rPr>
                <w:rFonts w:hint="eastAsia" w:ascii="Times New Roman"/>
                <w:b/>
                <w:color w:val="0B0B0B"/>
                <w:sz w:val="21"/>
                <w:lang w:val="en-US" w:eastAsia="zh-CN"/>
              </w:rPr>
              <w:t>28</w:t>
            </w: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3589" w:hRule="atLeast"/>
          <w:jc w:val="center"/>
        </w:trPr>
        <w:tc>
          <w:tcPr>
            <w:tcW w:w="548" w:type="dxa"/>
          </w:tcPr>
          <w:p>
            <w:pPr>
              <w:pStyle w:val="7"/>
              <w:rPr>
                <w:rFonts w:ascii="Times New Roman"/>
                <w:sz w:val="20"/>
              </w:rPr>
            </w:pPr>
          </w:p>
        </w:tc>
        <w:tc>
          <w:tcPr>
            <w:tcW w:w="6823" w:type="dxa"/>
          </w:tcPr>
          <w:p>
            <w:pPr>
              <w:pStyle w:val="7"/>
              <w:spacing w:before="121"/>
              <w:ind w:left="10"/>
              <w:rPr>
                <w:rFonts w:hint="eastAsia" w:ascii="仿宋" w:eastAsia="仿宋"/>
                <w:sz w:val="21"/>
              </w:rPr>
            </w:pPr>
            <w:r>
              <w:rPr>
                <w:rFonts w:hint="eastAsia" w:ascii="仿宋" w:eastAsia="仿宋"/>
                <w:color w:val="0B0B0B"/>
                <w:sz w:val="21"/>
              </w:rPr>
              <w:t>个人需要了解和理解：</w:t>
            </w:r>
          </w:p>
          <w:p>
            <w:pPr>
              <w:pStyle w:val="7"/>
              <w:spacing w:before="127" w:line="350" w:lineRule="auto"/>
              <w:ind w:left="10" w:right="-15"/>
              <w:rPr>
                <w:rFonts w:hint="eastAsia" w:ascii="仿宋" w:eastAsia="仿宋"/>
                <w:sz w:val="21"/>
              </w:rPr>
            </w:pPr>
            <w:r>
              <w:rPr>
                <w:rFonts w:hint="eastAsia" w:ascii="仿宋" w:eastAsia="仿宋"/>
                <w:color w:val="0B0B0B"/>
                <w:sz w:val="21"/>
              </w:rPr>
              <w:t>移动应用程序代码的编码规范和重要移动平台系统机制（</w:t>
            </w:r>
            <w:r>
              <w:rPr>
                <w:rFonts w:ascii="Times New Roman" w:eastAsia="Times New Roman"/>
                <w:color w:val="0B0B0B"/>
                <w:sz w:val="21"/>
              </w:rPr>
              <w:t>Android</w:t>
            </w:r>
            <w:r>
              <w:rPr>
                <w:rFonts w:ascii="Times New Roman" w:eastAsia="Times New Roman"/>
                <w:color w:val="0B0B0B"/>
                <w:spacing w:val="-7"/>
                <w:sz w:val="21"/>
              </w:rPr>
              <w:t xml:space="preserve"> </w:t>
            </w:r>
            <w:r>
              <w:rPr>
                <w:rFonts w:hint="eastAsia" w:ascii="仿宋" w:eastAsia="仿宋"/>
                <w:color w:val="0B0B0B"/>
                <w:sz w:val="21"/>
              </w:rPr>
              <w:t xml:space="preserve">） </w:t>
            </w:r>
            <w:r>
              <w:rPr>
                <w:rFonts w:hint="eastAsia" w:ascii="仿宋" w:eastAsia="仿宋"/>
                <w:color w:val="0B0B0B"/>
                <w:sz w:val="21"/>
              </w:rPr>
              <w:br w:type="textWrapping"/>
            </w:r>
            <w:r>
              <w:rPr>
                <w:rFonts w:hint="eastAsia" w:ascii="仿宋" w:eastAsia="仿宋"/>
                <w:color w:val="0B0B0B"/>
                <w:sz w:val="21"/>
              </w:rPr>
              <w:t>各种终端设备上的程序兼容性</w:t>
            </w:r>
          </w:p>
          <w:p>
            <w:pPr>
              <w:pStyle w:val="7"/>
              <w:spacing w:before="4" w:line="352" w:lineRule="auto"/>
              <w:ind w:left="10" w:right="2418"/>
              <w:rPr>
                <w:rFonts w:hint="eastAsia" w:ascii="仿宋" w:eastAsia="仿宋"/>
                <w:sz w:val="21"/>
              </w:rPr>
            </w:pPr>
            <w:r>
              <w:rPr>
                <w:rFonts w:hint="eastAsia" w:ascii="仿宋" w:eastAsia="仿宋"/>
                <w:color w:val="0B0B0B"/>
                <w:w w:val="95"/>
                <w:sz w:val="21"/>
              </w:rPr>
              <w:t>摄像头、</w:t>
            </w:r>
            <w:r>
              <w:rPr>
                <w:rFonts w:ascii="Times New Roman" w:eastAsia="Times New Roman"/>
                <w:color w:val="0B0B0B"/>
                <w:w w:val="95"/>
                <w:sz w:val="21"/>
              </w:rPr>
              <w:t>GPS</w:t>
            </w:r>
            <w:r>
              <w:rPr>
                <w:rFonts w:hint="eastAsia" w:ascii="仿宋" w:eastAsia="仿宋"/>
                <w:color w:val="0B0B0B"/>
                <w:w w:val="95"/>
                <w:sz w:val="21"/>
              </w:rPr>
              <w:t xml:space="preserve">、陀螺仪、蓝牙等智能终端的功能 </w:t>
            </w:r>
            <w:r>
              <w:rPr>
                <w:rFonts w:hint="eastAsia" w:ascii="仿宋" w:eastAsia="仿宋"/>
                <w:color w:val="0B0B0B"/>
                <w:w w:val="95"/>
                <w:sz w:val="21"/>
              </w:rPr>
              <w:br w:type="textWrapping"/>
            </w:r>
            <w:r>
              <w:rPr>
                <w:rFonts w:hint="eastAsia" w:ascii="仿宋" w:eastAsia="仿宋"/>
                <w:color w:val="0B0B0B"/>
                <w:sz w:val="21"/>
              </w:rPr>
              <w:t>开发、测试、优化以及相关工具的使用</w:t>
            </w:r>
          </w:p>
          <w:p>
            <w:pPr>
              <w:pStyle w:val="7"/>
              <w:spacing w:line="352" w:lineRule="auto"/>
              <w:ind w:left="10" w:right="1542"/>
              <w:rPr>
                <w:rFonts w:hint="eastAsia" w:ascii="仿宋" w:eastAsia="仿宋"/>
                <w:sz w:val="21"/>
              </w:rPr>
            </w:pPr>
            <w:r>
              <w:rPr>
                <w:rFonts w:hint="eastAsia" w:ascii="仿宋" w:eastAsia="仿宋"/>
                <w:color w:val="0B0B0B"/>
                <w:w w:val="95"/>
                <w:sz w:val="21"/>
              </w:rPr>
              <w:t xml:space="preserve">可视化的数据表现技能（例如饼图、直方图、折线图等） </w:t>
            </w:r>
            <w:r>
              <w:rPr>
                <w:rFonts w:hint="eastAsia" w:ascii="仿宋" w:eastAsia="仿宋"/>
                <w:color w:val="0B0B0B"/>
                <w:w w:val="95"/>
                <w:sz w:val="21"/>
              </w:rPr>
              <w:br w:type="textWrapping"/>
            </w:r>
            <w:r>
              <w:rPr>
                <w:rFonts w:hint="eastAsia" w:ascii="仿宋" w:eastAsia="仿宋"/>
                <w:color w:val="0B0B0B"/>
                <w:sz w:val="21"/>
              </w:rPr>
              <w:t>进行频繁的测试以确保有效的开发方法</w:t>
            </w:r>
          </w:p>
          <w:p>
            <w:pPr>
              <w:pStyle w:val="7"/>
              <w:spacing w:line="268" w:lineRule="exact"/>
              <w:ind w:left="10"/>
              <w:rPr>
                <w:rFonts w:hint="eastAsia" w:ascii="仿宋" w:eastAsia="仿宋"/>
                <w:sz w:val="21"/>
              </w:rPr>
            </w:pPr>
            <w:r>
              <w:rPr>
                <w:rFonts w:hint="eastAsia" w:ascii="仿宋" w:eastAsia="仿宋"/>
                <w:color w:val="0B0B0B"/>
                <w:sz w:val="21"/>
              </w:rPr>
              <w:t>系统和智能终端提示的问题</w:t>
            </w:r>
          </w:p>
          <w:p>
            <w:pPr>
              <w:pStyle w:val="7"/>
              <w:spacing w:before="126"/>
              <w:ind w:left="10"/>
              <w:rPr>
                <w:rFonts w:hint="eastAsia" w:ascii="仿宋" w:eastAsia="仿宋"/>
                <w:sz w:val="21"/>
              </w:rPr>
            </w:pPr>
            <w:r>
              <w:rPr>
                <w:rFonts w:hint="eastAsia" w:ascii="仿宋" w:eastAsia="仿宋"/>
                <w:color w:val="0B0B0B"/>
                <w:sz w:val="21"/>
              </w:rPr>
              <w:t>移动应用程序的故障查找方法</w:t>
            </w:r>
          </w:p>
        </w:tc>
        <w:tc>
          <w:tcPr>
            <w:tcW w:w="1518" w:type="dxa"/>
          </w:tcPr>
          <w:p>
            <w:pPr>
              <w:pStyle w:val="7"/>
              <w:rPr>
                <w:rFonts w:ascii="Times New Roman"/>
                <w:sz w:val="20"/>
              </w:rPr>
            </w:pPr>
          </w:p>
        </w:tc>
      </w:tr>
    </w:tbl>
    <w:p>
      <w:pPr>
        <w:spacing w:after="0"/>
        <w:rPr>
          <w:rFonts w:ascii="Times New Roman"/>
          <w:sz w:val="20"/>
        </w:rPr>
        <w:sectPr>
          <w:pgSz w:w="11910" w:h="16840"/>
          <w:pgMar w:top="1640" w:right="500" w:bottom="1140" w:left="500" w:header="886" w:footer="957" w:gutter="0"/>
          <w:cols w:space="720" w:num="1"/>
        </w:sectPr>
      </w:pPr>
    </w:p>
    <w:tbl>
      <w:tblPr>
        <w:tblStyle w:val="5"/>
        <w:tblW w:w="8925" w:type="dxa"/>
        <w:tblInd w:w="-291" w:type="dxa"/>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Layout w:type="fixed"/>
        <w:tblCellMar>
          <w:top w:w="0" w:type="dxa"/>
          <w:left w:w="0" w:type="dxa"/>
          <w:bottom w:w="0" w:type="dxa"/>
          <w:right w:w="0" w:type="dxa"/>
        </w:tblCellMar>
      </w:tblPr>
      <w:tblGrid>
        <w:gridCol w:w="563"/>
        <w:gridCol w:w="6812"/>
        <w:gridCol w:w="1550"/>
      </w:tblGrid>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772" w:hRule="atLeast"/>
        </w:trPr>
        <w:tc>
          <w:tcPr>
            <w:tcW w:w="563" w:type="dxa"/>
          </w:tcPr>
          <w:p>
            <w:pPr>
              <w:pStyle w:val="7"/>
              <w:rPr>
                <w:rFonts w:ascii="Times New Roman"/>
                <w:sz w:val="20"/>
              </w:rPr>
            </w:pPr>
          </w:p>
        </w:tc>
        <w:tc>
          <w:tcPr>
            <w:tcW w:w="6812" w:type="dxa"/>
          </w:tcPr>
          <w:p>
            <w:pPr>
              <w:pStyle w:val="7"/>
              <w:spacing w:before="135"/>
              <w:ind w:left="10"/>
              <w:rPr>
                <w:rFonts w:hint="eastAsia" w:ascii="仿宋" w:eastAsia="仿宋"/>
                <w:sz w:val="21"/>
              </w:rPr>
            </w:pPr>
            <w:r>
              <w:rPr>
                <w:rFonts w:hint="eastAsia" w:ascii="仿宋" w:eastAsia="仿宋"/>
                <w:color w:val="0B0B0B"/>
                <w:sz w:val="21"/>
              </w:rPr>
              <w:t>个人应能够：</w:t>
            </w:r>
          </w:p>
          <w:p>
            <w:pPr>
              <w:pStyle w:val="7"/>
              <w:spacing w:before="127"/>
              <w:ind w:left="10"/>
              <w:rPr>
                <w:rFonts w:hint="eastAsia" w:ascii="仿宋" w:eastAsia="仿宋"/>
                <w:sz w:val="21"/>
              </w:rPr>
            </w:pPr>
            <w:r>
              <w:rPr>
                <w:rFonts w:hint="eastAsia" w:ascii="仿宋" w:eastAsia="仿宋"/>
                <w:color w:val="0B0B0B"/>
                <w:sz w:val="21"/>
              </w:rPr>
              <w:t>选择最合适的开发平台</w:t>
            </w:r>
          </w:p>
          <w:p>
            <w:pPr>
              <w:pStyle w:val="7"/>
              <w:spacing w:before="125"/>
              <w:ind w:left="10"/>
              <w:rPr>
                <w:rFonts w:hint="eastAsia" w:ascii="仿宋" w:eastAsia="仿宋"/>
                <w:sz w:val="21"/>
              </w:rPr>
            </w:pPr>
            <w:r>
              <w:rPr>
                <w:rFonts w:hint="eastAsia" w:ascii="仿宋" w:eastAsia="仿宋"/>
                <w:color w:val="0B0B0B"/>
                <w:sz w:val="21"/>
              </w:rPr>
              <w:t>从移动应用程序获取移动终端设备的性能参数</w:t>
            </w:r>
          </w:p>
          <w:p>
            <w:pPr>
              <w:pStyle w:val="7"/>
              <w:spacing w:before="127" w:line="352" w:lineRule="auto"/>
              <w:ind w:left="10" w:right="2173"/>
              <w:rPr>
                <w:rFonts w:hint="eastAsia" w:ascii="仿宋" w:eastAsia="仿宋"/>
                <w:sz w:val="21"/>
              </w:rPr>
            </w:pPr>
            <w:r>
              <w:rPr>
                <w:rFonts w:hint="eastAsia" w:ascii="仿宋" w:eastAsia="仿宋"/>
                <w:color w:val="0B0B0B"/>
                <w:w w:val="95"/>
                <w:sz w:val="21"/>
              </w:rPr>
              <w:t xml:space="preserve">在移动应用程序中实现可视化数据统计分析和筛选 </w:t>
            </w:r>
            <w:r>
              <w:rPr>
                <w:rFonts w:hint="eastAsia" w:ascii="仿宋" w:eastAsia="仿宋"/>
                <w:color w:val="0B0B0B"/>
                <w:sz w:val="21"/>
              </w:rPr>
              <w:t>处理由服务器、数据库等引起的常见问题</w:t>
            </w:r>
          </w:p>
          <w:p>
            <w:pPr>
              <w:pStyle w:val="7"/>
              <w:spacing w:line="268" w:lineRule="exact"/>
              <w:ind w:left="10"/>
              <w:rPr>
                <w:rFonts w:hint="eastAsia" w:ascii="仿宋" w:eastAsia="仿宋"/>
                <w:sz w:val="21"/>
              </w:rPr>
            </w:pPr>
            <w:r>
              <w:rPr>
                <w:rFonts w:hint="eastAsia" w:ascii="仿宋" w:eastAsia="仿宋"/>
                <w:color w:val="0B0B0B"/>
                <w:w w:val="95"/>
                <w:sz w:val="21"/>
              </w:rPr>
              <w:t>根据不同移动设备的功能开发相应的功能</w:t>
            </w:r>
          </w:p>
          <w:p>
            <w:pPr>
              <w:pStyle w:val="7"/>
              <w:spacing w:before="127" w:line="350" w:lineRule="auto"/>
              <w:ind w:left="10" w:right="1506"/>
              <w:rPr>
                <w:rFonts w:hint="eastAsia" w:ascii="仿宋" w:eastAsia="仿宋"/>
                <w:sz w:val="21"/>
              </w:rPr>
            </w:pPr>
            <w:r>
              <w:rPr>
                <w:rFonts w:hint="eastAsia" w:ascii="仿宋" w:eastAsia="仿宋"/>
                <w:color w:val="0B0B0B"/>
                <w:sz w:val="21"/>
              </w:rPr>
              <w:t xml:space="preserve">使用 </w:t>
            </w:r>
            <w:r>
              <w:rPr>
                <w:rFonts w:ascii="Times New Roman" w:eastAsia="Times New Roman"/>
                <w:color w:val="0B0B0B"/>
                <w:sz w:val="21"/>
              </w:rPr>
              <w:t>API</w:t>
            </w:r>
            <w:r>
              <w:rPr>
                <w:rFonts w:hint="eastAsia" w:ascii="仿宋" w:eastAsia="仿宋"/>
                <w:color w:val="0B0B0B"/>
                <w:sz w:val="21"/>
              </w:rPr>
              <w:t>（应用程序编程接口）与现有代码进行集成开发通过编程实现用户交互效果、动画和数据交互</w:t>
            </w:r>
          </w:p>
          <w:p>
            <w:pPr>
              <w:pStyle w:val="7"/>
              <w:spacing w:before="4"/>
              <w:ind w:left="10"/>
              <w:rPr>
                <w:rFonts w:hint="eastAsia" w:ascii="仿宋" w:eastAsia="仿宋"/>
                <w:sz w:val="21"/>
              </w:rPr>
            </w:pPr>
            <w:r>
              <w:rPr>
                <w:rFonts w:hint="eastAsia" w:ascii="仿宋" w:eastAsia="仿宋"/>
                <w:color w:val="0B0B0B"/>
                <w:sz w:val="21"/>
              </w:rPr>
              <w:t>创建模块化和可重用的开发代码</w:t>
            </w:r>
          </w:p>
          <w:p>
            <w:pPr>
              <w:pStyle w:val="7"/>
              <w:spacing w:before="124"/>
              <w:ind w:left="10"/>
              <w:rPr>
                <w:rFonts w:hint="eastAsia" w:ascii="仿宋" w:eastAsia="仿宋"/>
                <w:sz w:val="21"/>
              </w:rPr>
            </w:pPr>
            <w:r>
              <w:rPr>
                <w:rFonts w:hint="eastAsia" w:ascii="仿宋" w:eastAsia="仿宋"/>
                <w:color w:val="0B0B0B"/>
                <w:sz w:val="21"/>
              </w:rPr>
              <w:t xml:space="preserve">开发 </w:t>
            </w:r>
            <w:r>
              <w:rPr>
                <w:rFonts w:ascii="Times New Roman" w:eastAsia="Times New Roman"/>
                <w:color w:val="0B0B0B"/>
                <w:sz w:val="21"/>
              </w:rPr>
              <w:t>Android</w:t>
            </w:r>
            <w:r>
              <w:rPr>
                <w:rFonts w:hint="eastAsia" w:ascii="仿宋" w:eastAsia="仿宋"/>
                <w:color w:val="0B0B0B"/>
                <w:sz w:val="21"/>
              </w:rPr>
              <w:t>界面，并完成兼容性测试</w:t>
            </w:r>
          </w:p>
          <w:p>
            <w:pPr>
              <w:pStyle w:val="7"/>
              <w:spacing w:before="127"/>
              <w:ind w:left="10"/>
              <w:rPr>
                <w:rFonts w:hint="eastAsia" w:ascii="仿宋" w:eastAsia="仿宋"/>
                <w:sz w:val="21"/>
              </w:rPr>
            </w:pPr>
            <w:r>
              <w:rPr>
                <w:rFonts w:hint="eastAsia" w:ascii="仿宋" w:eastAsia="仿宋"/>
                <w:color w:val="0B0B0B"/>
                <w:sz w:val="21"/>
              </w:rPr>
              <w:t xml:space="preserve">使用 </w:t>
            </w:r>
            <w:r>
              <w:rPr>
                <w:rFonts w:ascii="Times New Roman" w:eastAsia="Times New Roman"/>
                <w:color w:val="0B0B0B"/>
                <w:sz w:val="21"/>
              </w:rPr>
              <w:t>Android</w:t>
            </w:r>
            <w:r>
              <w:rPr>
                <w:rFonts w:hint="eastAsia" w:ascii="仿宋" w:eastAsia="仿宋"/>
                <w:color w:val="0B0B0B"/>
                <w:sz w:val="21"/>
              </w:rPr>
              <w:t>开发语言以通用设计模式实施应用程序开发</w:t>
            </w:r>
          </w:p>
          <w:p>
            <w:pPr>
              <w:pStyle w:val="7"/>
              <w:spacing w:before="127"/>
              <w:ind w:left="10"/>
              <w:rPr>
                <w:rFonts w:hint="eastAsia" w:ascii="仿宋" w:eastAsia="仿宋"/>
                <w:sz w:val="21"/>
              </w:rPr>
            </w:pPr>
            <w:r>
              <w:rPr>
                <w:rFonts w:ascii="Times New Roman" w:eastAsia="Times New Roman"/>
                <w:color w:val="0B0B0B"/>
                <w:sz w:val="21"/>
              </w:rPr>
              <w:t>Android</w:t>
            </w:r>
            <w:r>
              <w:rPr>
                <w:rFonts w:hint="eastAsia" w:ascii="仿宋" w:eastAsia="仿宋"/>
                <w:color w:val="0B0B0B"/>
                <w:sz w:val="21"/>
              </w:rPr>
              <w:t>平台上的程序和性能调整</w:t>
            </w:r>
          </w:p>
        </w:tc>
        <w:tc>
          <w:tcPr>
            <w:tcW w:w="1550" w:type="dxa"/>
          </w:tcPr>
          <w:p>
            <w:pPr>
              <w:pStyle w:val="7"/>
              <w:rPr>
                <w:rFonts w:ascii="Times New Roman"/>
                <w:sz w:val="20"/>
              </w:rPr>
            </w:pPr>
          </w:p>
        </w:tc>
      </w:tr>
      <w:tr>
        <w:tblPrEx>
          <w:tblBorders>
            <w:top w:val="single" w:color="003762" w:sz="8" w:space="0"/>
            <w:left w:val="single" w:color="003762" w:sz="8" w:space="0"/>
            <w:bottom w:val="single" w:color="003762" w:sz="8" w:space="0"/>
            <w:right w:val="single" w:color="003762" w:sz="8" w:space="0"/>
            <w:insideH w:val="single" w:color="003762" w:sz="8" w:space="0"/>
            <w:insideV w:val="single" w:color="003762" w:sz="8" w:space="0"/>
          </w:tblBorders>
          <w:tblCellMar>
            <w:top w:w="0" w:type="dxa"/>
            <w:left w:w="0" w:type="dxa"/>
            <w:bottom w:w="0" w:type="dxa"/>
            <w:right w:w="0" w:type="dxa"/>
          </w:tblCellMar>
        </w:tblPrEx>
        <w:trPr>
          <w:trHeight w:val="424" w:hRule="atLeast"/>
        </w:trPr>
        <w:tc>
          <w:tcPr>
            <w:tcW w:w="563" w:type="dxa"/>
          </w:tcPr>
          <w:p>
            <w:pPr>
              <w:pStyle w:val="7"/>
              <w:rPr>
                <w:rFonts w:ascii="Times New Roman"/>
                <w:sz w:val="20"/>
              </w:rPr>
            </w:pPr>
          </w:p>
        </w:tc>
        <w:tc>
          <w:tcPr>
            <w:tcW w:w="6812" w:type="dxa"/>
          </w:tcPr>
          <w:p>
            <w:pPr>
              <w:pStyle w:val="7"/>
              <w:spacing w:before="80"/>
              <w:ind w:left="1906" w:right="1893"/>
              <w:jc w:val="center"/>
              <w:rPr>
                <w:rFonts w:hint="eastAsia" w:ascii="黑体" w:eastAsia="黑体"/>
                <w:sz w:val="21"/>
              </w:rPr>
            </w:pPr>
            <w:r>
              <w:rPr>
                <w:rFonts w:hint="eastAsia" w:ascii="黑体" w:eastAsia="黑体"/>
                <w:color w:val="0B0B0B"/>
                <w:sz w:val="21"/>
              </w:rPr>
              <w:t>合计</w:t>
            </w:r>
          </w:p>
        </w:tc>
        <w:tc>
          <w:tcPr>
            <w:tcW w:w="1550" w:type="dxa"/>
          </w:tcPr>
          <w:p>
            <w:pPr>
              <w:pStyle w:val="7"/>
              <w:spacing w:before="94"/>
              <w:ind w:left="129" w:right="111"/>
              <w:jc w:val="center"/>
              <w:rPr>
                <w:rFonts w:ascii="Times New Roman"/>
                <w:sz w:val="21"/>
              </w:rPr>
            </w:pPr>
            <w:r>
              <w:rPr>
                <w:rFonts w:ascii="Times New Roman"/>
                <w:color w:val="0B0B0B"/>
                <w:sz w:val="21"/>
              </w:rPr>
              <w:t>100</w:t>
            </w:r>
          </w:p>
        </w:tc>
      </w:tr>
    </w:tbl>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（二）竞赛模块</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移动互联网应用软件开发赛项基于企业真实项目，融合了全国技能大赛移动应用开发项目的技术要求，结合企业岗位技能需求，在 4小时内，完成指定任务的移动互联网应用软件开发工程项目，包括：工作组织与管理；客户沟通和人际关系技巧；初步计划、设计和测试框架；系统架构规划；项目实施和产品开发等。</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本赛项主要考核参赛选手在综合分析能力、架构设计能力、编码能力、数据分析能力、创意创新能力、掌握赛场规范和撰写文档规范等方面技能。</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本赛项的竞赛内容由“需求分析”“初步设计”及“功能模块开发”三个模块组成。重点考查：客户业务的理解和沟通，需求梳理和设计；产品初步规划和UI 交互设计；应用系统架构设计， 产品开发和实现等技能。</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竞赛内容、时间及各模块权重分配如表 2 所示。</w:t>
      </w:r>
    </w:p>
    <w:p>
      <w:pPr>
        <w:spacing w:before="224"/>
        <w:ind w:left="12"/>
        <w:jc w:val="center"/>
        <w:rPr>
          <w:b/>
          <w:sz w:val="28"/>
          <w:szCs w:val="28"/>
        </w:rPr>
      </w:pPr>
      <w:r>
        <w:rPr>
          <w:b/>
          <w:color w:val="0B0B0B"/>
          <w:sz w:val="28"/>
          <w:szCs w:val="28"/>
        </w:rPr>
        <w:t xml:space="preserve">表 </w:t>
      </w:r>
      <w:r>
        <w:rPr>
          <w:rFonts w:ascii="Times New Roman" w:eastAsia="Times New Roman"/>
          <w:b/>
          <w:color w:val="0B0B0B"/>
          <w:sz w:val="28"/>
          <w:szCs w:val="28"/>
        </w:rPr>
        <w:t xml:space="preserve">2  </w:t>
      </w:r>
      <w:r>
        <w:rPr>
          <w:b/>
          <w:color w:val="0B0B0B"/>
          <w:sz w:val="28"/>
          <w:szCs w:val="28"/>
        </w:rPr>
        <w:t>竞赛内容、时间及各模块权重分配表</w:t>
      </w:r>
    </w:p>
    <w:p>
      <w:pPr>
        <w:pStyle w:val="3"/>
        <w:spacing w:before="9"/>
        <w:rPr>
          <w:b/>
          <w:sz w:val="14"/>
        </w:rPr>
      </w:pPr>
    </w:p>
    <w:tbl>
      <w:tblPr>
        <w:tblStyle w:val="5"/>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30"/>
        <w:gridCol w:w="2437"/>
        <w:gridCol w:w="2388"/>
        <w:gridCol w:w="19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730" w:type="dxa"/>
            <w:vAlign w:val="center"/>
          </w:tcPr>
          <w:p>
            <w:pPr>
              <w:pStyle w:val="7"/>
              <w:spacing w:before="111" w:line="170" w:lineRule="auto"/>
              <w:ind w:left="309" w:right="299"/>
              <w:jc w:val="center"/>
              <w:rPr>
                <w:rFonts w:ascii="Microsoft JhengHei" w:eastAsia="Microsoft JhengHei"/>
                <w:b/>
                <w:sz w:val="24"/>
                <w:szCs w:val="24"/>
              </w:rPr>
            </w:pPr>
            <w:r>
              <w:rPr>
                <w:rFonts w:hint="eastAsia" w:ascii="Microsoft JhengHei" w:eastAsia="Microsoft JhengHei"/>
                <w:b/>
                <w:color w:val="0B0B0B"/>
                <w:sz w:val="24"/>
                <w:szCs w:val="24"/>
              </w:rPr>
              <w:t>模块编号</w:t>
            </w:r>
          </w:p>
        </w:tc>
        <w:tc>
          <w:tcPr>
            <w:tcW w:w="2437" w:type="dxa"/>
            <w:vAlign w:val="center"/>
          </w:tcPr>
          <w:p>
            <w:pPr>
              <w:pStyle w:val="7"/>
              <w:spacing w:before="174"/>
              <w:ind w:left="434"/>
              <w:jc w:val="center"/>
              <w:rPr>
                <w:rFonts w:ascii="Microsoft JhengHei" w:eastAsia="Microsoft JhengHei"/>
                <w:b/>
                <w:sz w:val="24"/>
                <w:szCs w:val="24"/>
              </w:rPr>
            </w:pPr>
            <w:r>
              <w:rPr>
                <w:rFonts w:hint="eastAsia" w:ascii="Microsoft JhengHei" w:eastAsia="Microsoft JhengHei"/>
                <w:b/>
                <w:color w:val="0B0B0B"/>
                <w:sz w:val="24"/>
                <w:szCs w:val="24"/>
              </w:rPr>
              <w:t>模块名称</w:t>
            </w:r>
          </w:p>
        </w:tc>
        <w:tc>
          <w:tcPr>
            <w:tcW w:w="2388" w:type="dxa"/>
            <w:vAlign w:val="center"/>
          </w:tcPr>
          <w:p>
            <w:pPr>
              <w:pStyle w:val="7"/>
              <w:spacing w:before="174"/>
              <w:ind w:left="350"/>
              <w:jc w:val="center"/>
              <w:rPr>
                <w:rFonts w:ascii="Microsoft JhengHei" w:eastAsia="Microsoft JhengHei"/>
                <w:b/>
                <w:sz w:val="24"/>
                <w:szCs w:val="24"/>
              </w:rPr>
            </w:pPr>
            <w:r>
              <w:rPr>
                <w:rFonts w:hint="eastAsia" w:ascii="Microsoft JhengHei" w:eastAsia="Microsoft JhengHei"/>
                <w:b/>
                <w:color w:val="0B0B0B"/>
                <w:sz w:val="24"/>
                <w:szCs w:val="24"/>
              </w:rPr>
              <w:t>竞赛时间</w:t>
            </w:r>
          </w:p>
        </w:tc>
        <w:tc>
          <w:tcPr>
            <w:tcW w:w="1967" w:type="dxa"/>
            <w:vAlign w:val="center"/>
          </w:tcPr>
          <w:p>
            <w:pPr>
              <w:pStyle w:val="7"/>
              <w:spacing w:before="174"/>
              <w:ind w:left="350"/>
              <w:jc w:val="center"/>
              <w:rPr>
                <w:rFonts w:hint="eastAsia" w:ascii="Microsoft JhengHei" w:eastAsia="宋体"/>
                <w:b/>
                <w:color w:val="0B0B0B"/>
                <w:sz w:val="24"/>
                <w:szCs w:val="24"/>
                <w:lang w:eastAsia="zh-CN"/>
              </w:rPr>
            </w:pPr>
            <w:r>
              <w:rPr>
                <w:rFonts w:hint="eastAsia" w:ascii="Microsoft JhengHei"/>
                <w:b/>
                <w:color w:val="0B0B0B"/>
                <w:sz w:val="24"/>
                <w:szCs w:val="24"/>
                <w:lang w:eastAsia="zh-CN"/>
              </w:rPr>
              <w:t>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jc w:val="center"/>
        </w:trPr>
        <w:tc>
          <w:tcPr>
            <w:tcW w:w="1730" w:type="dxa"/>
            <w:vAlign w:val="center"/>
          </w:tcPr>
          <w:p>
            <w:pPr>
              <w:pStyle w:val="7"/>
              <w:spacing w:before="104"/>
              <w:ind w:left="8"/>
              <w:jc w:val="center"/>
              <w:rPr>
                <w:rFonts w:ascii="Times New Roman"/>
                <w:sz w:val="24"/>
                <w:szCs w:val="24"/>
              </w:rPr>
            </w:pPr>
            <w:r>
              <w:rPr>
                <w:rFonts w:ascii="Times New Roman"/>
                <w:color w:val="0B0B0B"/>
                <w:sz w:val="24"/>
                <w:szCs w:val="24"/>
              </w:rPr>
              <w:t>A</w:t>
            </w:r>
          </w:p>
        </w:tc>
        <w:tc>
          <w:tcPr>
            <w:tcW w:w="2437" w:type="dxa"/>
            <w:vAlign w:val="center"/>
          </w:tcPr>
          <w:p>
            <w:pPr>
              <w:pStyle w:val="7"/>
              <w:spacing w:before="90"/>
              <w:ind w:left="174" w:right="164"/>
              <w:jc w:val="center"/>
              <w:rPr>
                <w:sz w:val="24"/>
                <w:szCs w:val="24"/>
              </w:rPr>
            </w:pPr>
            <w:r>
              <w:rPr>
                <w:color w:val="0B0B0B"/>
                <w:sz w:val="24"/>
                <w:szCs w:val="24"/>
              </w:rPr>
              <w:t>需求分析</w:t>
            </w:r>
          </w:p>
        </w:tc>
        <w:tc>
          <w:tcPr>
            <w:tcW w:w="2388" w:type="dxa"/>
            <w:vMerge w:val="restart"/>
            <w:vAlign w:val="center"/>
          </w:tcPr>
          <w:p>
            <w:pPr>
              <w:pStyle w:val="7"/>
              <w:spacing w:before="41"/>
              <w:ind w:left="501"/>
              <w:jc w:val="center"/>
              <w:rPr>
                <w:sz w:val="24"/>
                <w:szCs w:val="24"/>
              </w:rPr>
            </w:pPr>
            <w:r>
              <w:rPr>
                <w:rFonts w:hint="eastAsia" w:ascii="Times New Roman"/>
                <w:color w:val="0B0B0B"/>
                <w:sz w:val="24"/>
                <w:szCs w:val="24"/>
                <w:lang w:val="en-US" w:eastAsia="zh-CN"/>
              </w:rPr>
              <w:t>4</w:t>
            </w:r>
            <w:r>
              <w:rPr>
                <w:color w:val="0B0B0B"/>
                <w:sz w:val="24"/>
                <w:szCs w:val="24"/>
              </w:rPr>
              <w:t>小时</w:t>
            </w:r>
          </w:p>
        </w:tc>
        <w:tc>
          <w:tcPr>
            <w:tcW w:w="1967" w:type="dxa"/>
            <w:vAlign w:val="center"/>
          </w:tcPr>
          <w:p>
            <w:pPr>
              <w:pStyle w:val="7"/>
              <w:spacing w:before="57"/>
              <w:ind w:left="278" w:right="272"/>
              <w:jc w:val="center"/>
              <w:rPr>
                <w:rFonts w:hint="default" w:ascii="Microsoft JhengHei"/>
                <w:b/>
                <w:color w:val="0B0B0B"/>
                <w:sz w:val="24"/>
                <w:szCs w:val="24"/>
                <w:lang w:val="en-US" w:eastAsia="zh-CN"/>
              </w:rPr>
            </w:pPr>
            <w:r>
              <w:rPr>
                <w:rFonts w:hint="eastAsia" w:ascii="Microsoft JhengHei"/>
                <w:b/>
                <w:color w:val="0B0B0B"/>
                <w:sz w:val="24"/>
                <w:szCs w:val="24"/>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1730" w:type="dxa"/>
            <w:vAlign w:val="center"/>
          </w:tcPr>
          <w:p>
            <w:pPr>
              <w:pStyle w:val="7"/>
              <w:spacing w:before="72"/>
              <w:ind w:left="9"/>
              <w:jc w:val="center"/>
              <w:rPr>
                <w:rFonts w:ascii="Times New Roman"/>
                <w:sz w:val="24"/>
                <w:szCs w:val="24"/>
              </w:rPr>
            </w:pPr>
            <w:r>
              <w:rPr>
                <w:rFonts w:ascii="Times New Roman"/>
                <w:color w:val="0B0B0B"/>
                <w:sz w:val="24"/>
                <w:szCs w:val="24"/>
              </w:rPr>
              <w:t>B</w:t>
            </w:r>
          </w:p>
        </w:tc>
        <w:tc>
          <w:tcPr>
            <w:tcW w:w="2437" w:type="dxa"/>
            <w:vAlign w:val="center"/>
          </w:tcPr>
          <w:p>
            <w:pPr>
              <w:pStyle w:val="7"/>
              <w:spacing w:before="56"/>
              <w:ind w:left="174" w:right="164"/>
              <w:jc w:val="center"/>
              <w:rPr>
                <w:sz w:val="24"/>
                <w:szCs w:val="24"/>
              </w:rPr>
            </w:pPr>
            <w:r>
              <w:rPr>
                <w:color w:val="0B0B0B"/>
                <w:sz w:val="24"/>
                <w:szCs w:val="24"/>
              </w:rPr>
              <w:t>初步设计</w:t>
            </w:r>
          </w:p>
        </w:tc>
        <w:tc>
          <w:tcPr>
            <w:tcW w:w="2388" w:type="dxa"/>
            <w:vMerge w:val="continue"/>
            <w:vAlign w:val="center"/>
          </w:tcPr>
          <w:p>
            <w:pPr>
              <w:pStyle w:val="7"/>
              <w:spacing w:before="56"/>
              <w:ind w:left="501"/>
              <w:jc w:val="center"/>
              <w:rPr>
                <w:sz w:val="24"/>
                <w:szCs w:val="24"/>
              </w:rPr>
            </w:pPr>
          </w:p>
        </w:tc>
        <w:tc>
          <w:tcPr>
            <w:tcW w:w="1967" w:type="dxa"/>
            <w:vAlign w:val="center"/>
          </w:tcPr>
          <w:p>
            <w:pPr>
              <w:pStyle w:val="7"/>
              <w:spacing w:before="57"/>
              <w:ind w:left="278" w:right="272"/>
              <w:jc w:val="center"/>
              <w:rPr>
                <w:rFonts w:hint="default" w:ascii="Microsoft JhengHei"/>
                <w:b/>
                <w:color w:val="0B0B0B"/>
                <w:sz w:val="24"/>
                <w:szCs w:val="24"/>
                <w:lang w:val="en-US" w:eastAsia="zh-CN"/>
              </w:rPr>
            </w:pPr>
            <w:r>
              <w:rPr>
                <w:rFonts w:hint="eastAsia" w:ascii="Microsoft JhengHei"/>
                <w:b/>
                <w:color w:val="0B0B0B"/>
                <w:sz w:val="24"/>
                <w:szCs w:val="24"/>
                <w:lang w:val="en-US" w:eastAsia="zh-CN"/>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1730" w:type="dxa"/>
            <w:vAlign w:val="center"/>
          </w:tcPr>
          <w:p>
            <w:pPr>
              <w:pStyle w:val="7"/>
              <w:spacing w:before="57"/>
              <w:ind w:left="9"/>
              <w:jc w:val="center"/>
              <w:rPr>
                <w:rFonts w:ascii="Times New Roman"/>
                <w:sz w:val="24"/>
                <w:szCs w:val="24"/>
              </w:rPr>
            </w:pPr>
            <w:r>
              <w:rPr>
                <w:rFonts w:ascii="Times New Roman"/>
                <w:color w:val="0B0B0B"/>
                <w:sz w:val="24"/>
                <w:szCs w:val="24"/>
              </w:rPr>
              <w:t>C</w:t>
            </w:r>
          </w:p>
        </w:tc>
        <w:tc>
          <w:tcPr>
            <w:tcW w:w="2437" w:type="dxa"/>
            <w:vAlign w:val="center"/>
          </w:tcPr>
          <w:p>
            <w:pPr>
              <w:pStyle w:val="7"/>
              <w:spacing w:before="41"/>
              <w:ind w:left="174" w:right="164"/>
              <w:jc w:val="center"/>
              <w:rPr>
                <w:sz w:val="24"/>
                <w:szCs w:val="24"/>
              </w:rPr>
            </w:pPr>
            <w:r>
              <w:rPr>
                <w:color w:val="0B0B0B"/>
                <w:sz w:val="24"/>
                <w:szCs w:val="24"/>
              </w:rPr>
              <w:t>功能模块开发</w:t>
            </w:r>
          </w:p>
        </w:tc>
        <w:tc>
          <w:tcPr>
            <w:tcW w:w="2388" w:type="dxa"/>
            <w:vMerge w:val="continue"/>
            <w:vAlign w:val="center"/>
          </w:tcPr>
          <w:p>
            <w:pPr>
              <w:pStyle w:val="7"/>
              <w:spacing w:before="41"/>
              <w:ind w:left="501"/>
              <w:jc w:val="center"/>
              <w:rPr>
                <w:sz w:val="24"/>
                <w:szCs w:val="24"/>
              </w:rPr>
            </w:pPr>
          </w:p>
        </w:tc>
        <w:tc>
          <w:tcPr>
            <w:tcW w:w="1967" w:type="dxa"/>
            <w:vAlign w:val="center"/>
          </w:tcPr>
          <w:p>
            <w:pPr>
              <w:pStyle w:val="7"/>
              <w:spacing w:before="57"/>
              <w:ind w:left="278" w:right="272"/>
              <w:jc w:val="center"/>
              <w:rPr>
                <w:rFonts w:hint="default" w:ascii="Microsoft JhengHei"/>
                <w:b/>
                <w:color w:val="0B0B0B"/>
                <w:sz w:val="24"/>
                <w:szCs w:val="24"/>
                <w:lang w:val="en-US" w:eastAsia="zh-CN"/>
              </w:rPr>
            </w:pPr>
            <w:r>
              <w:rPr>
                <w:rFonts w:hint="eastAsia" w:ascii="Microsoft JhengHei"/>
                <w:b/>
                <w:color w:val="0B0B0B"/>
                <w:sz w:val="24"/>
                <w:szCs w:val="24"/>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6555" w:type="dxa"/>
            <w:gridSpan w:val="3"/>
            <w:vAlign w:val="center"/>
          </w:tcPr>
          <w:p>
            <w:pPr>
              <w:pStyle w:val="7"/>
              <w:spacing w:before="57"/>
              <w:ind w:left="278" w:right="272"/>
              <w:jc w:val="center"/>
              <w:rPr>
                <w:rFonts w:ascii="Times New Roman"/>
                <w:color w:val="0B0B0B"/>
                <w:sz w:val="24"/>
                <w:szCs w:val="24"/>
              </w:rPr>
            </w:pPr>
            <w:r>
              <w:rPr>
                <w:rFonts w:hint="eastAsia" w:ascii="Microsoft JhengHei" w:eastAsia="Microsoft JhengHei"/>
                <w:b/>
                <w:color w:val="0B0B0B"/>
                <w:sz w:val="24"/>
                <w:szCs w:val="24"/>
              </w:rPr>
              <w:t>总计</w:t>
            </w:r>
          </w:p>
        </w:tc>
        <w:tc>
          <w:tcPr>
            <w:tcW w:w="1967" w:type="dxa"/>
            <w:vAlign w:val="center"/>
          </w:tcPr>
          <w:p>
            <w:pPr>
              <w:pStyle w:val="7"/>
              <w:spacing w:before="57"/>
              <w:ind w:left="278" w:right="272"/>
              <w:jc w:val="center"/>
              <w:rPr>
                <w:rFonts w:hint="default" w:ascii="Microsoft JhengHei" w:eastAsia="宋体"/>
                <w:b/>
                <w:color w:val="0B0B0B"/>
                <w:sz w:val="24"/>
                <w:szCs w:val="24"/>
                <w:lang w:val="en-US" w:eastAsia="zh-CN"/>
              </w:rPr>
            </w:pPr>
            <w:r>
              <w:rPr>
                <w:rFonts w:hint="eastAsia" w:ascii="Microsoft JhengHei"/>
                <w:b/>
                <w:color w:val="0B0B0B"/>
                <w:sz w:val="24"/>
                <w:szCs w:val="24"/>
                <w:lang w:val="en-US" w:eastAsia="zh-CN"/>
              </w:rPr>
              <w:t>100</w:t>
            </w:r>
          </w:p>
        </w:tc>
      </w:tr>
    </w:tbl>
    <w:p>
      <w:pPr>
        <w:pStyle w:val="3"/>
        <w:spacing w:before="11"/>
        <w:rPr>
          <w:b/>
          <w:sz w:val="2"/>
        </w:rPr>
      </w:pPr>
    </w:p>
    <w:p>
      <w:pPr>
        <w:snapToGrid w:val="0"/>
        <w:spacing w:line="56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模块A：需求分析</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此模块重点考查参赛选手依据给定的需求说明，进行需求分析设计的能力。此模块包括两部分：</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第一部分，结合特定功能需求编制对应业务流程图/活动图、类图、时序图和对应模块概要设计说明。</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第二部分，通过给定主题，结合业务要求，进行开放式需求设计，自定义需求内容；并对需求进行分析，编写需求规格说明，编制业务流程图/活动图、类图、时序图和概要设计。</w:t>
      </w:r>
    </w:p>
    <w:p>
      <w:pPr>
        <w:snapToGrid w:val="0"/>
        <w:spacing w:line="56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模块B：初步设计</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此模块重点考查参赛选手依据给定的功能描述，使用原型设计工具进行高保真原型设计的能力，使之符合移动应用UI 设计规范，同时实现原型界面之间交互的功能。</w:t>
      </w:r>
    </w:p>
    <w:p>
      <w:pPr>
        <w:snapToGrid w:val="0"/>
        <w:spacing w:line="56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模块C：功能模块开发</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此模块重点考查参赛选手的代码编写能力，参赛选手根据要求进行项目创建，构建通信等基本应用架构。此模块包括两部分：</w:t>
      </w:r>
    </w:p>
    <w:p>
      <w:pPr>
        <w:numPr>
          <w:ilvl w:val="0"/>
          <w:numId w:val="1"/>
        </w:num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遵循移动互联网应用软件开发流程和规范，依照模块的功能具体要求进行每个模块的代码编写。</w:t>
      </w:r>
    </w:p>
    <w:p>
      <w:pPr>
        <w:numPr>
          <w:ilvl w:val="0"/>
          <w:numId w:val="1"/>
        </w:num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基于特定主题，结合业务要求，进行模块的自主设计与开发。应用需要自适应手机用户界面。</w:t>
      </w:r>
      <w:bookmarkStart w:id="0" w:name="模块A：需求分析（3小时）"/>
      <w:bookmarkEnd w:id="0"/>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四、竞赛方式</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（一）选手构成</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本赛项为团体赛，每支参赛队由3名选手组成，须为同校在籍高职学生，其中队长1名，性别和年级不限。最多2名指导教师。</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（二）竞赛时间安排</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本赛项分A、B、C三个模块。参赛选手在现场根据给定的项目任务，在</w:t>
      </w:r>
      <w:r>
        <w:rPr>
          <w:rFonts w:hint="eastAsia" w:ascii="仿宋" w:hAnsi="仿宋" w:eastAsia="仿宋" w:cs="仿宋"/>
          <w:sz w:val="32"/>
          <w:szCs w:val="32"/>
          <w:lang w:eastAsia="zh-CN"/>
        </w:rPr>
        <w:t>指定时间内，在</w:t>
      </w:r>
      <w:r>
        <w:rPr>
          <w:rFonts w:hint="eastAsia" w:ascii="仿宋" w:hAnsi="仿宋" w:eastAsia="仿宋" w:cs="仿宋"/>
          <w:sz w:val="32"/>
          <w:szCs w:val="32"/>
        </w:rPr>
        <w:t>指定设备上完成“需求分析”、“初步设计”和“功能模块开发”三个竞赛模块。</w:t>
      </w:r>
    </w:p>
    <w:p>
      <w:pPr>
        <w:snapToGrid w:val="0"/>
        <w:spacing w:line="56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比赛时间：2021年</w:t>
      </w:r>
      <w:r>
        <w:rPr>
          <w:rFonts w:ascii="仿宋" w:hAnsi="仿宋" w:eastAsia="仿宋" w:cs="仿宋"/>
          <w:sz w:val="32"/>
          <w:szCs w:val="32"/>
        </w:rPr>
        <w:t>10</w:t>
      </w:r>
      <w:r>
        <w:rPr>
          <w:rFonts w:hint="eastAsia" w:ascii="仿宋" w:hAnsi="仿宋" w:eastAsia="仿宋" w:cs="仿宋"/>
          <w:sz w:val="32"/>
          <w:szCs w:val="32"/>
        </w:rPr>
        <w:t>月中下旬某周六上午，比赛时长为</w:t>
      </w:r>
      <w:r>
        <w:rPr>
          <w:rFonts w:ascii="仿宋" w:hAnsi="仿宋" w:eastAsia="仿宋" w:cs="仿宋"/>
          <w:sz w:val="32"/>
          <w:szCs w:val="32"/>
        </w:rPr>
        <w:t>4</w:t>
      </w:r>
      <w:r>
        <w:rPr>
          <w:rFonts w:hint="eastAsia" w:ascii="仿宋" w:hAnsi="仿宋" w:eastAsia="仿宋" w:cs="仿宋"/>
          <w:sz w:val="32"/>
          <w:szCs w:val="32"/>
        </w:rPr>
        <w:t>个小时。具体安排见下表</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所示。</w:t>
      </w:r>
    </w:p>
    <w:p>
      <w:pPr>
        <w:snapToGrid w:val="0"/>
        <w:spacing w:line="560" w:lineRule="exact"/>
        <w:ind w:firstLine="640" w:firstLineChars="200"/>
        <w:rPr>
          <w:rFonts w:hint="eastAsia" w:ascii="仿宋" w:hAnsi="仿宋" w:eastAsia="仿宋" w:cs="仿宋"/>
          <w:sz w:val="32"/>
          <w:szCs w:val="32"/>
          <w:lang w:eastAsia="zh-CN"/>
        </w:rPr>
      </w:pPr>
    </w:p>
    <w:p>
      <w:pPr>
        <w:snapToGrid w:val="0"/>
        <w:spacing w:line="560" w:lineRule="exact"/>
        <w:ind w:firstLine="640" w:firstLineChars="200"/>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jc w:val="center"/>
        <w:textAlignment w:val="auto"/>
        <w:rPr>
          <w:rFonts w:hint="eastAsia" w:ascii="仿宋" w:hAnsi="仿宋" w:eastAsia="仿宋" w:cs="仿宋"/>
          <w:sz w:val="28"/>
          <w:szCs w:val="28"/>
        </w:rPr>
      </w:pPr>
      <w:r>
        <w:rPr>
          <w:b/>
          <w:color w:val="0B0B0B"/>
          <w:sz w:val="28"/>
          <w:szCs w:val="28"/>
        </w:rPr>
        <w:t xml:space="preserve">表 </w:t>
      </w:r>
      <w:r>
        <w:rPr>
          <w:rFonts w:hint="eastAsia" w:ascii="Times New Roman"/>
          <w:b/>
          <w:color w:val="0B0B0B"/>
          <w:sz w:val="28"/>
          <w:szCs w:val="28"/>
          <w:lang w:val="en-US" w:eastAsia="zh-CN"/>
        </w:rPr>
        <w:t>3</w:t>
      </w:r>
      <w:r>
        <w:rPr>
          <w:rFonts w:ascii="Times New Roman" w:eastAsia="Times New Roman"/>
          <w:b/>
          <w:color w:val="0B0B0B"/>
          <w:sz w:val="28"/>
          <w:szCs w:val="28"/>
        </w:rPr>
        <w:t xml:space="preserve">  </w:t>
      </w:r>
      <w:r>
        <w:rPr>
          <w:b/>
          <w:color w:val="0B0B0B"/>
          <w:sz w:val="28"/>
          <w:szCs w:val="28"/>
        </w:rPr>
        <w:t>竞赛时间</w:t>
      </w:r>
      <w:r>
        <w:rPr>
          <w:rFonts w:hint="eastAsia"/>
          <w:b/>
          <w:color w:val="0B0B0B"/>
          <w:sz w:val="28"/>
          <w:szCs w:val="28"/>
          <w:lang w:eastAsia="zh-CN"/>
        </w:rPr>
        <w:t>安排</w:t>
      </w:r>
      <w:r>
        <w:rPr>
          <w:b/>
          <w:color w:val="0B0B0B"/>
          <w:sz w:val="28"/>
          <w:szCs w:val="28"/>
        </w:rPr>
        <w:t>表</w:t>
      </w:r>
    </w:p>
    <w:tbl>
      <w:tblPr>
        <w:tblStyle w:val="5"/>
        <w:tblW w:w="8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675"/>
        <w:gridCol w:w="1075"/>
        <w:gridCol w:w="1337"/>
        <w:gridCol w:w="1800"/>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813"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日期</w:t>
            </w:r>
          </w:p>
        </w:tc>
        <w:tc>
          <w:tcPr>
            <w:tcW w:w="1675"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时间</w:t>
            </w:r>
          </w:p>
        </w:tc>
        <w:tc>
          <w:tcPr>
            <w:tcW w:w="1075"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内容</w:t>
            </w:r>
          </w:p>
        </w:tc>
        <w:tc>
          <w:tcPr>
            <w:tcW w:w="1337"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形式</w:t>
            </w:r>
          </w:p>
        </w:tc>
        <w:tc>
          <w:tcPr>
            <w:tcW w:w="1800"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方式</w:t>
            </w:r>
          </w:p>
        </w:tc>
        <w:tc>
          <w:tcPr>
            <w:tcW w:w="1463" w:type="dxa"/>
            <w:vAlign w:val="center"/>
          </w:tcPr>
          <w:p>
            <w:pPr>
              <w:spacing w:line="480" w:lineRule="exact"/>
              <w:jc w:val="center"/>
              <w:rPr>
                <w:rFonts w:ascii="仿宋" w:hAnsi="仿宋" w:eastAsia="仿宋"/>
                <w:b/>
                <w:color w:val="000000"/>
                <w:sz w:val="28"/>
                <w:szCs w:val="28"/>
              </w:rPr>
            </w:pPr>
            <w:r>
              <w:rPr>
                <w:rFonts w:hint="eastAsia" w:ascii="仿宋" w:hAnsi="仿宋" w:eastAsia="仿宋"/>
                <w:b/>
                <w:color w:val="000000"/>
                <w:sz w:val="28"/>
                <w:szCs w:val="28"/>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813"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周五</w:t>
            </w:r>
          </w:p>
        </w:tc>
        <w:tc>
          <w:tcPr>
            <w:tcW w:w="1675"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下午</w:t>
            </w:r>
          </w:p>
          <w:p>
            <w:pPr>
              <w:spacing w:line="400" w:lineRule="exact"/>
              <w:rPr>
                <w:rFonts w:ascii="仿宋" w:hAnsi="仿宋" w:eastAsia="仿宋"/>
                <w:color w:val="000000"/>
                <w:sz w:val="28"/>
                <w:szCs w:val="28"/>
              </w:rPr>
            </w:pPr>
            <w:r>
              <w:rPr>
                <w:rFonts w:hint="eastAsia" w:ascii="仿宋" w:hAnsi="仿宋" w:eastAsia="仿宋"/>
                <w:color w:val="000000"/>
                <w:sz w:val="28"/>
                <w:szCs w:val="28"/>
              </w:rPr>
              <w:t>2:50-5:30</w:t>
            </w:r>
          </w:p>
        </w:tc>
        <w:tc>
          <w:tcPr>
            <w:tcW w:w="4212" w:type="dxa"/>
            <w:gridSpan w:val="3"/>
            <w:vAlign w:val="center"/>
          </w:tcPr>
          <w:p>
            <w:pPr>
              <w:spacing w:line="400" w:lineRule="exact"/>
              <w:rPr>
                <w:rFonts w:ascii="仿宋" w:hAnsi="仿宋" w:eastAsia="仿宋"/>
                <w:color w:val="000000"/>
                <w:sz w:val="28"/>
                <w:szCs w:val="28"/>
              </w:rPr>
            </w:pPr>
            <w:r>
              <w:rPr>
                <w:rFonts w:hint="eastAsia" w:ascii="仿宋" w:hAnsi="仿宋" w:eastAsia="仿宋"/>
                <w:color w:val="000000"/>
                <w:sz w:val="28"/>
                <w:szCs w:val="28"/>
              </w:rPr>
              <w:t>代表队报到，递交报名表，比赛环境查看</w:t>
            </w:r>
          </w:p>
        </w:tc>
        <w:tc>
          <w:tcPr>
            <w:tcW w:w="1463" w:type="dxa"/>
            <w:vAlign w:val="center"/>
          </w:tcPr>
          <w:p>
            <w:pPr>
              <w:spacing w:line="400" w:lineRule="exact"/>
              <w:rPr>
                <w:rFonts w:ascii="仿宋" w:hAnsi="仿宋" w:eastAsia="仿宋"/>
                <w:color w:val="000000"/>
                <w:sz w:val="28"/>
                <w:szCs w:val="28"/>
              </w:rPr>
            </w:pPr>
            <w:r>
              <w:rPr>
                <w:rFonts w:hint="eastAsia" w:ascii="仿宋" w:hAnsi="仿宋" w:eastAsia="仿宋"/>
                <w:color w:val="000000"/>
                <w:sz w:val="28"/>
                <w:szCs w:val="28"/>
              </w:rPr>
              <w:t>10-208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813"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周六</w:t>
            </w:r>
          </w:p>
        </w:tc>
        <w:tc>
          <w:tcPr>
            <w:tcW w:w="1675"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上午</w:t>
            </w:r>
          </w:p>
          <w:p>
            <w:pPr>
              <w:spacing w:line="400" w:lineRule="exact"/>
              <w:rPr>
                <w:rFonts w:ascii="仿宋" w:hAnsi="仿宋" w:eastAsia="仿宋"/>
                <w:color w:val="000000"/>
                <w:sz w:val="28"/>
                <w:szCs w:val="28"/>
              </w:rPr>
            </w:pPr>
            <w:r>
              <w:rPr>
                <w:rFonts w:hint="eastAsia" w:ascii="仿宋" w:hAnsi="仿宋" w:eastAsia="仿宋"/>
                <w:color w:val="000000"/>
                <w:sz w:val="28"/>
                <w:szCs w:val="28"/>
              </w:rPr>
              <w:t>8:00-8:30</w:t>
            </w:r>
          </w:p>
        </w:tc>
        <w:tc>
          <w:tcPr>
            <w:tcW w:w="4212" w:type="dxa"/>
            <w:gridSpan w:val="3"/>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赛位抽签</w:t>
            </w:r>
          </w:p>
        </w:tc>
        <w:tc>
          <w:tcPr>
            <w:tcW w:w="1463" w:type="dxa"/>
            <w:vAlign w:val="center"/>
          </w:tcPr>
          <w:p>
            <w:pPr>
              <w:spacing w:line="400" w:lineRule="exact"/>
              <w:rPr>
                <w:rFonts w:ascii="仿宋" w:hAnsi="仿宋" w:eastAsia="仿宋"/>
                <w:color w:val="000000"/>
                <w:sz w:val="28"/>
                <w:szCs w:val="28"/>
              </w:rPr>
            </w:pPr>
            <w:r>
              <w:rPr>
                <w:rFonts w:hint="eastAsia" w:ascii="仿宋" w:hAnsi="仿宋" w:eastAsia="仿宋"/>
                <w:color w:val="000000"/>
                <w:sz w:val="28"/>
                <w:szCs w:val="28"/>
              </w:rPr>
              <w:t>10-201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jc w:val="center"/>
        </w:trPr>
        <w:tc>
          <w:tcPr>
            <w:tcW w:w="813"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周六</w:t>
            </w:r>
          </w:p>
        </w:tc>
        <w:tc>
          <w:tcPr>
            <w:tcW w:w="1675"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上午</w:t>
            </w:r>
          </w:p>
          <w:p>
            <w:pPr>
              <w:spacing w:line="400" w:lineRule="exact"/>
              <w:rPr>
                <w:rFonts w:ascii="仿宋" w:hAnsi="仿宋" w:eastAsia="仿宋"/>
                <w:color w:val="000000"/>
                <w:sz w:val="28"/>
                <w:szCs w:val="28"/>
              </w:rPr>
            </w:pPr>
            <w:r>
              <w:rPr>
                <w:rFonts w:hint="eastAsia" w:ascii="仿宋" w:hAnsi="仿宋" w:eastAsia="仿宋"/>
                <w:color w:val="000000"/>
                <w:sz w:val="28"/>
                <w:szCs w:val="28"/>
              </w:rPr>
              <w:t>8:30-12:30</w:t>
            </w:r>
          </w:p>
        </w:tc>
        <w:tc>
          <w:tcPr>
            <w:tcW w:w="1075" w:type="dxa"/>
            <w:vAlign w:val="center"/>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需求分析、初步设计和功能模块开发 </w:t>
            </w:r>
          </w:p>
        </w:tc>
        <w:tc>
          <w:tcPr>
            <w:tcW w:w="1337" w:type="dxa"/>
            <w:vAlign w:val="center"/>
          </w:tcPr>
          <w:p>
            <w:pPr>
              <w:spacing w:line="400" w:lineRule="exact"/>
              <w:ind w:left="162"/>
              <w:rPr>
                <w:rFonts w:ascii="仿宋" w:hAnsi="仿宋" w:eastAsia="仿宋"/>
                <w:color w:val="000000"/>
                <w:sz w:val="28"/>
                <w:szCs w:val="28"/>
              </w:rPr>
            </w:pPr>
            <w:r>
              <w:rPr>
                <w:rFonts w:hint="eastAsia" w:ascii="仿宋" w:hAnsi="仿宋" w:eastAsia="仿宋"/>
                <w:color w:val="000000"/>
                <w:sz w:val="28"/>
                <w:szCs w:val="28"/>
              </w:rPr>
              <w:t>团队赛</w:t>
            </w:r>
          </w:p>
          <w:p>
            <w:pPr>
              <w:spacing w:line="400" w:lineRule="exact"/>
              <w:rPr>
                <w:rFonts w:ascii="仿宋" w:hAnsi="仿宋" w:eastAsia="仿宋"/>
                <w:color w:val="000000"/>
                <w:sz w:val="28"/>
                <w:szCs w:val="28"/>
              </w:rPr>
            </w:pPr>
            <w:r>
              <w:rPr>
                <w:rFonts w:hint="eastAsia" w:ascii="仿宋" w:hAnsi="仿宋" w:eastAsia="仿宋"/>
                <w:color w:val="000000"/>
                <w:sz w:val="28"/>
                <w:szCs w:val="28"/>
              </w:rPr>
              <w:t>（3人）</w:t>
            </w:r>
          </w:p>
        </w:tc>
        <w:tc>
          <w:tcPr>
            <w:tcW w:w="1800" w:type="dxa"/>
            <w:vAlign w:val="center"/>
          </w:tcPr>
          <w:p>
            <w:pPr>
              <w:spacing w:line="400" w:lineRule="exact"/>
              <w:rPr>
                <w:rFonts w:ascii="仿宋" w:hAnsi="仿宋" w:eastAsia="仿宋"/>
                <w:color w:val="000000"/>
                <w:sz w:val="28"/>
                <w:szCs w:val="28"/>
              </w:rPr>
            </w:pPr>
            <w:r>
              <w:rPr>
                <w:rFonts w:hint="eastAsia" w:ascii="仿宋" w:hAnsi="仿宋" w:eastAsia="仿宋"/>
                <w:color w:val="000000"/>
                <w:sz w:val="28"/>
                <w:szCs w:val="28"/>
              </w:rPr>
              <w:t>PC机，协同比赛</w:t>
            </w:r>
          </w:p>
        </w:tc>
        <w:tc>
          <w:tcPr>
            <w:tcW w:w="1463" w:type="dxa"/>
            <w:vAlign w:val="center"/>
          </w:tcPr>
          <w:p>
            <w:pPr>
              <w:spacing w:line="400" w:lineRule="exact"/>
              <w:jc w:val="center"/>
              <w:rPr>
                <w:rFonts w:ascii="仿宋" w:hAnsi="仿宋" w:eastAsia="仿宋"/>
                <w:color w:val="000000"/>
                <w:sz w:val="28"/>
                <w:szCs w:val="28"/>
              </w:rPr>
            </w:pPr>
            <w:r>
              <w:rPr>
                <w:rFonts w:hint="eastAsia" w:ascii="仿宋" w:hAnsi="仿宋" w:eastAsia="仿宋"/>
                <w:color w:val="000000"/>
                <w:sz w:val="28"/>
                <w:szCs w:val="28"/>
              </w:rPr>
              <w:t>10-201，布置20个小组竞赛工位</w:t>
            </w:r>
          </w:p>
        </w:tc>
      </w:tr>
    </w:tbl>
    <w:p>
      <w:pPr>
        <w:snapToGrid w:val="0"/>
        <w:spacing w:line="560" w:lineRule="exact"/>
        <w:ind w:firstLine="640" w:firstLineChars="200"/>
        <w:rPr>
          <w:rFonts w:hint="eastAsia" w:ascii="仿宋" w:hAnsi="仿宋" w:eastAsia="仿宋" w:cs="仿宋"/>
          <w:sz w:val="32"/>
          <w:szCs w:val="32"/>
        </w:rPr>
      </w:pP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（三）竞赛评分</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各参赛队总成绩=需求分析模块得分+初步设计模块得分+功能模块开发模块得分。</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五、竞赛试题</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本竞赛采用A、B两套</w:t>
      </w:r>
      <w:r>
        <w:rPr>
          <w:rFonts w:ascii="仿宋" w:hAnsi="仿宋" w:eastAsia="仿宋" w:cs="仿宋"/>
          <w:sz w:val="32"/>
          <w:szCs w:val="32"/>
        </w:rPr>
        <w:t>试卷</w:t>
      </w:r>
      <w:r>
        <w:rPr>
          <w:rFonts w:hint="eastAsia" w:ascii="仿宋" w:hAnsi="仿宋" w:eastAsia="仿宋" w:cs="仿宋"/>
          <w:sz w:val="32"/>
          <w:szCs w:val="32"/>
        </w:rPr>
        <w:t>。比赛前由裁判长从试题中随机抽取一套试题作为竞赛题目，所有的队伍使用同一套题。</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赛卷题型包含：“需求分析”、“初步设计”和“功能模块开发”3种。</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比赛完成后，参赛队不得将赛卷带离赛场，由现场裁判对赛卷进行回收。</w:t>
      </w:r>
    </w:p>
    <w:p>
      <w:pPr>
        <w:pStyle w:val="2"/>
        <w:keepNext w:val="0"/>
        <w:keepLines w:val="0"/>
        <w:adjustRightInd w:val="0"/>
        <w:snapToGrid w:val="0"/>
        <w:spacing w:before="156" w:beforeLines="50" w:after="156" w:afterLines="50" w:line="800" w:lineRule="exact"/>
        <w:ind w:firstLine="643" w:firstLineChars="200"/>
        <w:jc w:val="left"/>
        <w:rPr>
          <w:rFonts w:hint="eastAsia" w:ascii="仿宋" w:hAnsi="仿宋" w:eastAsia="仿宋" w:cs="仿宋"/>
          <w:kern w:val="0"/>
          <w:lang w:val="en-US" w:eastAsia="zh-CN"/>
        </w:rPr>
      </w:pPr>
      <w:r>
        <w:rPr>
          <w:rFonts w:hint="eastAsia" w:ascii="仿宋" w:hAnsi="仿宋" w:eastAsia="仿宋" w:cs="仿宋"/>
          <w:kern w:val="0"/>
        </w:rPr>
        <w:t>六、评分标准制定原则、评分方法、评分</w:t>
      </w:r>
      <w:r>
        <w:rPr>
          <w:rFonts w:hint="eastAsia" w:ascii="仿宋" w:hAnsi="仿宋" w:eastAsia="仿宋" w:cs="仿宋"/>
          <w:kern w:val="0"/>
          <w:lang w:eastAsia="zh-CN"/>
        </w:rPr>
        <w:t>考核点</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1.客观性结果评分原则。评分裁判对参赛队伍提交的竞赛作品，依据赛项评价标准进行客观评分。竞赛名次按照成绩总分从高到低排序。</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2.独立评分原则。根据裁判分工，负责相同模块评分工作的不同裁判采取随机抽签独立评分，确保成绩评定严谨、客观、准确。</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（1）裁判按照抽签方式随机分组，杜绝主观意愿组队，各自完全独立评分，裁判员间互不干涉。</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（2）裁判统一安排在一间工作室内唱分，比赛监督人员全程监督。</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（3）利用计算机程序进行自动解密，减少人工干预环节。</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3.错误不传递原则。各环节分别计算得分，错误不传递，按规定比例计入团队总分。</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4.抽查复核原则。</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（1）为保障成绩评判的准确性，监督组对赛项总成绩排名前30%的所有参赛队伍（选手）的成绩进行复检；对其余成绩进行抽检复核，抽检覆盖率不得低于15%。</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（2）监督组需将复检中发现的错误以书面方式及时告知裁判长，由裁判长更正成绩并签字确认。</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（3）复核、抽检错误率超过5%的，则认定为非小概率事件，裁判组需对所有成绩进行复核。</w:t>
      </w:r>
    </w:p>
    <w:p>
      <w:pPr>
        <w:snapToGrid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eastAsia="zh-CN"/>
        </w:rPr>
        <w:t>评分考核点，如表</w:t>
      </w:r>
      <w:r>
        <w:rPr>
          <w:rFonts w:hint="eastAsia" w:ascii="仿宋" w:hAnsi="仿宋" w:eastAsia="仿宋" w:cs="仿宋"/>
          <w:sz w:val="32"/>
          <w:szCs w:val="32"/>
          <w:lang w:val="en-US" w:eastAsia="zh-CN"/>
        </w:rPr>
        <w:t>4所示。</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560" w:lineRule="exact"/>
        <w:jc w:val="center"/>
        <w:textAlignment w:val="auto"/>
        <w:rPr>
          <w:rFonts w:hint="eastAsia" w:eastAsia="宋体"/>
          <w:lang w:eastAsia="zh-CN"/>
        </w:rPr>
      </w:pPr>
      <w:r>
        <w:rPr>
          <w:b/>
          <w:color w:val="0B0B0B"/>
          <w:sz w:val="28"/>
          <w:szCs w:val="28"/>
        </w:rPr>
        <w:t>表</w:t>
      </w:r>
      <w:r>
        <w:rPr>
          <w:rFonts w:hint="eastAsia"/>
          <w:b/>
          <w:color w:val="0B0B0B"/>
          <w:sz w:val="28"/>
          <w:szCs w:val="28"/>
          <w:lang w:val="en-US" w:eastAsia="zh-CN"/>
        </w:rPr>
        <w:t>4</w:t>
      </w:r>
      <w:r>
        <w:rPr>
          <w:rFonts w:ascii="Times New Roman" w:eastAsia="Times New Roman"/>
          <w:b/>
          <w:color w:val="0B0B0B"/>
          <w:sz w:val="28"/>
          <w:szCs w:val="28"/>
        </w:rPr>
        <w:t xml:space="preserve">  </w:t>
      </w:r>
      <w:r>
        <w:rPr>
          <w:rFonts w:hint="eastAsia"/>
          <w:b/>
          <w:color w:val="0B0B0B"/>
          <w:sz w:val="28"/>
          <w:szCs w:val="28"/>
          <w:lang w:eastAsia="zh-CN"/>
        </w:rPr>
        <w:t>评分考核点</w:t>
      </w:r>
    </w:p>
    <w:tbl>
      <w:tblPr>
        <w:tblStyle w:val="5"/>
        <w:tblpPr w:leftFromText="180" w:rightFromText="180" w:vertAnchor="text" w:horzAnchor="page" w:tblpX="1883" w:tblpY="297"/>
        <w:tblOverlap w:val="never"/>
        <w:tblW w:w="81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3"/>
        <w:gridCol w:w="1369"/>
        <w:gridCol w:w="1355"/>
        <w:gridCol w:w="3888"/>
        <w:gridCol w:w="8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53" w:type="dxa"/>
          </w:tcPr>
          <w:p>
            <w:pPr>
              <w:pStyle w:val="7"/>
              <w:spacing w:line="301" w:lineRule="exact"/>
              <w:ind w:left="147"/>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模块</w:t>
            </w:r>
          </w:p>
          <w:p>
            <w:pPr>
              <w:pStyle w:val="7"/>
              <w:spacing w:line="303" w:lineRule="exact"/>
              <w:ind w:left="147"/>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编号</w:t>
            </w:r>
          </w:p>
        </w:tc>
        <w:tc>
          <w:tcPr>
            <w:tcW w:w="1369" w:type="dxa"/>
          </w:tcPr>
          <w:p>
            <w:pPr>
              <w:pStyle w:val="7"/>
              <w:spacing w:before="80"/>
              <w:ind w:left="120" w:right="111"/>
              <w:jc w:val="center"/>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考试模块</w:t>
            </w:r>
          </w:p>
        </w:tc>
        <w:tc>
          <w:tcPr>
            <w:tcW w:w="1355" w:type="dxa"/>
          </w:tcPr>
          <w:p>
            <w:pPr>
              <w:pStyle w:val="7"/>
              <w:spacing w:before="80"/>
              <w:ind w:left="316"/>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考查点</w:t>
            </w:r>
          </w:p>
        </w:tc>
        <w:tc>
          <w:tcPr>
            <w:tcW w:w="3888" w:type="dxa"/>
          </w:tcPr>
          <w:p>
            <w:pPr>
              <w:pStyle w:val="7"/>
              <w:spacing w:before="80"/>
              <w:ind w:left="1483" w:right="1476"/>
              <w:jc w:val="center"/>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描述</w:t>
            </w:r>
          </w:p>
        </w:tc>
        <w:tc>
          <w:tcPr>
            <w:tcW w:w="875" w:type="dxa"/>
          </w:tcPr>
          <w:p>
            <w:pPr>
              <w:pStyle w:val="7"/>
              <w:spacing w:before="80"/>
              <w:ind w:left="113" w:right="106"/>
              <w:jc w:val="center"/>
              <w:rPr>
                <w:rFonts w:hint="default" w:ascii="Times New Roman" w:hAnsi="Times New Roman" w:eastAsia="宋体" w:cs="Times New Roman"/>
                <w:b/>
                <w:sz w:val="24"/>
                <w:szCs w:val="24"/>
              </w:rPr>
            </w:pPr>
            <w:r>
              <w:rPr>
                <w:rFonts w:hint="default" w:ascii="Times New Roman" w:hAnsi="Times New Roman" w:eastAsia="宋体" w:cs="Times New Roman"/>
                <w:b/>
                <w:color w:val="0B0B0B"/>
                <w:sz w:val="24"/>
                <w:szCs w:val="24"/>
              </w:rPr>
              <w:t>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3" w:type="dxa"/>
            <w:vMerge w:val="restart"/>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216"/>
              <w:ind w:left="8"/>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A</w:t>
            </w:r>
          </w:p>
        </w:tc>
        <w:tc>
          <w:tcPr>
            <w:tcW w:w="1369" w:type="dxa"/>
            <w:vMerge w:val="restart"/>
            <w:vAlign w:val="center"/>
          </w:tcPr>
          <w:p>
            <w:pPr>
              <w:pStyle w:val="7"/>
              <w:ind w:left="140"/>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需求分析</w:t>
            </w:r>
          </w:p>
        </w:tc>
        <w:tc>
          <w:tcPr>
            <w:tcW w:w="1355" w:type="dxa"/>
            <w:vAlign w:val="center"/>
          </w:tcPr>
          <w:p>
            <w:pPr>
              <w:pStyle w:val="7"/>
              <w:spacing w:before="3"/>
              <w:ind w:left="106"/>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客户需求整</w:t>
            </w:r>
          </w:p>
          <w:p>
            <w:pPr>
              <w:pStyle w:val="7"/>
              <w:spacing w:before="3"/>
              <w:ind w:left="106"/>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理</w:t>
            </w:r>
          </w:p>
        </w:tc>
        <w:tc>
          <w:tcPr>
            <w:tcW w:w="3888" w:type="dxa"/>
            <w:vAlign w:val="center"/>
          </w:tcPr>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能够熟练收集和分析客户需求</w:t>
            </w:r>
          </w:p>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能够精准整理和归纳客户需求</w:t>
            </w:r>
          </w:p>
        </w:tc>
        <w:tc>
          <w:tcPr>
            <w:tcW w:w="875" w:type="dxa"/>
            <w:vAlign w:val="center"/>
          </w:tcPr>
          <w:p>
            <w:pPr>
              <w:pStyle w:val="7"/>
              <w:spacing w:before="3"/>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5</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653" w:type="dxa"/>
            <w:vMerge w:val="continue"/>
            <w:vAlign w:val="center"/>
          </w:tcPr>
          <w:p>
            <w:pPr>
              <w:pStyle w:val="7"/>
              <w:spacing w:before="216"/>
              <w:ind w:left="8"/>
              <w:jc w:val="center"/>
              <w:rPr>
                <w:rFonts w:hint="default" w:ascii="Times New Roman" w:hAnsi="Times New Roman" w:eastAsia="宋体" w:cs="Times New Roman"/>
                <w:sz w:val="24"/>
                <w:szCs w:val="24"/>
              </w:rPr>
            </w:pPr>
          </w:p>
        </w:tc>
        <w:tc>
          <w:tcPr>
            <w:tcW w:w="1369" w:type="dxa"/>
            <w:vMerge w:val="continue"/>
            <w:vAlign w:val="center"/>
          </w:tcPr>
          <w:p>
            <w:pPr>
              <w:pStyle w:val="7"/>
              <w:ind w:left="140"/>
              <w:jc w:val="center"/>
              <w:rPr>
                <w:rFonts w:hint="default" w:ascii="Times New Roman" w:hAnsi="Times New Roman" w:eastAsia="宋体" w:cs="Times New Roman"/>
                <w:sz w:val="24"/>
                <w:szCs w:val="24"/>
              </w:rPr>
            </w:pPr>
          </w:p>
        </w:tc>
        <w:tc>
          <w:tcPr>
            <w:tcW w:w="1355" w:type="dxa"/>
            <w:vAlign w:val="center"/>
          </w:tcPr>
          <w:p>
            <w:pPr>
              <w:pStyle w:val="7"/>
              <w:spacing w:before="3"/>
              <w:ind w:left="106"/>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 xml:space="preserve">产品规 </w:t>
            </w:r>
          </w:p>
          <w:p>
            <w:pPr>
              <w:pStyle w:val="7"/>
              <w:spacing w:before="3"/>
              <w:ind w:left="106"/>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格化</w:t>
            </w:r>
          </w:p>
        </w:tc>
        <w:tc>
          <w:tcPr>
            <w:tcW w:w="3888" w:type="dxa"/>
            <w:vAlign w:val="center"/>
          </w:tcPr>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能够清晰梳理业务流程</w:t>
            </w:r>
          </w:p>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能够规范业务流程并产品化</w:t>
            </w:r>
          </w:p>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能够进行产品概要设计</w:t>
            </w:r>
          </w:p>
        </w:tc>
        <w:tc>
          <w:tcPr>
            <w:tcW w:w="875" w:type="dxa"/>
            <w:vAlign w:val="center"/>
          </w:tcPr>
          <w:p>
            <w:pPr>
              <w:pStyle w:val="7"/>
              <w:spacing w:before="8"/>
              <w:jc w:val="center"/>
              <w:rPr>
                <w:rFonts w:hint="default" w:ascii="Times New Roman" w:hAnsi="Times New Roman" w:eastAsia="宋体" w:cs="Times New Roman"/>
                <w:b/>
                <w:sz w:val="24"/>
                <w:szCs w:val="24"/>
              </w:rPr>
            </w:pPr>
          </w:p>
          <w:p>
            <w:pPr>
              <w:pStyle w:val="7"/>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5</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spacing w:before="3"/>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产品可</w:t>
            </w:r>
          </w:p>
          <w:p>
            <w:pPr>
              <w:pStyle w:val="7"/>
              <w:spacing w:before="3"/>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视化</w:t>
            </w:r>
          </w:p>
        </w:tc>
        <w:tc>
          <w:tcPr>
            <w:tcW w:w="3888" w:type="dxa"/>
            <w:vAlign w:val="center"/>
          </w:tcPr>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能够利用Visio或Word绘制业务</w:t>
            </w:r>
          </w:p>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原型草图</w:t>
            </w:r>
          </w:p>
        </w:tc>
        <w:tc>
          <w:tcPr>
            <w:tcW w:w="875" w:type="dxa"/>
            <w:vAlign w:val="center"/>
          </w:tcPr>
          <w:p>
            <w:pPr>
              <w:pStyle w:val="7"/>
              <w:spacing w:before="171"/>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8</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653" w:type="dxa"/>
            <w:vMerge w:val="continue"/>
            <w:vAlign w:val="center"/>
          </w:tcPr>
          <w:p>
            <w:pPr>
              <w:pStyle w:val="7"/>
              <w:jc w:val="center"/>
              <w:rPr>
                <w:rFonts w:hint="default" w:ascii="Times New Roman" w:hAnsi="Times New Roman" w:eastAsia="宋体" w:cs="Times New Roman"/>
                <w:sz w:val="24"/>
                <w:szCs w:val="24"/>
              </w:rPr>
            </w:pPr>
          </w:p>
        </w:tc>
        <w:tc>
          <w:tcPr>
            <w:tcW w:w="1369" w:type="dxa"/>
            <w:vMerge w:val="continue"/>
            <w:vAlign w:val="center"/>
          </w:tcPr>
          <w:p>
            <w:pPr>
              <w:pStyle w:val="7"/>
              <w:jc w:val="center"/>
              <w:rPr>
                <w:rFonts w:hint="default" w:ascii="Times New Roman" w:hAnsi="Times New Roman" w:eastAsia="宋体" w:cs="Times New Roman"/>
                <w:sz w:val="24"/>
                <w:szCs w:val="24"/>
              </w:rPr>
            </w:pPr>
          </w:p>
        </w:tc>
        <w:tc>
          <w:tcPr>
            <w:tcW w:w="1355" w:type="dxa"/>
            <w:vAlign w:val="center"/>
          </w:tcPr>
          <w:p>
            <w:pPr>
              <w:pStyle w:val="7"/>
              <w:spacing w:before="3"/>
              <w:ind w:left="106"/>
              <w:jc w:val="center"/>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UML建模</w:t>
            </w:r>
          </w:p>
        </w:tc>
        <w:tc>
          <w:tcPr>
            <w:tcW w:w="3888" w:type="dxa"/>
            <w:vAlign w:val="center"/>
          </w:tcPr>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能够绘制规范的业务活动图或流程图</w:t>
            </w:r>
          </w:p>
          <w:p>
            <w:pPr>
              <w:pStyle w:val="7"/>
              <w:spacing w:before="3"/>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能够绘制UML用例图、类图、时序图</w:t>
            </w:r>
          </w:p>
        </w:tc>
        <w:tc>
          <w:tcPr>
            <w:tcW w:w="875" w:type="dxa"/>
            <w:vAlign w:val="center"/>
          </w:tcPr>
          <w:p>
            <w:pPr>
              <w:pStyle w:val="7"/>
              <w:spacing w:before="169"/>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12</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653" w:type="dxa"/>
            <w:vMerge w:val="restart"/>
            <w:vAlign w:val="center"/>
          </w:tcPr>
          <w:p>
            <w:pPr>
              <w:pStyle w:val="7"/>
              <w:spacing w:before="19" w:line="269" w:lineRule="exact"/>
              <w:ind w:left="9"/>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B</w:t>
            </w:r>
          </w:p>
        </w:tc>
        <w:tc>
          <w:tcPr>
            <w:tcW w:w="1369" w:type="dxa"/>
            <w:vMerge w:val="restart"/>
            <w:vAlign w:val="center"/>
          </w:tcPr>
          <w:p>
            <w:pPr>
              <w:pStyle w:val="7"/>
              <w:spacing w:before="3" w:line="285" w:lineRule="exact"/>
              <w:ind w:left="119" w:right="11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初步设计</w:t>
            </w:r>
          </w:p>
        </w:tc>
        <w:tc>
          <w:tcPr>
            <w:tcW w:w="1355" w:type="dxa"/>
            <w:vAlign w:val="center"/>
          </w:tcPr>
          <w:p>
            <w:pPr>
              <w:pStyle w:val="7"/>
              <w:spacing w:before="157" w:line="242" w:lineRule="auto"/>
              <w:ind w:left="107" w:right="9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pacing w:val="-14"/>
                <w:sz w:val="24"/>
                <w:szCs w:val="24"/>
              </w:rPr>
              <w:t>移 动设备</w:t>
            </w:r>
            <w:r>
              <w:rPr>
                <w:rFonts w:hint="default" w:ascii="Times New Roman" w:hAnsi="Times New Roman" w:eastAsia="宋体" w:cs="Times New Roman"/>
                <w:color w:val="0B0B0B"/>
                <w:sz w:val="24"/>
                <w:szCs w:val="24"/>
              </w:rPr>
              <w:t>UI</w:t>
            </w:r>
            <w:r>
              <w:rPr>
                <w:rFonts w:hint="default" w:ascii="Times New Roman" w:hAnsi="Times New Roman" w:eastAsia="宋体" w:cs="Times New Roman"/>
                <w:color w:val="0B0B0B"/>
                <w:spacing w:val="30"/>
                <w:sz w:val="24"/>
                <w:szCs w:val="24"/>
              </w:rPr>
              <w:t>计标</w:t>
            </w:r>
            <w:r>
              <w:rPr>
                <w:rFonts w:hint="default" w:ascii="Times New Roman" w:hAnsi="Times New Roman" w:eastAsia="宋体" w:cs="Times New Roman"/>
                <w:color w:val="0B0B0B"/>
                <w:sz w:val="24"/>
                <w:szCs w:val="24"/>
              </w:rPr>
              <w:t>准</w:t>
            </w:r>
          </w:p>
        </w:tc>
        <w:tc>
          <w:tcPr>
            <w:tcW w:w="3888" w:type="dxa"/>
            <w:vAlign w:val="center"/>
          </w:tcPr>
          <w:p>
            <w:pPr>
              <w:pStyle w:val="7"/>
              <w:spacing w:before="1" w:line="242" w:lineRule="auto"/>
              <w:ind w:left="106" w:right="9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掌握软件设计思维过程技巧和应用</w:t>
            </w:r>
          </w:p>
          <w:p>
            <w:pPr>
              <w:pStyle w:val="7"/>
              <w:spacing w:before="1"/>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熟悉各种移动开发平台（如Android）的特征和优势</w:t>
            </w:r>
          </w:p>
        </w:tc>
        <w:tc>
          <w:tcPr>
            <w:tcW w:w="875" w:type="dxa"/>
            <w:vAlign w:val="center"/>
          </w:tcPr>
          <w:p>
            <w:pPr>
              <w:pStyle w:val="7"/>
              <w:spacing w:before="8"/>
              <w:jc w:val="center"/>
              <w:rPr>
                <w:rFonts w:hint="default" w:ascii="Times New Roman" w:hAnsi="Times New Roman" w:eastAsia="宋体" w:cs="Times New Roman"/>
                <w:b/>
                <w:sz w:val="24"/>
                <w:szCs w:val="24"/>
              </w:rPr>
            </w:pPr>
          </w:p>
          <w:p>
            <w:pPr>
              <w:pStyle w:val="7"/>
              <w:spacing w:before="1"/>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4</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51" w:hRule="atLeast"/>
        </w:trPr>
        <w:tc>
          <w:tcPr>
            <w:tcW w:w="653" w:type="dxa"/>
            <w:vMerge w:val="continue"/>
            <w:vAlign w:val="center"/>
          </w:tcPr>
          <w:p>
            <w:pPr>
              <w:pStyle w:val="7"/>
              <w:jc w:val="center"/>
              <w:rPr>
                <w:rFonts w:hint="default" w:ascii="Times New Roman" w:hAnsi="Times New Roman" w:eastAsia="宋体" w:cs="Times New Roman"/>
                <w:sz w:val="24"/>
                <w:szCs w:val="24"/>
              </w:rPr>
            </w:pPr>
          </w:p>
        </w:tc>
        <w:tc>
          <w:tcPr>
            <w:tcW w:w="1369" w:type="dxa"/>
            <w:vMerge w:val="continue"/>
            <w:vAlign w:val="center"/>
          </w:tcPr>
          <w:p>
            <w:pPr>
              <w:pStyle w:val="7"/>
              <w:jc w:val="center"/>
              <w:rPr>
                <w:rFonts w:hint="default" w:ascii="Times New Roman" w:hAnsi="Times New Roman" w:eastAsia="宋体" w:cs="Times New Roman"/>
                <w:sz w:val="24"/>
                <w:szCs w:val="24"/>
              </w:rPr>
            </w:pPr>
          </w:p>
        </w:tc>
        <w:tc>
          <w:tcPr>
            <w:tcW w:w="1355" w:type="dxa"/>
            <w:vAlign w:val="center"/>
          </w:tcPr>
          <w:p>
            <w:pPr>
              <w:pStyle w:val="7"/>
              <w:spacing w:line="307" w:lineRule="exact"/>
              <w:ind w:left="10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UI设计工</w:t>
            </w:r>
          </w:p>
          <w:p>
            <w:pPr>
              <w:pStyle w:val="7"/>
              <w:spacing w:before="2" w:line="283" w:lineRule="exact"/>
              <w:ind w:left="10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具操作</w:t>
            </w:r>
          </w:p>
        </w:tc>
        <w:tc>
          <w:tcPr>
            <w:tcW w:w="3888" w:type="dxa"/>
            <w:vAlign w:val="center"/>
          </w:tcPr>
          <w:p>
            <w:pPr>
              <w:pStyle w:val="7"/>
              <w:spacing w:before="1" w:line="283"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 xml:space="preserve">熟练使用UI设计工具软件，如Adobe XD </w:t>
            </w:r>
          </w:p>
          <w:p>
            <w:pPr>
              <w:pStyle w:val="7"/>
              <w:spacing w:before="2" w:line="283"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了解工具设计、原型、共享、工具面板的使用</w:t>
            </w:r>
          </w:p>
        </w:tc>
        <w:tc>
          <w:tcPr>
            <w:tcW w:w="875" w:type="dxa"/>
            <w:vAlign w:val="center"/>
          </w:tcPr>
          <w:p>
            <w:pPr>
              <w:pStyle w:val="7"/>
              <w:spacing w:before="168"/>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8</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51" w:hRule="atLeast"/>
        </w:trPr>
        <w:tc>
          <w:tcPr>
            <w:tcW w:w="653" w:type="dxa"/>
            <w:vMerge w:val="continue"/>
            <w:vAlign w:val="center"/>
          </w:tcPr>
          <w:p>
            <w:pPr>
              <w:pStyle w:val="7"/>
              <w:jc w:val="center"/>
              <w:rPr>
                <w:rFonts w:hint="default" w:ascii="Times New Roman" w:hAnsi="Times New Roman" w:eastAsia="宋体" w:cs="Times New Roman"/>
                <w:sz w:val="24"/>
                <w:szCs w:val="24"/>
              </w:rPr>
            </w:pPr>
          </w:p>
        </w:tc>
        <w:tc>
          <w:tcPr>
            <w:tcW w:w="1369" w:type="dxa"/>
            <w:vMerge w:val="continue"/>
            <w:vAlign w:val="center"/>
          </w:tcPr>
          <w:p>
            <w:pPr>
              <w:pStyle w:val="7"/>
              <w:jc w:val="center"/>
              <w:rPr>
                <w:rFonts w:hint="default" w:ascii="Times New Roman" w:hAnsi="Times New Roman" w:eastAsia="宋体" w:cs="Times New Roman"/>
                <w:sz w:val="24"/>
                <w:szCs w:val="24"/>
              </w:rPr>
            </w:pPr>
          </w:p>
        </w:tc>
        <w:tc>
          <w:tcPr>
            <w:tcW w:w="1355" w:type="dxa"/>
            <w:vAlign w:val="center"/>
          </w:tcPr>
          <w:p>
            <w:pPr>
              <w:pStyle w:val="7"/>
              <w:spacing w:line="307" w:lineRule="exact"/>
              <w:ind w:left="10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UI平面设</w:t>
            </w:r>
          </w:p>
          <w:p>
            <w:pPr>
              <w:pStyle w:val="7"/>
              <w:spacing w:before="2" w:line="274" w:lineRule="exact"/>
              <w:ind w:left="10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计</w:t>
            </w:r>
          </w:p>
        </w:tc>
        <w:tc>
          <w:tcPr>
            <w:tcW w:w="3888" w:type="dxa"/>
            <w:vAlign w:val="center"/>
          </w:tcPr>
          <w:p>
            <w:pPr>
              <w:pStyle w:val="7"/>
              <w:spacing w:before="2" w:line="283"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熟练使用用户界面（UI）的设计方法</w:t>
            </w:r>
          </w:p>
          <w:p>
            <w:pPr>
              <w:pStyle w:val="7"/>
              <w:spacing w:before="2" w:line="274"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掌握组件布局方法</w:t>
            </w:r>
          </w:p>
          <w:p>
            <w:pPr>
              <w:pStyle w:val="7"/>
              <w:spacing w:before="7" w:line="290"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熟练掌握正确的UI配色方案</w:t>
            </w:r>
          </w:p>
        </w:tc>
        <w:tc>
          <w:tcPr>
            <w:tcW w:w="875" w:type="dxa"/>
            <w:vAlign w:val="center"/>
          </w:tcPr>
          <w:p>
            <w:pPr>
              <w:pStyle w:val="7"/>
              <w:spacing w:before="168"/>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10</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53" w:type="dxa"/>
            <w:vMerge w:val="continue"/>
            <w:vAlign w:val="center"/>
          </w:tcPr>
          <w:p>
            <w:pPr>
              <w:pStyle w:val="7"/>
              <w:jc w:val="center"/>
              <w:rPr>
                <w:rFonts w:hint="default" w:ascii="Times New Roman" w:hAnsi="Times New Roman" w:eastAsia="宋体" w:cs="Times New Roman"/>
                <w:sz w:val="24"/>
                <w:szCs w:val="24"/>
              </w:rPr>
            </w:pPr>
          </w:p>
        </w:tc>
        <w:tc>
          <w:tcPr>
            <w:tcW w:w="1369" w:type="dxa"/>
            <w:vMerge w:val="continue"/>
            <w:vAlign w:val="center"/>
          </w:tcPr>
          <w:p>
            <w:pPr>
              <w:pStyle w:val="7"/>
              <w:jc w:val="center"/>
              <w:rPr>
                <w:rFonts w:hint="default" w:ascii="Times New Roman" w:hAnsi="Times New Roman" w:eastAsia="宋体" w:cs="Times New Roman"/>
                <w:sz w:val="24"/>
                <w:szCs w:val="24"/>
              </w:rPr>
            </w:pPr>
          </w:p>
        </w:tc>
        <w:tc>
          <w:tcPr>
            <w:tcW w:w="1355" w:type="dxa"/>
            <w:vAlign w:val="center"/>
          </w:tcPr>
          <w:p>
            <w:pPr>
              <w:pStyle w:val="7"/>
              <w:spacing w:before="158" w:line="242" w:lineRule="auto"/>
              <w:ind w:left="107" w:right="97"/>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UI交互设计</w:t>
            </w:r>
          </w:p>
        </w:tc>
        <w:tc>
          <w:tcPr>
            <w:tcW w:w="3888" w:type="dxa"/>
            <w:vAlign w:val="center"/>
          </w:tcPr>
          <w:p>
            <w:pPr>
              <w:pStyle w:val="7"/>
              <w:spacing w:before="2" w:line="242" w:lineRule="auto"/>
              <w:ind w:left="106" w:right="9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熟练使用用户体验（UE/UX）的设计方法</w:t>
            </w:r>
          </w:p>
          <w:p>
            <w:pPr>
              <w:pStyle w:val="7"/>
              <w:spacing w:line="290" w:lineRule="exact"/>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熟练掌握软件交互设计</w:t>
            </w:r>
          </w:p>
        </w:tc>
        <w:tc>
          <w:tcPr>
            <w:tcW w:w="875" w:type="dxa"/>
            <w:vAlign w:val="center"/>
          </w:tcPr>
          <w:p>
            <w:pPr>
              <w:pStyle w:val="7"/>
              <w:spacing w:before="7"/>
              <w:jc w:val="center"/>
              <w:rPr>
                <w:rFonts w:hint="default" w:ascii="Times New Roman" w:hAnsi="Times New Roman" w:eastAsia="宋体" w:cs="Times New Roman"/>
                <w:b/>
                <w:sz w:val="24"/>
                <w:szCs w:val="24"/>
              </w:rPr>
            </w:pPr>
          </w:p>
          <w:p>
            <w:pPr>
              <w:pStyle w:val="7"/>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8</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653" w:type="dxa"/>
            <w:vMerge w:val="restart"/>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spacing w:before="1"/>
              <w:jc w:val="center"/>
              <w:rPr>
                <w:rFonts w:hint="default" w:ascii="Times New Roman" w:hAnsi="Times New Roman" w:eastAsia="宋体" w:cs="Times New Roman"/>
                <w:b/>
                <w:sz w:val="24"/>
                <w:szCs w:val="24"/>
              </w:rPr>
            </w:pPr>
          </w:p>
          <w:p>
            <w:pPr>
              <w:pStyle w:val="7"/>
              <w:ind w:left="9"/>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C</w:t>
            </w:r>
          </w:p>
        </w:tc>
        <w:tc>
          <w:tcPr>
            <w:tcW w:w="1369" w:type="dxa"/>
            <w:vMerge w:val="restart"/>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214" w:line="242" w:lineRule="auto"/>
              <w:ind w:left="380" w:right="132" w:hanging="240"/>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功能模块开发</w:t>
            </w:r>
          </w:p>
        </w:tc>
        <w:tc>
          <w:tcPr>
            <w:tcW w:w="1355" w:type="dxa"/>
            <w:vAlign w:val="center"/>
          </w:tcPr>
          <w:p>
            <w:pPr>
              <w:pStyle w:val="7"/>
              <w:spacing w:before="5"/>
              <w:jc w:val="center"/>
              <w:rPr>
                <w:rFonts w:hint="default" w:ascii="Times New Roman" w:hAnsi="Times New Roman" w:eastAsia="宋体" w:cs="Times New Roman"/>
                <w:b/>
                <w:sz w:val="24"/>
                <w:szCs w:val="24"/>
              </w:rPr>
            </w:pPr>
          </w:p>
          <w:p>
            <w:pPr>
              <w:pStyle w:val="7"/>
              <w:spacing w:line="242" w:lineRule="auto"/>
              <w:ind w:left="107" w:right="95"/>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pacing w:val="-29"/>
                <w:sz w:val="24"/>
                <w:szCs w:val="24"/>
              </w:rPr>
              <w:t>产 品 架 构</w:t>
            </w:r>
            <w:r>
              <w:rPr>
                <w:rFonts w:hint="default" w:ascii="Times New Roman" w:hAnsi="Times New Roman" w:eastAsia="宋体" w:cs="Times New Roman"/>
                <w:color w:val="0B0B0B"/>
                <w:sz w:val="24"/>
                <w:szCs w:val="24"/>
              </w:rPr>
              <w:t>设计</w:t>
            </w:r>
          </w:p>
        </w:tc>
        <w:tc>
          <w:tcPr>
            <w:tcW w:w="3888" w:type="dxa"/>
            <w:vAlign w:val="center"/>
          </w:tcPr>
          <w:p>
            <w:pPr>
              <w:pStyle w:val="7"/>
              <w:spacing w:before="1" w:line="242" w:lineRule="auto"/>
              <w:ind w:left="106" w:right="92"/>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熟悉 APP(Android) 常用的开发模式，如 MVC、MVP 等</w:t>
            </w:r>
          </w:p>
          <w:p>
            <w:pPr>
              <w:pStyle w:val="7"/>
              <w:spacing w:line="310" w:lineRule="atLeast"/>
              <w:ind w:left="106" w:right="35"/>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熟练掌握面向对象（OOP）思想掌握模块化封装能力</w:t>
            </w:r>
          </w:p>
        </w:tc>
        <w:tc>
          <w:tcPr>
            <w:tcW w:w="875" w:type="dxa"/>
            <w:vAlign w:val="center"/>
          </w:tcPr>
          <w:p>
            <w:pPr>
              <w:pStyle w:val="7"/>
              <w:spacing w:before="11"/>
              <w:jc w:val="center"/>
              <w:rPr>
                <w:rFonts w:hint="default" w:ascii="Times New Roman" w:hAnsi="Times New Roman" w:eastAsia="宋体" w:cs="Times New Roman"/>
                <w:b/>
                <w:sz w:val="24"/>
                <w:szCs w:val="24"/>
              </w:rPr>
            </w:pPr>
          </w:p>
          <w:p>
            <w:pPr>
              <w:pStyle w:val="7"/>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3</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spacing w:before="203" w:line="242" w:lineRule="auto"/>
              <w:ind w:left="107" w:right="95"/>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pacing w:val="-29"/>
                <w:sz w:val="24"/>
                <w:szCs w:val="24"/>
              </w:rPr>
              <w:t>语 言 基 础</w:t>
            </w:r>
            <w:r>
              <w:rPr>
                <w:rFonts w:hint="default" w:ascii="Times New Roman" w:hAnsi="Times New Roman" w:eastAsia="宋体" w:cs="Times New Roman"/>
                <w:color w:val="0B0B0B"/>
                <w:sz w:val="24"/>
                <w:szCs w:val="24"/>
              </w:rPr>
              <w:t>编程能力</w:t>
            </w:r>
          </w:p>
        </w:tc>
        <w:tc>
          <w:tcPr>
            <w:tcW w:w="3888" w:type="dxa"/>
            <w:vAlign w:val="center"/>
          </w:tcPr>
          <w:p>
            <w:pPr>
              <w:pStyle w:val="7"/>
              <w:spacing w:before="2"/>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 练 Java语言编程</w:t>
            </w:r>
          </w:p>
        </w:tc>
        <w:tc>
          <w:tcPr>
            <w:tcW w:w="875" w:type="dxa"/>
            <w:vAlign w:val="center"/>
          </w:tcPr>
          <w:p>
            <w:pPr>
              <w:pStyle w:val="7"/>
              <w:spacing w:before="3"/>
              <w:jc w:val="center"/>
              <w:rPr>
                <w:rFonts w:hint="default" w:ascii="Times New Roman" w:hAnsi="Times New Roman" w:eastAsia="宋体" w:cs="Times New Roman"/>
                <w:b/>
                <w:sz w:val="24"/>
                <w:szCs w:val="24"/>
              </w:rPr>
            </w:pPr>
          </w:p>
          <w:p>
            <w:pPr>
              <w:pStyle w:val="7"/>
              <w:ind w:right="103"/>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7</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11"/>
              <w:jc w:val="center"/>
              <w:rPr>
                <w:rFonts w:hint="default" w:ascii="Times New Roman" w:hAnsi="Times New Roman" w:eastAsia="宋体" w:cs="Times New Roman"/>
                <w:b/>
                <w:sz w:val="24"/>
                <w:szCs w:val="24"/>
              </w:rPr>
            </w:pPr>
          </w:p>
          <w:p>
            <w:pPr>
              <w:pStyle w:val="7"/>
              <w:spacing w:line="242" w:lineRule="auto"/>
              <w:ind w:left="107" w:right="97"/>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z w:val="24"/>
                <w:szCs w:val="24"/>
              </w:rPr>
              <w:t>UI 还原设计</w:t>
            </w:r>
          </w:p>
        </w:tc>
        <w:tc>
          <w:tcPr>
            <w:tcW w:w="3888" w:type="dxa"/>
            <w:vAlign w:val="center"/>
          </w:tcPr>
          <w:p>
            <w:pPr>
              <w:pStyle w:val="7"/>
              <w:spacing w:before="2"/>
              <w:ind w:left="10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能够基于产品原型还原产品 UI设计</w:t>
            </w:r>
          </w:p>
          <w:p>
            <w:pPr>
              <w:pStyle w:val="7"/>
              <w:spacing w:before="4" w:line="242" w:lineRule="auto"/>
              <w:ind w:left="106" w:right="84"/>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熟练使用Android下常用组件进行布局设计</w:t>
            </w:r>
          </w:p>
          <w:p>
            <w:pPr>
              <w:pStyle w:val="7"/>
              <w:spacing w:before="1" w:line="242" w:lineRule="auto"/>
              <w:ind w:left="106" w:right="9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熟练使用一些主流的第三方控件和自定义控件</w:t>
            </w:r>
          </w:p>
          <w:p>
            <w:pPr>
              <w:pStyle w:val="7"/>
              <w:spacing w:line="310" w:lineRule="atLeast"/>
              <w:ind w:left="106" w:right="9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熟悉 APP 中的动画、样式和主题的使用，提高用户体验</w:t>
            </w:r>
          </w:p>
        </w:tc>
        <w:tc>
          <w:tcPr>
            <w:tcW w:w="875" w:type="dxa"/>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4"/>
              <w:jc w:val="center"/>
              <w:rPr>
                <w:rFonts w:hint="default" w:ascii="Times New Roman" w:hAnsi="Times New Roman" w:eastAsia="宋体" w:cs="Times New Roman"/>
                <w:b/>
                <w:sz w:val="24"/>
                <w:szCs w:val="24"/>
              </w:rPr>
            </w:pPr>
          </w:p>
          <w:p>
            <w:pPr>
              <w:pStyle w:val="7"/>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7</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jc w:val="center"/>
              <w:rPr>
                <w:rFonts w:hint="default" w:ascii="Times New Roman" w:hAnsi="Times New Roman" w:eastAsia="宋体" w:cs="Times New Roman"/>
                <w:b/>
                <w:sz w:val="24"/>
                <w:szCs w:val="24"/>
              </w:rPr>
            </w:pPr>
          </w:p>
          <w:p>
            <w:pPr>
              <w:pStyle w:val="7"/>
              <w:spacing w:before="10"/>
              <w:jc w:val="center"/>
              <w:rPr>
                <w:rFonts w:hint="default" w:ascii="Times New Roman" w:hAnsi="Times New Roman" w:eastAsia="宋体" w:cs="Times New Roman"/>
                <w:b/>
                <w:sz w:val="24"/>
                <w:szCs w:val="24"/>
              </w:rPr>
            </w:pPr>
          </w:p>
          <w:p>
            <w:pPr>
              <w:pStyle w:val="7"/>
              <w:spacing w:line="242" w:lineRule="auto"/>
              <w:ind w:left="107" w:right="95"/>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pacing w:val="-29"/>
                <w:sz w:val="24"/>
                <w:szCs w:val="24"/>
              </w:rPr>
              <w:t>业 务 逻 辑</w:t>
            </w:r>
            <w:r>
              <w:rPr>
                <w:rFonts w:hint="default" w:ascii="Times New Roman" w:hAnsi="Times New Roman" w:eastAsia="宋体" w:cs="Times New Roman"/>
                <w:color w:val="0B0B0B"/>
                <w:sz w:val="24"/>
                <w:szCs w:val="24"/>
              </w:rPr>
              <w:t>实现</w:t>
            </w:r>
          </w:p>
        </w:tc>
        <w:tc>
          <w:tcPr>
            <w:tcW w:w="3888" w:type="dxa"/>
            <w:vAlign w:val="center"/>
          </w:tcPr>
          <w:p>
            <w:pPr>
              <w:pStyle w:val="7"/>
              <w:spacing w:before="1" w:line="242" w:lineRule="auto"/>
              <w:ind w:left="106" w:right="9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rPr>
              <w:t>理解 APP 产品需求描述，实现其功能</w:t>
            </w:r>
          </w:p>
          <w:p>
            <w:pPr>
              <w:pStyle w:val="7"/>
              <w:spacing w:before="3" w:line="242" w:lineRule="auto"/>
              <w:ind w:left="106" w:right="96"/>
              <w:jc w:val="both"/>
              <w:rPr>
                <w:rFonts w:hint="default" w:ascii="Times New Roman" w:hAnsi="Times New Roman" w:eastAsia="宋体" w:cs="Times New Roman"/>
                <w:sz w:val="24"/>
                <w:szCs w:val="24"/>
              </w:rPr>
            </w:pPr>
            <w:r>
              <w:rPr>
                <w:rFonts w:hint="default" w:ascii="Times New Roman" w:hAnsi="Times New Roman" w:eastAsia="宋体" w:cs="Times New Roman"/>
                <w:color w:val="0B0B0B"/>
                <w:spacing w:val="-9"/>
                <w:sz w:val="24"/>
                <w:szCs w:val="24"/>
              </w:rPr>
              <w:t>设计业务中的领域实体，理解业</w:t>
            </w:r>
            <w:r>
              <w:rPr>
                <w:rFonts w:hint="default" w:ascii="Times New Roman" w:hAnsi="Times New Roman" w:eastAsia="宋体" w:cs="Times New Roman"/>
                <w:color w:val="0B0B0B"/>
                <w:spacing w:val="-12"/>
                <w:sz w:val="24"/>
                <w:szCs w:val="24"/>
              </w:rPr>
              <w:t>务规则，保持数据完整性，实现</w:t>
            </w:r>
            <w:r>
              <w:rPr>
                <w:rFonts w:hint="default" w:ascii="Times New Roman" w:hAnsi="Times New Roman" w:eastAsia="宋体" w:cs="Times New Roman"/>
                <w:color w:val="0B0B0B"/>
                <w:sz w:val="24"/>
                <w:szCs w:val="24"/>
              </w:rPr>
              <w:t>业务工作流</w:t>
            </w:r>
          </w:p>
          <w:p>
            <w:pPr>
              <w:pStyle w:val="7"/>
              <w:spacing w:before="2" w:line="289" w:lineRule="exact"/>
              <w:ind w:left="10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掌握软件产品化能力</w:t>
            </w:r>
          </w:p>
        </w:tc>
        <w:tc>
          <w:tcPr>
            <w:tcW w:w="875" w:type="dxa"/>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7</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jc w:val="center"/>
              <w:rPr>
                <w:rFonts w:hint="default" w:ascii="Times New Roman" w:hAnsi="Times New Roman" w:eastAsia="宋体" w:cs="Times New Roman"/>
                <w:b/>
                <w:sz w:val="24"/>
                <w:szCs w:val="24"/>
              </w:rPr>
            </w:pPr>
          </w:p>
          <w:p>
            <w:pPr>
              <w:pStyle w:val="7"/>
              <w:spacing w:before="160"/>
              <w:ind w:left="107"/>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z w:val="24"/>
                <w:szCs w:val="24"/>
              </w:rPr>
              <w:t>数据存储</w:t>
            </w:r>
          </w:p>
        </w:tc>
        <w:tc>
          <w:tcPr>
            <w:tcW w:w="3888" w:type="dxa"/>
            <w:vAlign w:val="center"/>
          </w:tcPr>
          <w:p>
            <w:pPr>
              <w:pStyle w:val="7"/>
              <w:ind w:left="106"/>
              <w:jc w:val="both"/>
              <w:rPr>
                <w:rFonts w:hint="default" w:ascii="Times New Roman" w:hAnsi="Times New Roman" w:eastAsia="宋体" w:cs="Times New Roman"/>
                <w:color w:val="0B0B0B"/>
                <w:sz w:val="24"/>
                <w:szCs w:val="24"/>
                <w:lang w:val="en-US"/>
              </w:rPr>
            </w:pPr>
            <w:r>
              <w:rPr>
                <w:rFonts w:hint="default" w:ascii="Times New Roman" w:hAnsi="Times New Roman" w:eastAsia="宋体" w:cs="Times New Roman"/>
                <w:color w:val="0B0B0B"/>
                <w:sz w:val="24"/>
                <w:szCs w:val="24"/>
              </w:rPr>
              <w:t>掌握APP数据存储技术，如</w:t>
            </w:r>
            <w:r>
              <w:rPr>
                <w:rFonts w:hint="default" w:ascii="Times New Roman" w:hAnsi="Times New Roman" w:eastAsia="宋体" w:cs="Times New Roman"/>
                <w:color w:val="0B0B0B"/>
                <w:sz w:val="24"/>
                <w:szCs w:val="24"/>
                <w:lang w:val="en-US"/>
              </w:rPr>
              <w:t xml:space="preserve">Android </w:t>
            </w:r>
            <w:r>
              <w:rPr>
                <w:rFonts w:hint="default" w:ascii="Times New Roman" w:hAnsi="Times New Roman" w:eastAsia="宋体" w:cs="Times New Roman"/>
                <w:color w:val="0B0B0B"/>
                <w:sz w:val="24"/>
                <w:szCs w:val="24"/>
              </w:rPr>
              <w:t>的</w:t>
            </w:r>
            <w:r>
              <w:rPr>
                <w:rFonts w:hint="default" w:ascii="Times New Roman" w:hAnsi="Times New Roman" w:eastAsia="宋体" w:cs="Times New Roman"/>
                <w:color w:val="0B0B0B"/>
                <w:sz w:val="24"/>
                <w:szCs w:val="24"/>
                <w:lang w:val="en-US"/>
              </w:rPr>
              <w:t>Shared Preferences</w:t>
            </w:r>
            <w:r>
              <w:rPr>
                <w:rFonts w:hint="default" w:ascii="Times New Roman" w:hAnsi="Times New Roman" w:eastAsia="宋体" w:cs="Times New Roman"/>
                <w:color w:val="0B0B0B"/>
                <w:sz w:val="24"/>
                <w:szCs w:val="24"/>
              </w:rPr>
              <w:t>、</w:t>
            </w:r>
            <w:r>
              <w:rPr>
                <w:rFonts w:hint="default" w:ascii="Times New Roman" w:hAnsi="Times New Roman" w:eastAsia="宋体" w:cs="Times New Roman"/>
                <w:color w:val="0B0B0B"/>
                <w:sz w:val="24"/>
                <w:szCs w:val="24"/>
                <w:lang w:val="en-US"/>
              </w:rPr>
              <w:t>SQLite</w:t>
            </w:r>
          </w:p>
        </w:tc>
        <w:tc>
          <w:tcPr>
            <w:tcW w:w="875" w:type="dxa"/>
            <w:vAlign w:val="center"/>
          </w:tcPr>
          <w:p>
            <w:pPr>
              <w:pStyle w:val="7"/>
              <w:spacing w:before="9"/>
              <w:jc w:val="center"/>
              <w:rPr>
                <w:rFonts w:hint="default" w:ascii="Times New Roman" w:hAnsi="Times New Roman" w:eastAsia="宋体" w:cs="Times New Roman"/>
                <w:b/>
                <w:sz w:val="24"/>
                <w:szCs w:val="24"/>
                <w:lang w:val="en-US"/>
              </w:rPr>
            </w:pPr>
          </w:p>
          <w:p>
            <w:pPr>
              <w:pStyle w:val="7"/>
              <w:spacing w:before="1"/>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4</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jc w:val="center"/>
              <w:rPr>
                <w:rFonts w:hint="default" w:ascii="Times New Roman" w:hAnsi="Times New Roman" w:eastAsia="宋体" w:cs="Times New Roman"/>
                <w:b/>
                <w:sz w:val="24"/>
                <w:szCs w:val="24"/>
              </w:rPr>
            </w:pPr>
          </w:p>
          <w:p>
            <w:pPr>
              <w:pStyle w:val="7"/>
              <w:jc w:val="center"/>
              <w:rPr>
                <w:rFonts w:hint="default" w:ascii="Times New Roman" w:hAnsi="Times New Roman" w:eastAsia="宋体" w:cs="Times New Roman"/>
                <w:b/>
                <w:sz w:val="24"/>
                <w:szCs w:val="24"/>
              </w:rPr>
            </w:pPr>
          </w:p>
          <w:p>
            <w:pPr>
              <w:pStyle w:val="7"/>
              <w:spacing w:before="163"/>
              <w:ind w:left="107"/>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z w:val="24"/>
                <w:szCs w:val="24"/>
              </w:rPr>
              <w:t>网络编程</w:t>
            </w:r>
          </w:p>
        </w:tc>
        <w:tc>
          <w:tcPr>
            <w:tcW w:w="3888" w:type="dxa"/>
            <w:vAlign w:val="center"/>
          </w:tcPr>
          <w:p>
            <w:pPr>
              <w:pStyle w:val="7"/>
              <w:spacing w:line="242" w:lineRule="auto"/>
              <w:ind w:left="106" w:right="83"/>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pacing w:val="-5"/>
                <w:sz w:val="24"/>
                <w:szCs w:val="24"/>
              </w:rPr>
              <w:t>熟练应用</w:t>
            </w:r>
            <w:r>
              <w:rPr>
                <w:rFonts w:hint="default" w:ascii="Times New Roman" w:hAnsi="Times New Roman" w:eastAsia="宋体" w:cs="Times New Roman"/>
                <w:color w:val="0B0B0B"/>
                <w:sz w:val="24"/>
                <w:szCs w:val="24"/>
              </w:rPr>
              <w:t>APP</w:t>
            </w:r>
            <w:r>
              <w:rPr>
                <w:rFonts w:hint="default" w:ascii="Times New Roman" w:hAnsi="Times New Roman" w:eastAsia="宋体" w:cs="Times New Roman"/>
                <w:color w:val="0B0B0B"/>
                <w:spacing w:val="7"/>
                <w:sz w:val="24"/>
                <w:szCs w:val="24"/>
              </w:rPr>
              <w:t>网络通信技术</w:t>
            </w:r>
            <w:r>
              <w:rPr>
                <w:rFonts w:hint="eastAsia" w:ascii="Times New Roman" w:hAnsi="Times New Roman" w:cs="Times New Roman"/>
                <w:color w:val="0B0B0B"/>
                <w:spacing w:val="7"/>
                <w:sz w:val="24"/>
                <w:szCs w:val="24"/>
                <w:lang w:eastAsia="zh-CN"/>
              </w:rPr>
              <w:t>，</w:t>
            </w:r>
            <w:r>
              <w:rPr>
                <w:rFonts w:hint="default" w:ascii="Times New Roman" w:hAnsi="Times New Roman" w:eastAsia="宋体" w:cs="Times New Roman"/>
                <w:color w:val="0B0B0B"/>
                <w:spacing w:val="-24"/>
                <w:sz w:val="24"/>
                <w:szCs w:val="24"/>
              </w:rPr>
              <w:t xml:space="preserve">如 </w:t>
            </w:r>
            <w:r>
              <w:rPr>
                <w:rFonts w:hint="default" w:ascii="Times New Roman" w:hAnsi="Times New Roman" w:eastAsia="宋体" w:cs="Times New Roman"/>
                <w:color w:val="0B0B0B"/>
                <w:sz w:val="24"/>
                <w:szCs w:val="24"/>
              </w:rPr>
              <w:t xml:space="preserve">Android </w:t>
            </w:r>
            <w:r>
              <w:rPr>
                <w:rFonts w:hint="default" w:ascii="Times New Roman" w:hAnsi="Times New Roman" w:eastAsia="宋体" w:cs="Times New Roman"/>
                <w:color w:val="0B0B0B"/>
                <w:spacing w:val="6"/>
                <w:sz w:val="24"/>
                <w:szCs w:val="24"/>
              </w:rPr>
              <w:t>中常用的网络请求框</w:t>
            </w:r>
            <w:r>
              <w:rPr>
                <w:rFonts w:hint="default" w:ascii="Times New Roman" w:hAnsi="Times New Roman" w:eastAsia="宋体" w:cs="Times New Roman"/>
                <w:color w:val="0B0B0B"/>
                <w:spacing w:val="-27"/>
                <w:sz w:val="24"/>
                <w:szCs w:val="24"/>
              </w:rPr>
              <w:t xml:space="preserve">架 </w:t>
            </w:r>
            <w:r>
              <w:rPr>
                <w:rFonts w:hint="default" w:ascii="Times New Roman" w:hAnsi="Times New Roman" w:eastAsia="宋体" w:cs="Times New Roman"/>
                <w:color w:val="0B0B0B"/>
                <w:spacing w:val="-3"/>
                <w:sz w:val="24"/>
                <w:szCs w:val="24"/>
              </w:rPr>
              <w:t>Volley</w:t>
            </w:r>
            <w:r>
              <w:rPr>
                <w:rFonts w:hint="default" w:ascii="Times New Roman" w:hAnsi="Times New Roman" w:eastAsia="宋体" w:cs="Times New Roman"/>
                <w:color w:val="0B0B0B"/>
                <w:spacing w:val="-29"/>
                <w:sz w:val="24"/>
                <w:szCs w:val="24"/>
              </w:rPr>
              <w:t>、</w:t>
            </w:r>
            <w:r>
              <w:rPr>
                <w:rFonts w:hint="default" w:ascii="Times New Roman" w:hAnsi="Times New Roman" w:eastAsia="宋体" w:cs="Times New Roman"/>
                <w:color w:val="0B0B0B"/>
                <w:sz w:val="24"/>
                <w:szCs w:val="24"/>
              </w:rPr>
              <w:t>OkHtttp</w:t>
            </w:r>
            <w:r>
              <w:rPr>
                <w:rFonts w:hint="default" w:ascii="Times New Roman" w:hAnsi="Times New Roman" w:eastAsia="宋体" w:cs="Times New Roman"/>
                <w:color w:val="0B0B0B"/>
                <w:spacing w:val="-25"/>
                <w:sz w:val="24"/>
                <w:szCs w:val="24"/>
              </w:rPr>
              <w:t>、</w:t>
            </w:r>
            <w:r>
              <w:rPr>
                <w:rFonts w:hint="default" w:ascii="Times New Roman" w:hAnsi="Times New Roman" w:eastAsia="宋体" w:cs="Times New Roman"/>
                <w:color w:val="0B0B0B"/>
                <w:sz w:val="24"/>
                <w:szCs w:val="24"/>
              </w:rPr>
              <w:t>retrofit</w:t>
            </w:r>
            <w:r>
              <w:rPr>
                <w:rFonts w:hint="default" w:ascii="Times New Roman" w:hAnsi="Times New Roman" w:eastAsia="宋体" w:cs="Times New Roman"/>
                <w:color w:val="0B0B0B"/>
                <w:spacing w:val="-5"/>
                <w:sz w:val="24"/>
                <w:szCs w:val="24"/>
              </w:rPr>
              <w:t>等</w:t>
            </w:r>
            <w:r>
              <w:rPr>
                <w:rFonts w:hint="default" w:ascii="Times New Roman" w:hAnsi="Times New Roman" w:eastAsia="宋体" w:cs="Times New Roman"/>
                <w:color w:val="0B0B0B"/>
                <w:sz w:val="24"/>
                <w:szCs w:val="24"/>
              </w:rPr>
              <w:t>熟悉 XML/JSON 数据解析和封装</w:t>
            </w:r>
          </w:p>
        </w:tc>
        <w:tc>
          <w:tcPr>
            <w:tcW w:w="875" w:type="dxa"/>
            <w:vAlign w:val="center"/>
          </w:tcPr>
          <w:p>
            <w:pPr>
              <w:pStyle w:val="7"/>
              <w:jc w:val="center"/>
              <w:rPr>
                <w:rFonts w:hint="default" w:ascii="Times New Roman" w:hAnsi="Times New Roman" w:eastAsia="宋体" w:cs="Times New Roman"/>
                <w:b/>
                <w:sz w:val="24"/>
                <w:szCs w:val="24"/>
              </w:rPr>
            </w:pPr>
          </w:p>
          <w:p>
            <w:pPr>
              <w:pStyle w:val="7"/>
              <w:spacing w:before="12"/>
              <w:jc w:val="center"/>
              <w:rPr>
                <w:rFonts w:hint="default" w:ascii="Times New Roman" w:hAnsi="Times New Roman" w:eastAsia="宋体" w:cs="Times New Roman"/>
                <w:b/>
                <w:sz w:val="24"/>
                <w:szCs w:val="24"/>
              </w:rPr>
            </w:pPr>
          </w:p>
          <w:p>
            <w:pPr>
              <w:pStyle w:val="7"/>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7</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spacing w:before="4"/>
              <w:jc w:val="center"/>
              <w:rPr>
                <w:rFonts w:hint="default" w:ascii="Times New Roman" w:hAnsi="Times New Roman" w:eastAsia="宋体" w:cs="Times New Roman"/>
                <w:b/>
                <w:sz w:val="24"/>
                <w:szCs w:val="24"/>
              </w:rPr>
            </w:pPr>
          </w:p>
          <w:p>
            <w:pPr>
              <w:pStyle w:val="7"/>
              <w:spacing w:line="242" w:lineRule="auto"/>
              <w:ind w:left="107" w:right="95"/>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pacing w:val="-29"/>
                <w:sz w:val="24"/>
                <w:szCs w:val="24"/>
              </w:rPr>
              <w:t>触 控 及 手</w:t>
            </w:r>
            <w:r>
              <w:rPr>
                <w:rFonts w:hint="default" w:ascii="Times New Roman" w:hAnsi="Times New Roman" w:eastAsia="宋体" w:cs="Times New Roman"/>
                <w:color w:val="0B0B0B"/>
                <w:sz w:val="24"/>
                <w:szCs w:val="24"/>
              </w:rPr>
              <w:t>势识别</w:t>
            </w:r>
          </w:p>
        </w:tc>
        <w:tc>
          <w:tcPr>
            <w:tcW w:w="3888" w:type="dxa"/>
            <w:vAlign w:val="center"/>
          </w:tcPr>
          <w:p>
            <w:pPr>
              <w:pStyle w:val="7"/>
              <w:spacing w:before="2" w:line="242" w:lineRule="auto"/>
              <w:ind w:left="106" w:right="96"/>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pacing w:val="-5"/>
                <w:sz w:val="24"/>
                <w:szCs w:val="24"/>
              </w:rPr>
              <w:t>熟练应用</w:t>
            </w:r>
            <w:r>
              <w:rPr>
                <w:rFonts w:hint="default" w:ascii="Times New Roman" w:hAnsi="Times New Roman" w:eastAsia="宋体" w:cs="Times New Roman"/>
                <w:color w:val="0B0B0B"/>
                <w:sz w:val="24"/>
                <w:szCs w:val="24"/>
              </w:rPr>
              <w:t>APP</w:t>
            </w:r>
            <w:r>
              <w:rPr>
                <w:rFonts w:hint="default" w:ascii="Times New Roman" w:hAnsi="Times New Roman" w:eastAsia="宋体" w:cs="Times New Roman"/>
                <w:color w:val="0B0B0B"/>
                <w:spacing w:val="6"/>
                <w:sz w:val="24"/>
                <w:szCs w:val="24"/>
              </w:rPr>
              <w:t>中的手势识别技</w:t>
            </w:r>
            <w:r>
              <w:rPr>
                <w:rFonts w:hint="default" w:ascii="Times New Roman" w:hAnsi="Times New Roman" w:eastAsia="宋体" w:cs="Times New Roman"/>
                <w:color w:val="0B0B0B"/>
                <w:spacing w:val="-11"/>
                <w:sz w:val="24"/>
                <w:szCs w:val="24"/>
              </w:rPr>
              <w:t>术，如左右滑动、双指或双击等</w:t>
            </w:r>
            <w:r>
              <w:rPr>
                <w:rFonts w:hint="default" w:ascii="Times New Roman" w:hAnsi="Times New Roman" w:eastAsia="宋体" w:cs="Times New Roman"/>
                <w:color w:val="0B0B0B"/>
                <w:spacing w:val="-13"/>
                <w:sz w:val="24"/>
                <w:szCs w:val="24"/>
              </w:rPr>
              <w:t>掌握</w:t>
            </w:r>
            <w:r>
              <w:rPr>
                <w:rFonts w:hint="default" w:ascii="Times New Roman" w:hAnsi="Times New Roman" w:eastAsia="宋体" w:cs="Times New Roman"/>
                <w:color w:val="0B0B0B"/>
                <w:sz w:val="24"/>
                <w:szCs w:val="24"/>
              </w:rPr>
              <w:t xml:space="preserve">APP </w:t>
            </w:r>
            <w:r>
              <w:rPr>
                <w:rFonts w:hint="default" w:ascii="Times New Roman" w:hAnsi="Times New Roman" w:eastAsia="宋体" w:cs="Times New Roman"/>
                <w:color w:val="0B0B0B"/>
                <w:spacing w:val="6"/>
                <w:sz w:val="24"/>
                <w:szCs w:val="24"/>
              </w:rPr>
              <w:t>的事件分发机制与滑</w:t>
            </w:r>
            <w:r>
              <w:rPr>
                <w:rFonts w:hint="default" w:ascii="Times New Roman" w:hAnsi="Times New Roman" w:eastAsia="宋体" w:cs="Times New Roman"/>
                <w:color w:val="0B0B0B"/>
                <w:sz w:val="24"/>
                <w:szCs w:val="24"/>
              </w:rPr>
              <w:t>动事件冲突处理能力</w:t>
            </w:r>
          </w:p>
        </w:tc>
        <w:tc>
          <w:tcPr>
            <w:tcW w:w="875" w:type="dxa"/>
            <w:vAlign w:val="center"/>
          </w:tcPr>
          <w:p>
            <w:pPr>
              <w:pStyle w:val="7"/>
              <w:spacing w:before="9"/>
              <w:jc w:val="center"/>
              <w:rPr>
                <w:rFonts w:hint="default" w:ascii="Times New Roman" w:hAnsi="Times New Roman" w:eastAsia="宋体" w:cs="Times New Roman"/>
                <w:b/>
                <w:sz w:val="24"/>
                <w:szCs w:val="24"/>
              </w:rPr>
            </w:pPr>
          </w:p>
          <w:p>
            <w:pPr>
              <w:pStyle w:val="7"/>
              <w:spacing w:before="1"/>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2</w:t>
            </w:r>
            <w:r>
              <w:rPr>
                <w:rFonts w:hint="default" w:ascii="Times New Roman" w:hAnsi="Times New Roman" w:eastAsia="宋体" w:cs="Times New Roman"/>
                <w:color w:val="0B0B0B"/>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2" w:hRule="atLeast"/>
        </w:trPr>
        <w:tc>
          <w:tcPr>
            <w:tcW w:w="653" w:type="dxa"/>
            <w:vMerge w:val="continue"/>
            <w:vAlign w:val="center"/>
          </w:tcPr>
          <w:p>
            <w:pPr>
              <w:jc w:val="center"/>
              <w:rPr>
                <w:rFonts w:hint="default" w:ascii="Times New Roman" w:hAnsi="Times New Roman" w:eastAsia="宋体" w:cs="Times New Roman"/>
                <w:sz w:val="24"/>
                <w:szCs w:val="24"/>
              </w:rPr>
            </w:pPr>
          </w:p>
        </w:tc>
        <w:tc>
          <w:tcPr>
            <w:tcW w:w="1369" w:type="dxa"/>
            <w:vMerge w:val="continue"/>
            <w:vAlign w:val="center"/>
          </w:tcPr>
          <w:p>
            <w:pPr>
              <w:jc w:val="center"/>
              <w:rPr>
                <w:rFonts w:hint="default" w:ascii="Times New Roman" w:hAnsi="Times New Roman" w:eastAsia="宋体" w:cs="Times New Roman"/>
                <w:sz w:val="24"/>
                <w:szCs w:val="24"/>
              </w:rPr>
            </w:pPr>
          </w:p>
        </w:tc>
        <w:tc>
          <w:tcPr>
            <w:tcW w:w="1355" w:type="dxa"/>
            <w:vAlign w:val="center"/>
          </w:tcPr>
          <w:p>
            <w:pPr>
              <w:pStyle w:val="7"/>
              <w:spacing w:line="310" w:lineRule="atLeast"/>
              <w:ind w:left="107" w:right="95"/>
              <w:jc w:val="center"/>
              <w:rPr>
                <w:rFonts w:hint="default" w:ascii="Times New Roman" w:hAnsi="Times New Roman" w:eastAsia="宋体" w:cs="Times New Roman"/>
                <w:color w:val="0B0B0B"/>
                <w:spacing w:val="-29"/>
                <w:sz w:val="24"/>
                <w:szCs w:val="24"/>
              </w:rPr>
            </w:pPr>
            <w:r>
              <w:rPr>
                <w:rFonts w:hint="default" w:ascii="Times New Roman" w:hAnsi="Times New Roman" w:eastAsia="宋体" w:cs="Times New Roman"/>
                <w:color w:val="0B0B0B"/>
                <w:spacing w:val="-29"/>
                <w:sz w:val="24"/>
                <w:szCs w:val="24"/>
              </w:rPr>
              <w:t>多 媒 体 资</w:t>
            </w:r>
            <w:r>
              <w:rPr>
                <w:rFonts w:hint="default" w:ascii="Times New Roman" w:hAnsi="Times New Roman" w:eastAsia="宋体" w:cs="Times New Roman"/>
                <w:color w:val="0B0B0B"/>
                <w:sz w:val="24"/>
                <w:szCs w:val="24"/>
              </w:rPr>
              <w:t>源使用</w:t>
            </w:r>
          </w:p>
        </w:tc>
        <w:tc>
          <w:tcPr>
            <w:tcW w:w="3888" w:type="dxa"/>
            <w:vAlign w:val="center"/>
          </w:tcPr>
          <w:p>
            <w:pPr>
              <w:pStyle w:val="7"/>
              <w:spacing w:line="310" w:lineRule="atLeast"/>
              <w:ind w:left="106" w:right="250"/>
              <w:jc w:val="both"/>
              <w:rPr>
                <w:rFonts w:hint="default" w:ascii="Times New Roman" w:hAnsi="Times New Roman" w:eastAsia="宋体" w:cs="Times New Roman"/>
                <w:color w:val="0B0B0B"/>
                <w:sz w:val="24"/>
                <w:szCs w:val="24"/>
              </w:rPr>
            </w:pPr>
            <w:r>
              <w:rPr>
                <w:rFonts w:hint="default" w:ascii="Times New Roman" w:hAnsi="Times New Roman" w:eastAsia="宋体" w:cs="Times New Roman"/>
                <w:color w:val="0B0B0B"/>
                <w:sz w:val="24"/>
                <w:szCs w:val="24"/>
              </w:rPr>
              <w:t>熟悉APP中图像处理技术等掌握音频和视频等资源的使用</w:t>
            </w:r>
          </w:p>
        </w:tc>
        <w:tc>
          <w:tcPr>
            <w:tcW w:w="875" w:type="dxa"/>
            <w:vAlign w:val="center"/>
          </w:tcPr>
          <w:p>
            <w:pPr>
              <w:pStyle w:val="7"/>
              <w:spacing w:before="172"/>
              <w:ind w:right="202"/>
              <w:jc w:val="center"/>
              <w:rPr>
                <w:rFonts w:hint="default" w:ascii="Times New Roman" w:hAnsi="Times New Roman" w:eastAsia="宋体" w:cs="Times New Roman"/>
                <w:sz w:val="24"/>
                <w:szCs w:val="24"/>
              </w:rPr>
            </w:pPr>
            <w:r>
              <w:rPr>
                <w:rFonts w:hint="default" w:ascii="Times New Roman" w:hAnsi="Times New Roman" w:eastAsia="宋体" w:cs="Times New Roman"/>
                <w:color w:val="0B0B0B"/>
                <w:sz w:val="24"/>
                <w:szCs w:val="24"/>
                <w:lang w:val="en-US"/>
              </w:rPr>
              <w:t>3</w:t>
            </w:r>
            <w:r>
              <w:rPr>
                <w:rFonts w:hint="default" w:ascii="Times New Roman" w:hAnsi="Times New Roman" w:eastAsia="宋体" w:cs="Times New Roman"/>
                <w:color w:val="0B0B0B"/>
                <w:sz w:val="24"/>
                <w:szCs w:val="24"/>
              </w:rPr>
              <w:t>%</w:t>
            </w:r>
          </w:p>
        </w:tc>
      </w:tr>
    </w:tbl>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lang w:eastAsia="zh-CN"/>
        </w:rPr>
        <w:t>七</w:t>
      </w:r>
      <w:r>
        <w:rPr>
          <w:rFonts w:hint="eastAsia" w:ascii="仿宋" w:hAnsi="仿宋" w:eastAsia="仿宋" w:cs="仿宋"/>
          <w:kern w:val="0"/>
        </w:rPr>
        <w:t>、评分方法</w:t>
      </w:r>
    </w:p>
    <w:p>
      <w:pPr>
        <w:widowControl/>
        <w:autoSpaceDE w:val="0"/>
        <w:autoSpaceDN w:val="0"/>
        <w:adjustRightInd w:val="0"/>
        <w:spacing w:line="560" w:lineRule="exact"/>
        <w:ind w:firstLine="640" w:firstLineChars="200"/>
        <w:rPr>
          <w:rFonts w:ascii="仿宋" w:hAnsi="仿宋" w:eastAsia="仿宋"/>
          <w:color w:val="000000"/>
          <w:kern w:val="0"/>
          <w:sz w:val="32"/>
          <w:szCs w:val="32"/>
        </w:rPr>
      </w:pPr>
      <w:r>
        <w:rPr>
          <w:rFonts w:ascii="仿宋" w:hAnsi="仿宋" w:eastAsia="仿宋" w:cs="仿宋"/>
          <w:color w:val="000000"/>
          <w:sz w:val="32"/>
          <w:szCs w:val="32"/>
        </w:rPr>
        <w:t xml:space="preserve">1. </w:t>
      </w:r>
      <w:r>
        <w:rPr>
          <w:rFonts w:hint="eastAsia" w:ascii="仿宋" w:hAnsi="仿宋" w:eastAsia="仿宋" w:cs="仿宋"/>
          <w:color w:val="000000"/>
          <w:sz w:val="32"/>
          <w:szCs w:val="32"/>
        </w:rPr>
        <w:t>竞赛满分为</w:t>
      </w:r>
      <w:r>
        <w:rPr>
          <w:rFonts w:ascii="仿宋" w:hAnsi="仿宋" w:eastAsia="仿宋" w:cs="仿宋"/>
          <w:color w:val="000000"/>
          <w:sz w:val="32"/>
          <w:szCs w:val="32"/>
        </w:rPr>
        <w:t>100</w:t>
      </w:r>
      <w:r>
        <w:rPr>
          <w:rFonts w:hint="eastAsia" w:ascii="仿宋" w:hAnsi="仿宋" w:eastAsia="仿宋" w:cs="仿宋"/>
          <w:color w:val="000000"/>
          <w:sz w:val="32"/>
          <w:szCs w:val="32"/>
        </w:rPr>
        <w:t>分。</w:t>
      </w:r>
    </w:p>
    <w:p>
      <w:pPr>
        <w:widowControl/>
        <w:autoSpaceDE w:val="0"/>
        <w:autoSpaceDN w:val="0"/>
        <w:adjustRightInd w:val="0"/>
        <w:spacing w:line="560" w:lineRule="exact"/>
        <w:ind w:firstLine="640" w:firstLineChars="200"/>
        <w:rPr>
          <w:rFonts w:ascii="仿宋" w:hAnsi="仿宋" w:eastAsia="仿宋"/>
          <w:color w:val="000000"/>
          <w:kern w:val="0"/>
          <w:sz w:val="32"/>
          <w:szCs w:val="32"/>
        </w:rPr>
      </w:pPr>
      <w:r>
        <w:rPr>
          <w:rFonts w:ascii="仿宋" w:hAnsi="仿宋" w:eastAsia="仿宋" w:cs="仿宋"/>
          <w:color w:val="000000"/>
          <w:kern w:val="0"/>
          <w:sz w:val="32"/>
          <w:szCs w:val="32"/>
        </w:rPr>
        <w:t xml:space="preserve">2. </w:t>
      </w:r>
      <w:r>
        <w:rPr>
          <w:rFonts w:hint="eastAsia" w:ascii="仿宋" w:hAnsi="仿宋" w:eastAsia="仿宋" w:cs="仿宋"/>
          <w:sz w:val="32"/>
          <w:szCs w:val="32"/>
        </w:rPr>
        <w:t>团队比赛的评分成绩=需求分析模块得分+初步设计模块得分+功能模块开发模块得分。</w:t>
      </w:r>
    </w:p>
    <w:p>
      <w:pPr>
        <w:widowControl/>
        <w:autoSpaceDE w:val="0"/>
        <w:autoSpaceDN w:val="0"/>
        <w:adjustRightInd w:val="0"/>
        <w:spacing w:line="560" w:lineRule="exact"/>
        <w:ind w:firstLine="640" w:firstLineChars="200"/>
        <w:rPr>
          <w:rFonts w:ascii="仿宋" w:hAnsi="仿宋" w:eastAsia="仿宋"/>
          <w:color w:val="000000"/>
          <w:kern w:val="0"/>
          <w:sz w:val="32"/>
          <w:szCs w:val="32"/>
        </w:rPr>
      </w:pPr>
      <w:r>
        <w:rPr>
          <w:rFonts w:ascii="仿宋" w:hAnsi="仿宋" w:eastAsia="仿宋" w:cs="仿宋"/>
          <w:color w:val="000000"/>
          <w:kern w:val="0"/>
          <w:sz w:val="32"/>
          <w:szCs w:val="32"/>
        </w:rPr>
        <w:t xml:space="preserve">3. </w:t>
      </w:r>
      <w:r>
        <w:rPr>
          <w:rFonts w:hint="eastAsia" w:ascii="仿宋" w:hAnsi="仿宋" w:eastAsia="仿宋" w:cs="仿宋"/>
          <w:color w:val="000000"/>
          <w:kern w:val="0"/>
          <w:sz w:val="32"/>
          <w:szCs w:val="32"/>
        </w:rPr>
        <w:t>竞赛设置裁判</w:t>
      </w:r>
      <w:r>
        <w:rPr>
          <w:rFonts w:ascii="仿宋" w:hAnsi="仿宋" w:eastAsia="仿宋" w:cs="仿宋"/>
          <w:color w:val="000000"/>
          <w:kern w:val="0"/>
          <w:sz w:val="32"/>
          <w:szCs w:val="32"/>
        </w:rPr>
        <w:t>3</w:t>
      </w:r>
      <w:r>
        <w:rPr>
          <w:rFonts w:hint="eastAsia" w:ascii="仿宋" w:hAnsi="仿宋" w:eastAsia="仿宋" w:cs="仿宋"/>
          <w:color w:val="000000"/>
          <w:kern w:val="0"/>
          <w:sz w:val="32"/>
          <w:szCs w:val="32"/>
        </w:rPr>
        <w:t>人，包括裁判长</w:t>
      </w:r>
      <w:r>
        <w:rPr>
          <w:rFonts w:ascii="仿宋" w:hAnsi="仿宋" w:eastAsia="仿宋" w:cs="仿宋"/>
          <w:color w:val="000000"/>
          <w:kern w:val="0"/>
          <w:sz w:val="32"/>
          <w:szCs w:val="32"/>
        </w:rPr>
        <w:t>1</w:t>
      </w:r>
      <w:r>
        <w:rPr>
          <w:rFonts w:hint="eastAsia" w:ascii="仿宋" w:hAnsi="仿宋" w:eastAsia="仿宋" w:cs="仿宋"/>
          <w:color w:val="000000"/>
          <w:kern w:val="0"/>
          <w:sz w:val="32"/>
          <w:szCs w:val="32"/>
        </w:rPr>
        <w:t>名，裁判</w:t>
      </w:r>
      <w:r>
        <w:rPr>
          <w:rFonts w:ascii="仿宋" w:hAnsi="仿宋" w:eastAsia="仿宋" w:cs="仿宋"/>
          <w:color w:val="000000"/>
          <w:kern w:val="0"/>
          <w:sz w:val="32"/>
          <w:szCs w:val="32"/>
        </w:rPr>
        <w:t>2</w:t>
      </w:r>
      <w:r>
        <w:rPr>
          <w:rFonts w:hint="eastAsia" w:ascii="仿宋" w:hAnsi="仿宋" w:eastAsia="仿宋" w:cs="仿宋"/>
          <w:color w:val="000000"/>
          <w:kern w:val="0"/>
          <w:sz w:val="32"/>
          <w:szCs w:val="32"/>
        </w:rPr>
        <w:t>名。</w:t>
      </w:r>
    </w:p>
    <w:p>
      <w:pPr>
        <w:widowControl/>
        <w:autoSpaceDE w:val="0"/>
        <w:autoSpaceDN w:val="0"/>
        <w:adjustRightInd w:val="0"/>
        <w:spacing w:line="560" w:lineRule="exact"/>
        <w:ind w:firstLine="640" w:firstLineChars="200"/>
        <w:rPr>
          <w:rFonts w:ascii="仿宋" w:hAnsi="仿宋" w:eastAsia="仿宋"/>
          <w:color w:val="000000"/>
          <w:kern w:val="0"/>
          <w:sz w:val="32"/>
          <w:szCs w:val="32"/>
        </w:rPr>
      </w:pPr>
      <w:r>
        <w:rPr>
          <w:rFonts w:ascii="仿宋" w:hAnsi="仿宋" w:eastAsia="仿宋" w:cs="仿宋"/>
          <w:color w:val="000000"/>
          <w:sz w:val="32"/>
          <w:szCs w:val="32"/>
        </w:rPr>
        <w:t>4</w:t>
      </w:r>
      <w:r>
        <w:rPr>
          <w:rFonts w:ascii="仿宋" w:hAnsi="仿宋" w:eastAsia="仿宋" w:cs="仿宋"/>
          <w:color w:val="000000"/>
          <w:kern w:val="0"/>
          <w:sz w:val="32"/>
          <w:szCs w:val="32"/>
        </w:rPr>
        <w:t xml:space="preserve">. </w:t>
      </w:r>
      <w:r>
        <w:rPr>
          <w:rFonts w:hint="eastAsia" w:ascii="仿宋" w:hAnsi="仿宋" w:eastAsia="仿宋" w:cs="仿宋"/>
          <w:color w:val="000000"/>
          <w:kern w:val="0"/>
          <w:sz w:val="32"/>
          <w:szCs w:val="32"/>
        </w:rPr>
        <w:t>竞赛对参赛队伍提交的作品采取客观性结果评分。</w:t>
      </w:r>
      <w:r>
        <w:rPr>
          <w:rFonts w:hint="eastAsia" w:ascii="仿宋" w:hAnsi="仿宋" w:eastAsia="仿宋" w:cs="仿宋"/>
          <w:color w:val="000000"/>
          <w:sz w:val="32"/>
          <w:szCs w:val="32"/>
        </w:rPr>
        <w:t>采取分步得分、累计总分的计分方式。各环节分别计算得分，错误不传递，按规定比例计入团队总分。</w:t>
      </w:r>
    </w:p>
    <w:p>
      <w:pPr>
        <w:widowControl/>
        <w:autoSpaceDE w:val="0"/>
        <w:autoSpaceDN w:val="0"/>
        <w:adjustRightInd w:val="0"/>
        <w:spacing w:line="560" w:lineRule="exact"/>
        <w:ind w:firstLine="640" w:firstLineChars="200"/>
        <w:rPr>
          <w:rFonts w:ascii="仿宋" w:hAnsi="仿宋" w:eastAsia="仿宋"/>
          <w:sz w:val="32"/>
          <w:szCs w:val="32"/>
        </w:rPr>
      </w:pPr>
      <w:r>
        <w:rPr>
          <w:rFonts w:ascii="仿宋" w:hAnsi="仿宋" w:eastAsia="仿宋" w:cs="仿宋"/>
          <w:color w:val="000000"/>
          <w:kern w:val="0"/>
          <w:sz w:val="32"/>
          <w:szCs w:val="32"/>
        </w:rPr>
        <w:t xml:space="preserve">5. </w:t>
      </w:r>
      <w:r>
        <w:rPr>
          <w:rFonts w:hint="eastAsia" w:ascii="仿宋" w:hAnsi="仿宋" w:eastAsia="仿宋" w:cs="仿宋"/>
          <w:color w:val="000000"/>
          <w:sz w:val="32"/>
          <w:szCs w:val="32"/>
        </w:rPr>
        <w:t>在竞赛过程中，参赛选手如有不服从裁判裁决、扰乱赛场秩序、舞弊等行为的，由裁判长按照规定扣减相应分</w:t>
      </w:r>
      <w:r>
        <w:rPr>
          <w:rFonts w:hint="eastAsia" w:ascii="仿宋" w:hAnsi="仿宋" w:eastAsia="仿宋" w:cs="仿宋"/>
          <w:sz w:val="32"/>
          <w:szCs w:val="32"/>
        </w:rPr>
        <w:t>数，情节严重的将取消比赛资格，比赛成绩计</w:t>
      </w:r>
      <w:r>
        <w:rPr>
          <w:rFonts w:ascii="仿宋" w:hAnsi="仿宋" w:eastAsia="仿宋" w:cs="仿宋"/>
          <w:sz w:val="32"/>
          <w:szCs w:val="32"/>
        </w:rPr>
        <w:t>0</w:t>
      </w:r>
      <w:r>
        <w:rPr>
          <w:rFonts w:hint="eastAsia" w:ascii="仿宋" w:hAnsi="仿宋" w:eastAsia="仿宋" w:cs="仿宋"/>
          <w:sz w:val="32"/>
          <w:szCs w:val="32"/>
        </w:rPr>
        <w:t>分。</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rPr>
      </w:pPr>
      <w:r>
        <w:rPr>
          <w:rFonts w:hint="eastAsia" w:ascii="仿宋" w:hAnsi="仿宋" w:eastAsia="仿宋" w:cs="仿宋"/>
          <w:kern w:val="0"/>
          <w:lang w:eastAsia="zh-CN"/>
        </w:rPr>
        <w:t>八</w:t>
      </w:r>
      <w:r>
        <w:rPr>
          <w:rFonts w:hint="eastAsia" w:ascii="仿宋" w:hAnsi="仿宋" w:eastAsia="仿宋" w:cs="仿宋"/>
          <w:kern w:val="0"/>
        </w:rPr>
        <w:t>、奖项设置</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竞赛奖项只设置团体奖，团体奖根据参赛代表队总得分进行排序。设一等奖10%，二等奖20%，三等奖30%。</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获得一等奖的代表队指导老师为优秀指导教师。</w:t>
      </w:r>
    </w:p>
    <w:p>
      <w:pPr>
        <w:pStyle w:val="2"/>
        <w:keepNext w:val="0"/>
        <w:keepLines w:val="0"/>
        <w:adjustRightInd w:val="0"/>
        <w:snapToGrid w:val="0"/>
        <w:spacing w:before="0" w:after="0" w:line="580" w:lineRule="exact"/>
        <w:ind w:firstLine="643" w:firstLineChars="200"/>
        <w:jc w:val="left"/>
        <w:rPr>
          <w:rFonts w:ascii="仿宋" w:hAnsi="仿宋" w:eastAsia="仿宋" w:cs="仿宋"/>
          <w:color w:val="000000"/>
          <w:kern w:val="0"/>
        </w:rPr>
      </w:pPr>
      <w:r>
        <w:rPr>
          <w:rFonts w:hint="eastAsia" w:ascii="仿宋" w:hAnsi="仿宋" w:eastAsia="仿宋" w:cs="仿宋"/>
          <w:color w:val="000000"/>
          <w:kern w:val="0"/>
          <w:lang w:eastAsia="zh-CN"/>
        </w:rPr>
        <w:t>九</w:t>
      </w:r>
      <w:r>
        <w:rPr>
          <w:rFonts w:hint="eastAsia" w:ascii="仿宋" w:hAnsi="仿宋" w:eastAsia="仿宋" w:cs="仿宋"/>
          <w:color w:val="000000"/>
          <w:kern w:val="0"/>
        </w:rPr>
        <w:t>、技术平台</w:t>
      </w:r>
    </w:p>
    <w:p>
      <w:pPr>
        <w:snapToGrid w:val="0"/>
        <w:spacing w:line="560" w:lineRule="exact"/>
        <w:ind w:firstLine="643" w:firstLineChars="200"/>
        <w:rPr>
          <w:rFonts w:ascii="仿宋" w:hAnsi="仿宋" w:eastAsia="仿宋"/>
          <w:b/>
          <w:bCs/>
          <w:color w:val="000000"/>
          <w:sz w:val="32"/>
          <w:szCs w:val="32"/>
        </w:rPr>
      </w:pPr>
      <w:r>
        <w:rPr>
          <w:rFonts w:ascii="仿宋" w:hAnsi="仿宋" w:eastAsia="仿宋" w:cs="仿宋"/>
          <w:b/>
          <w:bCs/>
          <w:color w:val="000000"/>
          <w:sz w:val="32"/>
          <w:szCs w:val="32"/>
        </w:rPr>
        <w:t xml:space="preserve">1. </w:t>
      </w:r>
      <w:r>
        <w:rPr>
          <w:rFonts w:hint="eastAsia" w:ascii="仿宋" w:hAnsi="仿宋" w:eastAsia="仿宋" w:cs="仿宋"/>
          <w:b/>
          <w:bCs/>
          <w:color w:val="000000"/>
          <w:sz w:val="32"/>
          <w:szCs w:val="32"/>
        </w:rPr>
        <w:t>硬件平台</w:t>
      </w:r>
    </w:p>
    <w:p>
      <w:pPr>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操作系统：</w:t>
      </w:r>
      <w:r>
        <w:rPr>
          <w:rFonts w:ascii="仿宋" w:hAnsi="仿宋" w:eastAsia="仿宋" w:cs="仿宋"/>
          <w:color w:val="000000"/>
          <w:sz w:val="32"/>
          <w:szCs w:val="32"/>
        </w:rPr>
        <w:t>Windows 10</w:t>
      </w:r>
      <w:r>
        <w:rPr>
          <w:rFonts w:hint="eastAsia" w:ascii="仿宋" w:hAnsi="仿宋" w:eastAsia="仿宋" w:cs="仿宋"/>
          <w:color w:val="000000"/>
          <w:sz w:val="32"/>
          <w:szCs w:val="32"/>
        </w:rPr>
        <w:t>；</w:t>
      </w:r>
    </w:p>
    <w:p>
      <w:pPr>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处理器：</w:t>
      </w:r>
      <w:r>
        <w:rPr>
          <w:rFonts w:ascii="仿宋" w:hAnsi="仿宋" w:eastAsia="仿宋" w:cs="仿宋"/>
          <w:color w:val="000000"/>
          <w:sz w:val="32"/>
          <w:szCs w:val="32"/>
        </w:rPr>
        <w:t>Intel i5 及以上</w:t>
      </w:r>
      <w:r>
        <w:rPr>
          <w:rFonts w:hint="eastAsia" w:ascii="仿宋" w:hAnsi="仿宋" w:eastAsia="仿宋" w:cs="仿宋"/>
          <w:color w:val="000000"/>
          <w:sz w:val="32"/>
          <w:szCs w:val="32"/>
        </w:rPr>
        <w:t>；</w:t>
      </w:r>
    </w:p>
    <w:p>
      <w:pPr>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内存：</w:t>
      </w:r>
      <w:r>
        <w:rPr>
          <w:rFonts w:ascii="仿宋" w:hAnsi="仿宋" w:eastAsia="仿宋" w:cs="仿宋"/>
          <w:color w:val="000000"/>
          <w:sz w:val="32"/>
          <w:szCs w:val="32"/>
        </w:rPr>
        <w:t>8G 及以上</w:t>
      </w:r>
      <w:r>
        <w:rPr>
          <w:rFonts w:hint="eastAsia" w:ascii="仿宋" w:hAnsi="仿宋" w:eastAsia="仿宋" w:cs="仿宋"/>
          <w:color w:val="000000"/>
          <w:sz w:val="32"/>
          <w:szCs w:val="32"/>
        </w:rPr>
        <w:t>；</w:t>
      </w:r>
    </w:p>
    <w:p>
      <w:pPr>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硬盘：</w:t>
      </w:r>
      <w:r>
        <w:rPr>
          <w:rFonts w:ascii="仿宋" w:hAnsi="仿宋" w:eastAsia="仿宋" w:cs="仿宋"/>
          <w:color w:val="000000"/>
          <w:sz w:val="32"/>
          <w:szCs w:val="32"/>
        </w:rPr>
        <w:t>256G 及以上</w:t>
      </w:r>
      <w:r>
        <w:rPr>
          <w:rFonts w:hint="eastAsia" w:ascii="仿宋" w:hAnsi="仿宋" w:eastAsia="仿宋" w:cs="仿宋"/>
          <w:color w:val="000000"/>
          <w:sz w:val="32"/>
          <w:szCs w:val="32"/>
        </w:rPr>
        <w:t>；</w:t>
      </w:r>
    </w:p>
    <w:p>
      <w:pPr>
        <w:snapToGrid w:val="0"/>
        <w:spacing w:line="560" w:lineRule="exact"/>
        <w:ind w:firstLine="640" w:firstLineChars="200"/>
        <w:rPr>
          <w:rFonts w:ascii="仿宋" w:hAnsi="仿宋" w:eastAsia="仿宋" w:cs="仿宋"/>
          <w:color w:val="000000"/>
          <w:sz w:val="32"/>
          <w:szCs w:val="32"/>
        </w:rPr>
      </w:pPr>
      <w:r>
        <w:rPr>
          <w:rFonts w:hint="eastAsia" w:ascii="仿宋" w:hAnsi="仿宋" w:eastAsia="仿宋" w:cs="仿宋"/>
          <w:color w:val="000000"/>
          <w:sz w:val="32"/>
          <w:szCs w:val="32"/>
        </w:rPr>
        <w:t>网卡：</w:t>
      </w:r>
      <w:r>
        <w:rPr>
          <w:rFonts w:ascii="仿宋" w:hAnsi="仿宋" w:eastAsia="仿宋" w:cs="仿宋"/>
          <w:color w:val="000000"/>
          <w:sz w:val="32"/>
          <w:szCs w:val="32"/>
        </w:rPr>
        <w:t>百兆及以上网卡</w:t>
      </w:r>
      <w:r>
        <w:rPr>
          <w:rFonts w:hint="eastAsia" w:ascii="仿宋" w:hAnsi="仿宋" w:eastAsia="仿宋" w:cs="仿宋"/>
          <w:color w:val="000000"/>
          <w:sz w:val="32"/>
          <w:szCs w:val="32"/>
        </w:rPr>
        <w:t>；</w:t>
      </w:r>
    </w:p>
    <w:p>
      <w:pPr>
        <w:snapToGrid w:val="0"/>
        <w:spacing w:line="560" w:lineRule="exact"/>
        <w:ind w:firstLine="640" w:firstLineChars="200"/>
        <w:rPr>
          <w:rFonts w:ascii="仿宋" w:hAnsi="仿宋" w:eastAsia="仿宋" w:cs="仿宋"/>
          <w:color w:val="000000"/>
          <w:sz w:val="32"/>
          <w:szCs w:val="32"/>
        </w:rPr>
      </w:pPr>
      <w:r>
        <w:rPr>
          <w:rFonts w:ascii="仿宋" w:hAnsi="仿宋" w:eastAsia="仿宋" w:cs="仿宋"/>
          <w:color w:val="000000"/>
          <w:sz w:val="32"/>
          <w:szCs w:val="32"/>
        </w:rPr>
        <w:t>显示器：19 英寸及以上</w:t>
      </w:r>
      <w:r>
        <w:rPr>
          <w:rFonts w:hint="eastAsia" w:ascii="仿宋" w:hAnsi="仿宋" w:eastAsia="仿宋" w:cs="仿宋"/>
          <w:color w:val="000000"/>
          <w:sz w:val="32"/>
          <w:szCs w:val="32"/>
        </w:rPr>
        <w:t>。</w:t>
      </w:r>
    </w:p>
    <w:p>
      <w:pPr>
        <w:snapToGrid w:val="0"/>
        <w:spacing w:line="560" w:lineRule="exact"/>
        <w:ind w:firstLine="643" w:firstLineChars="200"/>
        <w:rPr>
          <w:rFonts w:hint="eastAsia" w:ascii="仿宋" w:hAnsi="仿宋" w:eastAsia="仿宋" w:cs="仿宋"/>
          <w:b/>
          <w:bCs/>
          <w:color w:val="000000"/>
          <w:sz w:val="32"/>
          <w:szCs w:val="32"/>
        </w:rPr>
      </w:pPr>
      <w:r>
        <w:rPr>
          <w:rFonts w:hint="eastAsia" w:ascii="仿宋" w:hAnsi="仿宋" w:eastAsia="仿宋" w:cs="仿宋"/>
          <w:b/>
          <w:bCs/>
          <w:color w:val="000000"/>
          <w:sz w:val="32"/>
          <w:szCs w:val="32"/>
        </w:rPr>
        <w:t>2</w:t>
      </w:r>
      <w:r>
        <w:rPr>
          <w:rFonts w:ascii="仿宋" w:hAnsi="仿宋" w:eastAsia="仿宋" w:cs="仿宋"/>
          <w:b/>
          <w:bCs/>
          <w:color w:val="000000"/>
          <w:sz w:val="32"/>
          <w:szCs w:val="32"/>
        </w:rPr>
        <w:t xml:space="preserve"> </w:t>
      </w:r>
      <w:r>
        <w:rPr>
          <w:rFonts w:hint="eastAsia" w:ascii="仿宋" w:hAnsi="仿宋" w:eastAsia="仿宋" w:cs="仿宋"/>
          <w:b/>
          <w:bCs/>
          <w:color w:val="000000"/>
          <w:sz w:val="32"/>
          <w:szCs w:val="32"/>
        </w:rPr>
        <w:t>软件平台</w:t>
      </w:r>
    </w:p>
    <w:p>
      <w:pPr>
        <w:rPr>
          <w:rFonts w:ascii="仿宋" w:hAnsi="仿宋" w:eastAsia="仿宋" w:cs="仿宋"/>
          <w:kern w:val="0"/>
        </w:rPr>
      </w:pPr>
    </w:p>
    <w:p>
      <w:pPr>
        <w:snapToGrid w:val="0"/>
        <w:spacing w:line="560" w:lineRule="exact"/>
        <w:jc w:val="center"/>
        <w:rPr>
          <w:rFonts w:hint="eastAsia" w:ascii="仿宋" w:hAnsi="仿宋" w:eastAsia="仿宋" w:cs="仿宋"/>
          <w:color w:val="000000"/>
          <w:sz w:val="32"/>
          <w:szCs w:val="32"/>
        </w:rPr>
      </w:pPr>
      <w:r>
        <w:rPr>
          <w:b/>
          <w:color w:val="0B0B0B"/>
          <w:sz w:val="28"/>
          <w:szCs w:val="28"/>
        </w:rPr>
        <w:t>表</w:t>
      </w:r>
      <w:r>
        <w:rPr>
          <w:rFonts w:hint="eastAsia"/>
          <w:b/>
          <w:color w:val="0B0B0B"/>
          <w:sz w:val="28"/>
          <w:szCs w:val="28"/>
          <w:lang w:val="en-US" w:eastAsia="zh-CN"/>
        </w:rPr>
        <w:t>5</w:t>
      </w:r>
      <w:r>
        <w:rPr>
          <w:rFonts w:ascii="Times New Roman" w:eastAsia="Times New Roman"/>
          <w:b/>
          <w:color w:val="0B0B0B"/>
          <w:sz w:val="28"/>
          <w:szCs w:val="28"/>
        </w:rPr>
        <w:t xml:space="preserve">  </w:t>
      </w:r>
      <w:r>
        <w:rPr>
          <w:rFonts w:hint="eastAsia"/>
          <w:b/>
          <w:color w:val="0B0B0B"/>
          <w:sz w:val="28"/>
          <w:szCs w:val="28"/>
          <w:lang w:eastAsia="zh-CN"/>
        </w:rPr>
        <w:t>软件平台表</w:t>
      </w:r>
    </w:p>
    <w:tbl>
      <w:tblPr>
        <w:tblStyle w:val="5"/>
        <w:tblpPr w:leftFromText="180" w:rightFromText="180" w:vertAnchor="text" w:horzAnchor="page" w:tblpXSpec="center" w:tblpY="315"/>
        <w:tblOverlap w:val="never"/>
        <w:tblW w:w="79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8"/>
        <w:gridCol w:w="1644"/>
        <w:gridCol w:w="2838"/>
        <w:gridCol w:w="1148"/>
        <w:gridCol w:w="11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jc w:val="center"/>
        </w:trPr>
        <w:tc>
          <w:tcPr>
            <w:tcW w:w="1148" w:type="dxa"/>
          </w:tcPr>
          <w:p>
            <w:pPr>
              <w:pStyle w:val="7"/>
              <w:spacing w:line="377" w:lineRule="exact"/>
              <w:ind w:left="289" w:right="282"/>
              <w:jc w:val="center"/>
              <w:rPr>
                <w:rFonts w:hint="default" w:ascii="Times New Roman" w:hAnsi="Times New Roman" w:eastAsia="Microsoft JhengHei" w:cs="Times New Roman"/>
                <w:b/>
                <w:bCs w:val="0"/>
                <w:sz w:val="24"/>
              </w:rPr>
            </w:pPr>
            <w:r>
              <w:rPr>
                <w:rFonts w:hint="default" w:ascii="Times New Roman" w:hAnsi="Times New Roman" w:eastAsia="Microsoft JhengHei" w:cs="Times New Roman"/>
                <w:b/>
                <w:bCs w:val="0"/>
                <w:color w:val="0B0B0B"/>
                <w:sz w:val="24"/>
              </w:rPr>
              <w:t>序号</w:t>
            </w:r>
          </w:p>
        </w:tc>
        <w:tc>
          <w:tcPr>
            <w:tcW w:w="1644" w:type="dxa"/>
          </w:tcPr>
          <w:p>
            <w:pPr>
              <w:pStyle w:val="7"/>
              <w:spacing w:line="377" w:lineRule="exact"/>
              <w:ind w:left="92" w:right="79"/>
              <w:jc w:val="center"/>
              <w:rPr>
                <w:rFonts w:hint="default" w:ascii="Times New Roman" w:hAnsi="Times New Roman" w:eastAsia="Microsoft JhengHei" w:cs="Times New Roman"/>
                <w:b/>
                <w:bCs w:val="0"/>
                <w:sz w:val="24"/>
              </w:rPr>
            </w:pPr>
            <w:r>
              <w:rPr>
                <w:rFonts w:hint="default" w:ascii="Times New Roman" w:hAnsi="Times New Roman" w:eastAsia="Microsoft JhengHei" w:cs="Times New Roman"/>
                <w:b/>
                <w:bCs w:val="0"/>
                <w:color w:val="0B0B0B"/>
                <w:sz w:val="24"/>
              </w:rPr>
              <w:t>软件名称</w:t>
            </w:r>
          </w:p>
        </w:tc>
        <w:tc>
          <w:tcPr>
            <w:tcW w:w="2838" w:type="dxa"/>
          </w:tcPr>
          <w:p>
            <w:pPr>
              <w:pStyle w:val="7"/>
              <w:spacing w:line="377" w:lineRule="exact"/>
              <w:ind w:left="418" w:right="408"/>
              <w:jc w:val="center"/>
              <w:rPr>
                <w:rFonts w:hint="default" w:ascii="Times New Roman" w:hAnsi="Times New Roman" w:eastAsia="Microsoft JhengHei" w:cs="Times New Roman"/>
                <w:b/>
                <w:bCs w:val="0"/>
                <w:sz w:val="24"/>
              </w:rPr>
            </w:pPr>
            <w:r>
              <w:rPr>
                <w:rFonts w:hint="default" w:ascii="Times New Roman" w:hAnsi="Times New Roman" w:eastAsia="Microsoft JhengHei" w:cs="Times New Roman"/>
                <w:b/>
                <w:bCs w:val="0"/>
                <w:color w:val="0B0B0B"/>
                <w:sz w:val="24"/>
              </w:rPr>
              <w:t>版本</w:t>
            </w:r>
          </w:p>
        </w:tc>
        <w:tc>
          <w:tcPr>
            <w:tcW w:w="1148" w:type="dxa"/>
          </w:tcPr>
          <w:p>
            <w:pPr>
              <w:pStyle w:val="7"/>
              <w:spacing w:line="377" w:lineRule="exact"/>
              <w:ind w:left="235" w:right="224"/>
              <w:jc w:val="center"/>
              <w:rPr>
                <w:rFonts w:hint="default" w:ascii="Times New Roman" w:hAnsi="Times New Roman" w:eastAsia="Microsoft JhengHei" w:cs="Times New Roman"/>
                <w:b/>
                <w:bCs w:val="0"/>
                <w:sz w:val="24"/>
              </w:rPr>
            </w:pPr>
            <w:r>
              <w:rPr>
                <w:rFonts w:hint="default" w:ascii="Times New Roman" w:hAnsi="Times New Roman" w:eastAsia="Microsoft JhengHei" w:cs="Times New Roman"/>
                <w:b/>
                <w:bCs w:val="0"/>
                <w:color w:val="0B0B0B"/>
                <w:sz w:val="24"/>
              </w:rPr>
              <w:t>单位</w:t>
            </w:r>
          </w:p>
        </w:tc>
        <w:tc>
          <w:tcPr>
            <w:tcW w:w="1155" w:type="dxa"/>
          </w:tcPr>
          <w:p>
            <w:pPr>
              <w:pStyle w:val="7"/>
              <w:spacing w:line="377" w:lineRule="exact"/>
              <w:ind w:left="259" w:right="253"/>
              <w:jc w:val="center"/>
              <w:rPr>
                <w:rFonts w:hint="default" w:ascii="Times New Roman" w:hAnsi="Times New Roman" w:eastAsia="Microsoft JhengHei" w:cs="Times New Roman"/>
                <w:b/>
                <w:bCs w:val="0"/>
                <w:sz w:val="24"/>
              </w:rPr>
            </w:pPr>
            <w:r>
              <w:rPr>
                <w:rFonts w:hint="default" w:ascii="Times New Roman" w:hAnsi="Times New Roman" w:eastAsia="Microsoft JhengHei" w:cs="Times New Roman"/>
                <w:b/>
                <w:bCs w:val="0"/>
                <w:color w:val="0B0B0B"/>
                <w:sz w:val="24"/>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48" w:type="dxa"/>
          </w:tcPr>
          <w:p>
            <w:pPr>
              <w:pStyle w:val="7"/>
              <w:spacing w:before="59"/>
              <w:ind w:left="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c>
          <w:tcPr>
            <w:tcW w:w="1644" w:type="dxa"/>
          </w:tcPr>
          <w:p>
            <w:pPr>
              <w:pStyle w:val="7"/>
              <w:spacing w:before="59"/>
              <w:ind w:left="92" w:right="83"/>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Adobe XD</w:t>
            </w:r>
          </w:p>
        </w:tc>
        <w:tc>
          <w:tcPr>
            <w:tcW w:w="2838" w:type="dxa"/>
          </w:tcPr>
          <w:p>
            <w:pPr>
              <w:pStyle w:val="7"/>
              <w:spacing w:before="59"/>
              <w:ind w:left="419" w:right="408"/>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Version 30.1.X</w:t>
            </w:r>
          </w:p>
        </w:tc>
        <w:tc>
          <w:tcPr>
            <w:tcW w:w="1148" w:type="dxa"/>
          </w:tcPr>
          <w:p>
            <w:pPr>
              <w:pStyle w:val="7"/>
              <w:spacing w:before="45"/>
              <w:ind w:left="1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套</w:t>
            </w:r>
          </w:p>
        </w:tc>
        <w:tc>
          <w:tcPr>
            <w:tcW w:w="1155" w:type="dxa"/>
          </w:tcPr>
          <w:p>
            <w:pPr>
              <w:pStyle w:val="7"/>
              <w:spacing w:before="59"/>
              <w:ind w:left="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48" w:type="dxa"/>
          </w:tcPr>
          <w:p>
            <w:pPr>
              <w:pStyle w:val="7"/>
              <w:spacing w:before="61"/>
              <w:ind w:left="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3</w:t>
            </w:r>
          </w:p>
        </w:tc>
        <w:tc>
          <w:tcPr>
            <w:tcW w:w="1644" w:type="dxa"/>
          </w:tcPr>
          <w:p>
            <w:pPr>
              <w:pStyle w:val="7"/>
              <w:spacing w:before="61"/>
              <w:ind w:left="92" w:right="8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Office word</w:t>
            </w:r>
          </w:p>
        </w:tc>
        <w:tc>
          <w:tcPr>
            <w:tcW w:w="2838" w:type="dxa"/>
          </w:tcPr>
          <w:p>
            <w:pPr>
              <w:pStyle w:val="7"/>
              <w:spacing w:before="61"/>
              <w:ind w:left="421" w:right="408"/>
              <w:jc w:val="center"/>
              <w:rPr>
                <w:rFonts w:hint="default" w:ascii="Times New Roman" w:hAnsi="Times New Roman" w:cs="Times New Roman"/>
                <w:b w:val="0"/>
                <w:bCs/>
                <w:sz w:val="24"/>
                <w:lang w:val="en-US"/>
              </w:rPr>
            </w:pPr>
            <w:r>
              <w:rPr>
                <w:rFonts w:hint="default" w:ascii="Times New Roman" w:hAnsi="Times New Roman" w:cs="Times New Roman"/>
                <w:b w:val="0"/>
                <w:bCs/>
                <w:color w:val="0B0B0B"/>
                <w:sz w:val="24"/>
              </w:rPr>
              <w:t>Version 20</w:t>
            </w:r>
            <w:r>
              <w:rPr>
                <w:rFonts w:hint="default" w:ascii="Times New Roman" w:hAnsi="Times New Roman" w:cs="Times New Roman"/>
                <w:b w:val="0"/>
                <w:bCs/>
                <w:color w:val="0B0B0B"/>
                <w:sz w:val="24"/>
                <w:lang w:val="en-US"/>
              </w:rPr>
              <w:t>10以上</w:t>
            </w:r>
          </w:p>
        </w:tc>
        <w:tc>
          <w:tcPr>
            <w:tcW w:w="1148" w:type="dxa"/>
          </w:tcPr>
          <w:p>
            <w:pPr>
              <w:pStyle w:val="7"/>
              <w:spacing w:before="45"/>
              <w:ind w:left="1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套</w:t>
            </w:r>
          </w:p>
        </w:tc>
        <w:tc>
          <w:tcPr>
            <w:tcW w:w="1155" w:type="dxa"/>
          </w:tcPr>
          <w:p>
            <w:pPr>
              <w:pStyle w:val="7"/>
              <w:spacing w:before="61"/>
              <w:ind w:left="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48" w:type="dxa"/>
          </w:tcPr>
          <w:p>
            <w:pPr>
              <w:pStyle w:val="7"/>
              <w:spacing w:before="59"/>
              <w:ind w:left="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4</w:t>
            </w:r>
          </w:p>
        </w:tc>
        <w:tc>
          <w:tcPr>
            <w:tcW w:w="1644" w:type="dxa"/>
          </w:tcPr>
          <w:p>
            <w:pPr>
              <w:pStyle w:val="7"/>
              <w:spacing w:before="59"/>
              <w:ind w:left="92" w:right="7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Office visio</w:t>
            </w:r>
          </w:p>
        </w:tc>
        <w:tc>
          <w:tcPr>
            <w:tcW w:w="2838" w:type="dxa"/>
          </w:tcPr>
          <w:p>
            <w:pPr>
              <w:pStyle w:val="7"/>
              <w:spacing w:before="59"/>
              <w:ind w:left="421" w:right="408"/>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Version 201</w:t>
            </w:r>
            <w:r>
              <w:rPr>
                <w:rFonts w:hint="default" w:ascii="Times New Roman" w:hAnsi="Times New Roman" w:cs="Times New Roman"/>
                <w:b w:val="0"/>
                <w:bCs/>
                <w:color w:val="0B0B0B"/>
                <w:sz w:val="24"/>
                <w:lang w:val="en-US"/>
              </w:rPr>
              <w:t>0以上</w:t>
            </w:r>
          </w:p>
        </w:tc>
        <w:tc>
          <w:tcPr>
            <w:tcW w:w="1148" w:type="dxa"/>
          </w:tcPr>
          <w:p>
            <w:pPr>
              <w:pStyle w:val="7"/>
              <w:spacing w:before="46"/>
              <w:ind w:left="1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套</w:t>
            </w:r>
          </w:p>
        </w:tc>
        <w:tc>
          <w:tcPr>
            <w:tcW w:w="1155" w:type="dxa"/>
          </w:tcPr>
          <w:p>
            <w:pPr>
              <w:pStyle w:val="7"/>
              <w:spacing w:before="59"/>
              <w:ind w:left="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jc w:val="center"/>
        </w:trPr>
        <w:tc>
          <w:tcPr>
            <w:tcW w:w="1148" w:type="dxa"/>
          </w:tcPr>
          <w:p>
            <w:pPr>
              <w:pStyle w:val="7"/>
              <w:spacing w:before="60"/>
              <w:ind w:left="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5</w:t>
            </w:r>
          </w:p>
        </w:tc>
        <w:tc>
          <w:tcPr>
            <w:tcW w:w="1644" w:type="dxa"/>
          </w:tcPr>
          <w:p>
            <w:pPr>
              <w:pStyle w:val="7"/>
              <w:spacing w:before="60"/>
              <w:ind w:left="92" w:right="7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Navicat Premium</w:t>
            </w:r>
          </w:p>
        </w:tc>
        <w:tc>
          <w:tcPr>
            <w:tcW w:w="2838" w:type="dxa"/>
          </w:tcPr>
          <w:p>
            <w:pPr>
              <w:pStyle w:val="7"/>
              <w:spacing w:before="60"/>
              <w:ind w:left="421" w:right="40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Version 11</w:t>
            </w:r>
          </w:p>
        </w:tc>
        <w:tc>
          <w:tcPr>
            <w:tcW w:w="1148" w:type="dxa"/>
          </w:tcPr>
          <w:p>
            <w:pPr>
              <w:pStyle w:val="7"/>
              <w:spacing w:before="45"/>
              <w:ind w:left="1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套</w:t>
            </w:r>
          </w:p>
        </w:tc>
        <w:tc>
          <w:tcPr>
            <w:tcW w:w="1155" w:type="dxa"/>
          </w:tcPr>
          <w:p>
            <w:pPr>
              <w:pStyle w:val="7"/>
              <w:spacing w:before="60"/>
              <w:ind w:left="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48" w:type="dxa"/>
          </w:tcPr>
          <w:p>
            <w:pPr>
              <w:pStyle w:val="7"/>
              <w:spacing w:before="59"/>
              <w:ind w:left="7"/>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6</w:t>
            </w:r>
          </w:p>
        </w:tc>
        <w:tc>
          <w:tcPr>
            <w:tcW w:w="1644" w:type="dxa"/>
          </w:tcPr>
          <w:p>
            <w:pPr>
              <w:pStyle w:val="7"/>
              <w:spacing w:before="59"/>
              <w:ind w:left="92" w:right="79"/>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Android studio</w:t>
            </w:r>
          </w:p>
        </w:tc>
        <w:tc>
          <w:tcPr>
            <w:tcW w:w="2838" w:type="dxa"/>
          </w:tcPr>
          <w:p>
            <w:pPr>
              <w:pStyle w:val="7"/>
              <w:spacing w:before="59"/>
              <w:ind w:left="421" w:right="408"/>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Version 4.0</w:t>
            </w:r>
          </w:p>
        </w:tc>
        <w:tc>
          <w:tcPr>
            <w:tcW w:w="1148" w:type="dxa"/>
          </w:tcPr>
          <w:p>
            <w:pPr>
              <w:pStyle w:val="7"/>
              <w:spacing w:before="45"/>
              <w:ind w:left="11"/>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套</w:t>
            </w:r>
          </w:p>
        </w:tc>
        <w:tc>
          <w:tcPr>
            <w:tcW w:w="1155" w:type="dxa"/>
          </w:tcPr>
          <w:p>
            <w:pPr>
              <w:pStyle w:val="7"/>
              <w:spacing w:before="59"/>
              <w:ind w:left="6"/>
              <w:jc w:val="center"/>
              <w:rPr>
                <w:rFonts w:hint="default" w:ascii="Times New Roman" w:hAnsi="Times New Roman" w:cs="Times New Roman"/>
                <w:b w:val="0"/>
                <w:bCs/>
                <w:sz w:val="24"/>
              </w:rPr>
            </w:pPr>
            <w:r>
              <w:rPr>
                <w:rFonts w:hint="default" w:ascii="Times New Roman" w:hAnsi="Times New Roman" w:cs="Times New Roman"/>
                <w:b w:val="0"/>
                <w:bCs/>
                <w:color w:val="0B0B0B"/>
                <w:sz w:val="24"/>
              </w:rPr>
              <w:t>1</w:t>
            </w:r>
          </w:p>
        </w:tc>
      </w:tr>
    </w:tbl>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lang w:eastAsia="zh-CN"/>
        </w:rPr>
        <w:t>十</w:t>
      </w:r>
      <w:r>
        <w:rPr>
          <w:rFonts w:hint="eastAsia" w:ascii="仿宋" w:hAnsi="仿宋" w:eastAsia="仿宋" w:cs="仿宋"/>
          <w:kern w:val="0"/>
        </w:rPr>
        <w:t>、申诉与仲裁</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各参赛队对不符合大赛和赛项规程规定的仪器、设备、工装、材料、物件、计算机软硬件、竞赛使用工具、用品，竞赛执裁、赛场管理，以及工作人员的不规范行为等，可向赛项仲裁组提出申诉。申诉主体为参赛队领队。提出申诉的时间应在比赛结束后（选手赛场比赛内容全部完成）2小时内。超过时效不予受理。</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书面申诉应对申诉事件的现象、发生时间、涉及人员、申诉依据等进行充分、实事求是的叙述，并由领队亲笔签名。非书面申诉不予受理。 </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仲裁结果由申诉人签收，不能代收，如在约定时间和地点申诉人离开，视为自行放弃申诉。申诉方可随时提出放弃申诉。申诉方不得以任何理由采取过激行为扰乱赛场秩序。</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十</w:t>
      </w:r>
      <w:r>
        <w:rPr>
          <w:rFonts w:hint="eastAsia" w:ascii="仿宋" w:hAnsi="仿宋" w:eastAsia="仿宋" w:cs="仿宋"/>
          <w:kern w:val="0"/>
          <w:lang w:eastAsia="zh-CN"/>
        </w:rPr>
        <w:t>一</w:t>
      </w:r>
      <w:r>
        <w:rPr>
          <w:rFonts w:hint="eastAsia" w:ascii="仿宋" w:hAnsi="仿宋" w:eastAsia="仿宋" w:cs="仿宋"/>
          <w:kern w:val="0"/>
        </w:rPr>
        <w:t>、竞赛观摩</w:t>
      </w:r>
    </w:p>
    <w:p>
      <w:pPr>
        <w:snapToGrid w:val="0"/>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竞赛环境依据竞赛需求和职业特点设计，在竞赛不被干扰的前提下赛场全面开放。欢迎各界人员沿指定路线、在指定区域内到现场观赛。</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十</w:t>
      </w:r>
      <w:r>
        <w:rPr>
          <w:rFonts w:hint="eastAsia" w:ascii="仿宋" w:hAnsi="仿宋" w:eastAsia="仿宋" w:cs="仿宋"/>
          <w:kern w:val="0"/>
          <w:lang w:eastAsia="zh-CN"/>
        </w:rPr>
        <w:t>二</w:t>
      </w:r>
      <w:r>
        <w:rPr>
          <w:rFonts w:hint="eastAsia" w:ascii="仿宋" w:hAnsi="仿宋" w:eastAsia="仿宋" w:cs="仿宋"/>
          <w:kern w:val="0"/>
        </w:rPr>
        <w:t>、竞赛须知</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（一）参赛队须知</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 </w:t>
      </w:r>
      <w:r>
        <w:rPr>
          <w:rFonts w:hint="eastAsia" w:ascii="仿宋" w:hAnsi="仿宋" w:eastAsia="仿宋" w:cs="仿宋"/>
          <w:sz w:val="32"/>
          <w:szCs w:val="32"/>
        </w:rPr>
        <w:t>参赛队名称：统一使用规定的抽签号码参赛，不使用学校或其他组织、团体名称。</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2. </w:t>
      </w:r>
      <w:r>
        <w:rPr>
          <w:rFonts w:hint="eastAsia" w:ascii="仿宋" w:hAnsi="仿宋" w:eastAsia="仿宋" w:cs="仿宋"/>
          <w:sz w:val="32"/>
          <w:szCs w:val="32"/>
        </w:rPr>
        <w:t>参赛队组成：每支参赛队由</w:t>
      </w:r>
      <w:r>
        <w:rPr>
          <w:rFonts w:ascii="仿宋" w:hAnsi="仿宋" w:eastAsia="仿宋" w:cs="仿宋"/>
          <w:sz w:val="32"/>
          <w:szCs w:val="32"/>
        </w:rPr>
        <w:t>3</w:t>
      </w:r>
      <w:r>
        <w:rPr>
          <w:rFonts w:hint="eastAsia" w:ascii="仿宋" w:hAnsi="仿宋" w:eastAsia="仿宋" w:cs="仿宋"/>
          <w:sz w:val="32"/>
          <w:szCs w:val="32"/>
        </w:rPr>
        <w:t>名符合参赛资格的学生组成，性别和年级不限，其中，队长</w:t>
      </w:r>
      <w:r>
        <w:rPr>
          <w:rFonts w:ascii="仿宋" w:hAnsi="仿宋" w:eastAsia="仿宋" w:cs="仿宋"/>
          <w:sz w:val="32"/>
          <w:szCs w:val="32"/>
        </w:rPr>
        <w:t>1</w:t>
      </w:r>
      <w:r>
        <w:rPr>
          <w:rFonts w:hint="eastAsia" w:ascii="仿宋" w:hAnsi="仿宋" w:eastAsia="仿宋" w:cs="仿宋"/>
          <w:sz w:val="32"/>
          <w:szCs w:val="32"/>
        </w:rPr>
        <w:t>名。</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3. </w:t>
      </w:r>
      <w:r>
        <w:rPr>
          <w:rFonts w:hint="eastAsia" w:ascii="仿宋" w:hAnsi="仿宋" w:eastAsia="仿宋" w:cs="仿宋"/>
          <w:sz w:val="32"/>
          <w:szCs w:val="32"/>
        </w:rPr>
        <w:t>指导教师：每支参赛队可配指导教师</w:t>
      </w:r>
      <w:r>
        <w:rPr>
          <w:rFonts w:ascii="仿宋" w:hAnsi="仿宋" w:eastAsia="仿宋" w:cs="仿宋"/>
          <w:sz w:val="32"/>
          <w:szCs w:val="32"/>
        </w:rPr>
        <w:t>2</w:t>
      </w:r>
      <w:r>
        <w:rPr>
          <w:rFonts w:hint="eastAsia" w:ascii="仿宋" w:hAnsi="仿宋" w:eastAsia="仿宋" w:cs="仿宋"/>
          <w:sz w:val="32"/>
          <w:szCs w:val="32"/>
        </w:rPr>
        <w:t>名，指导教师经报名并通过资格审查后确定。</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4. </w:t>
      </w:r>
      <w:r>
        <w:rPr>
          <w:rFonts w:hint="eastAsia" w:ascii="仿宋" w:hAnsi="仿宋" w:eastAsia="仿宋" w:cs="仿宋"/>
          <w:sz w:val="32"/>
          <w:szCs w:val="32"/>
        </w:rPr>
        <w:t>参赛队选手在报名获得确认后，原则上不再更换，允许队员缺席。任何情况下，不允许更换新的指导教师。</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5. </w:t>
      </w:r>
      <w:r>
        <w:rPr>
          <w:rFonts w:hint="eastAsia" w:ascii="仿宋" w:hAnsi="仿宋" w:eastAsia="仿宋" w:cs="仿宋"/>
          <w:sz w:val="32"/>
          <w:szCs w:val="32"/>
        </w:rPr>
        <w:t>各学校组织代表队时，须安排为参赛选手购买大赛期间的人身意外伤害保险。</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（二）指导教师须知</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 </w:t>
      </w:r>
      <w:r>
        <w:rPr>
          <w:rFonts w:hint="eastAsia" w:ascii="仿宋" w:hAnsi="仿宋" w:eastAsia="仿宋" w:cs="仿宋"/>
          <w:sz w:val="32"/>
          <w:szCs w:val="32"/>
        </w:rPr>
        <w:t>在竞赛过程中，指导教师应严格遵守赛项制度，服从裁判，文明比赛。</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2. </w:t>
      </w:r>
      <w:r>
        <w:rPr>
          <w:rFonts w:hint="eastAsia" w:ascii="仿宋" w:hAnsi="仿宋" w:eastAsia="仿宋" w:cs="仿宋"/>
          <w:sz w:val="32"/>
          <w:szCs w:val="32"/>
        </w:rPr>
        <w:t>指导教师只能在指定的观众席位中就坐，不得进入检录区和比赛区内。</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3. </w:t>
      </w:r>
      <w:r>
        <w:rPr>
          <w:rFonts w:hint="eastAsia" w:ascii="仿宋" w:hAnsi="仿宋" w:eastAsia="仿宋" w:cs="仿宋"/>
          <w:sz w:val="32"/>
          <w:szCs w:val="32"/>
        </w:rPr>
        <w:t>指导教师只</w:t>
      </w:r>
      <w:bookmarkStart w:id="1" w:name="_GoBack"/>
      <w:bookmarkEnd w:id="1"/>
      <w:r>
        <w:rPr>
          <w:rFonts w:hint="eastAsia" w:ascii="仿宋" w:hAnsi="仿宋" w:eastAsia="仿宋" w:cs="仿宋"/>
          <w:sz w:val="32"/>
          <w:szCs w:val="32"/>
        </w:rPr>
        <w:t>可在比赛之前对参赛选手进行指导。参赛选手一经进入比赛区，指导教师不得以任何方式与参赛选手联系。</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4. </w:t>
      </w:r>
      <w:r>
        <w:rPr>
          <w:rFonts w:hint="eastAsia" w:ascii="仿宋" w:hAnsi="仿宋" w:eastAsia="仿宋" w:cs="仿宋"/>
          <w:sz w:val="32"/>
          <w:szCs w:val="32"/>
        </w:rPr>
        <w:t>在比赛过程中，指导教师不得以任何方式指示、暗示参赛选手，不得影响选手参赛。</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5. </w:t>
      </w:r>
      <w:r>
        <w:rPr>
          <w:rFonts w:hint="eastAsia" w:ascii="仿宋" w:hAnsi="仿宋" w:eastAsia="仿宋" w:cs="仿宋"/>
          <w:sz w:val="32"/>
          <w:szCs w:val="32"/>
        </w:rPr>
        <w:t>领队或指导教师对比赛产生异议时，须通过规定程序提请诉讼和仲裁，不得干扰和影响比赛的正常进行。</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（三）参赛选手须知</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 </w:t>
      </w:r>
      <w:r>
        <w:rPr>
          <w:rFonts w:hint="eastAsia" w:ascii="仿宋" w:hAnsi="仿宋" w:eastAsia="仿宋" w:cs="仿宋"/>
          <w:sz w:val="32"/>
          <w:szCs w:val="32"/>
        </w:rPr>
        <w:t>竞赛选手严格遵守赛场规章、操作规程和工艺准则，保证人身及设备安全，接受裁判员的监督和警示，文明竞赛。</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2. </w:t>
      </w:r>
      <w:r>
        <w:rPr>
          <w:rFonts w:hint="eastAsia" w:ascii="仿宋" w:hAnsi="仿宋" w:eastAsia="仿宋" w:cs="仿宋"/>
          <w:sz w:val="32"/>
          <w:szCs w:val="32"/>
        </w:rPr>
        <w:t>参赛选手在检录时需将身份证、学生证、参赛证等身份证件交由检录人员统一保管，不得带入场内。</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3. </w:t>
      </w:r>
      <w:r>
        <w:rPr>
          <w:rFonts w:hint="eastAsia" w:ascii="仿宋" w:hAnsi="仿宋" w:eastAsia="仿宋" w:cs="仿宋"/>
          <w:sz w:val="32"/>
          <w:szCs w:val="32"/>
        </w:rPr>
        <w:t>参赛选手进入赛场，不允许携带任何书籍和其他纸质资料（相关技术资料的电子文档由组委会提供），不允许携带通信工具和存储设备（如</w:t>
      </w:r>
      <w:r>
        <w:rPr>
          <w:rFonts w:ascii="仿宋" w:hAnsi="仿宋" w:eastAsia="仿宋" w:cs="仿宋"/>
          <w:sz w:val="32"/>
          <w:szCs w:val="32"/>
        </w:rPr>
        <w:t>U</w:t>
      </w:r>
      <w:r>
        <w:rPr>
          <w:rFonts w:hint="eastAsia" w:ascii="仿宋" w:hAnsi="仿宋" w:eastAsia="仿宋" w:cs="仿宋"/>
          <w:sz w:val="32"/>
          <w:szCs w:val="32"/>
        </w:rPr>
        <w:t>盘）。竞赛统一提供计算机以及应用软件。</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4. </w:t>
      </w:r>
      <w:r>
        <w:rPr>
          <w:rFonts w:hint="eastAsia" w:ascii="仿宋" w:hAnsi="仿宋" w:eastAsia="仿宋" w:cs="仿宋"/>
          <w:sz w:val="32"/>
          <w:szCs w:val="32"/>
        </w:rPr>
        <w:t>各参赛队应在竞赛开始前一天规定的时间段进入赛场熟悉环境，但不得触碰任何比赛设备及材料。</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5. </w:t>
      </w:r>
      <w:r>
        <w:rPr>
          <w:rFonts w:hint="eastAsia" w:ascii="仿宋" w:hAnsi="仿宋" w:eastAsia="仿宋" w:cs="仿宋"/>
          <w:sz w:val="32"/>
          <w:szCs w:val="32"/>
        </w:rPr>
        <w:t>竞赛时，在收到开赛信号前不得启动操作，各参赛队自行决定分工、工作程序和时间安排，在指定赛位上完成竞赛项目，严禁作弊行为。</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6. </w:t>
      </w:r>
      <w:r>
        <w:rPr>
          <w:rFonts w:hint="eastAsia" w:ascii="仿宋" w:hAnsi="仿宋" w:eastAsia="仿宋" w:cs="仿宋"/>
          <w:sz w:val="32"/>
          <w:szCs w:val="32"/>
        </w:rPr>
        <w:t>竞赛过程中，因严重操作失误或安全事故不能进行比赛的（例如因综合布线发生短路导致赛场断电的、造成设备不能正常工作的），现场裁判员有权中止该队比赛。</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7. </w:t>
      </w:r>
      <w:r>
        <w:rPr>
          <w:rFonts w:hint="eastAsia" w:ascii="仿宋" w:hAnsi="仿宋" w:eastAsia="仿宋" w:cs="仿宋"/>
          <w:sz w:val="32"/>
          <w:szCs w:val="32"/>
        </w:rPr>
        <w:t>在一天的比赛期间，选手连续工作时间，食品、饮水等由赛场统一提供。选手休息、饮食或如厕时间均计算在比赛时间内。</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8. </w:t>
      </w:r>
      <w:r>
        <w:rPr>
          <w:rFonts w:hint="eastAsia" w:ascii="仿宋" w:hAnsi="仿宋" w:eastAsia="仿宋" w:cs="仿宋"/>
          <w:sz w:val="32"/>
          <w:szCs w:val="32"/>
        </w:rPr>
        <w:t>凡在竞赛期间提前离开的选手，当天不得返回赛场。</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9. </w:t>
      </w:r>
      <w:r>
        <w:rPr>
          <w:rFonts w:hint="eastAsia" w:ascii="仿宋" w:hAnsi="仿宋" w:eastAsia="仿宋" w:cs="仿宋"/>
          <w:sz w:val="32"/>
          <w:szCs w:val="32"/>
        </w:rPr>
        <w:t>为培养技能型人才的工作风格，在参赛期间，选手应当注意保持工作环境及设备摆放符合企业生产“</w:t>
      </w:r>
      <w:r>
        <w:rPr>
          <w:rFonts w:ascii="仿宋" w:hAnsi="仿宋" w:eastAsia="仿宋" w:cs="仿宋"/>
          <w:sz w:val="32"/>
          <w:szCs w:val="32"/>
        </w:rPr>
        <w:t>5S</w:t>
      </w:r>
      <w:r>
        <w:rPr>
          <w:rFonts w:hint="eastAsia" w:ascii="仿宋" w:hAnsi="仿宋" w:eastAsia="仿宋" w:cs="仿宋"/>
          <w:sz w:val="32"/>
          <w:szCs w:val="32"/>
        </w:rPr>
        <w:t>”（即整理、整顿、清扫、清洁和素养）的原则，如果过于脏乱，裁判员有权酌情扣分。</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10. </w:t>
      </w:r>
      <w:r>
        <w:rPr>
          <w:rFonts w:hint="eastAsia" w:ascii="仿宋" w:hAnsi="仿宋" w:eastAsia="仿宋" w:cs="仿宋"/>
          <w:sz w:val="32"/>
          <w:szCs w:val="32"/>
        </w:rPr>
        <w:t>在比赛中如遇非人为因素造成的设备故障，经裁判确认后，可向裁判长申请补足排除故障的时间。</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11. </w:t>
      </w:r>
      <w:r>
        <w:rPr>
          <w:rFonts w:hint="eastAsia" w:ascii="仿宋" w:hAnsi="仿宋" w:eastAsia="仿宋" w:cs="仿宋"/>
          <w:sz w:val="32"/>
          <w:szCs w:val="32"/>
        </w:rPr>
        <w:t>参赛队欲提前结束比赛，应向现场裁判员举手示意，记录比赛终止时间。比赛终止后，不得再进行任何与比赛有关的操作。</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12. </w:t>
      </w:r>
      <w:r>
        <w:rPr>
          <w:rFonts w:hint="eastAsia" w:ascii="仿宋" w:hAnsi="仿宋" w:eastAsia="仿宋" w:cs="仿宋"/>
          <w:sz w:val="32"/>
          <w:szCs w:val="32"/>
        </w:rPr>
        <w:t>各竞赛队按照大赛要求和赛题要求提交竞赛成果，禁止在竞赛成果上做任何与竞赛无关的记号。</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13. </w:t>
      </w:r>
      <w:r>
        <w:rPr>
          <w:rFonts w:hint="eastAsia" w:ascii="仿宋" w:hAnsi="仿宋" w:eastAsia="仿宋" w:cs="仿宋"/>
          <w:sz w:val="32"/>
          <w:szCs w:val="32"/>
        </w:rPr>
        <w:t>竞赛操作结束后，参赛队要确认成功提交竞赛要求的文件，裁判员在比赛结果的规定位置做标记，并与参赛队一起签字确认。</w:t>
      </w:r>
      <w:r>
        <w:rPr>
          <w:rFonts w:ascii="仿宋" w:hAnsi="仿宋" w:eastAsia="仿宋" w:cs="仿宋"/>
          <w:sz w:val="32"/>
          <w:szCs w:val="32"/>
        </w:rPr>
        <w:t xml:space="preserve">  </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kern w:val="0"/>
        </w:rPr>
      </w:pPr>
      <w:r>
        <w:rPr>
          <w:rFonts w:hint="eastAsia" w:ascii="仿宋" w:hAnsi="仿宋" w:eastAsia="仿宋" w:cs="仿宋"/>
          <w:kern w:val="0"/>
        </w:rPr>
        <w:t>（四）工作人员须知</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1. </w:t>
      </w:r>
      <w:r>
        <w:rPr>
          <w:rFonts w:hint="eastAsia" w:ascii="仿宋" w:hAnsi="仿宋" w:eastAsia="仿宋" w:cs="仿宋"/>
          <w:sz w:val="32"/>
          <w:szCs w:val="32"/>
        </w:rPr>
        <w:t>熟悉竞赛规则，服从管理，严格按照工作程序和有关规定办事。</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2. </w:t>
      </w:r>
      <w:r>
        <w:rPr>
          <w:rFonts w:hint="eastAsia" w:ascii="仿宋" w:hAnsi="仿宋" w:eastAsia="仿宋" w:cs="仿宋"/>
          <w:sz w:val="32"/>
          <w:szCs w:val="32"/>
        </w:rPr>
        <w:t>树立服务观念，本着一切为参赛选手着想的原则，以高度负责的精神、严肃认真的态度和严谨细致的作风，积极完成大赛工作任务。</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3. </w:t>
      </w:r>
      <w:r>
        <w:rPr>
          <w:rFonts w:hint="eastAsia" w:ascii="仿宋" w:hAnsi="仿宋" w:eastAsia="仿宋" w:cs="仿宋"/>
          <w:sz w:val="32"/>
          <w:szCs w:val="32"/>
        </w:rPr>
        <w:t>按规定统一着装、佩戴胸卡，文明礼貌，保持良好形象。</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4. </w:t>
      </w:r>
      <w:r>
        <w:rPr>
          <w:rFonts w:hint="eastAsia" w:ascii="仿宋" w:hAnsi="仿宋" w:eastAsia="仿宋" w:cs="仿宋"/>
          <w:sz w:val="32"/>
          <w:szCs w:val="32"/>
        </w:rPr>
        <w:t>坚守工作岗位，不迟到，不早退，不无故离岗，特殊情况向组长请假。</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5. </w:t>
      </w:r>
      <w:r>
        <w:rPr>
          <w:rFonts w:hint="eastAsia" w:ascii="仿宋" w:hAnsi="仿宋" w:eastAsia="仿宋" w:cs="仿宋"/>
          <w:sz w:val="32"/>
          <w:szCs w:val="32"/>
        </w:rPr>
        <w:t>遇安全突发事件，按照工作预案及时组织疏散，确保人员安全。</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6. </w:t>
      </w:r>
      <w:r>
        <w:rPr>
          <w:rFonts w:hint="eastAsia" w:ascii="仿宋" w:hAnsi="仿宋" w:eastAsia="仿宋" w:cs="仿宋"/>
          <w:sz w:val="32"/>
          <w:szCs w:val="32"/>
        </w:rPr>
        <w:t>保持通信畅通，手机设置为振动状态。</w:t>
      </w:r>
    </w:p>
    <w:p>
      <w:pPr>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 xml:space="preserve">7. </w:t>
      </w:r>
      <w:r>
        <w:rPr>
          <w:rFonts w:hint="eastAsia" w:ascii="仿宋" w:hAnsi="仿宋" w:eastAsia="仿宋" w:cs="仿宋"/>
          <w:sz w:val="32"/>
          <w:szCs w:val="32"/>
        </w:rPr>
        <w:t>未经同意不得擅自发布关于比赛的言论，不得私自接受采访。</w:t>
      </w:r>
    </w:p>
    <w:p>
      <w:pPr>
        <w:pStyle w:val="2"/>
        <w:keepNext w:val="0"/>
        <w:keepLines w:val="0"/>
        <w:adjustRightInd w:val="0"/>
        <w:snapToGrid w:val="0"/>
        <w:spacing w:before="156" w:beforeLines="50" w:after="156" w:afterLines="50" w:line="800" w:lineRule="exact"/>
        <w:ind w:firstLine="643" w:firstLineChars="200"/>
        <w:jc w:val="left"/>
        <w:rPr>
          <w:rFonts w:ascii="仿宋" w:hAnsi="仿宋" w:eastAsia="仿宋" w:cs="仿宋"/>
          <w:b w:val="0"/>
        </w:rPr>
      </w:pPr>
      <w:r>
        <w:rPr>
          <w:rFonts w:hint="eastAsia" w:ascii="仿宋" w:hAnsi="仿宋" w:eastAsia="仿宋" w:cs="仿宋"/>
          <w:kern w:val="0"/>
        </w:rPr>
        <w:t>十</w:t>
      </w:r>
      <w:r>
        <w:rPr>
          <w:rFonts w:hint="eastAsia" w:ascii="仿宋" w:hAnsi="仿宋" w:eastAsia="仿宋" w:cs="仿宋"/>
          <w:kern w:val="0"/>
          <w:lang w:eastAsia="zh-CN"/>
        </w:rPr>
        <w:t>三</w:t>
      </w:r>
      <w:r>
        <w:rPr>
          <w:rFonts w:hint="eastAsia" w:ascii="仿宋" w:hAnsi="仿宋" w:eastAsia="仿宋" w:cs="仿宋"/>
          <w:kern w:val="0"/>
        </w:rPr>
        <w:t>、通讯联络</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通信地址：海南省海口市美兰区琼山大道18号海南科技职业大学</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邮政编码：571126</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负责人：王业统    手机：13337603813</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联系人：邢孔多    手机：18876911066</w:t>
      </w:r>
    </w:p>
    <w:p>
      <w:pPr>
        <w:snapToGrid w:val="0"/>
        <w:spacing w:line="560" w:lineRule="exact"/>
        <w:ind w:firstLine="640" w:firstLineChars="200"/>
        <w:rPr>
          <w:rFonts w:ascii="仿宋" w:hAnsi="仿宋" w:eastAsia="仿宋" w:cs="仿宋"/>
          <w:sz w:val="32"/>
          <w:szCs w:val="32"/>
        </w:rPr>
      </w:pPr>
    </w:p>
    <w:p>
      <w:pPr>
        <w:ind w:firstLine="640" w:firstLineChars="200"/>
        <w:rPr>
          <w:rFonts w:hint="eastAsia" w:ascii="仿宋" w:hAnsi="仿宋" w:eastAsia="仿宋" w:cs="仿宋"/>
          <w:kern w:val="0"/>
          <w:sz w:val="32"/>
          <w:szCs w:val="32"/>
          <w:u w:val="single"/>
          <w:lang w:val="en-US" w:eastAsia="zh-CN"/>
        </w:rPr>
      </w:pPr>
    </w:p>
    <w:p>
      <w:pPr>
        <w:snapToGrid w:val="0"/>
        <w:spacing w:line="560" w:lineRule="exact"/>
        <w:ind w:firstLine="640" w:firstLineChars="200"/>
        <w:rPr>
          <w:rFonts w:hint="default" w:ascii="仿宋" w:hAnsi="仿宋" w:eastAsia="仿宋" w:cs="仿宋"/>
          <w:sz w:val="32"/>
          <w:szCs w:val="32"/>
          <w:lang w:val="en-US" w:eastAsia="zh-CN"/>
        </w:rPr>
      </w:pPr>
    </w:p>
    <w:p>
      <w:pPr>
        <w:snapToGrid w:val="0"/>
        <w:spacing w:line="560" w:lineRule="exact"/>
        <w:rPr>
          <w:rFonts w:hint="eastAsia"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B8B143"/>
    <w:multiLevelType w:val="singleLevel"/>
    <w:tmpl w:val="90B8B143"/>
    <w:lvl w:ilvl="0" w:tentative="0">
      <w:start w:val="1"/>
      <w:numFmt w:val="chineseCounting"/>
      <w:suff w:val="nothing"/>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416A1A"/>
    <w:rsid w:val="0CD81091"/>
    <w:rsid w:val="19141D0D"/>
    <w:rsid w:val="56416A1A"/>
    <w:rsid w:val="6F3D6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unhideWhenUsed/>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cs="宋体"/>
      <w:sz w:val="28"/>
      <w:szCs w:val="28"/>
      <w:lang w:val="zh-CN" w:bidi="zh-CN"/>
    </w:rPr>
  </w:style>
  <w:style w:type="paragraph" w:styleId="4">
    <w:name w:val="footer"/>
    <w:basedOn w:val="1"/>
    <w:qFormat/>
    <w:uiPriority w:val="0"/>
    <w:pPr>
      <w:tabs>
        <w:tab w:val="center" w:pos="4153"/>
        <w:tab w:val="right" w:pos="8306"/>
      </w:tabs>
      <w:snapToGrid w:val="0"/>
      <w:jc w:val="left"/>
    </w:pPr>
    <w:rPr>
      <w:sz w:val="18"/>
    </w:rPr>
  </w:style>
  <w:style w:type="paragraph" w:customStyle="1" w:styleId="7">
    <w:name w:val="Table Paragraph"/>
    <w:basedOn w:val="1"/>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2021-06-24T01:29:00Z</dcterms:created>
  <dc:creator>王业统</dc:creator>
  <cp:lastModifiedBy>王业统</cp:lastModifiedBy>
  <dcterms:modified xsi:type="dcterms:W3CDTF">2021-06-25T01:19:07Z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AE0D816ADF0D4DA4A0771948E50D403C</vt:lpwstr>
  </property>
</Properties>
</file>