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8AE7F">
      <w:pPr>
        <w:pStyle w:val="2"/>
        <w:spacing w:line="360" w:lineRule="auto"/>
        <w:jc w:val="center"/>
        <w:rPr>
          <w:rFonts w:eastAsia="宋体"/>
          <w:b/>
          <w:bCs/>
          <w:sz w:val="30"/>
          <w:szCs w:val="30"/>
          <w:lang w:eastAsia="zh-CN"/>
        </w:rPr>
      </w:pPr>
      <w:r>
        <w:rPr>
          <w:rFonts w:hint="eastAsia" w:eastAsia="宋体"/>
          <w:b/>
          <w:bCs/>
          <w:sz w:val="30"/>
          <w:szCs w:val="30"/>
          <w:lang w:eastAsia="zh-CN"/>
        </w:rPr>
        <w:t>海南省业财税融合大数据应用</w:t>
      </w:r>
      <w:r>
        <w:rPr>
          <w:rFonts w:hint="eastAsia" w:eastAsia="宋体"/>
          <w:b/>
          <w:bCs/>
          <w:sz w:val="30"/>
          <w:szCs w:val="30"/>
          <w:lang w:val="en-US" w:eastAsia="zh-CN"/>
        </w:rPr>
        <w:t>教师赛</w:t>
      </w:r>
      <w:r>
        <w:rPr>
          <w:rFonts w:hint="eastAsia" w:eastAsia="宋体"/>
          <w:b/>
          <w:bCs/>
          <w:sz w:val="30"/>
          <w:szCs w:val="30"/>
          <w:lang w:eastAsia="zh-CN"/>
        </w:rPr>
        <w:t>竞赛规程</w:t>
      </w:r>
    </w:p>
    <w:p w14:paraId="2C0B1ECC">
      <w:pPr>
        <w:spacing w:line="360" w:lineRule="auto"/>
        <w:ind w:firstLine="592" w:firstLineChars="200"/>
        <w:outlineLvl w:val="0"/>
        <w:rPr>
          <w:rFonts w:ascii="宋体" w:hAnsi="宋体" w:eastAsia="宋体" w:cs="宋体"/>
          <w:sz w:val="30"/>
          <w:szCs w:val="30"/>
          <w:lang w:eastAsia="zh-CN"/>
        </w:rPr>
      </w:pPr>
      <w:bookmarkStart w:id="0" w:name="bookmark1"/>
      <w:bookmarkEnd w:id="0"/>
      <w:r>
        <w:rPr>
          <w:rFonts w:ascii="宋体" w:hAnsi="宋体" w:eastAsia="宋体" w:cs="宋体"/>
          <w:spacing w:val="-2"/>
          <w:sz w:val="30"/>
          <w:szCs w:val="30"/>
          <w:lang w:eastAsia="zh-CN"/>
          <w14:textOutline w14:w="5448" w14:cap="sq" w14:cmpd="sng" w14:algn="ctr">
            <w14:solidFill>
              <w14:srgbClr w14:val="000000"/>
            </w14:solidFill>
            <w14:prstDash w14:val="solid"/>
            <w14:bevel/>
          </w14:textOutline>
        </w:rPr>
        <w:t>一、竞赛项目</w:t>
      </w:r>
    </w:p>
    <w:p w14:paraId="41A937B9">
      <w:pPr>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竞赛项目：业财税融合大数据应用</w:t>
      </w:r>
    </w:p>
    <w:p w14:paraId="13CB9637">
      <w:pPr>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竞赛组别：高职（教师组）</w:t>
      </w:r>
    </w:p>
    <w:p w14:paraId="044E85F0">
      <w:pPr>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赛项归属产业：财经商贸</w:t>
      </w:r>
    </w:p>
    <w:p w14:paraId="53750661">
      <w:pPr>
        <w:spacing w:line="360" w:lineRule="auto"/>
        <w:ind w:firstLine="592" w:firstLineChars="200"/>
        <w:outlineLvl w:val="0"/>
        <w:rPr>
          <w:rFonts w:ascii="宋体" w:hAnsi="宋体" w:eastAsia="宋体" w:cs="宋体"/>
          <w:sz w:val="30"/>
          <w:szCs w:val="30"/>
          <w:lang w:eastAsia="zh-CN"/>
        </w:rPr>
      </w:pPr>
      <w:r>
        <w:rPr>
          <w:rFonts w:ascii="宋体" w:hAnsi="宋体" w:eastAsia="宋体" w:cs="宋体"/>
          <w:spacing w:val="-2"/>
          <w:sz w:val="30"/>
          <w:szCs w:val="30"/>
          <w:lang w:eastAsia="zh-CN"/>
          <w14:textOutline w14:w="5448" w14:cap="sq" w14:cmpd="sng" w14:algn="ctr">
            <w14:solidFill>
              <w14:srgbClr w14:val="000000"/>
            </w14:solidFill>
            <w14:prstDash w14:val="solid"/>
            <w14:bevel/>
          </w14:textOutline>
        </w:rPr>
        <w:t>二、竞赛目的</w:t>
      </w:r>
    </w:p>
    <w:p w14:paraId="4B8287F0">
      <w:pPr>
        <w:spacing w:line="360" w:lineRule="auto"/>
        <w:ind w:firstLine="548" w:firstLineChars="200"/>
        <w:rPr>
          <w:rFonts w:ascii="宋体" w:hAnsi="宋体" w:eastAsia="宋体" w:cs="宋体"/>
          <w:sz w:val="28"/>
          <w:szCs w:val="28"/>
          <w:lang w:eastAsia="zh-CN"/>
        </w:rPr>
      </w:pPr>
      <w:r>
        <w:rPr>
          <w:rFonts w:ascii="宋体" w:hAnsi="宋体" w:eastAsia="宋体" w:cs="宋体"/>
          <w:spacing w:val="-3"/>
          <w:sz w:val="28"/>
          <w:szCs w:val="28"/>
          <w:lang w:eastAsia="zh-CN"/>
        </w:rPr>
        <w:t>业财税融合大数据应用赛项以立德树人为根本，围绕新经济、新技术、</w:t>
      </w:r>
      <w:r>
        <w:rPr>
          <w:rFonts w:ascii="宋体" w:hAnsi="宋体" w:eastAsia="宋体" w:cs="宋体"/>
          <w:spacing w:val="13"/>
          <w:sz w:val="28"/>
          <w:szCs w:val="28"/>
          <w:lang w:eastAsia="zh-CN"/>
        </w:rPr>
        <w:t xml:space="preserve"> </w:t>
      </w:r>
      <w:r>
        <w:rPr>
          <w:rFonts w:ascii="宋体" w:hAnsi="宋体" w:eastAsia="宋体" w:cs="宋体"/>
          <w:spacing w:val="2"/>
          <w:sz w:val="28"/>
          <w:szCs w:val="28"/>
          <w:lang w:eastAsia="zh-CN"/>
        </w:rPr>
        <w:t xml:space="preserve">新职业、新专业，聚焦财税改革发展新方向，支撑数字经济与共享经济背 景下财税共享服务新业态。主要考查选手掌握业财税融合大数据应用新知 识、财税改革与治理新政策等知识，业财税融合大数据应用专业判断与新 技术在会计核算、税务治理等综合应用以及人机协同处理业财税综合性业 </w:t>
      </w:r>
      <w:r>
        <w:rPr>
          <w:rFonts w:ascii="宋体" w:hAnsi="宋体" w:eastAsia="宋体" w:cs="宋体"/>
          <w:spacing w:val="3"/>
          <w:sz w:val="28"/>
          <w:szCs w:val="28"/>
          <w:lang w:eastAsia="zh-CN"/>
        </w:rPr>
        <w:t>务等技术技能，坚持诚信公正、遵法循则等</w:t>
      </w:r>
      <w:r>
        <w:rPr>
          <w:rFonts w:ascii="宋体" w:hAnsi="宋体" w:eastAsia="宋体" w:cs="宋体"/>
          <w:spacing w:val="2"/>
          <w:sz w:val="28"/>
          <w:szCs w:val="28"/>
          <w:lang w:eastAsia="zh-CN"/>
        </w:rPr>
        <w:t>职业素养。通过“</w:t>
      </w:r>
      <w:r>
        <w:rPr>
          <w:rFonts w:ascii="宋体" w:hAnsi="宋体" w:eastAsia="宋体" w:cs="宋体"/>
          <w:spacing w:val="-92"/>
          <w:sz w:val="28"/>
          <w:szCs w:val="28"/>
          <w:lang w:eastAsia="zh-CN"/>
        </w:rPr>
        <w:t xml:space="preserve"> </w:t>
      </w:r>
      <w:r>
        <w:rPr>
          <w:rFonts w:ascii="宋体" w:hAnsi="宋体" w:eastAsia="宋体" w:cs="宋体"/>
          <w:spacing w:val="2"/>
          <w:sz w:val="28"/>
          <w:szCs w:val="28"/>
          <w:lang w:eastAsia="zh-CN"/>
        </w:rPr>
        <w:t>以赛促教、</w:t>
      </w:r>
      <w:r>
        <w:rPr>
          <w:rFonts w:ascii="宋体" w:hAnsi="宋体" w:eastAsia="宋体" w:cs="宋体"/>
          <w:sz w:val="28"/>
          <w:szCs w:val="28"/>
          <w:lang w:eastAsia="zh-CN"/>
        </w:rPr>
        <w:t xml:space="preserve"> </w:t>
      </w:r>
      <w:r>
        <w:rPr>
          <w:rFonts w:ascii="宋体" w:hAnsi="宋体" w:eastAsia="宋体" w:cs="宋体"/>
          <w:spacing w:val="-7"/>
          <w:sz w:val="28"/>
          <w:szCs w:val="28"/>
          <w:lang w:eastAsia="zh-CN"/>
        </w:rPr>
        <w:t>以赛促学、以赛促建、以赛促改</w:t>
      </w:r>
      <w:r>
        <w:rPr>
          <w:rFonts w:ascii="宋体" w:hAnsi="宋体" w:eastAsia="宋体" w:cs="宋体"/>
          <w:spacing w:val="-88"/>
          <w:sz w:val="28"/>
          <w:szCs w:val="28"/>
          <w:lang w:eastAsia="zh-CN"/>
        </w:rPr>
        <w:t xml:space="preserve"> </w:t>
      </w:r>
      <w:r>
        <w:rPr>
          <w:rFonts w:ascii="宋体" w:hAnsi="宋体" w:eastAsia="宋体" w:cs="宋体"/>
          <w:spacing w:val="-7"/>
          <w:sz w:val="28"/>
          <w:szCs w:val="28"/>
          <w:lang w:eastAsia="zh-CN"/>
        </w:rPr>
        <w:t>”，引领职业教育财经商贸大类专业数字化</w:t>
      </w:r>
    </w:p>
    <w:p w14:paraId="69A5CDB7">
      <w:pPr>
        <w:spacing w:line="360" w:lineRule="auto"/>
        <w:rPr>
          <w:rFonts w:ascii="宋体" w:hAnsi="宋体" w:eastAsia="宋体" w:cs="宋体"/>
          <w:sz w:val="28"/>
          <w:szCs w:val="28"/>
          <w:lang w:eastAsia="zh-CN"/>
        </w:rPr>
      </w:pPr>
      <w:r>
        <w:rPr>
          <w:rFonts w:ascii="宋体" w:hAnsi="宋体" w:eastAsia="宋体" w:cs="宋体"/>
          <w:spacing w:val="-3"/>
          <w:sz w:val="28"/>
          <w:szCs w:val="28"/>
          <w:lang w:eastAsia="zh-CN"/>
        </w:rPr>
        <w:t>改造与高质量发展。</w:t>
      </w:r>
    </w:p>
    <w:p w14:paraId="18D1C2EB">
      <w:pPr>
        <w:spacing w:line="360" w:lineRule="auto"/>
        <w:ind w:firstLine="592" w:firstLineChars="200"/>
        <w:outlineLvl w:val="0"/>
        <w:rPr>
          <w:rFonts w:ascii="宋体" w:hAnsi="宋体" w:eastAsia="宋体" w:cs="宋体"/>
          <w:sz w:val="30"/>
          <w:szCs w:val="30"/>
          <w:lang w:eastAsia="zh-CN"/>
        </w:rPr>
      </w:pPr>
      <w:r>
        <w:rPr>
          <w:rFonts w:ascii="宋体" w:hAnsi="宋体" w:eastAsia="宋体" w:cs="宋体"/>
          <w:spacing w:val="-2"/>
          <w:sz w:val="30"/>
          <w:szCs w:val="30"/>
          <w:lang w:eastAsia="zh-CN"/>
          <w14:textOutline w14:w="5448" w14:cap="sq" w14:cmpd="sng" w14:algn="ctr">
            <w14:solidFill>
              <w14:srgbClr w14:val="000000"/>
            </w14:solidFill>
            <w14:prstDash w14:val="solid"/>
            <w14:bevel/>
          </w14:textOutline>
        </w:rPr>
        <w:t>三、竞赛内容</w:t>
      </w:r>
    </w:p>
    <w:p w14:paraId="422F7841">
      <w:pPr>
        <w:pStyle w:val="2"/>
        <w:spacing w:line="360" w:lineRule="auto"/>
        <w:ind w:firstLine="572" w:firstLineChars="200"/>
        <w:jc w:val="both"/>
        <w:rPr>
          <w:rFonts w:ascii="宋体" w:hAnsi="宋体" w:eastAsia="宋体" w:cs="宋体"/>
          <w:sz w:val="28"/>
          <w:szCs w:val="28"/>
          <w:lang w:eastAsia="zh-CN"/>
        </w:rPr>
      </w:pPr>
      <w:r>
        <w:rPr>
          <w:rFonts w:ascii="宋体" w:hAnsi="宋体" w:eastAsia="宋体" w:cs="宋体"/>
          <w:spacing w:val="3"/>
          <w:sz w:val="28"/>
          <w:szCs w:val="28"/>
          <w:lang w:eastAsia="zh-CN"/>
        </w:rPr>
        <w:t>赛项基于业财税融合大数据应用共享服务云平台的大数据、机器学习</w:t>
      </w:r>
      <w:r>
        <w:rPr>
          <w:rFonts w:ascii="宋体" w:hAnsi="宋体" w:eastAsia="宋体" w:cs="宋体"/>
          <w:spacing w:val="9"/>
          <w:sz w:val="28"/>
          <w:szCs w:val="28"/>
          <w:lang w:eastAsia="zh-CN"/>
        </w:rPr>
        <w:t xml:space="preserve"> </w:t>
      </w:r>
      <w:r>
        <w:rPr>
          <w:rFonts w:ascii="宋体" w:hAnsi="宋体" w:eastAsia="宋体" w:cs="宋体"/>
          <w:spacing w:val="1"/>
          <w:sz w:val="28"/>
          <w:szCs w:val="28"/>
          <w:lang w:eastAsia="zh-CN"/>
        </w:rPr>
        <w:t xml:space="preserve">与 </w:t>
      </w:r>
      <w:r>
        <w:rPr>
          <w:sz w:val="28"/>
          <w:szCs w:val="28"/>
          <w:lang w:eastAsia="zh-CN"/>
        </w:rPr>
        <w:t>RPA</w:t>
      </w:r>
      <w:r>
        <w:rPr>
          <w:spacing w:val="1"/>
          <w:sz w:val="28"/>
          <w:szCs w:val="28"/>
          <w:lang w:eastAsia="zh-CN"/>
        </w:rPr>
        <w:t xml:space="preserve">  </w:t>
      </w:r>
      <w:r>
        <w:rPr>
          <w:rFonts w:ascii="宋体" w:hAnsi="宋体" w:eastAsia="宋体" w:cs="宋体"/>
          <w:spacing w:val="1"/>
          <w:sz w:val="28"/>
          <w:szCs w:val="28"/>
          <w:lang w:eastAsia="zh-CN"/>
        </w:rPr>
        <w:t xml:space="preserve">机器人、电子发票、新一代 </w:t>
      </w:r>
      <w:r>
        <w:rPr>
          <w:sz w:val="28"/>
          <w:szCs w:val="28"/>
          <w:lang w:eastAsia="zh-CN"/>
        </w:rPr>
        <w:t>ERP</w:t>
      </w:r>
      <w:r>
        <w:rPr>
          <w:spacing w:val="1"/>
          <w:sz w:val="28"/>
          <w:szCs w:val="28"/>
          <w:lang w:eastAsia="zh-CN"/>
        </w:rPr>
        <w:t xml:space="preserve">  </w:t>
      </w:r>
      <w:r>
        <w:rPr>
          <w:rFonts w:ascii="宋体" w:hAnsi="宋体" w:eastAsia="宋体" w:cs="宋体"/>
          <w:spacing w:val="1"/>
          <w:sz w:val="28"/>
          <w:szCs w:val="28"/>
          <w:lang w:eastAsia="zh-CN"/>
        </w:rPr>
        <w:t>等技术，面向社会财税共享服</w:t>
      </w:r>
      <w:r>
        <w:rPr>
          <w:rFonts w:ascii="宋体" w:hAnsi="宋体" w:eastAsia="宋体" w:cs="宋体"/>
          <w:spacing w:val="5"/>
          <w:sz w:val="28"/>
          <w:szCs w:val="28"/>
          <w:lang w:eastAsia="zh-CN"/>
        </w:rPr>
        <w:t xml:space="preserve"> </w:t>
      </w:r>
      <w:r>
        <w:rPr>
          <w:rFonts w:ascii="宋体" w:hAnsi="宋体" w:eastAsia="宋体" w:cs="宋体"/>
          <w:spacing w:val="3"/>
          <w:sz w:val="28"/>
          <w:szCs w:val="28"/>
          <w:lang w:eastAsia="zh-CN"/>
        </w:rPr>
        <w:t>务机构和企业财税共享服务中心，完成业财融合与大数据应用</w:t>
      </w:r>
      <w:r>
        <w:rPr>
          <w:rFonts w:hint="eastAsia" w:ascii="宋体" w:hAnsi="宋体" w:eastAsia="宋体" w:cs="宋体"/>
          <w:spacing w:val="3"/>
          <w:sz w:val="28"/>
          <w:szCs w:val="28"/>
          <w:lang w:eastAsia="zh-CN"/>
        </w:rPr>
        <w:t>和财务、</w:t>
      </w:r>
      <w:r>
        <w:rPr>
          <w:rFonts w:ascii="宋体" w:hAnsi="宋体" w:eastAsia="宋体" w:cs="宋体"/>
          <w:spacing w:val="3"/>
          <w:sz w:val="28"/>
          <w:szCs w:val="28"/>
          <w:lang w:eastAsia="zh-CN"/>
        </w:rPr>
        <w:t>税务管理</w:t>
      </w:r>
      <w:r>
        <w:rPr>
          <w:rFonts w:ascii="宋体" w:hAnsi="宋体" w:eastAsia="宋体" w:cs="宋体"/>
          <w:spacing w:val="-1"/>
          <w:sz w:val="28"/>
          <w:szCs w:val="28"/>
          <w:lang w:eastAsia="zh-CN"/>
        </w:rPr>
        <w:t>与新技术应用等工作领域完整的代表性任务。</w:t>
      </w:r>
    </w:p>
    <w:p w14:paraId="32252902">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竞赛过程分为业财融合与大数据应用技能竞赛</w:t>
      </w:r>
      <w:r>
        <w:rPr>
          <w:rFonts w:hint="eastAsia" w:ascii="宋体" w:hAnsi="宋体" w:eastAsia="宋体" w:cs="宋体"/>
          <w:spacing w:val="3"/>
          <w:position w:val="19"/>
          <w:sz w:val="28"/>
          <w:szCs w:val="28"/>
          <w:lang w:eastAsia="zh-CN"/>
        </w:rPr>
        <w:t>和</w:t>
      </w:r>
      <w:r>
        <w:rPr>
          <w:rFonts w:ascii="宋体" w:hAnsi="宋体" w:eastAsia="宋体" w:cs="宋体"/>
          <w:spacing w:val="3"/>
          <w:position w:val="19"/>
          <w:sz w:val="28"/>
          <w:szCs w:val="28"/>
          <w:lang w:eastAsia="zh-CN"/>
        </w:rPr>
        <w:t>财务、税务管理与新</w:t>
      </w:r>
    </w:p>
    <w:p w14:paraId="56A311EF">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技术应用技能竞赛二个赛段，分二场进行。</w:t>
      </w:r>
    </w:p>
    <w:p w14:paraId="48F3E05B">
      <w:pPr>
        <w:spacing w:line="360" w:lineRule="auto"/>
        <w:ind w:firstLine="556" w:firstLineChars="200"/>
        <w:outlineLvl w:val="1"/>
        <w:rPr>
          <w:rFonts w:ascii="宋体" w:hAnsi="宋体" w:eastAsia="宋体" w:cs="宋体"/>
          <w:sz w:val="28"/>
          <w:szCs w:val="28"/>
          <w:lang w:eastAsia="zh-CN"/>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（一）业财融合与大数据应用</w:t>
      </w:r>
    </w:p>
    <w:p w14:paraId="4EF2D76D">
      <w:pPr>
        <w:pStyle w:val="2"/>
        <w:spacing w:line="360" w:lineRule="auto"/>
        <w:ind w:firstLine="556" w:firstLineChars="200"/>
        <w:rPr>
          <w:rFonts w:ascii="Arial" w:hAnsi="Arial" w:eastAsia="Arial" w:cs="Arial"/>
          <w:b/>
          <w:bCs/>
          <w:spacing w:val="-1"/>
          <w:sz w:val="28"/>
          <w:szCs w:val="28"/>
          <w:lang w:eastAsia="zh-CN"/>
        </w:rPr>
      </w:pPr>
      <w:r>
        <w:rPr>
          <w:rFonts w:ascii="Arial" w:hAnsi="Arial" w:eastAsia="Arial" w:cs="Arial"/>
          <w:b/>
          <w:bCs/>
          <w:spacing w:val="-1"/>
          <w:sz w:val="28"/>
          <w:szCs w:val="28"/>
          <w:lang w:eastAsia="zh-CN"/>
        </w:rPr>
        <w:t>1.进销存业务处理</w:t>
      </w:r>
    </w:p>
    <w:p w14:paraId="553F5EAB">
      <w:pPr>
        <w:pStyle w:val="2"/>
        <w:spacing w:line="360" w:lineRule="auto"/>
        <w:ind w:firstLine="556" w:firstLineChars="200"/>
        <w:rPr>
          <w:rFonts w:ascii="Arial" w:hAnsi="Arial" w:eastAsia="Arial" w:cs="Arial"/>
          <w:b/>
          <w:bCs/>
          <w:spacing w:val="-1"/>
          <w:sz w:val="28"/>
          <w:szCs w:val="28"/>
          <w:lang w:val="en-US" w:eastAsia="zh-CN"/>
        </w:rPr>
      </w:pPr>
      <w:r>
        <w:rPr>
          <w:rFonts w:ascii="Arial" w:hAnsi="Arial" w:eastAsia="Arial" w:cs="Arial"/>
          <w:b/>
          <w:bCs/>
          <w:spacing w:val="-1"/>
          <w:sz w:val="28"/>
          <w:szCs w:val="28"/>
          <w:lang w:val="en-US" w:eastAsia="zh-CN"/>
        </w:rPr>
        <w:t>（1）初始设置</w:t>
      </w:r>
    </w:p>
    <w:p w14:paraId="0B8C2B57">
      <w:pPr>
        <w:ind w:firstLine="572" w:firstLineChars="200"/>
        <w:rPr>
          <w:rFonts w:ascii="宋体" w:hAnsi="宋体" w:eastAsia="宋体" w:cs="宋体"/>
          <w:snapToGrid w:val="0"/>
          <w:color w:val="000000"/>
          <w:spacing w:val="3"/>
          <w:sz w:val="28"/>
          <w:szCs w:val="28"/>
          <w:lang w:val="en-US" w:eastAsia="zh-CN" w:bidi="ar-SA"/>
        </w:rPr>
        <w:sectPr>
          <w:pgSz w:w="11906" w:h="16839"/>
          <w:pgMar w:top="1082" w:right="1317" w:bottom="1528" w:left="1417" w:header="771" w:footer="1246" w:gutter="0"/>
          <w:cols w:space="720" w:num="1"/>
        </w:sectPr>
      </w:pPr>
      <w:r>
        <w:rPr>
          <w:rFonts w:ascii="宋体" w:hAnsi="宋体" w:eastAsia="宋体" w:cs="宋体"/>
          <w:snapToGrid w:val="0"/>
          <w:color w:val="000000"/>
          <w:spacing w:val="3"/>
          <w:sz w:val="28"/>
          <w:szCs w:val="28"/>
          <w:lang w:val="en-US" w:eastAsia="zh-CN" w:bidi="ar-SA"/>
        </w:rPr>
        <w:t>根据企业基础信息进行客户管理、供应商管理、仓库管理、商品/存货管理、库存期初等设置。</w:t>
      </w:r>
    </w:p>
    <w:p w14:paraId="339929A3">
      <w:pPr>
        <w:pStyle w:val="2"/>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w:t>
      </w:r>
      <w:r>
        <w:rPr>
          <w:b/>
          <w:bCs/>
          <w:spacing w:val="-1"/>
          <w:sz w:val="28"/>
          <w:szCs w:val="28"/>
          <w:lang w:eastAsia="zh-CN"/>
        </w:rPr>
        <w:t>2</w:t>
      </w: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）采购与付款业务处理</w:t>
      </w:r>
    </w:p>
    <w:p w14:paraId="15DF1953">
      <w:pPr>
        <w:spacing w:line="360" w:lineRule="auto"/>
        <w:ind w:firstLine="572" w:firstLineChars="200"/>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根据采购合同编制采购订单，生成并审核采购验收单及入库单，发起</w:t>
      </w:r>
    </w:p>
    <w:p w14:paraId="2ADB4717">
      <w:pPr>
        <w:spacing w:line="360" w:lineRule="auto"/>
        <w:rPr>
          <w:rFonts w:ascii="宋体" w:hAnsi="宋体" w:eastAsia="宋体" w:cs="宋体"/>
          <w:sz w:val="28"/>
          <w:szCs w:val="28"/>
          <w:lang w:eastAsia="zh-CN"/>
        </w:rPr>
      </w:pPr>
      <w:r>
        <w:rPr>
          <w:rFonts w:ascii="宋体" w:hAnsi="宋体" w:eastAsia="宋体" w:cs="宋体"/>
          <w:sz w:val="28"/>
          <w:szCs w:val="28"/>
          <w:lang w:eastAsia="zh-CN"/>
        </w:rPr>
        <w:t>采购结算，填制并审核采购发票信息，根据付款条</w:t>
      </w:r>
      <w:r>
        <w:rPr>
          <w:rFonts w:ascii="宋体" w:hAnsi="宋体" w:eastAsia="宋体" w:cs="宋体"/>
          <w:spacing w:val="-1"/>
          <w:sz w:val="28"/>
          <w:szCs w:val="28"/>
          <w:lang w:eastAsia="zh-CN"/>
        </w:rPr>
        <w:t>件生成并审核付款单。</w:t>
      </w:r>
    </w:p>
    <w:p w14:paraId="39431133">
      <w:pPr>
        <w:pStyle w:val="2"/>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w:t>
      </w:r>
      <w:r>
        <w:rPr>
          <w:b/>
          <w:bCs/>
          <w:spacing w:val="-1"/>
          <w:sz w:val="28"/>
          <w:szCs w:val="28"/>
          <w:lang w:eastAsia="zh-CN"/>
        </w:rPr>
        <w:t>3</w:t>
      </w: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）销售与收款业务处理</w:t>
      </w:r>
    </w:p>
    <w:p w14:paraId="5CF7B52E">
      <w:pPr>
        <w:spacing w:line="360" w:lineRule="auto"/>
        <w:ind w:firstLine="576" w:firstLineChars="200"/>
        <w:rPr>
          <w:rFonts w:ascii="宋体" w:hAnsi="宋体" w:eastAsia="宋体" w:cs="宋体"/>
          <w:sz w:val="28"/>
          <w:szCs w:val="28"/>
          <w:lang w:eastAsia="zh-CN"/>
        </w:rPr>
      </w:pPr>
      <w:r>
        <w:rPr>
          <w:rFonts w:ascii="宋体" w:hAnsi="宋体" w:eastAsia="宋体" w:cs="宋体"/>
          <w:spacing w:val="4"/>
          <w:sz w:val="28"/>
          <w:szCs w:val="28"/>
          <w:lang w:eastAsia="zh-CN"/>
        </w:rPr>
        <w:t>根据销售合同编制销售订单，生成并审核销售发货单及销售出库单，</w:t>
      </w:r>
      <w:r>
        <w:rPr>
          <w:rFonts w:ascii="宋体" w:hAnsi="宋体" w:eastAsia="宋体" w:cs="宋体"/>
          <w:spacing w:val="13"/>
          <w:sz w:val="28"/>
          <w:szCs w:val="28"/>
          <w:lang w:eastAsia="zh-CN"/>
        </w:rPr>
        <w:t xml:space="preserve"> </w:t>
      </w:r>
      <w:r>
        <w:rPr>
          <w:rFonts w:ascii="宋体" w:hAnsi="宋体" w:eastAsia="宋体" w:cs="宋体"/>
          <w:spacing w:val="-3"/>
          <w:sz w:val="28"/>
          <w:szCs w:val="28"/>
          <w:lang w:eastAsia="zh-CN"/>
        </w:rPr>
        <w:t>开具增值税发票，生成并审核收款单。根据销售合同要求和业务执</w:t>
      </w:r>
      <w:r>
        <w:rPr>
          <w:rFonts w:ascii="宋体" w:hAnsi="宋体" w:eastAsia="宋体" w:cs="宋体"/>
          <w:spacing w:val="-4"/>
          <w:sz w:val="28"/>
          <w:szCs w:val="28"/>
          <w:lang w:eastAsia="zh-CN"/>
        </w:rPr>
        <w:t>行情况，</w:t>
      </w:r>
      <w:r>
        <w:rPr>
          <w:rFonts w:ascii="宋体" w:hAnsi="宋体" w:eastAsia="宋体" w:cs="宋体"/>
          <w:spacing w:val="-2"/>
          <w:sz w:val="28"/>
          <w:szCs w:val="28"/>
          <w:lang w:eastAsia="zh-CN"/>
        </w:rPr>
        <w:t>能够对各种特殊销售业务进行处理。</w:t>
      </w:r>
    </w:p>
    <w:p w14:paraId="25EE95E1">
      <w:pPr>
        <w:pStyle w:val="2"/>
        <w:spacing w:line="360" w:lineRule="auto"/>
        <w:ind w:firstLine="552" w:firstLineChars="200"/>
        <w:rPr>
          <w:rFonts w:ascii="宋体" w:hAnsi="宋体" w:eastAsia="宋体" w:cs="宋体"/>
          <w:sz w:val="28"/>
          <w:szCs w:val="28"/>
          <w:lang w:eastAsia="zh-CN"/>
        </w:rPr>
      </w:pPr>
      <w:r>
        <w:rPr>
          <w:b/>
          <w:bCs/>
          <w:spacing w:val="-2"/>
          <w:sz w:val="28"/>
          <w:szCs w:val="28"/>
          <w:lang w:eastAsia="zh-CN"/>
        </w:rPr>
        <w:t>2.</w:t>
      </w:r>
      <w:r>
        <w:rPr>
          <w:rFonts w:ascii="宋体" w:hAnsi="宋体" w:eastAsia="宋体" w:cs="宋体"/>
          <w:spacing w:val="-2"/>
          <w:sz w:val="28"/>
          <w:szCs w:val="28"/>
          <w:lang w:eastAsia="zh-CN"/>
        </w:rPr>
        <w:t>票据处理</w:t>
      </w:r>
    </w:p>
    <w:p w14:paraId="4CF8AF5B">
      <w:pPr>
        <w:pStyle w:val="2"/>
        <w:spacing w:line="360" w:lineRule="auto"/>
        <w:ind w:firstLine="419" w:firstLineChars="151"/>
        <w:rPr>
          <w:rFonts w:ascii="宋体" w:hAnsi="宋体" w:eastAsia="宋体" w:cs="宋体"/>
          <w:sz w:val="28"/>
          <w:szCs w:val="28"/>
          <w:lang w:eastAsia="zh-CN"/>
        </w:rPr>
      </w:pPr>
      <w:r>
        <w:rPr>
          <w:rFonts w:ascii="宋体" w:hAnsi="宋体" w:eastAsia="宋体" w:cs="宋体"/>
          <w:spacing w:val="-1"/>
          <w:sz w:val="28"/>
          <w:szCs w:val="28"/>
          <w:lang w:eastAsia="zh-CN"/>
        </w:rPr>
        <w:t>（</w:t>
      </w:r>
      <w:r>
        <w:rPr>
          <w:spacing w:val="-1"/>
          <w:sz w:val="28"/>
          <w:szCs w:val="28"/>
          <w:lang w:eastAsia="zh-CN"/>
        </w:rPr>
        <w:t>1</w:t>
      </w:r>
      <w:r>
        <w:rPr>
          <w:rFonts w:ascii="宋体" w:hAnsi="宋体" w:eastAsia="宋体" w:cs="宋体"/>
          <w:spacing w:val="-1"/>
          <w:sz w:val="28"/>
          <w:szCs w:val="28"/>
          <w:lang w:eastAsia="zh-CN"/>
        </w:rPr>
        <w:t>）票据管理模块初始设置：进行领用发票信息设置。</w:t>
      </w:r>
    </w:p>
    <w:p w14:paraId="7B6C0EFF">
      <w:pPr>
        <w:pStyle w:val="2"/>
        <w:spacing w:line="360" w:lineRule="auto"/>
        <w:ind w:firstLine="419" w:firstLineChars="151"/>
        <w:jc w:val="both"/>
        <w:rPr>
          <w:rFonts w:ascii="宋体" w:hAnsi="宋体" w:eastAsia="宋体" w:cs="宋体"/>
          <w:sz w:val="28"/>
          <w:szCs w:val="28"/>
          <w:lang w:eastAsia="zh-CN"/>
        </w:rPr>
      </w:pPr>
      <w:r>
        <w:rPr>
          <w:rFonts w:ascii="宋体" w:hAnsi="宋体" w:eastAsia="宋体" w:cs="宋体"/>
          <w:spacing w:val="-1"/>
          <w:position w:val="19"/>
          <w:sz w:val="28"/>
          <w:szCs w:val="28"/>
          <w:lang w:eastAsia="zh-CN"/>
        </w:rPr>
        <w:t>（</w:t>
      </w:r>
      <w:r>
        <w:rPr>
          <w:spacing w:val="-1"/>
          <w:position w:val="19"/>
          <w:sz w:val="28"/>
          <w:szCs w:val="28"/>
          <w:lang w:eastAsia="zh-CN"/>
        </w:rPr>
        <w:t>2</w:t>
      </w:r>
      <w:r>
        <w:rPr>
          <w:rFonts w:ascii="宋体" w:hAnsi="宋体" w:eastAsia="宋体" w:cs="宋体"/>
          <w:spacing w:val="-1"/>
          <w:position w:val="19"/>
          <w:sz w:val="28"/>
          <w:szCs w:val="28"/>
          <w:lang w:eastAsia="zh-CN"/>
        </w:rPr>
        <w:t>）票据采集：根据相关业务上传费用票据、结算票据、采购票据、</w:t>
      </w:r>
    </w:p>
    <w:p w14:paraId="7B883DC6">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销售票据、其他票据等电子票据或电子影像。</w:t>
      </w:r>
    </w:p>
    <w:p w14:paraId="34B6DFEC">
      <w:pPr>
        <w:pStyle w:val="2"/>
        <w:spacing w:line="360" w:lineRule="auto"/>
        <w:ind w:firstLine="416" w:firstLineChars="151"/>
        <w:rPr>
          <w:rFonts w:ascii="宋体" w:hAnsi="宋体" w:eastAsia="宋体" w:cs="宋体"/>
          <w:sz w:val="28"/>
          <w:szCs w:val="28"/>
          <w:lang w:eastAsia="zh-CN"/>
        </w:rPr>
      </w:pPr>
      <w:r>
        <w:rPr>
          <w:rFonts w:ascii="宋体" w:hAnsi="宋体" w:eastAsia="宋体" w:cs="宋体"/>
          <w:spacing w:val="-2"/>
          <w:sz w:val="28"/>
          <w:szCs w:val="28"/>
          <w:lang w:eastAsia="zh-CN"/>
        </w:rPr>
        <w:t>（</w:t>
      </w:r>
      <w:r>
        <w:rPr>
          <w:spacing w:val="-2"/>
          <w:sz w:val="28"/>
          <w:szCs w:val="28"/>
          <w:lang w:eastAsia="zh-CN"/>
        </w:rPr>
        <w:t>3</w:t>
      </w:r>
      <w:r>
        <w:rPr>
          <w:rFonts w:ascii="宋体" w:hAnsi="宋体" w:eastAsia="宋体" w:cs="宋体"/>
          <w:spacing w:val="-2"/>
          <w:sz w:val="28"/>
          <w:szCs w:val="28"/>
          <w:lang w:eastAsia="zh-CN"/>
        </w:rPr>
        <w:t>）票据识别、查验与审核：使用票据管理系统对票据电子影像进行</w:t>
      </w:r>
      <w:r>
        <w:rPr>
          <w:rFonts w:ascii="宋体" w:hAnsi="宋体" w:eastAsia="宋体" w:cs="宋体"/>
          <w:sz w:val="28"/>
          <w:szCs w:val="28"/>
          <w:lang w:eastAsia="zh-CN"/>
        </w:rPr>
        <w:t xml:space="preserve"> </w:t>
      </w:r>
      <w:r>
        <w:rPr>
          <w:spacing w:val="-4"/>
          <w:sz w:val="28"/>
          <w:szCs w:val="28"/>
          <w:lang w:eastAsia="zh-CN"/>
        </w:rPr>
        <w:t>OCR</w:t>
      </w:r>
      <w:r>
        <w:rPr>
          <w:spacing w:val="92"/>
          <w:sz w:val="28"/>
          <w:szCs w:val="28"/>
          <w:lang w:eastAsia="zh-CN"/>
        </w:rPr>
        <w:t xml:space="preserve"> </w:t>
      </w:r>
      <w:r>
        <w:rPr>
          <w:rFonts w:ascii="宋体" w:hAnsi="宋体" w:eastAsia="宋体" w:cs="宋体"/>
          <w:spacing w:val="-4"/>
          <w:sz w:val="28"/>
          <w:szCs w:val="28"/>
          <w:lang w:eastAsia="zh-CN"/>
        </w:rPr>
        <w:t>识别和查验；系统自动分类后，人工对分类有误的票据进行分类调整</w:t>
      </w:r>
      <w:r>
        <w:rPr>
          <w:rFonts w:ascii="宋体" w:hAnsi="宋体" w:eastAsia="宋体" w:cs="宋体"/>
          <w:sz w:val="28"/>
          <w:szCs w:val="28"/>
          <w:lang w:eastAsia="zh-CN"/>
        </w:rPr>
        <w:t xml:space="preserve"> </w:t>
      </w:r>
      <w:r>
        <w:rPr>
          <w:rFonts w:ascii="宋体" w:hAnsi="宋体" w:eastAsia="宋体" w:cs="宋体"/>
          <w:spacing w:val="3"/>
          <w:sz w:val="28"/>
          <w:szCs w:val="28"/>
          <w:lang w:eastAsia="zh-CN"/>
        </w:rPr>
        <w:t>并核查识别的正确性；对各类票据与业务的吻合性、票据内容的正确</w:t>
      </w:r>
      <w:r>
        <w:rPr>
          <w:rFonts w:ascii="宋体" w:hAnsi="宋体" w:eastAsia="宋体" w:cs="宋体"/>
          <w:spacing w:val="2"/>
          <w:sz w:val="28"/>
          <w:szCs w:val="28"/>
          <w:lang w:eastAsia="zh-CN"/>
        </w:rPr>
        <w:t>性、</w:t>
      </w:r>
    </w:p>
    <w:p w14:paraId="66B93879">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合法性、合规性进行审核。</w:t>
      </w:r>
    </w:p>
    <w:p w14:paraId="6AB86EB1">
      <w:pPr>
        <w:pStyle w:val="2"/>
        <w:spacing w:line="360" w:lineRule="auto"/>
        <w:ind w:firstLine="556" w:firstLineChars="200"/>
        <w:rPr>
          <w:rFonts w:ascii="宋体" w:hAnsi="宋体" w:eastAsia="宋体" w:cs="宋体"/>
          <w:sz w:val="28"/>
          <w:szCs w:val="28"/>
          <w:lang w:eastAsia="zh-CN"/>
        </w:rPr>
      </w:pPr>
      <w:r>
        <w:rPr>
          <w:spacing w:val="-1"/>
          <w:sz w:val="28"/>
          <w:szCs w:val="28"/>
          <w:lang w:eastAsia="zh-CN"/>
        </w:rPr>
        <w:t>3.</w:t>
      </w:r>
      <w:r>
        <w:rPr>
          <w:rFonts w:ascii="宋体" w:hAnsi="宋体" w:eastAsia="宋体" w:cs="宋体"/>
          <w:spacing w:val="-1"/>
          <w:sz w:val="28"/>
          <w:szCs w:val="28"/>
          <w:lang w:eastAsia="zh-CN"/>
        </w:rPr>
        <w:t>商旅与费控业务处理</w:t>
      </w:r>
    </w:p>
    <w:p w14:paraId="407B7C5B">
      <w:pPr>
        <w:spacing w:line="360" w:lineRule="auto"/>
        <w:ind w:firstLine="572" w:firstLineChars="200"/>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初始设置：根据企业内部控制制度要求进行差旅费标准设置，包括交</w:t>
      </w:r>
    </w:p>
    <w:p w14:paraId="5C5E72CB">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通工具、补贴标准、住宿报销标准等。</w:t>
      </w:r>
    </w:p>
    <w:p w14:paraId="2E66B761">
      <w:pPr>
        <w:spacing w:line="360" w:lineRule="auto"/>
        <w:ind w:firstLine="572" w:firstLineChars="200"/>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根据企业的费用控制标准，预订往返交通、酒店等商旅服务。根据企</w:t>
      </w:r>
    </w:p>
    <w:p w14:paraId="3595D1B7">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业报销制度和流程，处理员工借款及报销业</w:t>
      </w:r>
      <w:r>
        <w:rPr>
          <w:rFonts w:ascii="宋体" w:hAnsi="宋体" w:eastAsia="宋体" w:cs="宋体"/>
          <w:spacing w:val="-3"/>
          <w:sz w:val="28"/>
          <w:szCs w:val="28"/>
          <w:lang w:eastAsia="zh-CN"/>
        </w:rPr>
        <w:t>务，</w:t>
      </w:r>
      <w:r>
        <w:rPr>
          <w:rFonts w:ascii="宋体" w:hAnsi="宋体" w:eastAsia="宋体" w:cs="宋体"/>
          <w:spacing w:val="-82"/>
          <w:sz w:val="28"/>
          <w:szCs w:val="28"/>
          <w:lang w:eastAsia="zh-CN"/>
        </w:rPr>
        <w:t xml:space="preserve"> </w:t>
      </w:r>
      <w:r>
        <w:rPr>
          <w:rFonts w:ascii="宋体" w:hAnsi="宋体" w:eastAsia="宋体" w:cs="宋体"/>
          <w:spacing w:val="-3"/>
          <w:sz w:val="28"/>
          <w:szCs w:val="28"/>
          <w:lang w:eastAsia="zh-CN"/>
        </w:rPr>
        <w:t>自动生成报账单。</w:t>
      </w:r>
    </w:p>
    <w:p w14:paraId="4F9B2C47">
      <w:pPr>
        <w:pStyle w:val="2"/>
        <w:spacing w:line="360" w:lineRule="auto"/>
        <w:ind w:firstLine="560" w:firstLineChars="200"/>
        <w:rPr>
          <w:rFonts w:ascii="宋体" w:hAnsi="宋体" w:eastAsia="宋体" w:cs="宋体"/>
          <w:sz w:val="28"/>
          <w:szCs w:val="28"/>
          <w:lang w:eastAsia="zh-CN"/>
        </w:rPr>
      </w:pPr>
      <w:r>
        <w:rPr>
          <w:sz w:val="28"/>
          <w:szCs w:val="28"/>
          <w:lang w:eastAsia="zh-CN"/>
        </w:rPr>
        <w:t>4.</w:t>
      </w:r>
      <w:r>
        <w:rPr>
          <w:rFonts w:ascii="宋体" w:hAnsi="宋体" w:eastAsia="宋体" w:cs="宋体"/>
          <w:sz w:val="28"/>
          <w:szCs w:val="28"/>
          <w:lang w:eastAsia="zh-CN"/>
          <w14:textOutline w14:w="5105" w14:cap="sq" w14:cmpd="sng" w14:algn="ctr">
            <w14:solidFill>
              <w14:srgbClr w14:val="000000"/>
            </w14:solidFill>
            <w14:prstDash w14:val="solid"/>
            <w14:bevel/>
          </w14:textOutline>
        </w:rPr>
        <w:t>资产核算与管理</w:t>
      </w:r>
    </w:p>
    <w:p w14:paraId="0EFE6E9F">
      <w:pPr>
        <w:spacing w:line="360" w:lineRule="auto"/>
        <w:ind w:firstLine="638" w:firstLineChars="228"/>
        <w:rPr>
          <w:rFonts w:ascii="宋体" w:hAnsi="宋体" w:eastAsia="宋体" w:cs="宋体"/>
          <w:sz w:val="28"/>
          <w:szCs w:val="28"/>
          <w:lang w:eastAsia="zh-CN"/>
        </w:rPr>
      </w:pPr>
      <w:r>
        <w:rPr>
          <w:rFonts w:ascii="宋体" w:hAnsi="宋体" w:eastAsia="宋体" w:cs="宋体"/>
          <w:sz w:val="28"/>
          <w:szCs w:val="28"/>
          <w:lang w:eastAsia="zh-CN"/>
        </w:rPr>
        <w:t>初始设置：包括参数设置、资产分类、会计引</w:t>
      </w:r>
      <w:r>
        <w:rPr>
          <w:rFonts w:ascii="宋体" w:hAnsi="宋体" w:eastAsia="宋体" w:cs="宋体"/>
          <w:spacing w:val="-1"/>
          <w:sz w:val="28"/>
          <w:szCs w:val="28"/>
          <w:lang w:eastAsia="zh-CN"/>
        </w:rPr>
        <w:t>擎、期初资产卡片等。</w:t>
      </w:r>
    </w:p>
    <w:p w14:paraId="51E68089">
      <w:pPr>
        <w:spacing w:line="360" w:lineRule="auto"/>
        <w:ind w:firstLine="656" w:firstLineChars="228"/>
        <w:jc w:val="both"/>
        <w:rPr>
          <w:rFonts w:ascii="宋体" w:hAnsi="宋体" w:eastAsia="宋体" w:cs="宋体"/>
          <w:sz w:val="28"/>
          <w:szCs w:val="28"/>
          <w:lang w:eastAsia="zh-CN"/>
        </w:rPr>
      </w:pPr>
      <w:r>
        <w:rPr>
          <w:rFonts w:ascii="宋体" w:hAnsi="宋体" w:eastAsia="宋体" w:cs="宋体"/>
          <w:spacing w:val="4"/>
          <w:position w:val="19"/>
          <w:sz w:val="28"/>
          <w:szCs w:val="28"/>
          <w:lang w:eastAsia="zh-CN"/>
        </w:rPr>
        <w:t>运用固定资产系统，完成资产新增、减少、折</w:t>
      </w:r>
      <w:r>
        <w:rPr>
          <w:rFonts w:ascii="宋体" w:hAnsi="宋体" w:eastAsia="宋体" w:cs="宋体"/>
          <w:spacing w:val="3"/>
          <w:position w:val="19"/>
          <w:sz w:val="28"/>
          <w:szCs w:val="28"/>
          <w:lang w:eastAsia="zh-CN"/>
        </w:rPr>
        <w:t>旧摊销计提等业务根</w:t>
      </w:r>
    </w:p>
    <w:p w14:paraId="12DDD925">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据业务类型自动生成报账单推送报账。</w:t>
      </w:r>
    </w:p>
    <w:p w14:paraId="63E01DF5">
      <w:pPr>
        <w:pStyle w:val="2"/>
        <w:spacing w:line="360" w:lineRule="auto"/>
        <w:ind w:firstLine="642" w:firstLineChars="228"/>
        <w:rPr>
          <w:rFonts w:ascii="宋体" w:hAnsi="宋体" w:eastAsia="宋体" w:cs="宋体"/>
          <w:sz w:val="28"/>
          <w:szCs w:val="28"/>
          <w:lang w:eastAsia="zh-CN"/>
        </w:rPr>
      </w:pPr>
      <w:r>
        <w:rPr>
          <w:rFonts w:ascii="宋体" w:hAnsi="宋体" w:eastAsia="宋体" w:cs="宋体"/>
          <w:spacing w:val="1"/>
          <w:sz w:val="28"/>
          <w:szCs w:val="28"/>
          <w:lang w:eastAsia="zh-CN"/>
        </w:rPr>
        <w:t xml:space="preserve">设计 </w:t>
      </w:r>
      <w:r>
        <w:rPr>
          <w:sz w:val="28"/>
          <w:szCs w:val="28"/>
          <w:lang w:eastAsia="zh-CN"/>
        </w:rPr>
        <w:t>RPA</w:t>
      </w:r>
      <w:r>
        <w:rPr>
          <w:spacing w:val="1"/>
          <w:sz w:val="28"/>
          <w:szCs w:val="28"/>
          <w:lang w:eastAsia="zh-CN"/>
        </w:rPr>
        <w:t xml:space="preserve">  </w:t>
      </w:r>
      <w:r>
        <w:rPr>
          <w:rFonts w:ascii="宋体" w:hAnsi="宋体" w:eastAsia="宋体" w:cs="宋体"/>
          <w:spacing w:val="1"/>
          <w:sz w:val="28"/>
          <w:szCs w:val="28"/>
          <w:lang w:eastAsia="zh-CN"/>
        </w:rPr>
        <w:t xml:space="preserve">新增资产卡片流程，并运用 </w:t>
      </w:r>
      <w:r>
        <w:rPr>
          <w:sz w:val="28"/>
          <w:szCs w:val="28"/>
          <w:lang w:eastAsia="zh-CN"/>
        </w:rPr>
        <w:t>RPA</w:t>
      </w:r>
      <w:r>
        <w:rPr>
          <w:spacing w:val="1"/>
          <w:sz w:val="28"/>
          <w:szCs w:val="28"/>
          <w:lang w:eastAsia="zh-CN"/>
        </w:rPr>
        <w:t xml:space="preserve">  </w:t>
      </w:r>
      <w:r>
        <w:rPr>
          <w:rFonts w:ascii="宋体" w:hAnsi="宋体" w:eastAsia="宋体" w:cs="宋体"/>
          <w:spacing w:val="1"/>
          <w:sz w:val="28"/>
          <w:szCs w:val="28"/>
          <w:lang w:eastAsia="zh-CN"/>
        </w:rPr>
        <w:t>新增资产卡片流程生成</w:t>
      </w:r>
      <w:r>
        <w:rPr>
          <w:rFonts w:ascii="宋体" w:hAnsi="宋体" w:eastAsia="宋体" w:cs="宋体"/>
          <w:spacing w:val="-5"/>
          <w:sz w:val="28"/>
          <w:szCs w:val="28"/>
          <w:lang w:eastAsia="zh-CN"/>
        </w:rPr>
        <w:t>资产卡片。</w:t>
      </w:r>
    </w:p>
    <w:p w14:paraId="27EA1EB7">
      <w:pPr>
        <w:pStyle w:val="2"/>
        <w:spacing w:line="360" w:lineRule="auto"/>
        <w:ind w:firstLine="552" w:firstLineChars="200"/>
        <w:rPr>
          <w:rFonts w:ascii="宋体" w:hAnsi="宋体" w:eastAsia="宋体" w:cs="宋体"/>
          <w:sz w:val="28"/>
          <w:szCs w:val="28"/>
          <w:lang w:eastAsia="zh-CN"/>
        </w:rPr>
      </w:pPr>
      <w:r>
        <w:rPr>
          <w:b/>
          <w:bCs/>
          <w:spacing w:val="-2"/>
          <w:sz w:val="28"/>
          <w:szCs w:val="28"/>
          <w:lang w:eastAsia="zh-CN"/>
        </w:rPr>
        <w:t>5.</w:t>
      </w:r>
      <w:r>
        <w:rPr>
          <w:rFonts w:ascii="宋体" w:hAnsi="宋体" w:eastAsia="宋体" w:cs="宋体"/>
          <w:spacing w:val="-2"/>
          <w:sz w:val="28"/>
          <w:szCs w:val="28"/>
          <w:lang w:eastAsia="zh-CN"/>
        </w:rPr>
        <w:t>职工薪酬核算与管理</w:t>
      </w:r>
    </w:p>
    <w:p w14:paraId="5BA91CBC">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初始设置：包括工资类别、社会保险、职工教育经费、住房公积金、</w:t>
      </w:r>
    </w:p>
    <w:p w14:paraId="01C0325D">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企业职业年金、工会经费、专项附加扣除信息、科目配置等设置。</w:t>
      </w:r>
      <w:r>
        <w:rPr>
          <w:rFonts w:ascii="宋体" w:hAnsi="宋体" w:eastAsia="宋体" w:cs="宋体"/>
          <w:spacing w:val="3"/>
          <w:sz w:val="28"/>
          <w:szCs w:val="28"/>
          <w:lang w:eastAsia="zh-CN"/>
        </w:rPr>
        <w:t>运用薪资管理系统，进行人员、工资项目的增、删、改操作，计算职</w:t>
      </w:r>
      <w:r>
        <w:rPr>
          <w:rFonts w:ascii="宋体" w:hAnsi="宋体" w:eastAsia="宋体" w:cs="宋体"/>
          <w:spacing w:val="10"/>
          <w:sz w:val="28"/>
          <w:szCs w:val="28"/>
          <w:lang w:eastAsia="zh-CN"/>
        </w:rPr>
        <w:t xml:space="preserve"> </w:t>
      </w:r>
      <w:r>
        <w:rPr>
          <w:rFonts w:ascii="宋体" w:hAnsi="宋体" w:eastAsia="宋体" w:cs="宋体"/>
          <w:spacing w:val="3"/>
          <w:sz w:val="28"/>
          <w:szCs w:val="28"/>
          <w:lang w:eastAsia="zh-CN"/>
        </w:rPr>
        <w:t>工薪酬、社保与住房公积金、个人所得税等；通过薪资报账生成报</w:t>
      </w:r>
      <w:r>
        <w:rPr>
          <w:rFonts w:ascii="宋体" w:hAnsi="宋体" w:eastAsia="宋体" w:cs="宋体"/>
          <w:spacing w:val="2"/>
          <w:sz w:val="28"/>
          <w:szCs w:val="28"/>
          <w:lang w:eastAsia="zh-CN"/>
        </w:rPr>
        <w:t>账单，</w:t>
      </w:r>
      <w:r>
        <w:rPr>
          <w:rFonts w:ascii="宋体" w:hAnsi="宋体" w:eastAsia="宋体" w:cs="宋体"/>
          <w:spacing w:val="-2"/>
          <w:sz w:val="28"/>
          <w:szCs w:val="28"/>
          <w:lang w:eastAsia="zh-CN"/>
        </w:rPr>
        <w:t>自动生成计提工资、社保及住房公积金、代扣个人所得税等记账凭证。</w:t>
      </w:r>
    </w:p>
    <w:p w14:paraId="4558DA00">
      <w:pPr>
        <w:pStyle w:val="2"/>
        <w:spacing w:line="360" w:lineRule="auto"/>
        <w:ind w:firstLine="552" w:firstLineChars="200"/>
        <w:rPr>
          <w:rFonts w:ascii="宋体" w:hAnsi="宋体" w:eastAsia="宋体" w:cs="宋体"/>
          <w:sz w:val="28"/>
          <w:szCs w:val="28"/>
          <w:lang w:eastAsia="zh-CN"/>
        </w:rPr>
      </w:pPr>
      <w:r>
        <w:rPr>
          <w:spacing w:val="-2"/>
          <w:sz w:val="28"/>
          <w:szCs w:val="28"/>
          <w:lang w:eastAsia="zh-CN"/>
        </w:rPr>
        <w:t>6.</w:t>
      </w:r>
      <w:r>
        <w:rPr>
          <w:rFonts w:ascii="宋体" w:hAnsi="宋体" w:eastAsia="宋体" w:cs="宋体"/>
          <w:spacing w:val="-2"/>
          <w:sz w:val="28"/>
          <w:szCs w:val="28"/>
          <w:lang w:eastAsia="zh-CN"/>
        </w:rPr>
        <w:t>成本核算与管理</w:t>
      </w:r>
    </w:p>
    <w:p w14:paraId="7CAFFF06">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初始设置：根据企业基础信息进行成本中心、材料定额、成本对象、</w:t>
      </w:r>
    </w:p>
    <w:p w14:paraId="06D795E6">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期初在产品台账、月初在产品台账等设置。</w:t>
      </w:r>
    </w:p>
    <w:p w14:paraId="179E50D4">
      <w:pPr>
        <w:spacing w:line="360" w:lineRule="auto"/>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根据企业产品成本核算制度和企业生产要求，设置单位产品消耗定额。</w:t>
      </w:r>
    </w:p>
    <w:p w14:paraId="2F8F984D">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审核、归集并分配材料费用、人工费用、制造费用，进行成本月结。</w:t>
      </w:r>
    </w:p>
    <w:p w14:paraId="32D2A029">
      <w:pPr>
        <w:spacing w:line="360" w:lineRule="auto"/>
        <w:ind w:firstLine="572" w:firstLineChars="200"/>
        <w:rPr>
          <w:rFonts w:ascii="宋体" w:hAnsi="宋体" w:eastAsia="宋体" w:cs="宋体"/>
          <w:sz w:val="28"/>
          <w:szCs w:val="28"/>
          <w:lang w:eastAsia="zh-CN"/>
        </w:rPr>
      </w:pPr>
      <w:r>
        <w:rPr>
          <w:rFonts w:ascii="宋体" w:hAnsi="宋体" w:eastAsia="宋体" w:cs="宋体"/>
          <w:spacing w:val="3"/>
          <w:sz w:val="28"/>
          <w:szCs w:val="28"/>
          <w:lang w:eastAsia="zh-CN"/>
        </w:rPr>
        <w:t>将实际成本与标准成本进行比较，分析差异数据的性质及形成原因；</w:t>
      </w:r>
      <w:r>
        <w:rPr>
          <w:rFonts w:ascii="宋体" w:hAnsi="宋体" w:eastAsia="宋体" w:cs="宋体"/>
          <w:spacing w:val="9"/>
          <w:sz w:val="28"/>
          <w:szCs w:val="28"/>
          <w:lang w:eastAsia="zh-CN"/>
        </w:rPr>
        <w:t xml:space="preserve"> </w:t>
      </w:r>
      <w:r>
        <w:rPr>
          <w:rFonts w:ascii="宋体" w:hAnsi="宋体" w:eastAsia="宋体" w:cs="宋体"/>
          <w:spacing w:val="3"/>
          <w:sz w:val="28"/>
          <w:szCs w:val="28"/>
          <w:lang w:eastAsia="zh-CN"/>
        </w:rPr>
        <w:t>定期对产品成本构成情况进行分析，确定影响产品成本的主要因素</w:t>
      </w:r>
      <w:r>
        <w:rPr>
          <w:rFonts w:ascii="宋体" w:hAnsi="宋体" w:eastAsia="宋体" w:cs="宋体"/>
          <w:spacing w:val="2"/>
          <w:sz w:val="28"/>
          <w:szCs w:val="28"/>
          <w:lang w:eastAsia="zh-CN"/>
        </w:rPr>
        <w:t>；将成</w:t>
      </w:r>
    </w:p>
    <w:p w14:paraId="555704BC">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本数据与往年、同业数据比较，分析存在差异的原因。</w:t>
      </w:r>
    </w:p>
    <w:p w14:paraId="065D70D9">
      <w:pPr>
        <w:pStyle w:val="2"/>
        <w:spacing w:line="360" w:lineRule="auto"/>
        <w:ind w:firstLine="552" w:firstLineChars="200"/>
        <w:rPr>
          <w:rFonts w:ascii="宋体" w:hAnsi="宋体" w:eastAsia="宋体" w:cs="宋体"/>
          <w:sz w:val="28"/>
          <w:szCs w:val="28"/>
          <w:lang w:eastAsia="zh-CN"/>
        </w:rPr>
      </w:pPr>
      <w:r>
        <w:rPr>
          <w:spacing w:val="-2"/>
          <w:sz w:val="28"/>
          <w:szCs w:val="28"/>
          <w:lang w:eastAsia="zh-CN"/>
        </w:rPr>
        <w:t>7.</w:t>
      </w:r>
      <w:r>
        <w:rPr>
          <w:rFonts w:ascii="宋体" w:hAnsi="宋体" w:eastAsia="宋体" w:cs="宋体"/>
          <w:spacing w:val="-2"/>
          <w:sz w:val="28"/>
          <w:szCs w:val="28"/>
          <w:lang w:eastAsia="zh-CN"/>
        </w:rPr>
        <w:t>会计业务处理</w:t>
      </w:r>
    </w:p>
    <w:p w14:paraId="49BEF26C">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能够使用会计核算系统完成筹资、投资、采购、生产、销售、分配等</w:t>
      </w:r>
    </w:p>
    <w:p w14:paraId="3D66FEEA">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业务的财务核算。</w:t>
      </w:r>
    </w:p>
    <w:p w14:paraId="334E1D24">
      <w:pPr>
        <w:pStyle w:val="2"/>
        <w:spacing w:line="360" w:lineRule="auto"/>
        <w:ind w:firstLine="536" w:firstLineChars="200"/>
        <w:rPr>
          <w:rFonts w:ascii="宋体" w:hAnsi="宋体" w:eastAsia="宋体" w:cs="宋体"/>
          <w:sz w:val="28"/>
          <w:szCs w:val="28"/>
          <w:lang w:eastAsia="zh-CN"/>
        </w:rPr>
      </w:pPr>
      <w:r>
        <w:rPr>
          <w:rFonts w:ascii="宋体" w:hAnsi="宋体" w:eastAsia="宋体" w:cs="宋体"/>
          <w:spacing w:val="-6"/>
          <w:sz w:val="28"/>
          <w:szCs w:val="28"/>
          <w:lang w:eastAsia="zh-CN"/>
          <w14:textOutline w14:w="5105" w14:cap="sq" w14:cmpd="sng" w14:algn="ctr">
            <w14:solidFill>
              <w14:srgbClr w14:val="000000"/>
            </w14:solidFill>
            <w14:prstDash w14:val="solid"/>
            <w14:bevel/>
          </w14:textOutline>
        </w:rPr>
        <w:t>（</w:t>
      </w:r>
      <w:r>
        <w:rPr>
          <w:b/>
          <w:bCs/>
          <w:spacing w:val="-6"/>
          <w:sz w:val="28"/>
          <w:szCs w:val="28"/>
          <w:lang w:eastAsia="zh-CN"/>
        </w:rPr>
        <w:t>1</w:t>
      </w:r>
      <w:r>
        <w:rPr>
          <w:rFonts w:ascii="宋体" w:hAnsi="宋体" w:eastAsia="宋体" w:cs="宋体"/>
          <w:spacing w:val="-6"/>
          <w:sz w:val="28"/>
          <w:szCs w:val="28"/>
          <w:lang w:eastAsia="zh-CN"/>
          <w14:textOutline w14:w="5105" w14:cap="sq" w14:cmpd="sng" w14:algn="ctr">
            <w14:solidFill>
              <w14:srgbClr w14:val="000000"/>
            </w14:solidFill>
            <w14:prstDash w14:val="solid"/>
            <w14:bevel/>
          </w14:textOutline>
        </w:rPr>
        <w:t>）</w:t>
      </w:r>
      <w:r>
        <w:rPr>
          <w:rFonts w:ascii="宋体" w:hAnsi="宋体" w:eastAsia="宋体" w:cs="宋体"/>
          <w:spacing w:val="-79"/>
          <w:sz w:val="28"/>
          <w:szCs w:val="28"/>
          <w:lang w:eastAsia="zh-CN"/>
        </w:rPr>
        <w:t xml:space="preserve"> </w:t>
      </w:r>
      <w:r>
        <w:rPr>
          <w:rFonts w:ascii="宋体" w:hAnsi="宋体" w:eastAsia="宋体" w:cs="宋体"/>
          <w:spacing w:val="-6"/>
          <w:sz w:val="28"/>
          <w:szCs w:val="28"/>
          <w:lang w:eastAsia="zh-CN"/>
          <w14:textOutline w14:w="5105" w14:cap="sq" w14:cmpd="sng" w14:algn="ctr">
            <w14:solidFill>
              <w14:srgbClr w14:val="000000"/>
            </w14:solidFill>
            <w14:prstDash w14:val="solid"/>
            <w14:bevel/>
          </w14:textOutline>
        </w:rPr>
        <w:t>日常业务制单与审核</w:t>
      </w:r>
    </w:p>
    <w:p w14:paraId="56C0C884">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在报账中心中，利用大数据和机器学习或通用记账规则，对通过审核</w:t>
      </w:r>
    </w:p>
    <w:p w14:paraId="3CD95302">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的报账单自动匹配业务类型并生成记账凭证。</w:t>
      </w:r>
    </w:p>
    <w:p w14:paraId="78525282">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在结算中心中，对通过审核结算的结算单进行资金收付处理，利用大</w:t>
      </w:r>
    </w:p>
    <w:p w14:paraId="09343CD1">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数据和机器学习或通用记账规则，</w:t>
      </w:r>
      <w:r>
        <w:rPr>
          <w:rFonts w:ascii="宋体" w:hAnsi="宋体" w:eastAsia="宋体" w:cs="宋体"/>
          <w:spacing w:val="-83"/>
          <w:sz w:val="28"/>
          <w:szCs w:val="28"/>
          <w:lang w:eastAsia="zh-CN"/>
        </w:rPr>
        <w:t xml:space="preserve"> </w:t>
      </w:r>
      <w:r>
        <w:rPr>
          <w:rFonts w:ascii="宋体" w:hAnsi="宋体" w:eastAsia="宋体" w:cs="宋体"/>
          <w:spacing w:val="-2"/>
          <w:sz w:val="28"/>
          <w:szCs w:val="28"/>
          <w:lang w:eastAsia="zh-CN"/>
        </w:rPr>
        <w:t>自动匹配业务</w:t>
      </w:r>
      <w:r>
        <w:rPr>
          <w:rFonts w:ascii="宋体" w:hAnsi="宋体" w:eastAsia="宋体" w:cs="宋体"/>
          <w:spacing w:val="-3"/>
          <w:sz w:val="28"/>
          <w:szCs w:val="28"/>
          <w:lang w:eastAsia="zh-CN"/>
        </w:rPr>
        <w:t>类型并生成记账凭证。</w:t>
      </w:r>
    </w:p>
    <w:p w14:paraId="340DCD82">
      <w:pPr>
        <w:spacing w:line="360" w:lineRule="auto"/>
        <w:ind w:firstLine="560" w:firstLineChars="200"/>
        <w:rPr>
          <w:rFonts w:ascii="宋体" w:hAnsi="宋体" w:eastAsia="宋体" w:cs="宋体"/>
          <w:sz w:val="28"/>
          <w:szCs w:val="28"/>
          <w:lang w:eastAsia="zh-CN"/>
        </w:rPr>
      </w:pPr>
      <w:r>
        <w:rPr>
          <w:rFonts w:ascii="宋体" w:hAnsi="宋体" w:eastAsia="宋体" w:cs="宋体"/>
          <w:position w:val="20"/>
          <w:sz w:val="28"/>
          <w:szCs w:val="28"/>
          <w:lang w:eastAsia="zh-CN"/>
        </w:rPr>
        <w:t>在会计核算系统中，编制记账凭证，并将票据</w:t>
      </w:r>
      <w:r>
        <w:rPr>
          <w:rFonts w:ascii="宋体" w:hAnsi="宋体" w:eastAsia="宋体" w:cs="宋体"/>
          <w:spacing w:val="-1"/>
          <w:position w:val="20"/>
          <w:sz w:val="28"/>
          <w:szCs w:val="28"/>
          <w:lang w:eastAsia="zh-CN"/>
        </w:rPr>
        <w:t>影像采集关联至凭证。</w:t>
      </w:r>
    </w:p>
    <w:p w14:paraId="1091B4D1">
      <w:pPr>
        <w:pStyle w:val="2"/>
        <w:spacing w:line="360" w:lineRule="auto"/>
        <w:ind w:firstLine="637" w:firstLineChars="231"/>
        <w:rPr>
          <w:lang w:eastAsia="zh-CN"/>
        </w:rPr>
      </w:pPr>
      <w:r>
        <w:rPr>
          <w:rFonts w:ascii="宋体" w:hAnsi="宋体" w:eastAsia="宋体" w:cs="宋体"/>
          <w:spacing w:val="-2"/>
          <w:sz w:val="28"/>
          <w:szCs w:val="28"/>
          <w:lang w:eastAsia="zh-CN"/>
        </w:rPr>
        <w:t xml:space="preserve">设计 </w:t>
      </w:r>
      <w:r>
        <w:rPr>
          <w:spacing w:val="-2"/>
          <w:sz w:val="28"/>
          <w:szCs w:val="28"/>
          <w:lang w:eastAsia="zh-CN"/>
        </w:rPr>
        <w:t xml:space="preserve">RPA  </w:t>
      </w:r>
      <w:r>
        <w:rPr>
          <w:rFonts w:ascii="宋体" w:hAnsi="宋体" w:eastAsia="宋体" w:cs="宋体"/>
          <w:spacing w:val="-2"/>
          <w:sz w:val="28"/>
          <w:szCs w:val="28"/>
          <w:lang w:eastAsia="zh-CN"/>
        </w:rPr>
        <w:t xml:space="preserve">记账流程，并运用 </w:t>
      </w:r>
      <w:r>
        <w:rPr>
          <w:spacing w:val="-2"/>
          <w:sz w:val="28"/>
          <w:szCs w:val="28"/>
          <w:lang w:eastAsia="zh-CN"/>
        </w:rPr>
        <w:t xml:space="preserve">RPA  </w:t>
      </w:r>
      <w:r>
        <w:rPr>
          <w:rFonts w:ascii="宋体" w:hAnsi="宋体" w:eastAsia="宋体" w:cs="宋体"/>
          <w:spacing w:val="-2"/>
          <w:sz w:val="28"/>
          <w:szCs w:val="28"/>
          <w:lang w:eastAsia="zh-CN"/>
        </w:rPr>
        <w:t>记账流程生成记账凭证。</w:t>
      </w:r>
    </w:p>
    <w:p w14:paraId="40D27F6E">
      <w:pPr>
        <w:spacing w:line="360" w:lineRule="auto"/>
        <w:ind w:firstLine="572" w:firstLineChars="200"/>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对会计核算系统自动生成的记账凭证进行检查，如有错误进行人工调</w:t>
      </w:r>
    </w:p>
    <w:p w14:paraId="666F8011">
      <w:pPr>
        <w:spacing w:line="360" w:lineRule="auto"/>
        <w:rPr>
          <w:rFonts w:ascii="宋体" w:hAnsi="宋体" w:eastAsia="宋体" w:cs="宋体"/>
          <w:sz w:val="28"/>
          <w:szCs w:val="28"/>
          <w:lang w:eastAsia="zh-CN"/>
        </w:rPr>
      </w:pPr>
      <w:r>
        <w:rPr>
          <w:rFonts w:ascii="宋体" w:hAnsi="宋体" w:eastAsia="宋体" w:cs="宋体"/>
          <w:spacing w:val="-6"/>
          <w:sz w:val="28"/>
          <w:szCs w:val="28"/>
          <w:lang w:eastAsia="zh-CN"/>
        </w:rPr>
        <w:t>整。</w:t>
      </w:r>
    </w:p>
    <w:p w14:paraId="5E90F599">
      <w:pPr>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对生成的记账凭证进行审核。</w:t>
      </w:r>
    </w:p>
    <w:p w14:paraId="7A2ADE39">
      <w:pPr>
        <w:pStyle w:val="2"/>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w:t>
      </w:r>
      <w:r>
        <w:rPr>
          <w:b/>
          <w:bCs/>
          <w:spacing w:val="-1"/>
          <w:sz w:val="28"/>
          <w:szCs w:val="28"/>
          <w:lang w:eastAsia="zh-CN"/>
        </w:rPr>
        <w:t>2</w:t>
      </w: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）期末会计事项处理</w:t>
      </w:r>
    </w:p>
    <w:p w14:paraId="599C2345">
      <w:pPr>
        <w:spacing w:line="360" w:lineRule="auto"/>
        <w:ind w:firstLine="572" w:firstLineChars="200"/>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月末结转：结转未交增值税、计提各项税金及附加、结转销售成本、</w:t>
      </w:r>
    </w:p>
    <w:p w14:paraId="560203ED">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损益结转、结转本年利润等。</w:t>
      </w:r>
    </w:p>
    <w:p w14:paraId="265D9096">
      <w:pPr>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财务报表编制：生成资产负债表、利润表、现金流量表并审核。</w:t>
      </w:r>
    </w:p>
    <w:p w14:paraId="6E809D23">
      <w:pPr>
        <w:pStyle w:val="2"/>
        <w:spacing w:line="360" w:lineRule="auto"/>
        <w:ind w:firstLine="552" w:firstLineChars="200"/>
        <w:rPr>
          <w:rFonts w:ascii="宋体" w:hAnsi="宋体" w:eastAsia="宋体" w:cs="宋体"/>
          <w:sz w:val="28"/>
          <w:szCs w:val="28"/>
          <w:lang w:eastAsia="zh-CN"/>
        </w:rPr>
      </w:pPr>
      <w:r>
        <w:rPr>
          <w:spacing w:val="-2"/>
          <w:sz w:val="28"/>
          <w:szCs w:val="28"/>
          <w:lang w:eastAsia="zh-CN"/>
        </w:rPr>
        <w:t>8.</w:t>
      </w:r>
      <w:r>
        <w:rPr>
          <w:rFonts w:ascii="宋体" w:hAnsi="宋体" w:eastAsia="宋体" w:cs="宋体"/>
          <w:spacing w:val="-2"/>
          <w:sz w:val="28"/>
          <w:szCs w:val="28"/>
          <w:lang w:eastAsia="zh-CN"/>
        </w:rPr>
        <w:t>纳税申报</w:t>
      </w:r>
    </w:p>
    <w:p w14:paraId="57192EF7">
      <w:pPr>
        <w:spacing w:line="360" w:lineRule="auto"/>
        <w:ind w:firstLine="572" w:firstLineChars="200"/>
        <w:rPr>
          <w:rFonts w:ascii="宋体" w:hAnsi="宋体" w:eastAsia="宋体" w:cs="宋体"/>
          <w:sz w:val="28"/>
          <w:szCs w:val="28"/>
          <w:lang w:eastAsia="zh-CN"/>
        </w:rPr>
      </w:pPr>
      <w:r>
        <w:rPr>
          <w:rFonts w:ascii="宋体" w:hAnsi="宋体" w:eastAsia="宋体" w:cs="宋体"/>
          <w:spacing w:val="3"/>
          <w:sz w:val="28"/>
          <w:szCs w:val="28"/>
          <w:lang w:eastAsia="zh-CN"/>
        </w:rPr>
        <w:t>对自动生成的一般纳税人和小规模纳税人的增值税及附加税费纳税申</w:t>
      </w:r>
      <w:r>
        <w:rPr>
          <w:rFonts w:ascii="宋体" w:hAnsi="宋体" w:eastAsia="宋体" w:cs="宋体"/>
          <w:spacing w:val="11"/>
          <w:sz w:val="28"/>
          <w:szCs w:val="28"/>
          <w:lang w:eastAsia="zh-CN"/>
        </w:rPr>
        <w:t xml:space="preserve"> </w:t>
      </w:r>
      <w:r>
        <w:rPr>
          <w:rFonts w:ascii="宋体" w:hAnsi="宋体" w:eastAsia="宋体" w:cs="宋体"/>
          <w:spacing w:val="3"/>
          <w:sz w:val="28"/>
          <w:szCs w:val="28"/>
          <w:lang w:eastAsia="zh-CN"/>
        </w:rPr>
        <w:t>报表、城镇土地使用税、房产税、车船使用税、企业所得税（季报）申报</w:t>
      </w:r>
    </w:p>
    <w:p w14:paraId="7C2B9F41">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表、财务报表等纳税申报主表与附表内容进行检查与修改。</w:t>
      </w:r>
    </w:p>
    <w:p w14:paraId="3089858A">
      <w:pPr>
        <w:spacing w:line="360" w:lineRule="auto"/>
        <w:ind w:firstLine="572" w:firstLineChars="200"/>
        <w:rPr>
          <w:rFonts w:ascii="宋体" w:hAnsi="宋体" w:eastAsia="宋体" w:cs="宋体"/>
          <w:sz w:val="28"/>
          <w:szCs w:val="28"/>
          <w:lang w:eastAsia="zh-CN"/>
        </w:rPr>
      </w:pPr>
      <w:r>
        <w:rPr>
          <w:rFonts w:ascii="宋体" w:hAnsi="宋体" w:eastAsia="宋体" w:cs="宋体"/>
          <w:spacing w:val="3"/>
          <w:sz w:val="28"/>
          <w:szCs w:val="28"/>
          <w:lang w:eastAsia="zh-CN"/>
        </w:rPr>
        <w:t>对自动生成的一般纳税人的年度企业所得税申报表与附表内容进行检</w:t>
      </w:r>
      <w:r>
        <w:rPr>
          <w:rFonts w:ascii="宋体" w:hAnsi="宋体" w:eastAsia="宋体" w:cs="宋体"/>
          <w:spacing w:val="11"/>
          <w:sz w:val="28"/>
          <w:szCs w:val="28"/>
          <w:lang w:eastAsia="zh-CN"/>
        </w:rPr>
        <w:t xml:space="preserve"> </w:t>
      </w:r>
      <w:r>
        <w:rPr>
          <w:rFonts w:ascii="宋体" w:hAnsi="宋体" w:eastAsia="宋体" w:cs="宋体"/>
          <w:spacing w:val="3"/>
          <w:sz w:val="28"/>
          <w:szCs w:val="28"/>
          <w:lang w:eastAsia="zh-CN"/>
        </w:rPr>
        <w:t>查与修改。根据企业给定的财务资料勾选纳税申报需要的相关附表。对企</w:t>
      </w:r>
      <w:r>
        <w:rPr>
          <w:rFonts w:ascii="宋体" w:hAnsi="宋体" w:eastAsia="宋体" w:cs="宋体"/>
          <w:spacing w:val="5"/>
          <w:sz w:val="28"/>
          <w:szCs w:val="28"/>
          <w:lang w:eastAsia="zh-CN"/>
        </w:rPr>
        <w:t xml:space="preserve"> </w:t>
      </w:r>
      <w:r>
        <w:rPr>
          <w:rFonts w:ascii="宋体" w:hAnsi="宋体" w:eastAsia="宋体" w:cs="宋体"/>
          <w:spacing w:val="3"/>
          <w:sz w:val="28"/>
          <w:szCs w:val="28"/>
          <w:lang w:eastAsia="zh-CN"/>
        </w:rPr>
        <w:t>业所得税汇算清缴需要调整的收入类项目、支出类项目、资产类项目、税</w:t>
      </w:r>
    </w:p>
    <w:p w14:paraId="26D4BB9A">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收优惠项目进行核算与申报。</w:t>
      </w:r>
    </w:p>
    <w:p w14:paraId="4A2DCCD3">
      <w:pPr>
        <w:spacing w:line="360" w:lineRule="auto"/>
        <w:ind w:firstLine="552" w:firstLineChars="200"/>
        <w:rPr>
          <w:rFonts w:ascii="宋体" w:hAnsi="宋体" w:eastAsia="宋体" w:cs="宋体"/>
          <w:sz w:val="28"/>
          <w:szCs w:val="28"/>
          <w:lang w:eastAsia="zh-CN"/>
        </w:rPr>
      </w:pPr>
      <w:r>
        <w:rPr>
          <w:rFonts w:ascii="宋体" w:hAnsi="宋体" w:eastAsia="宋体" w:cs="宋体"/>
          <w:spacing w:val="-2"/>
          <w:sz w:val="28"/>
          <w:szCs w:val="28"/>
          <w:lang w:eastAsia="zh-CN"/>
        </w:rPr>
        <w:t>审核纳税申报表内容并进行当月纳税申报。</w:t>
      </w:r>
    </w:p>
    <w:p w14:paraId="5A17983D">
      <w:pPr>
        <w:spacing w:line="360" w:lineRule="auto"/>
        <w:ind w:firstLine="556" w:firstLineChars="200"/>
        <w:outlineLvl w:val="1"/>
        <w:rPr>
          <w:rFonts w:ascii="宋体" w:hAnsi="宋体" w:eastAsia="宋体" w:cs="宋体"/>
          <w:sz w:val="28"/>
          <w:szCs w:val="28"/>
          <w:lang w:eastAsia="zh-CN"/>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（二）财务、税务管理与新技术应用</w:t>
      </w:r>
    </w:p>
    <w:p w14:paraId="563830FA">
      <w:pPr>
        <w:pStyle w:val="2"/>
        <w:spacing w:line="360" w:lineRule="auto"/>
        <w:ind w:firstLine="548" w:firstLineChars="200"/>
        <w:rPr>
          <w:rFonts w:ascii="宋体" w:hAnsi="宋体" w:eastAsia="宋体" w:cs="宋体"/>
          <w:sz w:val="28"/>
          <w:szCs w:val="28"/>
          <w:lang w:eastAsia="zh-CN"/>
        </w:rPr>
      </w:pPr>
      <w:r>
        <w:rPr>
          <w:spacing w:val="-3"/>
          <w:sz w:val="28"/>
          <w:szCs w:val="28"/>
          <w:lang w:eastAsia="zh-CN"/>
        </w:rPr>
        <w:t>1.</w:t>
      </w:r>
      <w:r>
        <w:rPr>
          <w:rFonts w:ascii="宋体" w:hAnsi="宋体" w:eastAsia="宋体" w:cs="宋体"/>
          <w:spacing w:val="-3"/>
          <w:sz w:val="28"/>
          <w:szCs w:val="28"/>
          <w:lang w:eastAsia="zh-CN"/>
        </w:rPr>
        <w:t>大数据财务分析与可视化</w:t>
      </w:r>
    </w:p>
    <w:p w14:paraId="44BBD856">
      <w:pPr>
        <w:pStyle w:val="2"/>
        <w:spacing w:line="360" w:lineRule="auto"/>
        <w:ind w:firstLine="552" w:firstLineChars="200"/>
        <w:rPr>
          <w:rFonts w:ascii="宋体" w:hAnsi="宋体" w:eastAsia="宋体" w:cs="宋体"/>
          <w:sz w:val="28"/>
          <w:szCs w:val="28"/>
          <w:lang w:eastAsia="zh-CN"/>
        </w:rPr>
      </w:pPr>
      <w:r>
        <w:rPr>
          <w:rFonts w:ascii="宋体" w:hAnsi="宋体" w:eastAsia="宋体" w:cs="宋体"/>
          <w:spacing w:val="-2"/>
          <w:sz w:val="28"/>
          <w:szCs w:val="28"/>
          <w:lang w:eastAsia="zh-CN"/>
        </w:rPr>
        <w:t>（</w:t>
      </w:r>
      <w:r>
        <w:rPr>
          <w:spacing w:val="-2"/>
          <w:sz w:val="28"/>
          <w:szCs w:val="28"/>
          <w:lang w:eastAsia="zh-CN"/>
        </w:rPr>
        <w:t>1</w:t>
      </w:r>
      <w:r>
        <w:rPr>
          <w:rFonts w:ascii="宋体" w:hAnsi="宋体" w:eastAsia="宋体" w:cs="宋体"/>
          <w:spacing w:val="-2"/>
          <w:sz w:val="28"/>
          <w:szCs w:val="28"/>
          <w:lang w:eastAsia="zh-CN"/>
        </w:rPr>
        <w:t>）依据企业的资产负债表、利润表、现金流量表等相关财务和业务</w:t>
      </w:r>
      <w:r>
        <w:rPr>
          <w:rFonts w:ascii="宋体" w:hAnsi="宋体" w:eastAsia="宋体" w:cs="宋体"/>
          <w:sz w:val="28"/>
          <w:szCs w:val="28"/>
          <w:lang w:eastAsia="zh-CN"/>
        </w:rPr>
        <w:t xml:space="preserve"> </w:t>
      </w:r>
      <w:r>
        <w:rPr>
          <w:rFonts w:ascii="宋体" w:hAnsi="宋体" w:eastAsia="宋体" w:cs="宋体"/>
          <w:spacing w:val="3"/>
          <w:sz w:val="28"/>
          <w:szCs w:val="28"/>
          <w:lang w:eastAsia="zh-CN"/>
        </w:rPr>
        <w:t>数据，利用数据分析工具对报表项目变动情况进行绝对值和相对值的比较</w:t>
      </w:r>
      <w:r>
        <w:rPr>
          <w:rFonts w:ascii="宋体" w:hAnsi="宋体" w:eastAsia="宋体" w:cs="宋体"/>
          <w:spacing w:val="1"/>
          <w:sz w:val="28"/>
          <w:szCs w:val="28"/>
          <w:lang w:eastAsia="zh-CN"/>
        </w:rPr>
        <w:t xml:space="preserve"> </w:t>
      </w:r>
      <w:r>
        <w:rPr>
          <w:rFonts w:ascii="宋体" w:hAnsi="宋体" w:eastAsia="宋体" w:cs="宋体"/>
          <w:spacing w:val="3"/>
          <w:sz w:val="28"/>
          <w:szCs w:val="28"/>
          <w:lang w:eastAsia="zh-CN"/>
        </w:rPr>
        <w:t>分析，将重点项目与行业标杆企业或行业均值进行比较分析，并对指标值</w:t>
      </w:r>
    </w:p>
    <w:p w14:paraId="75673C32">
      <w:pPr>
        <w:spacing w:line="360" w:lineRule="auto"/>
        <w:rPr>
          <w:rFonts w:ascii="宋体" w:hAnsi="宋体" w:eastAsia="宋体" w:cs="宋体"/>
          <w:sz w:val="28"/>
          <w:szCs w:val="28"/>
          <w:lang w:eastAsia="zh-CN"/>
        </w:rPr>
      </w:pPr>
      <w:r>
        <w:rPr>
          <w:rFonts w:ascii="宋体" w:hAnsi="宋体" w:eastAsia="宋体" w:cs="宋体"/>
          <w:spacing w:val="-4"/>
          <w:sz w:val="28"/>
          <w:szCs w:val="28"/>
          <w:lang w:eastAsia="zh-CN"/>
        </w:rPr>
        <w:t>的可视化结果进行分析。</w:t>
      </w:r>
    </w:p>
    <w:p w14:paraId="147D4C05">
      <w:pPr>
        <w:pStyle w:val="2"/>
        <w:spacing w:line="360" w:lineRule="auto"/>
        <w:ind w:firstLine="552" w:firstLineChars="200"/>
        <w:rPr>
          <w:rFonts w:ascii="宋体" w:hAnsi="宋体" w:eastAsia="宋体" w:cs="宋体"/>
          <w:sz w:val="28"/>
          <w:szCs w:val="28"/>
          <w:lang w:eastAsia="zh-CN"/>
        </w:rPr>
      </w:pPr>
      <w:r>
        <w:rPr>
          <w:rFonts w:ascii="宋体" w:hAnsi="宋体" w:eastAsia="宋体" w:cs="宋体"/>
          <w:spacing w:val="-2"/>
          <w:sz w:val="28"/>
          <w:szCs w:val="28"/>
          <w:lang w:eastAsia="zh-CN"/>
        </w:rPr>
        <w:t>（</w:t>
      </w:r>
      <w:r>
        <w:rPr>
          <w:spacing w:val="-2"/>
          <w:sz w:val="28"/>
          <w:szCs w:val="28"/>
          <w:lang w:eastAsia="zh-CN"/>
        </w:rPr>
        <w:t>2</w:t>
      </w:r>
      <w:r>
        <w:rPr>
          <w:rFonts w:ascii="宋体" w:hAnsi="宋体" w:eastAsia="宋体" w:cs="宋体"/>
          <w:spacing w:val="-2"/>
          <w:sz w:val="28"/>
          <w:szCs w:val="28"/>
          <w:lang w:eastAsia="zh-CN"/>
        </w:rPr>
        <w:t>）依据获取的行业内各企业财务数据，运用数据分析工具</w:t>
      </w:r>
      <w:r>
        <w:rPr>
          <w:rFonts w:ascii="宋体" w:hAnsi="宋体" w:eastAsia="宋体" w:cs="宋体"/>
          <w:spacing w:val="-3"/>
          <w:sz w:val="28"/>
          <w:szCs w:val="28"/>
          <w:lang w:eastAsia="zh-CN"/>
        </w:rPr>
        <w:t>，进行行</w:t>
      </w:r>
      <w:r>
        <w:rPr>
          <w:rFonts w:ascii="宋体" w:hAnsi="宋体" w:eastAsia="宋体" w:cs="宋体"/>
          <w:sz w:val="28"/>
          <w:szCs w:val="28"/>
          <w:lang w:eastAsia="zh-CN"/>
        </w:rPr>
        <w:t xml:space="preserve"> </w:t>
      </w:r>
      <w:r>
        <w:rPr>
          <w:rFonts w:ascii="宋体" w:hAnsi="宋体" w:eastAsia="宋体" w:cs="宋体"/>
          <w:spacing w:val="3"/>
          <w:sz w:val="28"/>
          <w:szCs w:val="28"/>
          <w:lang w:eastAsia="zh-CN"/>
        </w:rPr>
        <w:t>业的偿债能力、营运能力、盈利能力、发展能力分析，并对指标值的可视</w:t>
      </w:r>
    </w:p>
    <w:p w14:paraId="25DA070D">
      <w:pPr>
        <w:spacing w:line="360" w:lineRule="auto"/>
        <w:rPr>
          <w:rFonts w:ascii="宋体" w:hAnsi="宋体" w:eastAsia="宋体" w:cs="宋体"/>
          <w:spacing w:val="-1"/>
          <w:sz w:val="28"/>
          <w:szCs w:val="28"/>
          <w:lang w:eastAsia="zh-CN"/>
        </w:rPr>
      </w:pPr>
      <w:r>
        <w:rPr>
          <w:rFonts w:ascii="宋体" w:hAnsi="宋体" w:eastAsia="宋体" w:cs="宋体"/>
          <w:spacing w:val="-1"/>
          <w:sz w:val="28"/>
          <w:szCs w:val="28"/>
          <w:lang w:eastAsia="zh-CN"/>
        </w:rPr>
        <w:t>化结果进行分析。也可以将某一企业指标与行业进行对比分析。</w:t>
      </w:r>
    </w:p>
    <w:p w14:paraId="384D5025">
      <w:pPr>
        <w:spacing w:line="360" w:lineRule="auto"/>
        <w:ind w:firstLine="638" w:firstLineChars="233"/>
        <w:rPr>
          <w:rFonts w:ascii="宋体" w:hAnsi="宋体" w:eastAsia="宋体" w:cs="宋体"/>
          <w:sz w:val="28"/>
          <w:szCs w:val="28"/>
          <w:lang w:eastAsia="zh-CN"/>
        </w:rPr>
      </w:pPr>
      <w:r>
        <w:rPr>
          <w:rFonts w:ascii="宋体" w:hAnsi="宋体" w:eastAsia="宋体" w:cs="宋体"/>
          <w:spacing w:val="-3"/>
          <w:sz w:val="28"/>
          <w:szCs w:val="28"/>
          <w:lang w:eastAsia="zh-CN"/>
        </w:rPr>
        <w:t>（</w:t>
      </w:r>
      <w:r>
        <w:rPr>
          <w:spacing w:val="-3"/>
          <w:sz w:val="28"/>
          <w:szCs w:val="28"/>
          <w:lang w:eastAsia="zh-CN"/>
        </w:rPr>
        <w:t>3</w:t>
      </w:r>
      <w:r>
        <w:rPr>
          <w:rFonts w:ascii="宋体" w:hAnsi="宋体" w:eastAsia="宋体" w:cs="宋体"/>
          <w:spacing w:val="-3"/>
          <w:sz w:val="28"/>
          <w:szCs w:val="28"/>
          <w:lang w:eastAsia="zh-CN"/>
        </w:rPr>
        <w:t>）运用杜邦分析、沃尔评分法等综合分析方法，利用大数据工具，</w:t>
      </w:r>
      <w:r>
        <w:rPr>
          <w:rFonts w:ascii="宋体" w:hAnsi="宋体" w:eastAsia="宋体" w:cs="宋体"/>
          <w:spacing w:val="10"/>
          <w:sz w:val="28"/>
          <w:szCs w:val="28"/>
          <w:lang w:eastAsia="zh-CN"/>
        </w:rPr>
        <w:t xml:space="preserve"> </w:t>
      </w:r>
      <w:r>
        <w:rPr>
          <w:rFonts w:ascii="宋体" w:hAnsi="宋体" w:eastAsia="宋体" w:cs="宋体"/>
          <w:spacing w:val="1"/>
          <w:sz w:val="28"/>
          <w:szCs w:val="28"/>
          <w:lang w:eastAsia="zh-CN"/>
        </w:rPr>
        <w:t>分析计算某一企业的综合财务指标，与行业综合财务指标进行对比分析，</w:t>
      </w:r>
      <w:r>
        <w:rPr>
          <w:rFonts w:ascii="宋体" w:hAnsi="宋体" w:eastAsia="宋体" w:cs="宋体"/>
          <w:spacing w:val="-2"/>
          <w:sz w:val="28"/>
          <w:szCs w:val="28"/>
          <w:lang w:eastAsia="zh-CN"/>
        </w:rPr>
        <w:t>并对指标值的可视化结果进行分析。</w:t>
      </w:r>
    </w:p>
    <w:p w14:paraId="09086DCB">
      <w:pPr>
        <w:pStyle w:val="2"/>
        <w:spacing w:line="360" w:lineRule="auto"/>
        <w:ind w:firstLine="552" w:firstLineChars="200"/>
        <w:rPr>
          <w:rFonts w:ascii="宋体" w:hAnsi="宋体" w:eastAsia="宋体" w:cs="宋体"/>
          <w:sz w:val="28"/>
          <w:szCs w:val="28"/>
          <w:lang w:eastAsia="zh-CN"/>
        </w:rPr>
      </w:pPr>
      <w:r>
        <w:rPr>
          <w:rFonts w:ascii="宋体" w:hAnsi="宋体" w:eastAsia="宋体" w:cs="宋体"/>
          <w:spacing w:val="-2"/>
          <w:sz w:val="28"/>
          <w:szCs w:val="28"/>
          <w:lang w:eastAsia="zh-CN"/>
        </w:rPr>
        <w:t>（</w:t>
      </w:r>
      <w:r>
        <w:rPr>
          <w:spacing w:val="-2"/>
          <w:sz w:val="28"/>
          <w:szCs w:val="28"/>
          <w:lang w:eastAsia="zh-CN"/>
        </w:rPr>
        <w:t>4</w:t>
      </w:r>
      <w:r>
        <w:rPr>
          <w:rFonts w:ascii="宋体" w:hAnsi="宋体" w:eastAsia="宋体" w:cs="宋体"/>
          <w:spacing w:val="-2"/>
          <w:sz w:val="28"/>
          <w:szCs w:val="28"/>
          <w:lang w:eastAsia="zh-CN"/>
        </w:rPr>
        <w:t>）编制企业财务分析报告。</w:t>
      </w:r>
    </w:p>
    <w:p w14:paraId="2368A9C3">
      <w:pPr>
        <w:pStyle w:val="2"/>
        <w:spacing w:line="360" w:lineRule="auto"/>
        <w:ind w:firstLine="552" w:firstLineChars="200"/>
        <w:rPr>
          <w:rFonts w:ascii="宋体" w:hAnsi="宋体" w:eastAsia="宋体" w:cs="宋体"/>
          <w:sz w:val="28"/>
          <w:szCs w:val="28"/>
          <w:lang w:eastAsia="zh-CN"/>
        </w:rPr>
      </w:pPr>
      <w:r>
        <w:rPr>
          <w:spacing w:val="-2"/>
          <w:sz w:val="28"/>
          <w:szCs w:val="28"/>
          <w:lang w:eastAsia="zh-CN"/>
        </w:rPr>
        <w:t>2.</w:t>
      </w:r>
      <w:r>
        <w:rPr>
          <w:rFonts w:ascii="宋体" w:hAnsi="宋体" w:eastAsia="宋体" w:cs="宋体"/>
          <w:spacing w:val="-2"/>
          <w:sz w:val="28"/>
          <w:szCs w:val="28"/>
          <w:lang w:eastAsia="zh-CN"/>
        </w:rPr>
        <w:t>智能审计</w:t>
      </w:r>
    </w:p>
    <w:p w14:paraId="01456D58">
      <w:pPr>
        <w:pStyle w:val="2"/>
        <w:spacing w:line="360" w:lineRule="auto"/>
        <w:ind w:firstLine="548" w:firstLineChars="200"/>
        <w:rPr>
          <w:rFonts w:ascii="宋体" w:hAnsi="宋体" w:eastAsia="宋体" w:cs="宋体"/>
          <w:sz w:val="28"/>
          <w:szCs w:val="28"/>
          <w:lang w:eastAsia="zh-CN"/>
        </w:rPr>
      </w:pPr>
      <w:r>
        <w:rPr>
          <w:rFonts w:ascii="宋体" w:hAnsi="宋体" w:eastAsia="宋体" w:cs="宋体"/>
          <w:spacing w:val="-3"/>
          <w:sz w:val="28"/>
          <w:szCs w:val="28"/>
          <w:lang w:eastAsia="zh-CN"/>
        </w:rPr>
        <w:t>（</w:t>
      </w:r>
      <w:r>
        <w:rPr>
          <w:spacing w:val="-3"/>
          <w:sz w:val="28"/>
          <w:szCs w:val="28"/>
          <w:lang w:eastAsia="zh-CN"/>
        </w:rPr>
        <w:t>1</w:t>
      </w:r>
      <w:r>
        <w:rPr>
          <w:rFonts w:ascii="宋体" w:hAnsi="宋体" w:eastAsia="宋体" w:cs="宋体"/>
          <w:spacing w:val="-3"/>
          <w:sz w:val="28"/>
          <w:szCs w:val="28"/>
          <w:lang w:eastAsia="zh-CN"/>
        </w:rPr>
        <w:t>）审计准备</w:t>
      </w:r>
    </w:p>
    <w:p w14:paraId="5F8071BA">
      <w:pPr>
        <w:spacing w:line="360" w:lineRule="auto"/>
        <w:ind w:firstLine="572" w:firstLineChars="200"/>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完成数据准备，并能在初步业务活动的基础上制定审计计划（含制定</w:t>
      </w:r>
    </w:p>
    <w:p w14:paraId="5D97E594">
      <w:pPr>
        <w:pStyle w:val="2"/>
        <w:spacing w:line="360" w:lineRule="auto"/>
        <w:rPr>
          <w:rFonts w:ascii="宋体" w:hAnsi="宋体" w:eastAsia="宋体" w:cs="宋体"/>
          <w:sz w:val="28"/>
          <w:szCs w:val="28"/>
          <w:lang w:eastAsia="zh-CN"/>
        </w:rPr>
      </w:pPr>
      <w:r>
        <w:rPr>
          <w:spacing w:val="-6"/>
          <w:sz w:val="28"/>
          <w:szCs w:val="28"/>
          <w:lang w:eastAsia="zh-CN"/>
        </w:rPr>
        <w:t xml:space="preserve">IT </w:t>
      </w:r>
      <w:r>
        <w:rPr>
          <w:rFonts w:ascii="宋体" w:hAnsi="宋体" w:eastAsia="宋体" w:cs="宋体"/>
          <w:spacing w:val="-6"/>
          <w:sz w:val="28"/>
          <w:szCs w:val="28"/>
          <w:lang w:eastAsia="zh-CN"/>
        </w:rPr>
        <w:t>审计策略，并对</w:t>
      </w:r>
      <w:r>
        <w:rPr>
          <w:rFonts w:ascii="宋体" w:hAnsi="宋体" w:eastAsia="宋体" w:cs="宋体"/>
          <w:spacing w:val="-45"/>
          <w:sz w:val="28"/>
          <w:szCs w:val="28"/>
          <w:lang w:eastAsia="zh-CN"/>
        </w:rPr>
        <w:t xml:space="preserve"> </w:t>
      </w:r>
      <w:r>
        <w:rPr>
          <w:spacing w:val="-6"/>
          <w:sz w:val="28"/>
          <w:szCs w:val="28"/>
          <w:lang w:eastAsia="zh-CN"/>
        </w:rPr>
        <w:t xml:space="preserve">IT </w:t>
      </w:r>
      <w:r>
        <w:rPr>
          <w:rFonts w:ascii="宋体" w:hAnsi="宋体" w:eastAsia="宋体" w:cs="宋体"/>
          <w:spacing w:val="-6"/>
          <w:sz w:val="28"/>
          <w:szCs w:val="28"/>
          <w:lang w:eastAsia="zh-CN"/>
        </w:rPr>
        <w:t>审计工作范围及计划进行确认）。</w:t>
      </w:r>
    </w:p>
    <w:p w14:paraId="274F517C">
      <w:pPr>
        <w:pStyle w:val="2"/>
        <w:spacing w:line="360" w:lineRule="auto"/>
        <w:ind w:firstLine="552" w:firstLineChars="200"/>
        <w:rPr>
          <w:rFonts w:ascii="宋体" w:hAnsi="宋体" w:eastAsia="宋体" w:cs="宋体"/>
          <w:sz w:val="28"/>
          <w:szCs w:val="28"/>
          <w:lang w:eastAsia="zh-CN"/>
        </w:rPr>
      </w:pPr>
      <w:r>
        <w:rPr>
          <w:rFonts w:ascii="宋体" w:hAnsi="宋体" w:eastAsia="宋体" w:cs="宋体"/>
          <w:spacing w:val="-2"/>
          <w:sz w:val="28"/>
          <w:szCs w:val="28"/>
          <w:lang w:eastAsia="zh-CN"/>
        </w:rPr>
        <w:t>（</w:t>
      </w:r>
      <w:r>
        <w:rPr>
          <w:spacing w:val="-2"/>
          <w:sz w:val="28"/>
          <w:szCs w:val="28"/>
          <w:lang w:eastAsia="zh-CN"/>
        </w:rPr>
        <w:t>2</w:t>
      </w:r>
      <w:r>
        <w:rPr>
          <w:rFonts w:ascii="宋体" w:hAnsi="宋体" w:eastAsia="宋体" w:cs="宋体"/>
          <w:spacing w:val="-2"/>
          <w:sz w:val="28"/>
          <w:szCs w:val="28"/>
          <w:lang w:eastAsia="zh-CN"/>
        </w:rPr>
        <w:t>）大数据风险评估</w:t>
      </w:r>
    </w:p>
    <w:p w14:paraId="28F5B90C">
      <w:pPr>
        <w:spacing w:line="360" w:lineRule="auto"/>
        <w:ind w:firstLine="572" w:firstLineChars="200"/>
        <w:rPr>
          <w:rFonts w:ascii="宋体" w:hAnsi="宋体" w:eastAsia="宋体" w:cs="宋体"/>
          <w:sz w:val="28"/>
          <w:szCs w:val="28"/>
          <w:lang w:eastAsia="zh-CN"/>
        </w:rPr>
      </w:pPr>
      <w:r>
        <w:rPr>
          <w:rFonts w:ascii="宋体" w:hAnsi="宋体" w:eastAsia="宋体" w:cs="宋体"/>
          <w:spacing w:val="3"/>
          <w:sz w:val="28"/>
          <w:szCs w:val="28"/>
          <w:lang w:eastAsia="zh-CN"/>
        </w:rPr>
        <w:t>运用大数据分析技术，构建分析模型，设计和实施风险评估程序，识</w:t>
      </w:r>
      <w:r>
        <w:rPr>
          <w:rFonts w:ascii="宋体" w:hAnsi="宋体" w:eastAsia="宋体" w:cs="宋体"/>
          <w:spacing w:val="10"/>
          <w:sz w:val="28"/>
          <w:szCs w:val="28"/>
          <w:lang w:eastAsia="zh-CN"/>
        </w:rPr>
        <w:t xml:space="preserve"> </w:t>
      </w:r>
      <w:r>
        <w:rPr>
          <w:rFonts w:ascii="宋体" w:hAnsi="宋体" w:eastAsia="宋体" w:cs="宋体"/>
          <w:spacing w:val="3"/>
          <w:sz w:val="28"/>
          <w:szCs w:val="28"/>
          <w:lang w:eastAsia="zh-CN"/>
        </w:rPr>
        <w:t>别、评估财务报表层次和认定层次重大错报风险，确定总体应对措施和进</w:t>
      </w:r>
    </w:p>
    <w:p w14:paraId="75C8C145">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一步审计程序的性质、时间安排和范围。</w:t>
      </w:r>
    </w:p>
    <w:p w14:paraId="31AB71F2">
      <w:pPr>
        <w:pStyle w:val="2"/>
        <w:spacing w:line="360" w:lineRule="auto"/>
        <w:ind w:firstLine="552" w:firstLineChars="200"/>
        <w:rPr>
          <w:rFonts w:ascii="宋体" w:hAnsi="宋体" w:eastAsia="宋体" w:cs="宋体"/>
          <w:sz w:val="28"/>
          <w:szCs w:val="28"/>
          <w:lang w:eastAsia="zh-CN"/>
        </w:rPr>
      </w:pPr>
      <w:r>
        <w:rPr>
          <w:rFonts w:ascii="宋体" w:hAnsi="宋体" w:eastAsia="宋体" w:cs="宋体"/>
          <w:spacing w:val="-2"/>
          <w:sz w:val="28"/>
          <w:szCs w:val="28"/>
          <w:lang w:eastAsia="zh-CN"/>
        </w:rPr>
        <w:t>（</w:t>
      </w:r>
      <w:r>
        <w:rPr>
          <w:spacing w:val="-2"/>
          <w:sz w:val="28"/>
          <w:szCs w:val="28"/>
          <w:lang w:eastAsia="zh-CN"/>
        </w:rPr>
        <w:t>3</w:t>
      </w:r>
      <w:r>
        <w:rPr>
          <w:rFonts w:ascii="宋体" w:hAnsi="宋体" w:eastAsia="宋体" w:cs="宋体"/>
          <w:spacing w:val="-2"/>
          <w:sz w:val="28"/>
          <w:szCs w:val="28"/>
          <w:lang w:eastAsia="zh-CN"/>
        </w:rPr>
        <w:t>）大数据风险应对</w:t>
      </w:r>
    </w:p>
    <w:p w14:paraId="193F30C0">
      <w:pPr>
        <w:spacing w:line="360" w:lineRule="auto"/>
        <w:ind w:firstLine="572" w:firstLineChars="200"/>
        <w:rPr>
          <w:rFonts w:ascii="宋体" w:hAnsi="宋体" w:eastAsia="宋体" w:cs="宋体"/>
          <w:sz w:val="28"/>
          <w:szCs w:val="28"/>
          <w:lang w:eastAsia="zh-CN"/>
        </w:rPr>
      </w:pPr>
      <w:r>
        <w:rPr>
          <w:rFonts w:ascii="宋体" w:hAnsi="宋体" w:eastAsia="宋体" w:cs="宋体"/>
          <w:spacing w:val="3"/>
          <w:sz w:val="28"/>
          <w:szCs w:val="28"/>
          <w:lang w:eastAsia="zh-CN"/>
        </w:rPr>
        <w:t>运用大数据分析、数字化函证、智能计算等新一代信息技术，针对销</w:t>
      </w:r>
      <w:r>
        <w:rPr>
          <w:rFonts w:ascii="宋体" w:hAnsi="宋体" w:eastAsia="宋体" w:cs="宋体"/>
          <w:spacing w:val="10"/>
          <w:sz w:val="28"/>
          <w:szCs w:val="28"/>
          <w:lang w:eastAsia="zh-CN"/>
        </w:rPr>
        <w:t xml:space="preserve"> </w:t>
      </w:r>
      <w:r>
        <w:rPr>
          <w:rFonts w:ascii="宋体" w:hAnsi="宋体" w:eastAsia="宋体" w:cs="宋体"/>
          <w:spacing w:val="3"/>
          <w:sz w:val="28"/>
          <w:szCs w:val="28"/>
          <w:lang w:eastAsia="zh-CN"/>
        </w:rPr>
        <w:t>售与收款、采购与付款、生产与存货、货币资金、人力资源与工薪、筹资</w:t>
      </w:r>
    </w:p>
    <w:p w14:paraId="283DF571">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与投资等业务循环实施进一步审计程序，并填制相应的工作底稿。</w:t>
      </w:r>
    </w:p>
    <w:p w14:paraId="6BFDB2A9">
      <w:pPr>
        <w:pStyle w:val="2"/>
        <w:spacing w:line="360" w:lineRule="auto"/>
        <w:ind w:firstLine="548" w:firstLineChars="200"/>
        <w:rPr>
          <w:rFonts w:ascii="宋体" w:hAnsi="宋体" w:eastAsia="宋体" w:cs="宋体"/>
          <w:sz w:val="28"/>
          <w:szCs w:val="28"/>
          <w:lang w:eastAsia="zh-CN"/>
        </w:rPr>
      </w:pPr>
      <w:r>
        <w:rPr>
          <w:rFonts w:ascii="宋体" w:hAnsi="宋体" w:eastAsia="宋体" w:cs="宋体"/>
          <w:spacing w:val="-3"/>
          <w:sz w:val="28"/>
          <w:szCs w:val="28"/>
          <w:lang w:eastAsia="zh-CN"/>
        </w:rPr>
        <w:t>（</w:t>
      </w:r>
      <w:r>
        <w:rPr>
          <w:spacing w:val="-3"/>
          <w:sz w:val="28"/>
          <w:szCs w:val="28"/>
          <w:lang w:eastAsia="zh-CN"/>
        </w:rPr>
        <w:t>4</w:t>
      </w:r>
      <w:r>
        <w:rPr>
          <w:rFonts w:ascii="宋体" w:hAnsi="宋体" w:eastAsia="宋体" w:cs="宋体"/>
          <w:spacing w:val="-3"/>
          <w:sz w:val="28"/>
          <w:szCs w:val="28"/>
          <w:lang w:eastAsia="zh-CN"/>
        </w:rPr>
        <w:t>）审计完成</w:t>
      </w:r>
    </w:p>
    <w:p w14:paraId="7EBBE996">
      <w:pPr>
        <w:spacing w:line="360" w:lineRule="auto"/>
        <w:ind w:firstLine="572" w:firstLineChars="200"/>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依据审计准则、会计准则编制审计调整分录，形成试算平衡表，完成</w:t>
      </w:r>
    </w:p>
    <w:p w14:paraId="09FD2ACA">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财务报表合理性总体复核，撰写审计报告。</w:t>
      </w:r>
    </w:p>
    <w:p w14:paraId="505F2E45">
      <w:pPr>
        <w:pStyle w:val="2"/>
        <w:spacing w:line="360" w:lineRule="auto"/>
        <w:ind w:firstLine="556" w:firstLineChars="200"/>
        <w:rPr>
          <w:rFonts w:ascii="宋体" w:hAnsi="宋体" w:eastAsia="宋体" w:cs="宋体"/>
          <w:sz w:val="28"/>
          <w:szCs w:val="28"/>
          <w:lang w:eastAsia="zh-CN"/>
        </w:rPr>
      </w:pPr>
      <w:r>
        <w:rPr>
          <w:spacing w:val="-1"/>
          <w:sz w:val="28"/>
          <w:szCs w:val="28"/>
          <w:lang w:eastAsia="zh-CN"/>
        </w:rPr>
        <w:t>3.</w:t>
      </w:r>
      <w:r>
        <w:rPr>
          <w:rFonts w:ascii="宋体" w:hAnsi="宋体" w:eastAsia="宋体" w:cs="宋体"/>
          <w:spacing w:val="-1"/>
          <w:sz w:val="28"/>
          <w:szCs w:val="28"/>
          <w:lang w:eastAsia="zh-CN"/>
        </w:rPr>
        <w:t>税费计算与税务优化</w:t>
      </w:r>
    </w:p>
    <w:p w14:paraId="6E7EF151">
      <w:pPr>
        <w:spacing w:line="360" w:lineRule="auto"/>
        <w:ind w:firstLine="564" w:firstLineChars="200"/>
        <w:rPr>
          <w:rFonts w:ascii="宋体" w:hAnsi="宋体" w:eastAsia="宋体" w:cs="宋体"/>
          <w:sz w:val="28"/>
          <w:szCs w:val="28"/>
          <w:lang w:eastAsia="zh-CN"/>
        </w:rPr>
      </w:pPr>
      <w:r>
        <w:rPr>
          <w:rFonts w:ascii="宋体" w:hAnsi="宋体" w:eastAsia="宋体" w:cs="宋体"/>
          <w:spacing w:val="1"/>
          <w:sz w:val="28"/>
          <w:szCs w:val="28"/>
          <w:lang w:eastAsia="zh-CN"/>
        </w:rPr>
        <w:t>分析企业设立、投资、融资、采购、生产、销售、</w:t>
      </w:r>
      <w:r>
        <w:rPr>
          <w:rFonts w:ascii="宋体" w:hAnsi="宋体" w:eastAsia="宋体" w:cs="宋体"/>
          <w:spacing w:val="-73"/>
          <w:sz w:val="28"/>
          <w:szCs w:val="28"/>
          <w:lang w:eastAsia="zh-CN"/>
        </w:rPr>
        <w:t xml:space="preserve"> </w:t>
      </w:r>
      <w:r>
        <w:rPr>
          <w:rFonts w:ascii="宋体" w:hAnsi="宋体" w:eastAsia="宋体" w:cs="宋体"/>
          <w:spacing w:val="1"/>
          <w:sz w:val="28"/>
          <w:szCs w:val="28"/>
          <w:lang w:eastAsia="zh-CN"/>
        </w:rPr>
        <w:t>日常费用、跨国业</w:t>
      </w:r>
      <w:r>
        <w:rPr>
          <w:rFonts w:ascii="宋体" w:hAnsi="宋体" w:eastAsia="宋体" w:cs="宋体"/>
          <w:sz w:val="28"/>
          <w:szCs w:val="28"/>
          <w:lang w:eastAsia="zh-CN"/>
        </w:rPr>
        <w:t xml:space="preserve"> </w:t>
      </w:r>
      <w:r>
        <w:rPr>
          <w:rFonts w:ascii="宋体" w:hAnsi="宋体" w:eastAsia="宋体" w:cs="宋体"/>
          <w:spacing w:val="3"/>
          <w:sz w:val="28"/>
          <w:szCs w:val="28"/>
          <w:lang w:eastAsia="zh-CN"/>
        </w:rPr>
        <w:t>务、利润分配等业务，充分利用国家税务优惠政策，灵活选择适用税率、</w:t>
      </w:r>
      <w:r>
        <w:rPr>
          <w:rFonts w:ascii="宋体" w:hAnsi="宋体" w:eastAsia="宋体" w:cs="宋体"/>
          <w:spacing w:val="5"/>
          <w:sz w:val="28"/>
          <w:szCs w:val="28"/>
          <w:lang w:eastAsia="zh-CN"/>
        </w:rPr>
        <w:t xml:space="preserve"> </w:t>
      </w:r>
      <w:r>
        <w:rPr>
          <w:rFonts w:ascii="宋体" w:hAnsi="宋体" w:eastAsia="宋体" w:cs="宋体"/>
          <w:spacing w:val="3"/>
          <w:sz w:val="28"/>
          <w:szCs w:val="28"/>
          <w:lang w:eastAsia="zh-CN"/>
        </w:rPr>
        <w:t>纳税人身份，合理调整企业组织形式、纳税地点及业务组合，对所涉及的</w:t>
      </w:r>
      <w:r>
        <w:rPr>
          <w:rFonts w:ascii="宋体" w:hAnsi="宋体" w:eastAsia="宋体" w:cs="宋体"/>
          <w:spacing w:val="2"/>
          <w:sz w:val="28"/>
          <w:szCs w:val="28"/>
          <w:lang w:eastAsia="zh-CN"/>
        </w:rPr>
        <w:t xml:space="preserve"> </w:t>
      </w:r>
      <w:r>
        <w:rPr>
          <w:rFonts w:ascii="宋体" w:hAnsi="宋体" w:eastAsia="宋体" w:cs="宋体"/>
          <w:spacing w:val="3"/>
          <w:sz w:val="28"/>
          <w:szCs w:val="28"/>
          <w:lang w:eastAsia="zh-CN"/>
        </w:rPr>
        <w:t>增值税、消费税、企业所得税、个人所得税、关税及其他税费进行合理优</w:t>
      </w:r>
    </w:p>
    <w:p w14:paraId="16FCB1FB">
      <w:pPr>
        <w:spacing w:line="360" w:lineRule="auto"/>
        <w:rPr>
          <w:rFonts w:ascii="宋体" w:hAnsi="宋体" w:eastAsia="宋体" w:cs="宋体"/>
          <w:sz w:val="28"/>
          <w:szCs w:val="28"/>
          <w:lang w:eastAsia="zh-CN"/>
        </w:rPr>
      </w:pPr>
      <w:r>
        <w:rPr>
          <w:rFonts w:ascii="宋体" w:hAnsi="宋体" w:eastAsia="宋体" w:cs="宋体"/>
          <w:spacing w:val="-6"/>
          <w:sz w:val="28"/>
          <w:szCs w:val="28"/>
          <w:lang w:eastAsia="zh-CN"/>
        </w:rPr>
        <w:t>化。</w:t>
      </w:r>
    </w:p>
    <w:p w14:paraId="11AF65D9">
      <w:pPr>
        <w:spacing w:line="360" w:lineRule="auto"/>
        <w:ind w:firstLine="560" w:firstLineChars="200"/>
        <w:rPr>
          <w:rFonts w:ascii="宋体" w:hAnsi="宋体" w:eastAsia="宋体" w:cs="宋体"/>
          <w:sz w:val="28"/>
          <w:szCs w:val="28"/>
          <w:lang w:eastAsia="zh-CN"/>
        </w:rPr>
        <w:sectPr>
          <w:headerReference r:id="rId3" w:type="default"/>
          <w:footerReference r:id="rId4" w:type="default"/>
          <w:pgSz w:w="11906" w:h="16839"/>
          <w:pgMar w:top="400" w:right="1415" w:bottom="1581" w:left="1426" w:header="0" w:footer="1419" w:gutter="0"/>
          <w:cols w:space="720" w:num="1"/>
        </w:sectPr>
      </w:pPr>
    </w:p>
    <w:p w14:paraId="1EB76A30">
      <w:pPr>
        <w:spacing w:line="360" w:lineRule="auto"/>
        <w:ind w:firstLine="552" w:firstLineChars="200"/>
        <w:outlineLvl w:val="1"/>
        <w:rPr>
          <w:rFonts w:ascii="宋体" w:hAnsi="宋体" w:eastAsia="宋体" w:cs="宋体"/>
          <w:sz w:val="28"/>
          <w:szCs w:val="28"/>
          <w:lang w:eastAsia="zh-CN"/>
        </w:rPr>
      </w:pPr>
      <w:r>
        <w:rPr>
          <w:rFonts w:ascii="宋体" w:hAnsi="宋体" w:eastAsia="宋体" w:cs="宋体"/>
          <w:spacing w:val="-2"/>
          <w:sz w:val="28"/>
          <w:szCs w:val="28"/>
          <w:lang w:eastAsia="zh-CN"/>
          <w14:textOutline w14:w="5105" w14:cap="sq" w14:cmpd="sng" w14:algn="ctr">
            <w14:solidFill>
              <w14:srgbClr w14:val="000000"/>
            </w14:solidFill>
            <w14:prstDash w14:val="solid"/>
            <w14:bevel/>
          </w14:textOutline>
        </w:rPr>
        <w:t>（四）竞赛内容分工</w:t>
      </w:r>
    </w:p>
    <w:p w14:paraId="7D718448">
      <w:pPr>
        <w:pStyle w:val="2"/>
        <w:spacing w:line="360" w:lineRule="auto"/>
        <w:ind w:firstLine="548" w:firstLineChars="200"/>
        <w:rPr>
          <w:rFonts w:ascii="宋体" w:hAnsi="宋体" w:eastAsia="宋体" w:cs="宋体"/>
          <w:sz w:val="28"/>
          <w:szCs w:val="28"/>
          <w:lang w:eastAsia="zh-CN"/>
        </w:rPr>
      </w:pPr>
      <w:r>
        <w:rPr>
          <w:spacing w:val="-3"/>
          <w:sz w:val="28"/>
          <w:szCs w:val="28"/>
          <w:lang w:eastAsia="zh-CN"/>
        </w:rPr>
        <w:t>1.</w:t>
      </w:r>
      <w:r>
        <w:rPr>
          <w:rFonts w:ascii="宋体" w:hAnsi="宋体" w:eastAsia="宋体" w:cs="宋体"/>
          <w:spacing w:val="-3"/>
          <w:sz w:val="28"/>
          <w:szCs w:val="28"/>
          <w:lang w:eastAsia="zh-CN"/>
        </w:rPr>
        <w:t>业财融合与大数据应用</w:t>
      </w:r>
    </w:p>
    <w:p w14:paraId="06ECBDFD">
      <w:pPr>
        <w:pStyle w:val="2"/>
        <w:spacing w:line="360" w:lineRule="auto"/>
        <w:ind w:firstLine="552" w:firstLineChars="200"/>
        <w:jc w:val="center"/>
        <w:rPr>
          <w:rFonts w:ascii="宋体" w:hAnsi="宋体" w:eastAsia="宋体" w:cs="宋体"/>
          <w:sz w:val="28"/>
          <w:szCs w:val="28"/>
          <w:lang w:eastAsia="zh-CN"/>
        </w:rPr>
      </w:pPr>
      <w:r>
        <w:rPr>
          <w:rFonts w:ascii="宋体" w:hAnsi="宋体" w:eastAsia="宋体" w:cs="宋体"/>
          <w:spacing w:val="-2"/>
          <w:sz w:val="28"/>
          <w:szCs w:val="28"/>
          <w:lang w:eastAsia="zh-CN"/>
          <w14:textOutline w14:w="5105" w14:cap="sq" w14:cmpd="sng" w14:algn="ctr">
            <w14:solidFill>
              <w14:srgbClr w14:val="000000"/>
            </w14:solidFill>
            <w14:prstDash w14:val="solid"/>
            <w14:bevel/>
          </w14:textOutline>
        </w:rPr>
        <w:t>表</w:t>
      </w:r>
      <w:r>
        <w:rPr>
          <w:rFonts w:ascii="宋体" w:hAnsi="宋体" w:eastAsia="宋体" w:cs="宋体"/>
          <w:spacing w:val="-2"/>
          <w:sz w:val="28"/>
          <w:szCs w:val="28"/>
          <w:lang w:eastAsia="zh-CN"/>
        </w:rPr>
        <w:t xml:space="preserve"> </w:t>
      </w:r>
      <w:r>
        <w:rPr>
          <w:b/>
          <w:bCs/>
          <w:spacing w:val="-2"/>
          <w:sz w:val="28"/>
          <w:szCs w:val="28"/>
          <w:lang w:eastAsia="zh-CN"/>
        </w:rPr>
        <w:t xml:space="preserve">1  </w:t>
      </w:r>
      <w:r>
        <w:rPr>
          <w:rFonts w:ascii="宋体" w:hAnsi="宋体" w:eastAsia="宋体" w:cs="宋体"/>
          <w:spacing w:val="-2"/>
          <w:sz w:val="28"/>
          <w:szCs w:val="28"/>
          <w:lang w:eastAsia="zh-CN"/>
          <w14:textOutline w14:w="5105" w14:cap="sq" w14:cmpd="sng" w14:algn="ctr">
            <w14:solidFill>
              <w14:srgbClr w14:val="000000"/>
            </w14:solidFill>
            <w14:prstDash w14:val="solid"/>
            <w14:bevel/>
          </w14:textOutline>
        </w:rPr>
        <w:t>业财融合与大数据应用岗位任务分工</w:t>
      </w:r>
    </w:p>
    <w:tbl>
      <w:tblPr>
        <w:tblStyle w:val="6"/>
        <w:tblW w:w="90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56"/>
        <w:gridCol w:w="7220"/>
      </w:tblGrid>
      <w:tr w14:paraId="6F681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856" w:type="dxa"/>
            <w:shd w:val="clear" w:color="auto" w:fill="E7E6E6"/>
          </w:tcPr>
          <w:p w14:paraId="434141E4">
            <w:pPr>
              <w:spacing w:line="360" w:lineRule="auto"/>
              <w:ind w:firstLine="504" w:firstLineChars="200"/>
              <w:rPr>
                <w:rFonts w:ascii="宋体" w:hAnsi="宋体" w:eastAsia="宋体" w:cs="宋体"/>
                <w:sz w:val="28"/>
                <w:szCs w:val="28"/>
              </w:rPr>
            </w:pPr>
            <w:r>
              <w:rPr>
                <w:rFonts w:ascii="宋体" w:hAnsi="宋体" w:eastAsia="宋体" w:cs="宋体"/>
                <w:spacing w:val="-14"/>
                <w:sz w:val="28"/>
                <w:szCs w:val="28"/>
                <w14:textOutline w14:w="4978" w14:cap="sq" w14:cmpd="sng" w14:algn="ctr">
                  <w14:solidFill>
                    <w14:srgbClr w14:val="000000"/>
                  </w14:solidFill>
                  <w14:prstDash w14:val="solid"/>
                  <w14:bevel/>
                </w14:textOutline>
              </w:rPr>
              <w:t>竞赛岗位</w:t>
            </w:r>
          </w:p>
        </w:tc>
        <w:tc>
          <w:tcPr>
            <w:tcW w:w="7220" w:type="dxa"/>
            <w:shd w:val="clear" w:color="auto" w:fill="E7E6E6"/>
          </w:tcPr>
          <w:p w14:paraId="39899D66">
            <w:pPr>
              <w:spacing w:line="360" w:lineRule="auto"/>
              <w:ind w:firstLine="520" w:firstLineChars="200"/>
              <w:rPr>
                <w:rFonts w:ascii="宋体" w:hAnsi="宋体" w:eastAsia="宋体" w:cs="宋体"/>
                <w:sz w:val="28"/>
                <w:szCs w:val="28"/>
              </w:rPr>
            </w:pPr>
            <w:r>
              <w:rPr>
                <w:rFonts w:ascii="宋体" w:hAnsi="宋体" w:eastAsia="宋体" w:cs="宋体"/>
                <w:spacing w:val="-10"/>
                <w:sz w:val="28"/>
                <w:szCs w:val="28"/>
                <w14:textOutline w14:w="5105" w14:cap="sq" w14:cmpd="sng" w14:algn="ctr">
                  <w14:solidFill>
                    <w14:srgbClr w14:val="000000"/>
                  </w14:solidFill>
                  <w14:prstDash w14:val="solid"/>
                  <w14:bevel/>
                </w14:textOutline>
              </w:rPr>
              <w:t>岗位任务</w:t>
            </w:r>
          </w:p>
        </w:tc>
      </w:tr>
      <w:tr w14:paraId="3887A5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4" w:hRule="atLeast"/>
        </w:trPr>
        <w:tc>
          <w:tcPr>
            <w:tcW w:w="1856" w:type="dxa"/>
          </w:tcPr>
          <w:p w14:paraId="0727275F">
            <w:pPr>
              <w:pStyle w:val="7"/>
              <w:spacing w:line="360" w:lineRule="auto"/>
              <w:ind w:firstLine="420" w:firstLineChars="200"/>
              <w:rPr>
                <w:sz w:val="21"/>
              </w:rPr>
            </w:pPr>
          </w:p>
          <w:p w14:paraId="041E2063">
            <w:pPr>
              <w:pStyle w:val="7"/>
              <w:spacing w:line="360" w:lineRule="auto"/>
              <w:ind w:firstLine="420" w:firstLineChars="200"/>
              <w:rPr>
                <w:sz w:val="21"/>
              </w:rPr>
            </w:pPr>
          </w:p>
          <w:p w14:paraId="12CD2446">
            <w:pPr>
              <w:pStyle w:val="7"/>
              <w:spacing w:line="360" w:lineRule="auto"/>
              <w:ind w:firstLine="420" w:firstLineChars="200"/>
              <w:rPr>
                <w:sz w:val="21"/>
              </w:rPr>
            </w:pPr>
          </w:p>
          <w:p w14:paraId="62F54EA5">
            <w:pPr>
              <w:pStyle w:val="7"/>
              <w:spacing w:line="360" w:lineRule="auto"/>
              <w:ind w:firstLine="420" w:firstLineChars="200"/>
              <w:rPr>
                <w:sz w:val="21"/>
              </w:rPr>
            </w:pPr>
          </w:p>
          <w:p w14:paraId="77D6F923">
            <w:pPr>
              <w:pStyle w:val="7"/>
              <w:spacing w:line="360" w:lineRule="auto"/>
              <w:ind w:firstLine="420" w:firstLineChars="200"/>
              <w:rPr>
                <w:sz w:val="21"/>
              </w:rPr>
            </w:pPr>
          </w:p>
          <w:p w14:paraId="0D20B4D2">
            <w:pPr>
              <w:spacing w:line="360" w:lineRule="auto"/>
              <w:jc w:val="center"/>
              <w:rPr>
                <w:rFonts w:ascii="宋体" w:hAnsi="宋体" w:eastAsia="宋体" w:cs="宋体"/>
                <w:sz w:val="28"/>
                <w:szCs w:val="28"/>
              </w:rPr>
            </w:pPr>
            <w:r>
              <w:rPr>
                <w:rFonts w:ascii="宋体" w:hAnsi="宋体" w:eastAsia="宋体" w:cs="宋体"/>
                <w:spacing w:val="-2"/>
                <w:sz w:val="28"/>
                <w:szCs w:val="28"/>
              </w:rPr>
              <w:t>购销业务岗</w:t>
            </w:r>
          </w:p>
        </w:tc>
        <w:tc>
          <w:tcPr>
            <w:tcW w:w="7220" w:type="dxa"/>
          </w:tcPr>
          <w:p w14:paraId="3AC58E91">
            <w:pPr>
              <w:pStyle w:val="7"/>
              <w:spacing w:line="360" w:lineRule="auto"/>
              <w:ind w:firstLine="419" w:firstLineChars="181"/>
              <w:rPr>
                <w:rFonts w:ascii="宋体" w:hAnsi="宋体" w:eastAsia="宋体" w:cs="宋体"/>
                <w:sz w:val="28"/>
                <w:szCs w:val="28"/>
                <w:lang w:eastAsia="zh-CN"/>
              </w:rPr>
            </w:pPr>
            <w:r>
              <w:rPr>
                <w:color w:val="0D0D0D"/>
                <w:spacing w:val="-4"/>
                <w:lang w:eastAsia="zh-CN"/>
              </w:rPr>
              <w:t>1.</w:t>
            </w:r>
            <w:r>
              <w:rPr>
                <w:color w:val="0D0D0D"/>
                <w:spacing w:val="8"/>
                <w:lang w:eastAsia="zh-CN"/>
              </w:rPr>
              <w:t xml:space="preserve"> </w:t>
            </w:r>
            <w:r>
              <w:rPr>
                <w:rFonts w:ascii="宋体" w:hAnsi="宋体" w:eastAsia="宋体" w:cs="宋体"/>
                <w:spacing w:val="-4"/>
                <w:sz w:val="28"/>
                <w:szCs w:val="28"/>
                <w:lang w:eastAsia="zh-CN"/>
              </w:rPr>
              <w:t>采购与付款单据处理</w:t>
            </w:r>
          </w:p>
          <w:p w14:paraId="47FB25F2">
            <w:pPr>
              <w:pStyle w:val="7"/>
              <w:spacing w:line="360" w:lineRule="auto"/>
              <w:ind w:firstLine="427" w:firstLineChars="181"/>
              <w:rPr>
                <w:rFonts w:ascii="宋体" w:hAnsi="宋体" w:eastAsia="宋体" w:cs="宋体"/>
                <w:sz w:val="28"/>
                <w:szCs w:val="28"/>
                <w:lang w:eastAsia="zh-CN"/>
              </w:rPr>
            </w:pPr>
            <w:r>
              <w:rPr>
                <w:color w:val="0D0D0D"/>
                <w:spacing w:val="-2"/>
                <w:lang w:eastAsia="zh-CN"/>
              </w:rPr>
              <w:t>2.</w:t>
            </w:r>
            <w:r>
              <w:rPr>
                <w:color w:val="0D0D0D"/>
                <w:spacing w:val="8"/>
                <w:lang w:eastAsia="zh-CN"/>
              </w:rPr>
              <w:t xml:space="preserve"> </w:t>
            </w:r>
            <w:r>
              <w:rPr>
                <w:rFonts w:ascii="宋体" w:hAnsi="宋体" w:eastAsia="宋体" w:cs="宋体"/>
                <w:spacing w:val="-2"/>
                <w:sz w:val="28"/>
                <w:szCs w:val="28"/>
                <w:lang w:eastAsia="zh-CN"/>
              </w:rPr>
              <w:t>销售与收款单据处理</w:t>
            </w:r>
          </w:p>
          <w:p w14:paraId="08EB8384">
            <w:pPr>
              <w:pStyle w:val="7"/>
              <w:spacing w:line="360" w:lineRule="auto"/>
              <w:ind w:firstLine="419" w:firstLineChars="181"/>
              <w:rPr>
                <w:rFonts w:ascii="宋体" w:hAnsi="宋体" w:eastAsia="宋体" w:cs="宋体"/>
                <w:sz w:val="28"/>
                <w:szCs w:val="28"/>
                <w:lang w:eastAsia="zh-CN"/>
              </w:rPr>
            </w:pPr>
            <w:r>
              <w:rPr>
                <w:color w:val="0D0D0D"/>
                <w:spacing w:val="-4"/>
                <w:lang w:eastAsia="zh-CN"/>
              </w:rPr>
              <w:t>3.</w:t>
            </w:r>
            <w:r>
              <w:rPr>
                <w:color w:val="0D0D0D"/>
                <w:spacing w:val="8"/>
                <w:lang w:eastAsia="zh-CN"/>
              </w:rPr>
              <w:t xml:space="preserve"> </w:t>
            </w:r>
            <w:r>
              <w:rPr>
                <w:rFonts w:ascii="宋体" w:hAnsi="宋体" w:eastAsia="宋体" w:cs="宋体"/>
                <w:spacing w:val="-4"/>
                <w:sz w:val="28"/>
                <w:szCs w:val="28"/>
                <w:lang w:eastAsia="zh-CN"/>
              </w:rPr>
              <w:t>发票开具</w:t>
            </w:r>
          </w:p>
          <w:p w14:paraId="4E21272F">
            <w:pPr>
              <w:pStyle w:val="7"/>
              <w:spacing w:line="360" w:lineRule="auto"/>
              <w:ind w:firstLine="438" w:firstLineChars="181"/>
              <w:rPr>
                <w:rFonts w:ascii="宋体" w:hAnsi="宋体" w:eastAsia="宋体" w:cs="宋体"/>
                <w:sz w:val="28"/>
                <w:szCs w:val="28"/>
                <w:lang w:eastAsia="zh-CN"/>
              </w:rPr>
            </w:pPr>
            <w:r>
              <w:rPr>
                <w:color w:val="0D0D0D"/>
                <w:spacing w:val="1"/>
                <w:lang w:eastAsia="zh-CN"/>
              </w:rPr>
              <w:t>4.</w:t>
            </w:r>
            <w:r>
              <w:rPr>
                <w:rFonts w:ascii="宋体" w:hAnsi="宋体" w:eastAsia="宋体" w:cs="宋体"/>
                <w:spacing w:val="1"/>
                <w:sz w:val="28"/>
                <w:szCs w:val="28"/>
                <w:lang w:eastAsia="zh-CN"/>
              </w:rPr>
              <w:t>采购入库单、销售出库单单据处理</w:t>
            </w:r>
          </w:p>
          <w:p w14:paraId="68E913CF">
            <w:pPr>
              <w:pStyle w:val="7"/>
              <w:spacing w:line="360" w:lineRule="auto"/>
              <w:ind w:firstLine="445" w:firstLineChars="181"/>
              <w:rPr>
                <w:rFonts w:ascii="宋体" w:hAnsi="宋体" w:eastAsia="宋体" w:cs="宋体"/>
                <w:sz w:val="28"/>
                <w:szCs w:val="28"/>
                <w:lang w:eastAsia="zh-CN"/>
              </w:rPr>
            </w:pPr>
            <w:r>
              <w:rPr>
                <w:color w:val="0D0D0D"/>
                <w:spacing w:val="3"/>
                <w:lang w:eastAsia="zh-CN"/>
              </w:rPr>
              <w:t>5.</w:t>
            </w:r>
            <w:r>
              <w:rPr>
                <w:rFonts w:ascii="宋体" w:hAnsi="宋体" w:eastAsia="宋体" w:cs="宋体"/>
                <w:spacing w:val="3"/>
                <w:sz w:val="28"/>
                <w:szCs w:val="28"/>
                <w:lang w:eastAsia="zh-CN"/>
              </w:rPr>
              <w:t>采购报账单、销售报账单、库存报账单处理，生</w:t>
            </w:r>
            <w:r>
              <w:rPr>
                <w:rFonts w:ascii="宋体" w:hAnsi="宋体" w:eastAsia="宋体" w:cs="宋体"/>
                <w:spacing w:val="-3"/>
                <w:sz w:val="28"/>
                <w:szCs w:val="28"/>
                <w:lang w:eastAsia="zh-CN"/>
              </w:rPr>
              <w:t>成记账凭证</w:t>
            </w:r>
          </w:p>
          <w:p w14:paraId="50A9CEF4">
            <w:pPr>
              <w:pStyle w:val="7"/>
              <w:spacing w:line="360" w:lineRule="auto"/>
              <w:ind w:left="539" w:leftChars="228" w:hanging="60" w:hangingChars="25"/>
              <w:rPr>
                <w:rFonts w:ascii="宋体" w:hAnsi="宋体" w:eastAsia="宋体" w:cs="宋体"/>
                <w:sz w:val="28"/>
                <w:szCs w:val="28"/>
                <w:lang w:eastAsia="zh-CN"/>
              </w:rPr>
            </w:pPr>
            <w:r>
              <w:rPr>
                <w:color w:val="0D0D0D"/>
                <w:lang w:eastAsia="zh-CN"/>
              </w:rPr>
              <w:t>6.</w:t>
            </w:r>
            <w:r>
              <w:rPr>
                <w:rFonts w:ascii="宋体" w:hAnsi="宋体" w:eastAsia="宋体" w:cs="宋体"/>
                <w:sz w:val="28"/>
                <w:szCs w:val="28"/>
                <w:lang w:eastAsia="zh-CN"/>
              </w:rPr>
              <w:t>采购结算单、销售结算单处理，生成记账凭</w:t>
            </w:r>
          </w:p>
          <w:p w14:paraId="1D754FEB">
            <w:pPr>
              <w:pStyle w:val="7"/>
              <w:spacing w:line="360" w:lineRule="auto"/>
              <w:ind w:left="538" w:leftChars="228" w:hanging="59" w:hangingChars="25"/>
              <w:rPr>
                <w:rFonts w:ascii="宋体" w:hAnsi="宋体" w:eastAsia="宋体" w:cs="宋体"/>
                <w:sz w:val="28"/>
                <w:szCs w:val="28"/>
              </w:rPr>
            </w:pPr>
            <w:r>
              <w:rPr>
                <w:color w:val="0D0D0D"/>
                <w:spacing w:val="-2"/>
              </w:rPr>
              <w:t>7.</w:t>
            </w:r>
            <w:r>
              <w:rPr>
                <w:color w:val="0D0D0D"/>
                <w:spacing w:val="7"/>
              </w:rPr>
              <w:t xml:space="preserve"> </w:t>
            </w:r>
            <w:r>
              <w:rPr>
                <w:rFonts w:ascii="宋体" w:hAnsi="宋体" w:eastAsia="宋体" w:cs="宋体"/>
                <w:spacing w:val="-2"/>
                <w:sz w:val="28"/>
                <w:szCs w:val="28"/>
              </w:rPr>
              <w:t>新增并审核记账凭证</w:t>
            </w:r>
          </w:p>
        </w:tc>
      </w:tr>
      <w:tr w14:paraId="02FA4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3" w:hRule="atLeast"/>
        </w:trPr>
        <w:tc>
          <w:tcPr>
            <w:tcW w:w="1856" w:type="dxa"/>
          </w:tcPr>
          <w:p w14:paraId="46ED31ED">
            <w:pPr>
              <w:pStyle w:val="7"/>
              <w:spacing w:line="360" w:lineRule="auto"/>
              <w:ind w:firstLine="420" w:firstLineChars="200"/>
              <w:rPr>
                <w:sz w:val="21"/>
              </w:rPr>
            </w:pPr>
          </w:p>
          <w:p w14:paraId="14A11FC6">
            <w:pPr>
              <w:pStyle w:val="7"/>
              <w:spacing w:line="360" w:lineRule="auto"/>
              <w:ind w:firstLine="420" w:firstLineChars="200"/>
              <w:rPr>
                <w:sz w:val="21"/>
              </w:rPr>
            </w:pPr>
          </w:p>
          <w:p w14:paraId="044CBE22">
            <w:pPr>
              <w:pStyle w:val="7"/>
              <w:spacing w:line="360" w:lineRule="auto"/>
              <w:ind w:firstLine="420" w:firstLineChars="200"/>
              <w:rPr>
                <w:sz w:val="21"/>
              </w:rPr>
            </w:pPr>
          </w:p>
          <w:p w14:paraId="0F26D19B">
            <w:pPr>
              <w:pStyle w:val="7"/>
              <w:spacing w:line="360" w:lineRule="auto"/>
              <w:ind w:firstLine="420" w:firstLineChars="200"/>
              <w:rPr>
                <w:sz w:val="21"/>
              </w:rPr>
            </w:pPr>
          </w:p>
          <w:p w14:paraId="5F43E413">
            <w:pPr>
              <w:pStyle w:val="7"/>
              <w:spacing w:line="360" w:lineRule="auto"/>
              <w:ind w:firstLine="420" w:firstLineChars="200"/>
              <w:rPr>
                <w:sz w:val="21"/>
              </w:rPr>
            </w:pPr>
          </w:p>
          <w:p w14:paraId="4A9192A8">
            <w:pPr>
              <w:pStyle w:val="7"/>
              <w:spacing w:line="360" w:lineRule="auto"/>
              <w:ind w:firstLine="420" w:firstLineChars="200"/>
              <w:rPr>
                <w:sz w:val="21"/>
              </w:rPr>
            </w:pPr>
          </w:p>
          <w:p w14:paraId="4DB40422">
            <w:pPr>
              <w:pStyle w:val="7"/>
              <w:spacing w:line="360" w:lineRule="auto"/>
              <w:ind w:firstLine="420" w:firstLineChars="200"/>
              <w:rPr>
                <w:sz w:val="21"/>
              </w:rPr>
            </w:pPr>
          </w:p>
          <w:p w14:paraId="0E0F62AC">
            <w:pPr>
              <w:pStyle w:val="7"/>
              <w:spacing w:line="360" w:lineRule="auto"/>
              <w:ind w:firstLine="420" w:firstLineChars="200"/>
              <w:rPr>
                <w:sz w:val="21"/>
              </w:rPr>
            </w:pPr>
          </w:p>
          <w:p w14:paraId="7F491D8C">
            <w:pPr>
              <w:spacing w:line="360" w:lineRule="auto"/>
              <w:jc w:val="center"/>
              <w:rPr>
                <w:rFonts w:ascii="宋体" w:hAnsi="宋体" w:eastAsia="宋体" w:cs="宋体"/>
                <w:sz w:val="28"/>
                <w:szCs w:val="28"/>
              </w:rPr>
            </w:pPr>
            <w:r>
              <w:rPr>
                <w:rFonts w:ascii="宋体" w:hAnsi="宋体" w:eastAsia="宋体" w:cs="宋体"/>
                <w:spacing w:val="-3"/>
                <w:sz w:val="28"/>
                <w:szCs w:val="28"/>
              </w:rPr>
              <w:t>成本业务岗</w:t>
            </w:r>
          </w:p>
        </w:tc>
        <w:tc>
          <w:tcPr>
            <w:tcW w:w="7220" w:type="dxa"/>
          </w:tcPr>
          <w:p w14:paraId="32FF857D">
            <w:pPr>
              <w:pStyle w:val="7"/>
              <w:spacing w:line="360" w:lineRule="auto"/>
              <w:ind w:firstLine="464" w:firstLineChars="200"/>
              <w:rPr>
                <w:rFonts w:ascii="宋体" w:hAnsi="宋体" w:eastAsia="宋体" w:cs="宋体"/>
                <w:sz w:val="28"/>
                <w:szCs w:val="28"/>
                <w:lang w:eastAsia="zh-CN"/>
              </w:rPr>
            </w:pPr>
            <w:r>
              <w:rPr>
                <w:color w:val="0D0D0D"/>
                <w:spacing w:val="-4"/>
                <w:lang w:eastAsia="zh-CN"/>
              </w:rPr>
              <w:t>1.</w:t>
            </w:r>
            <w:r>
              <w:rPr>
                <w:color w:val="0D0D0D"/>
                <w:spacing w:val="8"/>
                <w:lang w:eastAsia="zh-CN"/>
              </w:rPr>
              <w:t xml:space="preserve"> </w:t>
            </w:r>
            <w:r>
              <w:rPr>
                <w:rFonts w:ascii="宋体" w:hAnsi="宋体" w:eastAsia="宋体" w:cs="宋体"/>
                <w:spacing w:val="-4"/>
                <w:sz w:val="28"/>
                <w:szCs w:val="28"/>
                <w:lang w:eastAsia="zh-CN"/>
              </w:rPr>
              <w:t>成本核算基础设置</w:t>
            </w:r>
          </w:p>
          <w:p w14:paraId="0FB0C92E">
            <w:pPr>
              <w:pStyle w:val="7"/>
              <w:spacing w:line="360" w:lineRule="auto"/>
              <w:ind w:firstLine="492" w:firstLineChars="200"/>
              <w:rPr>
                <w:rFonts w:ascii="宋体" w:hAnsi="宋体" w:eastAsia="宋体" w:cs="宋体"/>
                <w:sz w:val="28"/>
                <w:szCs w:val="28"/>
                <w:lang w:eastAsia="zh-CN"/>
              </w:rPr>
            </w:pPr>
            <w:r>
              <w:rPr>
                <w:color w:val="0D0D0D"/>
                <w:spacing w:val="3"/>
                <w:lang w:eastAsia="zh-CN"/>
              </w:rPr>
              <w:t>2.</w:t>
            </w:r>
            <w:r>
              <w:rPr>
                <w:rFonts w:ascii="宋体" w:hAnsi="宋体" w:eastAsia="宋体" w:cs="宋体"/>
                <w:spacing w:val="3"/>
                <w:sz w:val="28"/>
                <w:szCs w:val="28"/>
                <w:lang w:eastAsia="zh-CN"/>
              </w:rPr>
              <w:t>其他报账单填报（成本费用）与结算处理，生成</w:t>
            </w:r>
            <w:r>
              <w:rPr>
                <w:rFonts w:ascii="宋体" w:hAnsi="宋体" w:eastAsia="宋体" w:cs="宋体"/>
                <w:spacing w:val="-3"/>
                <w:sz w:val="28"/>
                <w:szCs w:val="28"/>
                <w:lang w:eastAsia="zh-CN"/>
              </w:rPr>
              <w:t>记账凭证</w:t>
            </w:r>
          </w:p>
          <w:p w14:paraId="0C22A91B">
            <w:pPr>
              <w:pStyle w:val="7"/>
              <w:spacing w:line="360" w:lineRule="auto"/>
              <w:ind w:firstLine="492" w:firstLineChars="200"/>
              <w:rPr>
                <w:rFonts w:ascii="宋体" w:hAnsi="宋体" w:eastAsia="宋体" w:cs="宋体"/>
                <w:sz w:val="28"/>
                <w:szCs w:val="28"/>
                <w:lang w:eastAsia="zh-CN"/>
              </w:rPr>
            </w:pPr>
            <w:r>
              <w:rPr>
                <w:color w:val="0D0D0D"/>
                <w:spacing w:val="3"/>
                <w:lang w:eastAsia="zh-CN"/>
              </w:rPr>
              <w:t>3.</w:t>
            </w:r>
            <w:r>
              <w:rPr>
                <w:rFonts w:ascii="宋体" w:hAnsi="宋体" w:eastAsia="宋体" w:cs="宋体"/>
                <w:spacing w:val="3"/>
                <w:sz w:val="28"/>
                <w:szCs w:val="28"/>
                <w:lang w:eastAsia="zh-CN"/>
              </w:rPr>
              <w:t>资产（生产设备）增删改、资产折旧摊销等业务</w:t>
            </w:r>
            <w:r>
              <w:rPr>
                <w:rFonts w:ascii="宋体" w:hAnsi="宋体" w:eastAsia="宋体" w:cs="宋体"/>
                <w:spacing w:val="-1"/>
                <w:sz w:val="28"/>
                <w:szCs w:val="28"/>
                <w:lang w:eastAsia="zh-CN"/>
              </w:rPr>
              <w:t>单据、报账单处理，生成记账凭证</w:t>
            </w:r>
          </w:p>
          <w:p w14:paraId="28BE178C">
            <w:pPr>
              <w:pStyle w:val="7"/>
              <w:spacing w:line="360" w:lineRule="auto"/>
              <w:ind w:firstLine="484" w:firstLineChars="200"/>
              <w:rPr>
                <w:rFonts w:ascii="宋体" w:hAnsi="宋体" w:eastAsia="宋体" w:cs="宋体"/>
                <w:sz w:val="28"/>
                <w:szCs w:val="28"/>
                <w:lang w:eastAsia="zh-CN"/>
              </w:rPr>
            </w:pPr>
            <w:r>
              <w:rPr>
                <w:color w:val="0D0D0D"/>
                <w:spacing w:val="1"/>
                <w:lang w:eastAsia="zh-CN"/>
              </w:rPr>
              <w:t>4.</w:t>
            </w:r>
            <w:r>
              <w:rPr>
                <w:rFonts w:ascii="宋体" w:hAnsi="宋体" w:eastAsia="宋体" w:cs="宋体"/>
                <w:spacing w:val="1"/>
                <w:sz w:val="28"/>
                <w:szCs w:val="28"/>
                <w:lang w:eastAsia="zh-CN"/>
              </w:rPr>
              <w:t>薪资计算单（工资薪金、工会经费、</w:t>
            </w:r>
            <w:r>
              <w:rPr>
                <w:rFonts w:ascii="宋体" w:hAnsi="宋体" w:eastAsia="宋体" w:cs="宋体"/>
                <w:sz w:val="28"/>
                <w:szCs w:val="28"/>
                <w:lang w:eastAsia="zh-CN"/>
              </w:rPr>
              <w:t>社保计提</w:t>
            </w:r>
            <w:r>
              <w:rPr>
                <w:rFonts w:ascii="宋体" w:hAnsi="宋体" w:eastAsia="宋体" w:cs="宋体"/>
                <w:spacing w:val="-64"/>
                <w:w w:val="86"/>
                <w:sz w:val="28"/>
                <w:szCs w:val="28"/>
                <w:lang w:eastAsia="zh-CN"/>
              </w:rPr>
              <w:t>），</w:t>
            </w:r>
            <w:r>
              <w:rPr>
                <w:rFonts w:ascii="宋体" w:hAnsi="宋体" w:eastAsia="宋体" w:cs="宋体"/>
                <w:spacing w:val="3"/>
                <w:sz w:val="28"/>
                <w:szCs w:val="28"/>
                <w:lang w:eastAsia="zh-CN"/>
              </w:rPr>
              <w:t xml:space="preserve"> </w:t>
            </w:r>
            <w:r>
              <w:rPr>
                <w:rFonts w:ascii="宋体" w:hAnsi="宋体" w:eastAsia="宋体" w:cs="宋体"/>
                <w:spacing w:val="-1"/>
                <w:sz w:val="28"/>
                <w:szCs w:val="28"/>
                <w:lang w:eastAsia="zh-CN"/>
              </w:rPr>
              <w:t>报账单处理，生成记账凭证</w:t>
            </w:r>
          </w:p>
          <w:p w14:paraId="1F9A2C2E">
            <w:pPr>
              <w:pStyle w:val="7"/>
              <w:spacing w:line="360" w:lineRule="auto"/>
              <w:ind w:firstLine="488" w:firstLineChars="200"/>
              <w:rPr>
                <w:rFonts w:ascii="宋体" w:hAnsi="宋体" w:eastAsia="宋体" w:cs="宋体"/>
                <w:sz w:val="28"/>
                <w:szCs w:val="28"/>
                <w:lang w:eastAsia="zh-CN"/>
              </w:rPr>
            </w:pPr>
            <w:r>
              <w:rPr>
                <w:color w:val="0D0D0D"/>
                <w:spacing w:val="2"/>
                <w:lang w:eastAsia="zh-CN"/>
              </w:rPr>
              <w:t>5.</w:t>
            </w:r>
            <w:r>
              <w:rPr>
                <w:rFonts w:ascii="宋体" w:hAnsi="宋体" w:eastAsia="宋体" w:cs="宋体"/>
                <w:spacing w:val="2"/>
                <w:sz w:val="28"/>
                <w:szCs w:val="28"/>
                <w:lang w:eastAsia="zh-CN"/>
              </w:rPr>
              <w:t>成本计算单（成本台账、费</w:t>
            </w:r>
            <w:r>
              <w:rPr>
                <w:rFonts w:ascii="宋体" w:hAnsi="宋体" w:eastAsia="宋体" w:cs="宋体"/>
                <w:spacing w:val="1"/>
                <w:sz w:val="28"/>
                <w:szCs w:val="28"/>
                <w:lang w:eastAsia="zh-CN"/>
              </w:rPr>
              <w:t>用归集、费用分配、</w:t>
            </w:r>
            <w:r>
              <w:rPr>
                <w:rFonts w:ascii="宋体" w:hAnsi="宋体" w:eastAsia="宋体" w:cs="宋体"/>
                <w:sz w:val="28"/>
                <w:szCs w:val="28"/>
                <w:lang w:eastAsia="zh-CN"/>
              </w:rPr>
              <w:t xml:space="preserve"> </w:t>
            </w:r>
            <w:r>
              <w:rPr>
                <w:rFonts w:ascii="宋体" w:hAnsi="宋体" w:eastAsia="宋体" w:cs="宋体"/>
                <w:spacing w:val="-8"/>
                <w:sz w:val="28"/>
                <w:szCs w:val="28"/>
                <w:lang w:eastAsia="zh-CN"/>
              </w:rPr>
              <w:t>完工成本计算）、报账单处理，生成记账凭证</w:t>
            </w:r>
          </w:p>
          <w:p w14:paraId="789D9DC6">
            <w:pPr>
              <w:pStyle w:val="7"/>
              <w:spacing w:line="360" w:lineRule="auto"/>
              <w:ind w:firstLine="492" w:firstLineChars="200"/>
              <w:rPr>
                <w:rFonts w:ascii="宋体" w:hAnsi="宋体" w:eastAsia="宋体" w:cs="宋体"/>
                <w:sz w:val="28"/>
                <w:szCs w:val="28"/>
                <w:lang w:eastAsia="zh-CN"/>
              </w:rPr>
            </w:pPr>
            <w:r>
              <w:rPr>
                <w:color w:val="0D0D0D"/>
                <w:spacing w:val="3"/>
                <w:lang w:eastAsia="zh-CN"/>
              </w:rPr>
              <w:t>6.</w:t>
            </w:r>
            <w:r>
              <w:rPr>
                <w:rFonts w:ascii="宋体" w:hAnsi="宋体" w:eastAsia="宋体" w:cs="宋体"/>
                <w:spacing w:val="3"/>
                <w:sz w:val="28"/>
                <w:szCs w:val="28"/>
                <w:lang w:eastAsia="zh-CN"/>
              </w:rPr>
              <w:t>成本管理模块、库存管理模块月末结账，生成记</w:t>
            </w:r>
            <w:r>
              <w:rPr>
                <w:rFonts w:ascii="宋体" w:hAnsi="宋体" w:eastAsia="宋体" w:cs="宋体"/>
                <w:spacing w:val="5"/>
                <w:sz w:val="28"/>
                <w:szCs w:val="28"/>
                <w:lang w:eastAsia="zh-CN"/>
              </w:rPr>
              <w:t xml:space="preserve"> </w:t>
            </w:r>
            <w:r>
              <w:rPr>
                <w:rFonts w:ascii="宋体" w:hAnsi="宋体" w:eastAsia="宋体" w:cs="宋体"/>
                <w:spacing w:val="-5"/>
                <w:sz w:val="28"/>
                <w:szCs w:val="28"/>
                <w:lang w:eastAsia="zh-CN"/>
              </w:rPr>
              <w:t>账凭证</w:t>
            </w:r>
          </w:p>
          <w:p w14:paraId="51BAB68E">
            <w:pPr>
              <w:pStyle w:val="7"/>
              <w:spacing w:line="360" w:lineRule="auto"/>
              <w:ind w:firstLine="472" w:firstLineChars="200"/>
              <w:rPr>
                <w:rFonts w:ascii="宋体" w:hAnsi="宋体" w:eastAsia="宋体" w:cs="宋体"/>
                <w:sz w:val="28"/>
                <w:szCs w:val="28"/>
              </w:rPr>
            </w:pPr>
            <w:r>
              <w:rPr>
                <w:color w:val="0D0D0D"/>
                <w:spacing w:val="-2"/>
              </w:rPr>
              <w:t>7.</w:t>
            </w:r>
            <w:r>
              <w:rPr>
                <w:rFonts w:ascii="宋体" w:hAnsi="宋体" w:eastAsia="宋体" w:cs="宋体"/>
                <w:spacing w:val="-2"/>
                <w:sz w:val="28"/>
                <w:szCs w:val="28"/>
              </w:rPr>
              <w:t>新增并审核记账凭证</w:t>
            </w:r>
          </w:p>
        </w:tc>
      </w:tr>
      <w:tr w14:paraId="4350F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6" w:hRule="atLeast"/>
        </w:trPr>
        <w:tc>
          <w:tcPr>
            <w:tcW w:w="1856" w:type="dxa"/>
          </w:tcPr>
          <w:p w14:paraId="56C47A3B">
            <w:pPr>
              <w:pStyle w:val="7"/>
              <w:spacing w:line="360" w:lineRule="auto"/>
              <w:ind w:firstLine="420" w:firstLineChars="200"/>
              <w:rPr>
                <w:sz w:val="21"/>
              </w:rPr>
            </w:pPr>
          </w:p>
          <w:p w14:paraId="4A921CE6">
            <w:pPr>
              <w:pStyle w:val="7"/>
              <w:spacing w:line="360" w:lineRule="auto"/>
              <w:ind w:firstLine="420" w:firstLineChars="200"/>
              <w:rPr>
                <w:sz w:val="21"/>
              </w:rPr>
            </w:pPr>
          </w:p>
          <w:p w14:paraId="626B90E0">
            <w:pPr>
              <w:pStyle w:val="7"/>
              <w:spacing w:line="360" w:lineRule="auto"/>
              <w:ind w:firstLine="420" w:firstLineChars="200"/>
              <w:rPr>
                <w:sz w:val="21"/>
              </w:rPr>
            </w:pPr>
          </w:p>
          <w:p w14:paraId="53A1BBBD">
            <w:pPr>
              <w:pStyle w:val="7"/>
              <w:spacing w:line="360" w:lineRule="auto"/>
              <w:ind w:firstLine="420" w:firstLineChars="200"/>
              <w:rPr>
                <w:sz w:val="21"/>
              </w:rPr>
            </w:pPr>
          </w:p>
          <w:p w14:paraId="7EAC1DBE">
            <w:pPr>
              <w:pStyle w:val="7"/>
              <w:spacing w:line="360" w:lineRule="auto"/>
              <w:ind w:firstLine="420" w:firstLineChars="200"/>
              <w:rPr>
                <w:sz w:val="21"/>
              </w:rPr>
            </w:pPr>
          </w:p>
          <w:p w14:paraId="2BFE0B4B">
            <w:pPr>
              <w:pStyle w:val="7"/>
              <w:spacing w:line="360" w:lineRule="auto"/>
              <w:ind w:firstLine="420" w:firstLineChars="200"/>
              <w:rPr>
                <w:sz w:val="21"/>
              </w:rPr>
            </w:pPr>
          </w:p>
          <w:p w14:paraId="4C040D18">
            <w:pPr>
              <w:pStyle w:val="7"/>
              <w:spacing w:line="360" w:lineRule="auto"/>
              <w:ind w:firstLine="420" w:firstLineChars="200"/>
              <w:rPr>
                <w:sz w:val="21"/>
              </w:rPr>
            </w:pPr>
          </w:p>
          <w:p w14:paraId="52772B2F">
            <w:pPr>
              <w:pStyle w:val="7"/>
              <w:spacing w:line="360" w:lineRule="auto"/>
              <w:jc w:val="center"/>
              <w:rPr>
                <w:sz w:val="28"/>
                <w:szCs w:val="28"/>
              </w:rPr>
            </w:pPr>
            <w:r>
              <w:rPr>
                <w:rFonts w:ascii="宋体" w:hAnsi="宋体" w:eastAsia="宋体" w:cs="宋体"/>
                <w:position w:val="3"/>
                <w:sz w:val="28"/>
                <w:szCs w:val="28"/>
              </w:rPr>
              <w:t>综合业务岗</w:t>
            </w:r>
            <w:r>
              <w:rPr>
                <w:position w:val="3"/>
                <w:sz w:val="28"/>
                <w:szCs w:val="28"/>
              </w:rPr>
              <w:t>(1)</w:t>
            </w:r>
          </w:p>
        </w:tc>
        <w:tc>
          <w:tcPr>
            <w:tcW w:w="7220" w:type="dxa"/>
          </w:tcPr>
          <w:p w14:paraId="40C07F45">
            <w:pPr>
              <w:pStyle w:val="7"/>
              <w:spacing w:line="360" w:lineRule="auto"/>
              <w:ind w:firstLine="460" w:firstLineChars="200"/>
              <w:rPr>
                <w:rFonts w:ascii="宋体" w:hAnsi="宋体" w:eastAsia="宋体" w:cs="宋体"/>
                <w:sz w:val="28"/>
                <w:szCs w:val="28"/>
                <w:lang w:eastAsia="zh-CN"/>
              </w:rPr>
            </w:pPr>
            <w:r>
              <w:rPr>
                <w:color w:val="0D0D0D"/>
                <w:spacing w:val="-5"/>
                <w:lang w:eastAsia="zh-CN"/>
              </w:rPr>
              <w:t>1.</w:t>
            </w:r>
            <w:r>
              <w:rPr>
                <w:rFonts w:ascii="宋体" w:hAnsi="宋体" w:eastAsia="宋体" w:cs="宋体"/>
                <w:spacing w:val="-5"/>
                <w:sz w:val="28"/>
                <w:szCs w:val="28"/>
                <w:lang w:eastAsia="zh-CN"/>
              </w:rPr>
              <w:t>薪资管理基础设置</w:t>
            </w:r>
          </w:p>
          <w:p w14:paraId="33DF41B3">
            <w:pPr>
              <w:pStyle w:val="7"/>
              <w:spacing w:line="360" w:lineRule="auto"/>
              <w:ind w:firstLine="468" w:firstLineChars="200"/>
              <w:rPr>
                <w:rFonts w:ascii="宋体" w:hAnsi="宋体" w:eastAsia="宋体" w:cs="宋体"/>
                <w:sz w:val="28"/>
                <w:szCs w:val="28"/>
                <w:lang w:eastAsia="zh-CN"/>
              </w:rPr>
            </w:pPr>
            <w:r>
              <w:rPr>
                <w:color w:val="0D0D0D"/>
                <w:spacing w:val="-3"/>
                <w:lang w:eastAsia="zh-CN"/>
              </w:rPr>
              <w:t>2.</w:t>
            </w:r>
            <w:r>
              <w:rPr>
                <w:rFonts w:ascii="宋体" w:hAnsi="宋体" w:eastAsia="宋体" w:cs="宋体"/>
                <w:spacing w:val="-3"/>
                <w:sz w:val="28"/>
                <w:szCs w:val="28"/>
                <w:lang w:eastAsia="zh-CN"/>
              </w:rPr>
              <w:t>资产管理基础设置</w:t>
            </w:r>
          </w:p>
          <w:p w14:paraId="16E83C62">
            <w:pPr>
              <w:pStyle w:val="7"/>
              <w:spacing w:line="360" w:lineRule="auto"/>
              <w:ind w:firstLine="468" w:firstLineChars="200"/>
              <w:rPr>
                <w:rFonts w:ascii="宋体" w:hAnsi="宋体" w:eastAsia="宋体" w:cs="宋体"/>
                <w:sz w:val="28"/>
                <w:szCs w:val="28"/>
                <w:lang w:eastAsia="zh-CN"/>
              </w:rPr>
            </w:pPr>
            <w:r>
              <w:rPr>
                <w:color w:val="0D0D0D"/>
                <w:spacing w:val="-3"/>
                <w:lang w:eastAsia="zh-CN"/>
              </w:rPr>
              <w:t>3.</w:t>
            </w:r>
            <w:r>
              <w:rPr>
                <w:rFonts w:ascii="宋体" w:hAnsi="宋体" w:eastAsia="宋体" w:cs="宋体"/>
                <w:spacing w:val="-3"/>
                <w:sz w:val="28"/>
                <w:szCs w:val="28"/>
                <w:lang w:eastAsia="zh-CN"/>
              </w:rPr>
              <w:t>商旅费控模块基础设置</w:t>
            </w:r>
          </w:p>
          <w:p w14:paraId="66613299">
            <w:pPr>
              <w:pStyle w:val="7"/>
              <w:spacing w:line="360" w:lineRule="auto"/>
              <w:ind w:firstLine="492" w:firstLineChars="200"/>
              <w:rPr>
                <w:rFonts w:ascii="宋体" w:hAnsi="宋体" w:eastAsia="宋体" w:cs="宋体"/>
                <w:sz w:val="28"/>
                <w:szCs w:val="28"/>
                <w:lang w:eastAsia="zh-CN"/>
              </w:rPr>
            </w:pPr>
            <w:r>
              <w:rPr>
                <w:color w:val="0D0D0D"/>
                <w:spacing w:val="3"/>
                <w:lang w:eastAsia="zh-CN"/>
              </w:rPr>
              <w:t>4.</w:t>
            </w:r>
            <w:r>
              <w:rPr>
                <w:rFonts w:ascii="宋体" w:hAnsi="宋体" w:eastAsia="宋体" w:cs="宋体"/>
                <w:spacing w:val="3"/>
                <w:sz w:val="28"/>
                <w:szCs w:val="28"/>
                <w:lang w:eastAsia="zh-CN"/>
              </w:rPr>
              <w:t>其他报账单填报（期间费用）与结算处理，生成</w:t>
            </w:r>
            <w:r>
              <w:rPr>
                <w:rFonts w:ascii="宋体" w:hAnsi="宋体" w:eastAsia="宋体" w:cs="宋体"/>
                <w:spacing w:val="-3"/>
                <w:sz w:val="28"/>
                <w:szCs w:val="28"/>
                <w:lang w:eastAsia="zh-CN"/>
              </w:rPr>
              <w:t>记账凭证</w:t>
            </w:r>
          </w:p>
          <w:p w14:paraId="39DEFDDC">
            <w:pPr>
              <w:pStyle w:val="7"/>
              <w:spacing w:line="360" w:lineRule="auto"/>
              <w:ind w:firstLine="492" w:firstLineChars="200"/>
              <w:rPr>
                <w:rFonts w:ascii="宋体" w:hAnsi="宋体" w:eastAsia="宋体" w:cs="宋体"/>
                <w:sz w:val="28"/>
                <w:szCs w:val="28"/>
                <w:lang w:eastAsia="zh-CN"/>
              </w:rPr>
            </w:pPr>
            <w:r>
              <w:rPr>
                <w:color w:val="0D0D0D"/>
                <w:spacing w:val="3"/>
                <w:lang w:eastAsia="zh-CN"/>
              </w:rPr>
              <w:t>5.</w:t>
            </w:r>
            <w:r>
              <w:rPr>
                <w:rFonts w:ascii="宋体" w:hAnsi="宋体" w:eastAsia="宋体" w:cs="宋体"/>
                <w:spacing w:val="3"/>
                <w:sz w:val="28"/>
                <w:szCs w:val="28"/>
                <w:lang w:eastAsia="zh-CN"/>
              </w:rPr>
              <w:t>交通费、酒店预订，出差申请单、差旅报销单、</w:t>
            </w:r>
            <w:r>
              <w:rPr>
                <w:rFonts w:ascii="宋体" w:hAnsi="宋体" w:eastAsia="宋体" w:cs="宋体"/>
                <w:spacing w:val="4"/>
                <w:sz w:val="28"/>
                <w:szCs w:val="28"/>
                <w:lang w:eastAsia="zh-CN"/>
              </w:rPr>
              <w:t xml:space="preserve"> </w:t>
            </w:r>
            <w:r>
              <w:rPr>
                <w:rFonts w:ascii="宋体" w:hAnsi="宋体" w:eastAsia="宋体" w:cs="宋体"/>
                <w:spacing w:val="2"/>
                <w:sz w:val="28"/>
                <w:szCs w:val="28"/>
                <w:lang w:eastAsia="zh-CN"/>
              </w:rPr>
              <w:t>日常报销单、借款单、还款单等单据、报账单、结算单</w:t>
            </w:r>
            <w:r>
              <w:rPr>
                <w:rFonts w:ascii="宋体" w:hAnsi="宋体" w:eastAsia="宋体" w:cs="宋体"/>
                <w:spacing w:val="8"/>
                <w:sz w:val="28"/>
                <w:szCs w:val="28"/>
                <w:lang w:eastAsia="zh-CN"/>
              </w:rPr>
              <w:t xml:space="preserve"> </w:t>
            </w:r>
            <w:r>
              <w:rPr>
                <w:rFonts w:ascii="宋体" w:hAnsi="宋体" w:eastAsia="宋体" w:cs="宋体"/>
                <w:spacing w:val="-2"/>
                <w:sz w:val="28"/>
                <w:szCs w:val="28"/>
                <w:lang w:eastAsia="zh-CN"/>
              </w:rPr>
              <w:t>处理，生成记账凭证</w:t>
            </w:r>
          </w:p>
          <w:p w14:paraId="3ABDB870">
            <w:pPr>
              <w:pStyle w:val="7"/>
              <w:spacing w:line="360" w:lineRule="auto"/>
              <w:ind w:firstLine="492" w:firstLineChars="200"/>
              <w:rPr>
                <w:rFonts w:ascii="宋体" w:hAnsi="宋体" w:eastAsia="宋体" w:cs="宋体"/>
                <w:sz w:val="28"/>
                <w:szCs w:val="28"/>
                <w:lang w:eastAsia="zh-CN"/>
              </w:rPr>
            </w:pPr>
            <w:r>
              <w:rPr>
                <w:color w:val="0D0D0D"/>
                <w:spacing w:val="3"/>
                <w:lang w:eastAsia="zh-CN"/>
              </w:rPr>
              <w:t>6.</w:t>
            </w:r>
            <w:r>
              <w:rPr>
                <w:rFonts w:ascii="宋体" w:hAnsi="宋体" w:eastAsia="宋体" w:cs="宋体"/>
                <w:spacing w:val="3"/>
                <w:sz w:val="28"/>
                <w:szCs w:val="28"/>
                <w:lang w:eastAsia="zh-CN"/>
              </w:rPr>
              <w:t>资产（除生产设备外）增删改、报账单处理，生</w:t>
            </w:r>
            <w:r>
              <w:rPr>
                <w:rFonts w:ascii="宋体" w:hAnsi="宋体" w:eastAsia="宋体" w:cs="宋体"/>
                <w:spacing w:val="5"/>
                <w:sz w:val="28"/>
                <w:szCs w:val="28"/>
                <w:lang w:eastAsia="zh-CN"/>
              </w:rPr>
              <w:t xml:space="preserve"> </w:t>
            </w:r>
            <w:r>
              <w:rPr>
                <w:rFonts w:ascii="宋体" w:hAnsi="宋体" w:eastAsia="宋体" w:cs="宋体"/>
                <w:spacing w:val="-3"/>
                <w:sz w:val="28"/>
                <w:szCs w:val="28"/>
                <w:lang w:eastAsia="zh-CN"/>
              </w:rPr>
              <w:t>成记账凭证</w:t>
            </w:r>
          </w:p>
          <w:p w14:paraId="1B598086">
            <w:pPr>
              <w:pStyle w:val="7"/>
              <w:spacing w:line="360" w:lineRule="auto"/>
              <w:ind w:firstLine="472" w:firstLineChars="200"/>
              <w:rPr>
                <w:rFonts w:ascii="宋体" w:hAnsi="宋体" w:eastAsia="宋体" w:cs="宋体"/>
                <w:spacing w:val="-2"/>
                <w:sz w:val="28"/>
                <w:szCs w:val="28"/>
                <w:lang w:eastAsia="zh-CN"/>
              </w:rPr>
            </w:pPr>
            <w:r>
              <w:rPr>
                <w:color w:val="0D0D0D"/>
                <w:spacing w:val="-2"/>
                <w:lang w:eastAsia="zh-CN"/>
              </w:rPr>
              <w:t>7.</w:t>
            </w:r>
            <w:r>
              <w:rPr>
                <w:rFonts w:ascii="宋体" w:hAnsi="宋体" w:eastAsia="宋体" w:cs="宋体"/>
                <w:spacing w:val="-2"/>
                <w:sz w:val="28"/>
                <w:szCs w:val="28"/>
                <w:lang w:eastAsia="zh-CN"/>
              </w:rPr>
              <w:t>特殊业务、期末业务处理</w:t>
            </w:r>
          </w:p>
          <w:p w14:paraId="53A4545E">
            <w:pPr>
              <w:pStyle w:val="7"/>
              <w:spacing w:line="360" w:lineRule="auto"/>
              <w:ind w:firstLine="472" w:firstLineChars="200"/>
              <w:rPr>
                <w:rFonts w:ascii="宋体" w:hAnsi="宋体" w:eastAsia="宋体" w:cs="宋体"/>
                <w:sz w:val="28"/>
                <w:szCs w:val="28"/>
                <w:lang w:eastAsia="zh-CN"/>
              </w:rPr>
            </w:pPr>
            <w:r>
              <w:rPr>
                <w:color w:val="0D0D0D"/>
                <w:spacing w:val="-2"/>
                <w:lang w:eastAsia="zh-CN"/>
              </w:rPr>
              <w:t>8.</w:t>
            </w:r>
            <w:r>
              <w:rPr>
                <w:rFonts w:ascii="宋体" w:hAnsi="宋体" w:eastAsia="宋体" w:cs="宋体"/>
                <w:spacing w:val="-2"/>
                <w:sz w:val="28"/>
                <w:szCs w:val="28"/>
                <w:lang w:eastAsia="zh-CN"/>
              </w:rPr>
              <w:t>新增并审核记账凭证</w:t>
            </w:r>
          </w:p>
          <w:p w14:paraId="6245831F">
            <w:pPr>
              <w:pStyle w:val="7"/>
              <w:spacing w:line="360" w:lineRule="auto"/>
              <w:ind w:firstLine="468" w:firstLineChars="200"/>
              <w:rPr>
                <w:rFonts w:ascii="宋体" w:hAnsi="宋体" w:eastAsia="宋体" w:cs="宋体"/>
                <w:sz w:val="28"/>
                <w:szCs w:val="28"/>
                <w:lang w:eastAsia="zh-CN"/>
              </w:rPr>
            </w:pPr>
            <w:r>
              <w:rPr>
                <w:color w:val="0D0D0D"/>
                <w:spacing w:val="-3"/>
                <w:lang w:eastAsia="zh-CN"/>
              </w:rPr>
              <w:t>9.</w:t>
            </w:r>
            <w:r>
              <w:rPr>
                <w:rFonts w:ascii="宋体" w:hAnsi="宋体" w:eastAsia="宋体" w:cs="宋体"/>
                <w:spacing w:val="-3"/>
                <w:sz w:val="28"/>
                <w:szCs w:val="28"/>
                <w:lang w:eastAsia="zh-CN"/>
              </w:rPr>
              <w:t>财务报表编制</w:t>
            </w:r>
          </w:p>
          <w:p w14:paraId="1FC42876">
            <w:pPr>
              <w:pStyle w:val="7"/>
              <w:spacing w:line="360" w:lineRule="auto"/>
              <w:ind w:firstLine="456" w:firstLineChars="200"/>
              <w:rPr>
                <w:rFonts w:ascii="宋体" w:hAnsi="宋体" w:eastAsia="宋体" w:cs="宋体"/>
                <w:spacing w:val="-2"/>
                <w:sz w:val="28"/>
                <w:szCs w:val="28"/>
              </w:rPr>
            </w:pPr>
            <w:r>
              <w:rPr>
                <w:color w:val="0D0D0D"/>
                <w:spacing w:val="-6"/>
              </w:rPr>
              <w:t>10.</w:t>
            </w:r>
            <w:r>
              <w:rPr>
                <w:rFonts w:ascii="宋体" w:hAnsi="宋体" w:eastAsia="宋体" w:cs="宋体"/>
                <w:spacing w:val="-6"/>
                <w:sz w:val="28"/>
                <w:szCs w:val="28"/>
              </w:rPr>
              <w:t>月末结账</w:t>
            </w:r>
          </w:p>
        </w:tc>
      </w:tr>
    </w:tbl>
    <w:p w14:paraId="13E47081">
      <w:pPr>
        <w:pStyle w:val="2"/>
        <w:spacing w:line="360" w:lineRule="auto"/>
        <w:ind w:firstLine="420" w:firstLineChars="200"/>
      </w:pPr>
    </w:p>
    <w:p w14:paraId="1D34E716">
      <w:pPr>
        <w:spacing w:line="360" w:lineRule="auto"/>
        <w:ind w:firstLine="420" w:firstLineChars="200"/>
        <w:sectPr>
          <w:footerReference r:id="rId5" w:type="default"/>
          <w:pgSz w:w="11906" w:h="16839"/>
          <w:pgMar w:top="400" w:right="1417" w:bottom="1578" w:left="1407" w:header="0" w:footer="1419" w:gutter="0"/>
          <w:cols w:space="720" w:num="1"/>
        </w:sectPr>
      </w:pPr>
    </w:p>
    <w:p w14:paraId="0C7CED55">
      <w:pPr>
        <w:spacing w:line="360" w:lineRule="auto"/>
        <w:ind w:firstLine="420" w:firstLineChars="200"/>
      </w:pPr>
    </w:p>
    <w:p w14:paraId="2FA98B27">
      <w:pPr>
        <w:spacing w:line="360" w:lineRule="auto"/>
        <w:ind w:firstLine="420" w:firstLineChars="200"/>
      </w:pPr>
    </w:p>
    <w:p w14:paraId="164C36A1"/>
    <w:p w14:paraId="04D881B4">
      <w:pPr>
        <w:spacing w:line="360" w:lineRule="auto"/>
        <w:ind w:firstLine="420" w:firstLineChars="200"/>
      </w:pPr>
    </w:p>
    <w:tbl>
      <w:tblPr>
        <w:tblStyle w:val="6"/>
        <w:tblW w:w="90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71"/>
        <w:gridCol w:w="6805"/>
      </w:tblGrid>
      <w:tr w14:paraId="365D1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6" w:hRule="atLeast"/>
        </w:trPr>
        <w:tc>
          <w:tcPr>
            <w:tcW w:w="2271" w:type="dxa"/>
          </w:tcPr>
          <w:p w14:paraId="00F48740">
            <w:pPr>
              <w:pStyle w:val="7"/>
              <w:spacing w:line="360" w:lineRule="auto"/>
              <w:ind w:firstLine="420" w:firstLineChars="200"/>
              <w:rPr>
                <w:sz w:val="21"/>
              </w:rPr>
            </w:pPr>
          </w:p>
          <w:p w14:paraId="3FF53FD9">
            <w:pPr>
              <w:pStyle w:val="7"/>
              <w:spacing w:line="360" w:lineRule="auto"/>
              <w:ind w:firstLine="420" w:firstLineChars="200"/>
              <w:rPr>
                <w:sz w:val="21"/>
              </w:rPr>
            </w:pPr>
          </w:p>
          <w:p w14:paraId="3E9F3802">
            <w:pPr>
              <w:pStyle w:val="7"/>
              <w:spacing w:line="360" w:lineRule="auto"/>
              <w:ind w:firstLine="420" w:firstLineChars="200"/>
              <w:rPr>
                <w:sz w:val="21"/>
              </w:rPr>
            </w:pPr>
          </w:p>
          <w:p w14:paraId="7D34714D">
            <w:pPr>
              <w:pStyle w:val="7"/>
              <w:spacing w:line="360" w:lineRule="auto"/>
              <w:jc w:val="center"/>
              <w:rPr>
                <w:sz w:val="28"/>
                <w:szCs w:val="28"/>
              </w:rPr>
            </w:pPr>
            <w:r>
              <w:rPr>
                <w:rFonts w:ascii="宋体" w:hAnsi="宋体" w:eastAsia="宋体" w:cs="宋体"/>
                <w:position w:val="3"/>
                <w:sz w:val="28"/>
                <w:szCs w:val="28"/>
              </w:rPr>
              <w:t>综合业务岗</w:t>
            </w:r>
            <w:r>
              <w:rPr>
                <w:position w:val="3"/>
                <w:sz w:val="28"/>
                <w:szCs w:val="28"/>
              </w:rPr>
              <w:t>(2)</w:t>
            </w:r>
          </w:p>
        </w:tc>
        <w:tc>
          <w:tcPr>
            <w:tcW w:w="6805" w:type="dxa"/>
          </w:tcPr>
          <w:p w14:paraId="5FEB893D">
            <w:pPr>
              <w:pStyle w:val="7"/>
              <w:spacing w:line="360" w:lineRule="auto"/>
              <w:ind w:firstLine="468" w:firstLineChars="200"/>
              <w:rPr>
                <w:rFonts w:ascii="宋体" w:hAnsi="宋体" w:eastAsia="宋体" w:cs="宋体"/>
                <w:sz w:val="28"/>
                <w:szCs w:val="28"/>
                <w:lang w:eastAsia="zh-CN"/>
              </w:rPr>
            </w:pPr>
            <w:r>
              <w:rPr>
                <w:color w:val="0D0D0D"/>
                <w:spacing w:val="-3"/>
                <w:lang w:eastAsia="zh-CN"/>
              </w:rPr>
              <w:t>1.</w:t>
            </w:r>
            <w:r>
              <w:rPr>
                <w:color w:val="0D0D0D"/>
                <w:spacing w:val="8"/>
                <w:lang w:eastAsia="zh-CN"/>
              </w:rPr>
              <w:t xml:space="preserve"> </w:t>
            </w:r>
            <w:r>
              <w:rPr>
                <w:rFonts w:ascii="宋体" w:hAnsi="宋体" w:eastAsia="宋体" w:cs="宋体"/>
                <w:spacing w:val="-3"/>
                <w:sz w:val="28"/>
                <w:szCs w:val="28"/>
                <w:lang w:eastAsia="zh-CN"/>
              </w:rPr>
              <w:t>纳税申报企业基本信息设置</w:t>
            </w:r>
          </w:p>
          <w:p w14:paraId="69FCC326">
            <w:pPr>
              <w:pStyle w:val="7"/>
              <w:spacing w:line="360" w:lineRule="auto"/>
              <w:ind w:firstLine="472" w:firstLineChars="200"/>
              <w:rPr>
                <w:rFonts w:ascii="宋体" w:hAnsi="宋体" w:eastAsia="宋体" w:cs="宋体"/>
                <w:sz w:val="28"/>
                <w:szCs w:val="28"/>
                <w:lang w:eastAsia="zh-CN"/>
              </w:rPr>
            </w:pPr>
            <w:r>
              <w:rPr>
                <w:color w:val="0D0D0D"/>
                <w:spacing w:val="-2"/>
                <w:lang w:eastAsia="zh-CN"/>
              </w:rPr>
              <w:t>2.</w:t>
            </w:r>
            <w:r>
              <w:rPr>
                <w:rFonts w:ascii="宋体" w:hAnsi="宋体" w:eastAsia="宋体" w:cs="宋体"/>
                <w:spacing w:val="-2"/>
                <w:sz w:val="28"/>
                <w:szCs w:val="28"/>
                <w:lang w:eastAsia="zh-CN"/>
              </w:rPr>
              <w:t>完成台账数据采集汇总</w:t>
            </w:r>
          </w:p>
          <w:p w14:paraId="20D7686A">
            <w:pPr>
              <w:pStyle w:val="7"/>
              <w:spacing w:line="360" w:lineRule="auto"/>
              <w:ind w:firstLine="472" w:firstLineChars="200"/>
              <w:rPr>
                <w:rFonts w:ascii="宋体" w:hAnsi="宋体" w:eastAsia="宋体" w:cs="宋体"/>
                <w:sz w:val="28"/>
                <w:szCs w:val="28"/>
                <w:lang w:eastAsia="zh-CN"/>
              </w:rPr>
            </w:pPr>
            <w:r>
              <w:rPr>
                <w:color w:val="0D0D0D"/>
                <w:spacing w:val="-2"/>
                <w:lang w:eastAsia="zh-CN"/>
              </w:rPr>
              <w:t>3.</w:t>
            </w:r>
            <w:r>
              <w:rPr>
                <w:rFonts w:ascii="宋体" w:hAnsi="宋体" w:eastAsia="宋体" w:cs="宋体"/>
                <w:spacing w:val="-2"/>
                <w:sz w:val="28"/>
                <w:szCs w:val="28"/>
                <w:lang w:eastAsia="zh-CN"/>
              </w:rPr>
              <w:t>增值税及附加税费纳税申报</w:t>
            </w:r>
          </w:p>
          <w:p w14:paraId="02CD7BA9">
            <w:pPr>
              <w:pStyle w:val="7"/>
              <w:spacing w:line="360" w:lineRule="auto"/>
              <w:ind w:firstLine="468" w:firstLineChars="200"/>
              <w:rPr>
                <w:rFonts w:ascii="宋体" w:hAnsi="宋体" w:eastAsia="宋体" w:cs="宋体"/>
                <w:sz w:val="28"/>
                <w:szCs w:val="28"/>
                <w:lang w:eastAsia="zh-CN"/>
              </w:rPr>
            </w:pPr>
            <w:r>
              <w:rPr>
                <w:color w:val="0D0D0D"/>
                <w:spacing w:val="-3"/>
                <w:lang w:eastAsia="zh-CN"/>
              </w:rPr>
              <w:t>4.</w:t>
            </w:r>
            <w:r>
              <w:rPr>
                <w:rFonts w:ascii="宋体" w:hAnsi="宋体" w:eastAsia="宋体" w:cs="宋体"/>
                <w:spacing w:val="-3"/>
                <w:sz w:val="28"/>
                <w:szCs w:val="28"/>
                <w:lang w:eastAsia="zh-CN"/>
              </w:rPr>
              <w:t>财务申报</w:t>
            </w:r>
          </w:p>
          <w:p w14:paraId="200DAB02">
            <w:pPr>
              <w:pStyle w:val="7"/>
              <w:spacing w:line="360" w:lineRule="auto"/>
              <w:ind w:firstLine="472" w:firstLineChars="200"/>
              <w:rPr>
                <w:rFonts w:ascii="宋体" w:hAnsi="宋体" w:eastAsia="宋体" w:cs="宋体"/>
                <w:sz w:val="28"/>
                <w:szCs w:val="28"/>
                <w:lang w:eastAsia="zh-CN"/>
              </w:rPr>
            </w:pPr>
            <w:r>
              <w:rPr>
                <w:color w:val="0D0D0D"/>
                <w:spacing w:val="-2"/>
                <w:lang w:eastAsia="zh-CN"/>
              </w:rPr>
              <w:t>5.</w:t>
            </w:r>
            <w:r>
              <w:rPr>
                <w:color w:val="0D0D0D"/>
                <w:spacing w:val="9"/>
                <w:lang w:eastAsia="zh-CN"/>
              </w:rPr>
              <w:t xml:space="preserve"> </w:t>
            </w:r>
            <w:r>
              <w:rPr>
                <w:rFonts w:ascii="宋体" w:hAnsi="宋体" w:eastAsia="宋体" w:cs="宋体"/>
                <w:spacing w:val="-2"/>
                <w:sz w:val="28"/>
                <w:szCs w:val="28"/>
                <w:lang w:eastAsia="zh-CN"/>
              </w:rPr>
              <w:t>企业所得税季度预缴纳税申报</w:t>
            </w:r>
          </w:p>
          <w:p w14:paraId="47663070">
            <w:pPr>
              <w:pStyle w:val="7"/>
              <w:spacing w:line="360" w:lineRule="auto"/>
              <w:ind w:firstLine="480" w:firstLineChars="200"/>
              <w:rPr>
                <w:rFonts w:ascii="宋体" w:hAnsi="宋体" w:eastAsia="宋体" w:cs="宋体"/>
                <w:sz w:val="28"/>
                <w:szCs w:val="28"/>
                <w:lang w:eastAsia="zh-CN"/>
              </w:rPr>
            </w:pPr>
            <w:r>
              <w:rPr>
                <w:color w:val="0D0D0D"/>
                <w:lang w:eastAsia="zh-CN"/>
              </w:rPr>
              <w:t xml:space="preserve">6. </w:t>
            </w:r>
            <w:bookmarkStart w:id="1" w:name="_GoBack"/>
            <w:bookmarkEnd w:id="1"/>
            <w:r>
              <w:rPr>
                <w:rFonts w:ascii="宋体" w:hAnsi="宋体" w:eastAsia="宋体" w:cs="宋体"/>
                <w:sz w:val="28"/>
                <w:szCs w:val="28"/>
                <w:lang w:eastAsia="zh-CN"/>
              </w:rPr>
              <w:t>企业所得税年度汇算清缴纳税申报</w:t>
            </w:r>
          </w:p>
        </w:tc>
      </w:tr>
    </w:tbl>
    <w:p w14:paraId="2C8E0BDA">
      <w:pPr>
        <w:pStyle w:val="2"/>
        <w:spacing w:line="360" w:lineRule="auto"/>
        <w:ind w:firstLine="556" w:firstLineChars="200"/>
        <w:rPr>
          <w:rFonts w:ascii="宋体" w:hAnsi="宋体" w:eastAsia="宋体" w:cs="宋体"/>
          <w:sz w:val="28"/>
          <w:szCs w:val="28"/>
          <w:lang w:eastAsia="zh-CN"/>
        </w:rPr>
      </w:pPr>
      <w:r>
        <w:rPr>
          <w:spacing w:val="-1"/>
          <w:position w:val="19"/>
          <w:sz w:val="28"/>
          <w:szCs w:val="28"/>
          <w:lang w:eastAsia="zh-CN"/>
        </w:rPr>
        <w:t>2.</w:t>
      </w:r>
      <w:r>
        <w:rPr>
          <w:rFonts w:ascii="宋体" w:hAnsi="宋体" w:eastAsia="宋体" w:cs="宋体"/>
          <w:spacing w:val="-1"/>
          <w:position w:val="19"/>
          <w:sz w:val="28"/>
          <w:szCs w:val="28"/>
          <w:lang w:eastAsia="zh-CN"/>
        </w:rPr>
        <w:t>财务、税务管理与新技术应用</w:t>
      </w:r>
    </w:p>
    <w:p w14:paraId="606982AF">
      <w:pPr>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本赛段不分岗位。</w:t>
      </w:r>
    </w:p>
    <w:p w14:paraId="4AC76145">
      <w:pPr>
        <w:spacing w:line="360" w:lineRule="auto"/>
        <w:ind w:firstLine="576" w:firstLineChars="200"/>
        <w:outlineLvl w:val="0"/>
        <w:rPr>
          <w:rFonts w:ascii="宋体" w:hAnsi="宋体" w:eastAsia="宋体" w:cs="宋体"/>
          <w:sz w:val="30"/>
          <w:szCs w:val="30"/>
          <w:lang w:eastAsia="zh-CN"/>
        </w:rPr>
      </w:pPr>
      <w:r>
        <w:rPr>
          <w:rFonts w:ascii="宋体" w:hAnsi="宋体" w:eastAsia="宋体" w:cs="宋体"/>
          <w:spacing w:val="-6"/>
          <w:sz w:val="30"/>
          <w:szCs w:val="30"/>
          <w:lang w:eastAsia="zh-CN"/>
          <w14:textOutline w14:w="5448" w14:cap="sq" w14:cmpd="sng" w14:algn="ctr">
            <w14:solidFill>
              <w14:srgbClr w14:val="000000"/>
            </w14:solidFill>
            <w14:prstDash w14:val="solid"/>
            <w14:bevel/>
          </w14:textOutline>
        </w:rPr>
        <w:t>四、竞赛方式</w:t>
      </w:r>
    </w:p>
    <w:p w14:paraId="5DEB6AE8">
      <w:pPr>
        <w:pStyle w:val="2"/>
        <w:spacing w:line="360" w:lineRule="auto"/>
        <w:ind w:firstLine="548" w:firstLineChars="200"/>
        <w:rPr>
          <w:rFonts w:ascii="宋体" w:hAnsi="宋体" w:eastAsia="宋体" w:cs="宋体"/>
          <w:sz w:val="28"/>
          <w:szCs w:val="28"/>
          <w:lang w:eastAsia="zh-CN"/>
        </w:rPr>
      </w:pPr>
      <w:r>
        <w:rPr>
          <w:rFonts w:ascii="宋体" w:hAnsi="宋体" w:eastAsia="宋体" w:cs="宋体"/>
          <w:spacing w:val="-3"/>
          <w:sz w:val="28"/>
          <w:szCs w:val="28"/>
          <w:lang w:eastAsia="zh-CN"/>
        </w:rPr>
        <w:t>竞赛以个人赛方式进行，每个参赛队</w:t>
      </w:r>
      <w:r>
        <w:rPr>
          <w:rFonts w:ascii="宋体" w:hAnsi="宋体" w:eastAsia="宋体" w:cs="宋体"/>
          <w:spacing w:val="-30"/>
          <w:sz w:val="28"/>
          <w:szCs w:val="28"/>
          <w:lang w:eastAsia="zh-CN"/>
        </w:rPr>
        <w:t xml:space="preserve"> </w:t>
      </w:r>
      <w:r>
        <w:rPr>
          <w:spacing w:val="-3"/>
          <w:sz w:val="28"/>
          <w:szCs w:val="28"/>
          <w:lang w:eastAsia="zh-CN"/>
        </w:rPr>
        <w:t xml:space="preserve">1 </w:t>
      </w:r>
      <w:r>
        <w:rPr>
          <w:rFonts w:ascii="宋体" w:hAnsi="宋体" w:eastAsia="宋体" w:cs="宋体"/>
          <w:spacing w:val="-3"/>
          <w:sz w:val="28"/>
          <w:szCs w:val="28"/>
          <w:lang w:eastAsia="zh-CN"/>
        </w:rPr>
        <w:t>名选手。</w:t>
      </w:r>
    </w:p>
    <w:p w14:paraId="2B713421">
      <w:pPr>
        <w:pStyle w:val="2"/>
        <w:spacing w:line="360" w:lineRule="auto"/>
        <w:ind w:firstLine="548" w:firstLineChars="200"/>
        <w:rPr>
          <w:rFonts w:ascii="宋体" w:hAnsi="宋体" w:eastAsia="宋体" w:cs="宋体"/>
          <w:sz w:val="28"/>
          <w:szCs w:val="28"/>
          <w:lang w:eastAsia="zh-CN"/>
        </w:rPr>
      </w:pPr>
      <w:r>
        <w:rPr>
          <w:rFonts w:ascii="宋体" w:hAnsi="宋体" w:eastAsia="宋体" w:cs="宋体"/>
          <w:spacing w:val="-3"/>
          <w:sz w:val="28"/>
          <w:szCs w:val="28"/>
          <w:lang w:eastAsia="zh-CN"/>
        </w:rPr>
        <w:t>业财税融合与大数据应用竞赛设</w:t>
      </w:r>
      <w:r>
        <w:rPr>
          <w:rFonts w:ascii="宋体" w:hAnsi="宋体" w:eastAsia="宋体" w:cs="宋体"/>
          <w:spacing w:val="-69"/>
          <w:sz w:val="28"/>
          <w:szCs w:val="28"/>
          <w:lang w:eastAsia="zh-CN"/>
        </w:rPr>
        <w:t xml:space="preserve"> </w:t>
      </w:r>
      <w:r>
        <w:rPr>
          <w:spacing w:val="-3"/>
          <w:sz w:val="28"/>
          <w:szCs w:val="28"/>
          <w:lang w:eastAsia="zh-CN"/>
        </w:rPr>
        <w:t xml:space="preserve">4 </w:t>
      </w:r>
      <w:r>
        <w:rPr>
          <w:rFonts w:ascii="宋体" w:hAnsi="宋体" w:eastAsia="宋体" w:cs="宋体"/>
          <w:spacing w:val="-3"/>
          <w:sz w:val="28"/>
          <w:szCs w:val="28"/>
          <w:lang w:eastAsia="zh-CN"/>
        </w:rPr>
        <w:t>个岗位：购销业</w:t>
      </w:r>
      <w:r>
        <w:rPr>
          <w:rFonts w:ascii="宋体" w:hAnsi="宋体" w:eastAsia="宋体" w:cs="宋体"/>
          <w:spacing w:val="-4"/>
          <w:sz w:val="28"/>
          <w:szCs w:val="28"/>
          <w:lang w:eastAsia="zh-CN"/>
        </w:rPr>
        <w:t>务岗、成本业务岗、</w:t>
      </w:r>
      <w:r>
        <w:rPr>
          <w:rFonts w:ascii="宋体" w:hAnsi="宋体" w:eastAsia="宋体" w:cs="宋体"/>
          <w:sz w:val="28"/>
          <w:szCs w:val="28"/>
          <w:lang w:eastAsia="zh-CN"/>
        </w:rPr>
        <w:t xml:space="preserve"> </w:t>
      </w:r>
      <w:r>
        <w:rPr>
          <w:rFonts w:ascii="宋体" w:hAnsi="宋体" w:eastAsia="宋体" w:cs="宋体"/>
          <w:spacing w:val="-2"/>
          <w:sz w:val="28"/>
          <w:szCs w:val="28"/>
          <w:lang w:eastAsia="zh-CN"/>
        </w:rPr>
        <w:t>综合业务岗</w:t>
      </w:r>
      <w:r>
        <w:rPr>
          <w:spacing w:val="-2"/>
          <w:sz w:val="28"/>
          <w:szCs w:val="28"/>
          <w:lang w:eastAsia="zh-CN"/>
        </w:rPr>
        <w:t>(1)</w:t>
      </w:r>
      <w:r>
        <w:rPr>
          <w:rFonts w:ascii="宋体" w:hAnsi="宋体" w:eastAsia="宋体" w:cs="宋体"/>
          <w:spacing w:val="-2"/>
          <w:sz w:val="28"/>
          <w:szCs w:val="28"/>
          <w:lang w:eastAsia="zh-CN"/>
        </w:rPr>
        <w:t>、综合业务岗</w:t>
      </w:r>
      <w:r>
        <w:rPr>
          <w:spacing w:val="-2"/>
          <w:sz w:val="28"/>
          <w:szCs w:val="28"/>
          <w:lang w:eastAsia="zh-CN"/>
        </w:rPr>
        <w:t>(2)</w:t>
      </w:r>
      <w:r>
        <w:rPr>
          <w:spacing w:val="-31"/>
          <w:sz w:val="28"/>
          <w:szCs w:val="28"/>
          <w:lang w:eastAsia="zh-CN"/>
        </w:rPr>
        <w:t xml:space="preserve"> </w:t>
      </w:r>
      <w:r>
        <w:rPr>
          <w:rFonts w:ascii="宋体" w:hAnsi="宋体" w:eastAsia="宋体" w:cs="宋体"/>
          <w:spacing w:val="-2"/>
          <w:sz w:val="28"/>
          <w:szCs w:val="28"/>
          <w:lang w:eastAsia="zh-CN"/>
        </w:rPr>
        <w:t>。竞赛现场按</w:t>
      </w:r>
      <w:r>
        <w:rPr>
          <w:rFonts w:hint="eastAsia" w:ascii="宋体" w:hAnsi="宋体" w:eastAsia="宋体" w:cs="宋体"/>
          <w:spacing w:val="-2"/>
          <w:sz w:val="28"/>
          <w:szCs w:val="28"/>
          <w:lang w:eastAsia="zh-CN"/>
        </w:rPr>
        <w:t>参赛选手</w:t>
      </w:r>
      <w:r>
        <w:rPr>
          <w:rFonts w:ascii="宋体" w:hAnsi="宋体" w:eastAsia="宋体" w:cs="宋体"/>
          <w:spacing w:val="-2"/>
          <w:sz w:val="28"/>
          <w:szCs w:val="28"/>
          <w:lang w:eastAsia="zh-CN"/>
        </w:rPr>
        <w:t>设置竞赛台位，竞赛台位</w:t>
      </w:r>
      <w:r>
        <w:rPr>
          <w:rFonts w:ascii="宋体" w:hAnsi="宋体" w:eastAsia="宋体" w:cs="宋体"/>
          <w:spacing w:val="-1"/>
          <w:sz w:val="28"/>
          <w:szCs w:val="28"/>
          <w:lang w:eastAsia="zh-CN"/>
        </w:rPr>
        <w:t>在赛前通过抽签决定。</w:t>
      </w:r>
    </w:p>
    <w:p w14:paraId="30E99468">
      <w:pPr>
        <w:pStyle w:val="2"/>
        <w:spacing w:line="360" w:lineRule="auto"/>
        <w:ind w:firstLine="540" w:firstLineChars="200"/>
        <w:rPr>
          <w:rFonts w:ascii="宋体" w:hAnsi="宋体" w:eastAsia="宋体" w:cs="宋体"/>
          <w:sz w:val="28"/>
          <w:szCs w:val="28"/>
          <w:lang w:eastAsia="zh-CN"/>
        </w:rPr>
      </w:pPr>
      <w:r>
        <w:rPr>
          <w:rFonts w:ascii="宋体" w:hAnsi="宋体" w:eastAsia="宋体" w:cs="宋体"/>
          <w:spacing w:val="-5"/>
          <w:position w:val="19"/>
          <w:sz w:val="28"/>
          <w:szCs w:val="28"/>
          <w:lang w:eastAsia="zh-CN"/>
        </w:rPr>
        <w:t>第一赛段竞赛时长</w:t>
      </w:r>
      <w:r>
        <w:rPr>
          <w:rFonts w:ascii="宋体" w:hAnsi="宋体" w:eastAsia="宋体" w:cs="宋体"/>
          <w:spacing w:val="-38"/>
          <w:position w:val="19"/>
          <w:sz w:val="28"/>
          <w:szCs w:val="28"/>
          <w:lang w:eastAsia="zh-CN"/>
        </w:rPr>
        <w:t xml:space="preserve"> </w:t>
      </w:r>
      <w:r>
        <w:rPr>
          <w:spacing w:val="-5"/>
          <w:position w:val="19"/>
          <w:sz w:val="28"/>
          <w:szCs w:val="28"/>
          <w:lang w:eastAsia="zh-CN"/>
        </w:rPr>
        <w:t xml:space="preserve">150 </w:t>
      </w:r>
      <w:r>
        <w:rPr>
          <w:rFonts w:ascii="宋体" w:hAnsi="宋体" w:eastAsia="宋体" w:cs="宋体"/>
          <w:spacing w:val="-5"/>
          <w:position w:val="19"/>
          <w:sz w:val="28"/>
          <w:szCs w:val="28"/>
          <w:lang w:eastAsia="zh-CN"/>
        </w:rPr>
        <w:t>分钟，第二赛段竞赛时长</w:t>
      </w:r>
      <w:r>
        <w:rPr>
          <w:rFonts w:ascii="宋体" w:hAnsi="宋体" w:eastAsia="宋体" w:cs="宋体"/>
          <w:spacing w:val="-40"/>
          <w:position w:val="19"/>
          <w:sz w:val="28"/>
          <w:szCs w:val="28"/>
          <w:lang w:eastAsia="zh-CN"/>
        </w:rPr>
        <w:t xml:space="preserve"> </w:t>
      </w:r>
      <w:r>
        <w:rPr>
          <w:spacing w:val="-5"/>
          <w:position w:val="19"/>
          <w:sz w:val="28"/>
          <w:szCs w:val="28"/>
          <w:lang w:eastAsia="zh-CN"/>
        </w:rPr>
        <w:t xml:space="preserve">120 </w:t>
      </w:r>
      <w:r>
        <w:rPr>
          <w:rFonts w:ascii="宋体" w:hAnsi="宋体" w:eastAsia="宋体" w:cs="宋体"/>
          <w:spacing w:val="-5"/>
          <w:position w:val="19"/>
          <w:sz w:val="28"/>
          <w:szCs w:val="28"/>
          <w:lang w:eastAsia="zh-CN"/>
        </w:rPr>
        <w:t>分钟，在一天内</w:t>
      </w:r>
    </w:p>
    <w:p w14:paraId="0BEF1906">
      <w:pPr>
        <w:spacing w:line="360" w:lineRule="auto"/>
        <w:rPr>
          <w:rFonts w:ascii="宋体" w:hAnsi="宋体" w:eastAsia="宋体" w:cs="宋体"/>
          <w:sz w:val="28"/>
          <w:szCs w:val="28"/>
          <w:lang w:eastAsia="zh-CN"/>
        </w:rPr>
      </w:pPr>
      <w:r>
        <w:rPr>
          <w:rFonts w:ascii="宋体" w:hAnsi="宋体" w:eastAsia="宋体" w:cs="宋体"/>
          <w:spacing w:val="-4"/>
          <w:sz w:val="28"/>
          <w:szCs w:val="28"/>
          <w:lang w:eastAsia="zh-CN"/>
        </w:rPr>
        <w:t>完成。</w:t>
      </w:r>
    </w:p>
    <w:p w14:paraId="6E9FBA57">
      <w:pPr>
        <w:pStyle w:val="2"/>
        <w:spacing w:line="360" w:lineRule="auto"/>
        <w:ind w:firstLine="420" w:firstLineChars="200"/>
        <w:rPr>
          <w:lang w:eastAsia="zh-CN"/>
        </w:rPr>
      </w:pPr>
    </w:p>
    <w:p w14:paraId="00BCA088">
      <w:pPr>
        <w:spacing w:line="360" w:lineRule="auto"/>
        <w:ind w:firstLine="592" w:firstLineChars="200"/>
        <w:outlineLvl w:val="0"/>
        <w:rPr>
          <w:rFonts w:ascii="宋体" w:hAnsi="宋体" w:eastAsia="宋体" w:cs="宋体"/>
          <w:sz w:val="30"/>
          <w:szCs w:val="30"/>
          <w:lang w:eastAsia="zh-CN"/>
        </w:rPr>
      </w:pPr>
      <w:r>
        <w:rPr>
          <w:rFonts w:ascii="宋体" w:hAnsi="宋体" w:eastAsia="宋体" w:cs="宋体"/>
          <w:spacing w:val="-2"/>
          <w:sz w:val="30"/>
          <w:szCs w:val="30"/>
          <w:lang w:eastAsia="zh-CN"/>
          <w14:textOutline w14:w="5448" w14:cap="sq" w14:cmpd="sng" w14:algn="ctr">
            <w14:solidFill>
              <w14:srgbClr w14:val="000000"/>
            </w14:solidFill>
            <w14:prstDash w14:val="solid"/>
            <w14:bevel/>
          </w14:textOutline>
        </w:rPr>
        <w:t>五、竞赛流程</w:t>
      </w:r>
    </w:p>
    <w:p w14:paraId="5F673DDF">
      <w:pPr>
        <w:pStyle w:val="2"/>
        <w:spacing w:line="360" w:lineRule="auto"/>
        <w:ind w:firstLine="552" w:firstLineChars="200"/>
        <w:jc w:val="center"/>
        <w:rPr>
          <w:rFonts w:ascii="宋体" w:hAnsi="宋体" w:eastAsia="宋体" w:cs="宋体"/>
          <w:sz w:val="28"/>
          <w:szCs w:val="28"/>
          <w:lang w:eastAsia="zh-CN"/>
        </w:rPr>
      </w:pPr>
      <w:r>
        <w:rPr>
          <w:rFonts w:ascii="宋体" w:hAnsi="宋体" w:eastAsia="宋体" w:cs="宋体"/>
          <w:spacing w:val="-2"/>
          <w:sz w:val="28"/>
          <w:szCs w:val="28"/>
          <w:lang w:eastAsia="zh-CN"/>
          <w14:textOutline w14:w="5105" w14:cap="sq" w14:cmpd="sng" w14:algn="ctr">
            <w14:solidFill>
              <w14:srgbClr w14:val="000000"/>
            </w14:solidFill>
            <w14:prstDash w14:val="solid"/>
            <w14:bevel/>
          </w14:textOutline>
        </w:rPr>
        <w:t>表</w:t>
      </w:r>
      <w:r>
        <w:rPr>
          <w:rFonts w:ascii="宋体" w:hAnsi="宋体" w:eastAsia="宋体" w:cs="宋体"/>
          <w:spacing w:val="-2"/>
          <w:sz w:val="28"/>
          <w:szCs w:val="28"/>
          <w:lang w:eastAsia="zh-CN"/>
        </w:rPr>
        <w:t xml:space="preserve"> </w:t>
      </w:r>
      <w:r>
        <w:rPr>
          <w:b/>
          <w:bCs/>
          <w:spacing w:val="-2"/>
          <w:sz w:val="28"/>
          <w:szCs w:val="28"/>
          <w:lang w:eastAsia="zh-CN"/>
        </w:rPr>
        <w:t>3</w:t>
      </w:r>
      <w:r>
        <w:rPr>
          <w:b/>
          <w:bCs/>
          <w:spacing w:val="59"/>
          <w:sz w:val="28"/>
          <w:szCs w:val="28"/>
          <w:lang w:eastAsia="zh-CN"/>
        </w:rPr>
        <w:t xml:space="preserve"> </w:t>
      </w:r>
      <w:r>
        <w:rPr>
          <w:rFonts w:ascii="宋体" w:hAnsi="宋体" w:eastAsia="宋体" w:cs="宋体"/>
          <w:spacing w:val="-2"/>
          <w:sz w:val="28"/>
          <w:szCs w:val="28"/>
          <w:lang w:eastAsia="zh-CN"/>
          <w14:textOutline w14:w="5105" w14:cap="sq" w14:cmpd="sng" w14:algn="ctr">
            <w14:solidFill>
              <w14:srgbClr w14:val="000000"/>
            </w14:solidFill>
            <w14:prstDash w14:val="solid"/>
            <w14:bevel/>
          </w14:textOutline>
        </w:rPr>
        <w:t>竞赛时间安排</w:t>
      </w:r>
    </w:p>
    <w:p w14:paraId="16BD8442">
      <w:pPr>
        <w:spacing w:line="360" w:lineRule="auto"/>
        <w:ind w:firstLine="420" w:firstLineChars="200"/>
        <w:rPr>
          <w:lang w:eastAsia="zh-CN"/>
        </w:rPr>
      </w:pPr>
    </w:p>
    <w:tbl>
      <w:tblPr>
        <w:tblStyle w:val="6"/>
        <w:tblW w:w="90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92"/>
        <w:gridCol w:w="2378"/>
        <w:gridCol w:w="3148"/>
        <w:gridCol w:w="1958"/>
      </w:tblGrid>
      <w:tr w14:paraId="7F6A0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592" w:type="dxa"/>
            <w:shd w:val="clear" w:color="auto" w:fill="D8D8D8"/>
          </w:tcPr>
          <w:p w14:paraId="7F879AA9">
            <w:pPr>
              <w:spacing w:line="360" w:lineRule="auto"/>
              <w:ind w:firstLine="444" w:firstLineChars="200"/>
              <w:rPr>
                <w:rFonts w:ascii="宋体" w:hAnsi="宋体" w:eastAsia="宋体" w:cs="宋体"/>
                <w:sz w:val="28"/>
                <w:szCs w:val="28"/>
              </w:rPr>
            </w:pPr>
            <w:r>
              <w:rPr>
                <w:rFonts w:ascii="宋体" w:hAnsi="宋体" w:eastAsia="宋体" w:cs="宋体"/>
                <w:spacing w:val="-29"/>
                <w:sz w:val="28"/>
                <w:szCs w:val="28"/>
                <w14:textOutline w14:w="5105" w14:cap="sq" w14:cmpd="sng" w14:algn="ctr">
                  <w14:solidFill>
                    <w14:srgbClr w14:val="000000"/>
                  </w14:solidFill>
                  <w14:prstDash w14:val="solid"/>
                  <w14:bevel/>
                </w14:textOutline>
              </w:rPr>
              <w:t>日期</w:t>
            </w:r>
          </w:p>
        </w:tc>
        <w:tc>
          <w:tcPr>
            <w:tcW w:w="2378" w:type="dxa"/>
            <w:shd w:val="clear" w:color="auto" w:fill="D8D8D8"/>
          </w:tcPr>
          <w:p w14:paraId="10453890">
            <w:pPr>
              <w:spacing w:line="360" w:lineRule="auto"/>
              <w:ind w:firstLine="536" w:firstLineChars="200"/>
              <w:rPr>
                <w:rFonts w:ascii="宋体" w:hAnsi="宋体" w:eastAsia="宋体" w:cs="宋体"/>
                <w:sz w:val="28"/>
                <w:szCs w:val="28"/>
              </w:rPr>
            </w:pPr>
            <w:r>
              <w:rPr>
                <w:rFonts w:ascii="宋体" w:hAnsi="宋体" w:eastAsia="宋体" w:cs="宋体"/>
                <w:spacing w:val="-6"/>
                <w:sz w:val="28"/>
                <w:szCs w:val="28"/>
                <w14:textOutline w14:w="5105" w14:cap="sq" w14:cmpd="sng" w14:algn="ctr">
                  <w14:solidFill>
                    <w14:srgbClr w14:val="000000"/>
                  </w14:solidFill>
                  <w14:prstDash w14:val="solid"/>
                  <w14:bevel/>
                </w14:textOutline>
              </w:rPr>
              <w:t>流程</w:t>
            </w:r>
          </w:p>
        </w:tc>
        <w:tc>
          <w:tcPr>
            <w:tcW w:w="3148" w:type="dxa"/>
            <w:shd w:val="clear" w:color="auto" w:fill="D8D8D8"/>
          </w:tcPr>
          <w:p w14:paraId="4A97A6D5">
            <w:pPr>
              <w:spacing w:line="360" w:lineRule="auto"/>
              <w:ind w:firstLine="472" w:firstLineChars="200"/>
              <w:rPr>
                <w:rFonts w:ascii="宋体" w:hAnsi="宋体" w:eastAsia="宋体" w:cs="宋体"/>
                <w:sz w:val="28"/>
                <w:szCs w:val="28"/>
              </w:rPr>
            </w:pPr>
            <w:r>
              <w:rPr>
                <w:rFonts w:ascii="宋体" w:hAnsi="宋体" w:eastAsia="宋体" w:cs="宋体"/>
                <w:spacing w:val="-22"/>
                <w:sz w:val="28"/>
                <w:szCs w:val="28"/>
                <w14:textOutline w14:w="5105" w14:cap="sq" w14:cmpd="sng" w14:algn="ctr">
                  <w14:solidFill>
                    <w14:srgbClr w14:val="000000"/>
                  </w14:solidFill>
                  <w14:prstDash w14:val="solid"/>
                  <w14:bevel/>
                </w14:textOutline>
              </w:rPr>
              <w:t>内容</w:t>
            </w:r>
          </w:p>
        </w:tc>
        <w:tc>
          <w:tcPr>
            <w:tcW w:w="1958" w:type="dxa"/>
            <w:shd w:val="clear" w:color="auto" w:fill="D8D8D8"/>
          </w:tcPr>
          <w:p w14:paraId="36E80DE6">
            <w:pPr>
              <w:spacing w:line="360" w:lineRule="auto"/>
              <w:ind w:firstLine="512" w:firstLineChars="200"/>
              <w:rPr>
                <w:rFonts w:ascii="宋体" w:hAnsi="宋体" w:eastAsia="宋体" w:cs="宋体"/>
                <w:sz w:val="28"/>
                <w:szCs w:val="28"/>
              </w:rPr>
            </w:pPr>
            <w:r>
              <w:rPr>
                <w:rFonts w:ascii="宋体" w:hAnsi="宋体" w:eastAsia="宋体" w:cs="宋体"/>
                <w:spacing w:val="-12"/>
                <w:sz w:val="28"/>
                <w:szCs w:val="28"/>
                <w14:textOutline w14:w="5105" w14:cap="sq" w14:cmpd="sng" w14:algn="ctr">
                  <w14:solidFill>
                    <w14:srgbClr w14:val="000000"/>
                  </w14:solidFill>
                  <w14:prstDash w14:val="solid"/>
                  <w14:bevel/>
                </w14:textOutline>
              </w:rPr>
              <w:t>时间</w:t>
            </w:r>
          </w:p>
        </w:tc>
      </w:tr>
      <w:tr w14:paraId="5432FF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92" w:type="dxa"/>
            <w:vMerge w:val="restart"/>
            <w:tcBorders>
              <w:bottom w:val="nil"/>
            </w:tcBorders>
          </w:tcPr>
          <w:p w14:paraId="217C9D9C">
            <w:pPr>
              <w:pStyle w:val="7"/>
              <w:spacing w:line="360" w:lineRule="auto"/>
              <w:ind w:firstLine="420" w:firstLineChars="200"/>
              <w:rPr>
                <w:sz w:val="21"/>
              </w:rPr>
            </w:pPr>
          </w:p>
          <w:p w14:paraId="44B71D73">
            <w:pPr>
              <w:pStyle w:val="7"/>
              <w:spacing w:line="360" w:lineRule="auto"/>
              <w:ind w:firstLine="420" w:firstLineChars="200"/>
              <w:rPr>
                <w:sz w:val="21"/>
              </w:rPr>
            </w:pPr>
          </w:p>
          <w:p w14:paraId="3FF18BF6">
            <w:pPr>
              <w:spacing w:line="360" w:lineRule="auto"/>
              <w:ind w:firstLine="548" w:firstLineChars="200"/>
              <w:rPr>
                <w:rFonts w:ascii="宋体" w:hAnsi="宋体" w:eastAsia="宋体" w:cs="宋体"/>
                <w:sz w:val="28"/>
                <w:szCs w:val="28"/>
              </w:rPr>
            </w:pPr>
            <w:r>
              <w:rPr>
                <w:rFonts w:ascii="宋体" w:hAnsi="宋体" w:eastAsia="宋体" w:cs="宋体"/>
                <w:spacing w:val="-3"/>
                <w:sz w:val="28"/>
                <w:szCs w:val="28"/>
              </w:rPr>
              <w:t>报到日</w:t>
            </w:r>
          </w:p>
        </w:tc>
        <w:tc>
          <w:tcPr>
            <w:tcW w:w="2378" w:type="dxa"/>
            <w:vMerge w:val="restart"/>
            <w:tcBorders>
              <w:bottom w:val="nil"/>
            </w:tcBorders>
          </w:tcPr>
          <w:p w14:paraId="30932546">
            <w:pPr>
              <w:pStyle w:val="7"/>
              <w:spacing w:line="360" w:lineRule="auto"/>
              <w:ind w:firstLine="420" w:firstLineChars="200"/>
              <w:rPr>
                <w:sz w:val="21"/>
              </w:rPr>
            </w:pPr>
          </w:p>
          <w:p w14:paraId="1809BE28">
            <w:pPr>
              <w:pStyle w:val="7"/>
              <w:spacing w:line="360" w:lineRule="auto"/>
              <w:ind w:firstLine="420" w:firstLineChars="200"/>
              <w:rPr>
                <w:sz w:val="21"/>
              </w:rPr>
            </w:pPr>
          </w:p>
          <w:p w14:paraId="48D0C232">
            <w:pPr>
              <w:spacing w:line="360" w:lineRule="auto"/>
              <w:ind w:firstLine="548" w:firstLineChars="200"/>
              <w:rPr>
                <w:rFonts w:ascii="宋体" w:hAnsi="宋体" w:eastAsia="宋体" w:cs="宋体"/>
                <w:sz w:val="28"/>
                <w:szCs w:val="28"/>
              </w:rPr>
            </w:pPr>
            <w:r>
              <w:rPr>
                <w:rFonts w:ascii="宋体" w:hAnsi="宋体" w:eastAsia="宋体" w:cs="宋体"/>
                <w:spacing w:val="-3"/>
                <w:sz w:val="28"/>
                <w:szCs w:val="28"/>
              </w:rPr>
              <w:t>参赛队报到</w:t>
            </w:r>
          </w:p>
        </w:tc>
        <w:tc>
          <w:tcPr>
            <w:tcW w:w="3148" w:type="dxa"/>
          </w:tcPr>
          <w:p w14:paraId="0BB6E4D0">
            <w:pPr>
              <w:spacing w:line="360" w:lineRule="auto"/>
              <w:ind w:firstLine="548" w:firstLineChars="200"/>
              <w:rPr>
                <w:rFonts w:ascii="宋体" w:hAnsi="宋体" w:eastAsia="宋体" w:cs="宋体"/>
                <w:sz w:val="28"/>
                <w:szCs w:val="28"/>
              </w:rPr>
            </w:pPr>
            <w:r>
              <w:rPr>
                <w:rFonts w:ascii="宋体" w:hAnsi="宋体" w:eastAsia="宋体" w:cs="宋体"/>
                <w:spacing w:val="-3"/>
                <w:sz w:val="28"/>
                <w:szCs w:val="28"/>
              </w:rPr>
              <w:t>参赛队报到</w:t>
            </w:r>
          </w:p>
        </w:tc>
        <w:tc>
          <w:tcPr>
            <w:tcW w:w="1958" w:type="dxa"/>
          </w:tcPr>
          <w:p w14:paraId="0274C194">
            <w:pPr>
              <w:pStyle w:val="7"/>
              <w:spacing w:line="360" w:lineRule="auto"/>
              <w:ind w:firstLine="219" w:firstLineChars="79"/>
              <w:rPr>
                <w:sz w:val="28"/>
                <w:szCs w:val="28"/>
              </w:rPr>
            </w:pPr>
            <w:r>
              <w:rPr>
                <w:spacing w:val="-1"/>
                <w:sz w:val="28"/>
                <w:szCs w:val="28"/>
              </w:rPr>
              <w:t>08:00-15:30</w:t>
            </w:r>
          </w:p>
        </w:tc>
      </w:tr>
      <w:tr w14:paraId="71207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92" w:type="dxa"/>
            <w:vMerge w:val="continue"/>
            <w:tcBorders>
              <w:top w:val="nil"/>
              <w:bottom w:val="nil"/>
            </w:tcBorders>
          </w:tcPr>
          <w:p w14:paraId="4375C084">
            <w:pPr>
              <w:pStyle w:val="7"/>
              <w:spacing w:line="360" w:lineRule="auto"/>
              <w:ind w:firstLine="420" w:firstLineChars="200"/>
              <w:rPr>
                <w:sz w:val="21"/>
              </w:rPr>
            </w:pPr>
          </w:p>
        </w:tc>
        <w:tc>
          <w:tcPr>
            <w:tcW w:w="2378" w:type="dxa"/>
            <w:vMerge w:val="continue"/>
            <w:tcBorders>
              <w:top w:val="nil"/>
              <w:bottom w:val="nil"/>
            </w:tcBorders>
          </w:tcPr>
          <w:p w14:paraId="17676923">
            <w:pPr>
              <w:pStyle w:val="7"/>
              <w:spacing w:line="360" w:lineRule="auto"/>
              <w:ind w:firstLine="420" w:firstLineChars="200"/>
              <w:rPr>
                <w:sz w:val="21"/>
              </w:rPr>
            </w:pPr>
          </w:p>
        </w:tc>
        <w:tc>
          <w:tcPr>
            <w:tcW w:w="3148" w:type="dxa"/>
          </w:tcPr>
          <w:p w14:paraId="75392DBE">
            <w:pPr>
              <w:spacing w:line="360" w:lineRule="auto"/>
              <w:ind w:firstLine="552" w:firstLineChars="200"/>
              <w:rPr>
                <w:rFonts w:ascii="宋体" w:hAnsi="宋体" w:eastAsia="宋体" w:cs="宋体"/>
                <w:sz w:val="28"/>
                <w:szCs w:val="28"/>
              </w:rPr>
            </w:pPr>
            <w:r>
              <w:rPr>
                <w:rFonts w:ascii="宋体" w:hAnsi="宋体" w:eastAsia="宋体" w:cs="宋体"/>
                <w:spacing w:val="-2"/>
                <w:sz w:val="28"/>
                <w:szCs w:val="28"/>
              </w:rPr>
              <w:t>参赛队熟悉场地</w:t>
            </w:r>
          </w:p>
        </w:tc>
        <w:tc>
          <w:tcPr>
            <w:tcW w:w="1958" w:type="dxa"/>
          </w:tcPr>
          <w:p w14:paraId="2D9CBD8C">
            <w:pPr>
              <w:pStyle w:val="7"/>
              <w:spacing w:line="360" w:lineRule="auto"/>
              <w:ind w:firstLine="219" w:firstLineChars="80"/>
              <w:rPr>
                <w:sz w:val="28"/>
                <w:szCs w:val="28"/>
              </w:rPr>
            </w:pPr>
            <w:r>
              <w:rPr>
                <w:spacing w:val="-3"/>
                <w:sz w:val="28"/>
                <w:szCs w:val="28"/>
              </w:rPr>
              <w:t>15:30-17:00</w:t>
            </w:r>
          </w:p>
        </w:tc>
      </w:tr>
      <w:tr w14:paraId="17B468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1592" w:type="dxa"/>
            <w:vMerge w:val="continue"/>
            <w:tcBorders>
              <w:top w:val="nil"/>
            </w:tcBorders>
          </w:tcPr>
          <w:p w14:paraId="04892477">
            <w:pPr>
              <w:pStyle w:val="7"/>
              <w:spacing w:line="360" w:lineRule="auto"/>
              <w:ind w:firstLine="420" w:firstLineChars="200"/>
              <w:rPr>
                <w:sz w:val="21"/>
              </w:rPr>
            </w:pPr>
          </w:p>
        </w:tc>
        <w:tc>
          <w:tcPr>
            <w:tcW w:w="2378" w:type="dxa"/>
            <w:vMerge w:val="continue"/>
            <w:tcBorders>
              <w:top w:val="nil"/>
            </w:tcBorders>
          </w:tcPr>
          <w:p w14:paraId="1C4898D0">
            <w:pPr>
              <w:pStyle w:val="7"/>
              <w:spacing w:line="360" w:lineRule="auto"/>
              <w:ind w:firstLine="420" w:firstLineChars="200"/>
              <w:rPr>
                <w:sz w:val="21"/>
              </w:rPr>
            </w:pPr>
          </w:p>
        </w:tc>
        <w:tc>
          <w:tcPr>
            <w:tcW w:w="3148" w:type="dxa"/>
          </w:tcPr>
          <w:p w14:paraId="281B2427">
            <w:pPr>
              <w:spacing w:line="360" w:lineRule="auto"/>
              <w:ind w:firstLine="544" w:firstLineChars="200"/>
              <w:rPr>
                <w:rFonts w:ascii="宋体" w:hAnsi="宋体" w:eastAsia="宋体" w:cs="宋体"/>
                <w:sz w:val="28"/>
                <w:szCs w:val="28"/>
              </w:rPr>
            </w:pPr>
            <w:r>
              <w:rPr>
                <w:rFonts w:ascii="宋体" w:hAnsi="宋体" w:eastAsia="宋体" w:cs="宋体"/>
                <w:spacing w:val="-4"/>
                <w:sz w:val="28"/>
                <w:szCs w:val="28"/>
              </w:rPr>
              <w:t>领队会</w:t>
            </w:r>
          </w:p>
        </w:tc>
        <w:tc>
          <w:tcPr>
            <w:tcW w:w="1958" w:type="dxa"/>
          </w:tcPr>
          <w:p w14:paraId="3446B5AC">
            <w:pPr>
              <w:pStyle w:val="7"/>
              <w:spacing w:line="360" w:lineRule="auto"/>
              <w:ind w:firstLine="219" w:firstLineChars="80"/>
              <w:rPr>
                <w:sz w:val="28"/>
                <w:szCs w:val="28"/>
              </w:rPr>
            </w:pPr>
            <w:r>
              <w:rPr>
                <w:spacing w:val="-3"/>
                <w:sz w:val="28"/>
                <w:szCs w:val="28"/>
              </w:rPr>
              <w:t>16:00-17:00</w:t>
            </w:r>
          </w:p>
        </w:tc>
      </w:tr>
      <w:tr w14:paraId="0314F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1592" w:type="dxa"/>
            <w:vMerge w:val="restart"/>
            <w:tcBorders>
              <w:bottom w:val="nil"/>
            </w:tcBorders>
          </w:tcPr>
          <w:p w14:paraId="7F1D5247">
            <w:pPr>
              <w:pStyle w:val="7"/>
              <w:spacing w:line="360" w:lineRule="auto"/>
              <w:ind w:firstLine="420" w:firstLineChars="200"/>
              <w:rPr>
                <w:sz w:val="21"/>
              </w:rPr>
            </w:pPr>
          </w:p>
          <w:p w14:paraId="22EA5D70">
            <w:pPr>
              <w:pStyle w:val="7"/>
              <w:spacing w:line="360" w:lineRule="auto"/>
              <w:ind w:firstLine="420" w:firstLineChars="200"/>
              <w:rPr>
                <w:sz w:val="21"/>
              </w:rPr>
            </w:pPr>
          </w:p>
          <w:p w14:paraId="140F5E0B">
            <w:pPr>
              <w:pStyle w:val="7"/>
              <w:spacing w:line="360" w:lineRule="auto"/>
              <w:ind w:firstLine="420" w:firstLineChars="200"/>
              <w:rPr>
                <w:sz w:val="21"/>
              </w:rPr>
            </w:pPr>
          </w:p>
          <w:p w14:paraId="2C9782FF">
            <w:pPr>
              <w:pStyle w:val="7"/>
              <w:spacing w:line="360" w:lineRule="auto"/>
              <w:ind w:firstLine="420" w:firstLineChars="200"/>
              <w:rPr>
                <w:sz w:val="21"/>
              </w:rPr>
            </w:pPr>
          </w:p>
          <w:p w14:paraId="4B89308D">
            <w:pPr>
              <w:pStyle w:val="7"/>
              <w:spacing w:line="360" w:lineRule="auto"/>
              <w:ind w:firstLine="420" w:firstLineChars="200"/>
              <w:rPr>
                <w:sz w:val="21"/>
              </w:rPr>
            </w:pPr>
          </w:p>
          <w:p w14:paraId="691868BD">
            <w:pPr>
              <w:pStyle w:val="7"/>
              <w:spacing w:line="360" w:lineRule="auto"/>
              <w:ind w:firstLine="420" w:firstLineChars="200"/>
              <w:rPr>
                <w:sz w:val="21"/>
              </w:rPr>
            </w:pPr>
          </w:p>
          <w:p w14:paraId="6876FA7E">
            <w:pPr>
              <w:pStyle w:val="7"/>
              <w:spacing w:line="360" w:lineRule="auto"/>
              <w:ind w:firstLine="420" w:firstLineChars="200"/>
              <w:rPr>
                <w:sz w:val="21"/>
              </w:rPr>
            </w:pPr>
          </w:p>
          <w:p w14:paraId="377499D4">
            <w:pPr>
              <w:pStyle w:val="7"/>
              <w:spacing w:line="360" w:lineRule="auto"/>
              <w:ind w:firstLine="420" w:firstLineChars="200"/>
              <w:rPr>
                <w:sz w:val="21"/>
              </w:rPr>
            </w:pPr>
          </w:p>
          <w:p w14:paraId="0F3E1CA1">
            <w:pPr>
              <w:spacing w:line="360" w:lineRule="auto"/>
              <w:ind w:firstLine="544" w:firstLineChars="200"/>
              <w:rPr>
                <w:rFonts w:ascii="宋体" w:hAnsi="宋体" w:eastAsia="宋体" w:cs="宋体"/>
                <w:sz w:val="28"/>
                <w:szCs w:val="28"/>
              </w:rPr>
            </w:pPr>
            <w:r>
              <w:rPr>
                <w:rFonts w:ascii="宋体" w:hAnsi="宋体" w:eastAsia="宋体" w:cs="宋体"/>
                <w:spacing w:val="-4"/>
                <w:sz w:val="28"/>
                <w:szCs w:val="28"/>
              </w:rPr>
              <w:t>竞赛当天</w:t>
            </w:r>
          </w:p>
        </w:tc>
        <w:tc>
          <w:tcPr>
            <w:tcW w:w="2378" w:type="dxa"/>
          </w:tcPr>
          <w:p w14:paraId="5CDD1252">
            <w:pPr>
              <w:spacing w:line="360" w:lineRule="auto"/>
              <w:ind w:firstLine="548" w:firstLineChars="200"/>
              <w:rPr>
                <w:rFonts w:ascii="宋体" w:hAnsi="宋体" w:eastAsia="宋体" w:cs="宋体"/>
                <w:sz w:val="28"/>
                <w:szCs w:val="28"/>
              </w:rPr>
            </w:pPr>
            <w:r>
              <w:rPr>
                <w:rFonts w:ascii="宋体" w:hAnsi="宋体" w:eastAsia="宋体" w:cs="宋体"/>
                <w:spacing w:val="-3"/>
                <w:sz w:val="28"/>
                <w:szCs w:val="28"/>
              </w:rPr>
              <w:t>竞赛开赛式</w:t>
            </w:r>
          </w:p>
        </w:tc>
        <w:tc>
          <w:tcPr>
            <w:tcW w:w="3148" w:type="dxa"/>
          </w:tcPr>
          <w:p w14:paraId="2814B8B8">
            <w:pPr>
              <w:spacing w:line="360" w:lineRule="auto"/>
              <w:ind w:firstLine="548" w:firstLineChars="200"/>
              <w:rPr>
                <w:rFonts w:ascii="宋体" w:hAnsi="宋体" w:eastAsia="宋体" w:cs="宋体"/>
                <w:sz w:val="28"/>
                <w:szCs w:val="28"/>
              </w:rPr>
            </w:pPr>
            <w:r>
              <w:rPr>
                <w:rFonts w:ascii="宋体" w:hAnsi="宋体" w:eastAsia="宋体" w:cs="宋体"/>
                <w:spacing w:val="-3"/>
                <w:sz w:val="28"/>
                <w:szCs w:val="28"/>
              </w:rPr>
              <w:t>竞赛开赛式</w:t>
            </w:r>
          </w:p>
        </w:tc>
        <w:tc>
          <w:tcPr>
            <w:tcW w:w="1958" w:type="dxa"/>
          </w:tcPr>
          <w:p w14:paraId="3DFF3805">
            <w:pPr>
              <w:pStyle w:val="7"/>
              <w:spacing w:line="360" w:lineRule="auto"/>
              <w:ind w:firstLine="222" w:firstLineChars="80"/>
              <w:rPr>
                <w:sz w:val="28"/>
                <w:szCs w:val="28"/>
              </w:rPr>
            </w:pPr>
            <w:r>
              <w:rPr>
                <w:spacing w:val="-1"/>
                <w:sz w:val="28"/>
                <w:szCs w:val="28"/>
              </w:rPr>
              <w:t>08:00-08:30</w:t>
            </w:r>
          </w:p>
        </w:tc>
      </w:tr>
      <w:tr w14:paraId="42380F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92" w:type="dxa"/>
            <w:vMerge w:val="continue"/>
            <w:tcBorders>
              <w:top w:val="nil"/>
              <w:bottom w:val="nil"/>
            </w:tcBorders>
          </w:tcPr>
          <w:p w14:paraId="560BC5C1">
            <w:pPr>
              <w:pStyle w:val="7"/>
              <w:spacing w:line="360" w:lineRule="auto"/>
              <w:ind w:firstLine="420" w:firstLineChars="200"/>
              <w:rPr>
                <w:sz w:val="21"/>
              </w:rPr>
            </w:pPr>
          </w:p>
        </w:tc>
        <w:tc>
          <w:tcPr>
            <w:tcW w:w="2378" w:type="dxa"/>
          </w:tcPr>
          <w:p w14:paraId="1CAE58C1">
            <w:pPr>
              <w:spacing w:line="360" w:lineRule="auto"/>
              <w:jc w:val="center"/>
              <w:rPr>
                <w:rFonts w:ascii="宋体" w:hAnsi="宋体" w:eastAsia="宋体" w:cs="宋体"/>
                <w:sz w:val="28"/>
                <w:szCs w:val="28"/>
              </w:rPr>
            </w:pPr>
            <w:r>
              <w:rPr>
                <w:rFonts w:ascii="宋体" w:hAnsi="宋体" w:eastAsia="宋体" w:cs="宋体"/>
                <w:spacing w:val="-6"/>
                <w:sz w:val="28"/>
                <w:szCs w:val="28"/>
              </w:rPr>
              <w:t>比赛检录、加密</w:t>
            </w:r>
          </w:p>
        </w:tc>
        <w:tc>
          <w:tcPr>
            <w:tcW w:w="3148" w:type="dxa"/>
          </w:tcPr>
          <w:p w14:paraId="678FB436">
            <w:pPr>
              <w:spacing w:line="360" w:lineRule="auto"/>
              <w:ind w:firstLine="552" w:firstLineChars="200"/>
              <w:rPr>
                <w:rFonts w:ascii="宋体" w:hAnsi="宋体" w:eastAsia="宋体" w:cs="宋体"/>
                <w:sz w:val="28"/>
                <w:szCs w:val="28"/>
              </w:rPr>
            </w:pPr>
            <w:r>
              <w:rPr>
                <w:rFonts w:ascii="宋体" w:hAnsi="宋体" w:eastAsia="宋体" w:cs="宋体"/>
                <w:spacing w:val="-2"/>
                <w:sz w:val="28"/>
                <w:szCs w:val="28"/>
              </w:rPr>
              <w:t>检录、加密</w:t>
            </w:r>
          </w:p>
        </w:tc>
        <w:tc>
          <w:tcPr>
            <w:tcW w:w="1958" w:type="dxa"/>
          </w:tcPr>
          <w:p w14:paraId="0F015C21">
            <w:pPr>
              <w:pStyle w:val="7"/>
              <w:spacing w:line="360" w:lineRule="auto"/>
              <w:ind w:firstLine="222" w:firstLineChars="80"/>
              <w:rPr>
                <w:sz w:val="28"/>
                <w:szCs w:val="28"/>
              </w:rPr>
            </w:pPr>
            <w:r>
              <w:rPr>
                <w:spacing w:val="-1"/>
                <w:sz w:val="28"/>
                <w:szCs w:val="28"/>
              </w:rPr>
              <w:t>08:30-09:00</w:t>
            </w:r>
          </w:p>
        </w:tc>
      </w:tr>
      <w:tr w14:paraId="12A9A8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592" w:type="dxa"/>
            <w:vMerge w:val="continue"/>
            <w:tcBorders>
              <w:top w:val="nil"/>
              <w:bottom w:val="nil"/>
            </w:tcBorders>
          </w:tcPr>
          <w:p w14:paraId="7BBDD701">
            <w:pPr>
              <w:pStyle w:val="7"/>
              <w:spacing w:line="360" w:lineRule="auto"/>
              <w:ind w:firstLine="420" w:firstLineChars="200"/>
              <w:rPr>
                <w:sz w:val="21"/>
              </w:rPr>
            </w:pPr>
          </w:p>
        </w:tc>
        <w:tc>
          <w:tcPr>
            <w:tcW w:w="2378" w:type="dxa"/>
          </w:tcPr>
          <w:p w14:paraId="3CEE30EF">
            <w:pPr>
              <w:spacing w:line="360" w:lineRule="auto"/>
              <w:ind w:firstLine="544" w:firstLineChars="200"/>
              <w:rPr>
                <w:rFonts w:ascii="宋体" w:hAnsi="宋体" w:eastAsia="宋体" w:cs="宋体"/>
                <w:sz w:val="28"/>
                <w:szCs w:val="28"/>
              </w:rPr>
            </w:pPr>
            <w:r>
              <w:rPr>
                <w:rFonts w:ascii="宋体" w:hAnsi="宋体" w:eastAsia="宋体" w:cs="宋体"/>
                <w:spacing w:val="-4"/>
                <w:sz w:val="28"/>
                <w:szCs w:val="28"/>
              </w:rPr>
              <w:t>正式竞赛</w:t>
            </w:r>
          </w:p>
        </w:tc>
        <w:tc>
          <w:tcPr>
            <w:tcW w:w="3148" w:type="dxa"/>
          </w:tcPr>
          <w:p w14:paraId="18D80623">
            <w:pPr>
              <w:spacing w:line="360" w:lineRule="auto"/>
              <w:jc w:val="center"/>
              <w:rPr>
                <w:rFonts w:ascii="宋体" w:hAnsi="宋体" w:eastAsia="宋体" w:cs="宋体"/>
                <w:sz w:val="28"/>
                <w:szCs w:val="28"/>
                <w:lang w:eastAsia="zh-CN"/>
              </w:rPr>
            </w:pPr>
            <w:r>
              <w:rPr>
                <w:rFonts w:ascii="宋体" w:hAnsi="宋体" w:eastAsia="宋体" w:cs="宋体"/>
                <w:spacing w:val="-1"/>
                <w:sz w:val="28"/>
                <w:szCs w:val="28"/>
                <w:lang w:eastAsia="zh-CN"/>
              </w:rPr>
              <w:t>业财融合与大数据应用</w:t>
            </w:r>
          </w:p>
        </w:tc>
        <w:tc>
          <w:tcPr>
            <w:tcW w:w="1958" w:type="dxa"/>
          </w:tcPr>
          <w:p w14:paraId="327020DE">
            <w:pPr>
              <w:pStyle w:val="7"/>
              <w:spacing w:line="360" w:lineRule="auto"/>
              <w:ind w:firstLine="222" w:firstLineChars="80"/>
              <w:rPr>
                <w:sz w:val="28"/>
                <w:szCs w:val="28"/>
              </w:rPr>
            </w:pPr>
            <w:r>
              <w:rPr>
                <w:spacing w:val="-1"/>
                <w:sz w:val="28"/>
                <w:szCs w:val="28"/>
              </w:rPr>
              <w:t>09:00-11:30</w:t>
            </w:r>
          </w:p>
        </w:tc>
      </w:tr>
      <w:tr w14:paraId="4C1DB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1592" w:type="dxa"/>
            <w:vMerge w:val="continue"/>
            <w:tcBorders>
              <w:top w:val="nil"/>
              <w:bottom w:val="nil"/>
            </w:tcBorders>
          </w:tcPr>
          <w:p w14:paraId="11AAB95E">
            <w:pPr>
              <w:pStyle w:val="7"/>
              <w:spacing w:line="360" w:lineRule="auto"/>
              <w:ind w:firstLine="420" w:firstLineChars="200"/>
              <w:rPr>
                <w:sz w:val="21"/>
              </w:rPr>
            </w:pPr>
          </w:p>
        </w:tc>
        <w:tc>
          <w:tcPr>
            <w:tcW w:w="2378" w:type="dxa"/>
          </w:tcPr>
          <w:p w14:paraId="5D95F661">
            <w:pPr>
              <w:spacing w:line="360" w:lineRule="auto"/>
              <w:jc w:val="center"/>
              <w:rPr>
                <w:rFonts w:ascii="宋体" w:hAnsi="宋体" w:eastAsia="宋体" w:cs="宋体"/>
                <w:sz w:val="28"/>
                <w:szCs w:val="28"/>
              </w:rPr>
            </w:pPr>
            <w:r>
              <w:rPr>
                <w:rFonts w:ascii="宋体" w:hAnsi="宋体" w:eastAsia="宋体" w:cs="宋体"/>
                <w:spacing w:val="-6"/>
                <w:sz w:val="28"/>
                <w:szCs w:val="28"/>
              </w:rPr>
              <w:t>比赛检录、加密</w:t>
            </w:r>
          </w:p>
        </w:tc>
        <w:tc>
          <w:tcPr>
            <w:tcW w:w="3148" w:type="dxa"/>
          </w:tcPr>
          <w:p w14:paraId="5D19E005">
            <w:pPr>
              <w:spacing w:line="360" w:lineRule="auto"/>
              <w:ind w:firstLine="552" w:firstLineChars="200"/>
              <w:rPr>
                <w:rFonts w:ascii="宋体" w:hAnsi="宋体" w:eastAsia="宋体" w:cs="宋体"/>
                <w:sz w:val="28"/>
                <w:szCs w:val="28"/>
              </w:rPr>
            </w:pPr>
            <w:r>
              <w:rPr>
                <w:rFonts w:ascii="宋体" w:hAnsi="宋体" w:eastAsia="宋体" w:cs="宋体"/>
                <w:spacing w:val="-2"/>
                <w:sz w:val="28"/>
                <w:szCs w:val="28"/>
              </w:rPr>
              <w:t>检录、加密</w:t>
            </w:r>
          </w:p>
        </w:tc>
        <w:tc>
          <w:tcPr>
            <w:tcW w:w="1958" w:type="dxa"/>
          </w:tcPr>
          <w:p w14:paraId="44B41887">
            <w:pPr>
              <w:pStyle w:val="7"/>
              <w:spacing w:line="360" w:lineRule="auto"/>
              <w:ind w:firstLine="219" w:firstLineChars="80"/>
              <w:rPr>
                <w:sz w:val="28"/>
                <w:szCs w:val="28"/>
              </w:rPr>
            </w:pPr>
            <w:r>
              <w:rPr>
                <w:spacing w:val="-3"/>
                <w:sz w:val="28"/>
                <w:szCs w:val="28"/>
              </w:rPr>
              <w:t>14:00-14:30</w:t>
            </w:r>
          </w:p>
        </w:tc>
      </w:tr>
      <w:tr w14:paraId="56CA69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1592" w:type="dxa"/>
            <w:vMerge w:val="continue"/>
            <w:tcBorders>
              <w:top w:val="nil"/>
              <w:bottom w:val="nil"/>
            </w:tcBorders>
          </w:tcPr>
          <w:p w14:paraId="2C1F04BC">
            <w:pPr>
              <w:pStyle w:val="7"/>
              <w:spacing w:line="360" w:lineRule="auto"/>
              <w:ind w:firstLine="420" w:firstLineChars="200"/>
              <w:rPr>
                <w:sz w:val="21"/>
              </w:rPr>
            </w:pPr>
          </w:p>
        </w:tc>
        <w:tc>
          <w:tcPr>
            <w:tcW w:w="2378" w:type="dxa"/>
          </w:tcPr>
          <w:p w14:paraId="3D056F6C">
            <w:pPr>
              <w:spacing w:line="360" w:lineRule="auto"/>
              <w:ind w:firstLine="544" w:firstLineChars="200"/>
              <w:rPr>
                <w:rFonts w:ascii="宋体" w:hAnsi="宋体" w:eastAsia="宋体" w:cs="宋体"/>
                <w:sz w:val="28"/>
                <w:szCs w:val="28"/>
              </w:rPr>
            </w:pPr>
            <w:r>
              <w:rPr>
                <w:rFonts w:ascii="宋体" w:hAnsi="宋体" w:eastAsia="宋体" w:cs="宋体"/>
                <w:spacing w:val="-4"/>
                <w:sz w:val="28"/>
                <w:szCs w:val="28"/>
              </w:rPr>
              <w:t>正式竞赛</w:t>
            </w:r>
          </w:p>
        </w:tc>
        <w:tc>
          <w:tcPr>
            <w:tcW w:w="3148" w:type="dxa"/>
          </w:tcPr>
          <w:p w14:paraId="149054E2">
            <w:pPr>
              <w:spacing w:line="360" w:lineRule="auto"/>
              <w:jc w:val="center"/>
              <w:rPr>
                <w:rFonts w:ascii="宋体" w:hAnsi="宋体" w:eastAsia="宋体" w:cs="宋体"/>
                <w:spacing w:val="-1"/>
                <w:position w:val="19"/>
                <w:sz w:val="28"/>
                <w:szCs w:val="28"/>
                <w:lang w:eastAsia="zh-CN"/>
              </w:rPr>
            </w:pPr>
            <w:r>
              <w:rPr>
                <w:rFonts w:ascii="宋体" w:hAnsi="宋体" w:eastAsia="宋体" w:cs="宋体"/>
                <w:spacing w:val="-1"/>
                <w:position w:val="19"/>
                <w:sz w:val="28"/>
                <w:szCs w:val="28"/>
                <w:lang w:eastAsia="zh-CN"/>
              </w:rPr>
              <w:t>财务、税务管理与</w:t>
            </w:r>
          </w:p>
          <w:p w14:paraId="001522FE">
            <w:pPr>
              <w:spacing w:line="360" w:lineRule="auto"/>
              <w:jc w:val="center"/>
              <w:rPr>
                <w:rFonts w:ascii="宋体" w:hAnsi="宋体" w:eastAsia="宋体" w:cs="宋体"/>
                <w:sz w:val="28"/>
                <w:szCs w:val="28"/>
                <w:lang w:eastAsia="zh-CN"/>
              </w:rPr>
            </w:pPr>
            <w:r>
              <w:rPr>
                <w:rFonts w:hint="eastAsia" w:ascii="宋体" w:hAnsi="宋体" w:eastAsia="宋体" w:cs="宋体"/>
                <w:spacing w:val="-5"/>
                <w:sz w:val="28"/>
                <w:szCs w:val="28"/>
                <w:lang w:eastAsia="zh-CN"/>
              </w:rPr>
              <w:t>新技术</w:t>
            </w:r>
            <w:r>
              <w:rPr>
                <w:rFonts w:ascii="宋体" w:hAnsi="宋体" w:eastAsia="宋体" w:cs="宋体"/>
                <w:spacing w:val="-5"/>
                <w:sz w:val="28"/>
                <w:szCs w:val="28"/>
                <w:lang w:eastAsia="zh-CN"/>
              </w:rPr>
              <w:t>应用</w:t>
            </w:r>
          </w:p>
        </w:tc>
        <w:tc>
          <w:tcPr>
            <w:tcW w:w="1958" w:type="dxa"/>
          </w:tcPr>
          <w:p w14:paraId="45EC294A">
            <w:pPr>
              <w:pStyle w:val="7"/>
              <w:spacing w:line="360" w:lineRule="auto"/>
              <w:ind w:firstLine="218" w:firstLineChars="104"/>
              <w:rPr>
                <w:sz w:val="21"/>
                <w:lang w:eastAsia="zh-CN"/>
              </w:rPr>
            </w:pPr>
          </w:p>
          <w:p w14:paraId="0FF8CC83">
            <w:pPr>
              <w:pStyle w:val="7"/>
              <w:spacing w:line="360" w:lineRule="auto"/>
              <w:ind w:firstLine="284" w:firstLineChars="104"/>
              <w:rPr>
                <w:sz w:val="28"/>
                <w:szCs w:val="28"/>
              </w:rPr>
            </w:pPr>
            <w:r>
              <w:rPr>
                <w:spacing w:val="-3"/>
                <w:sz w:val="28"/>
                <w:szCs w:val="28"/>
              </w:rPr>
              <w:t>14:30-16:30</w:t>
            </w:r>
          </w:p>
        </w:tc>
      </w:tr>
      <w:tr w14:paraId="4AB0CC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1592" w:type="dxa"/>
            <w:vMerge w:val="continue"/>
            <w:tcBorders>
              <w:top w:val="nil"/>
            </w:tcBorders>
          </w:tcPr>
          <w:p w14:paraId="2E3B380A">
            <w:pPr>
              <w:pStyle w:val="7"/>
              <w:spacing w:line="360" w:lineRule="auto"/>
              <w:ind w:firstLine="420" w:firstLineChars="200"/>
              <w:rPr>
                <w:sz w:val="21"/>
              </w:rPr>
            </w:pPr>
          </w:p>
        </w:tc>
        <w:tc>
          <w:tcPr>
            <w:tcW w:w="2378" w:type="dxa"/>
          </w:tcPr>
          <w:p w14:paraId="30E1AF60">
            <w:pPr>
              <w:spacing w:line="360" w:lineRule="auto"/>
              <w:ind w:firstLine="552" w:firstLineChars="200"/>
              <w:rPr>
                <w:rFonts w:ascii="宋体" w:hAnsi="宋体" w:eastAsia="宋体" w:cs="宋体"/>
                <w:sz w:val="28"/>
                <w:szCs w:val="28"/>
              </w:rPr>
            </w:pPr>
            <w:r>
              <w:rPr>
                <w:rFonts w:ascii="宋体" w:hAnsi="宋体" w:eastAsia="宋体" w:cs="宋体"/>
                <w:spacing w:val="-2"/>
                <w:sz w:val="28"/>
                <w:szCs w:val="28"/>
              </w:rPr>
              <w:t>颁奖及闭赛式</w:t>
            </w:r>
          </w:p>
        </w:tc>
        <w:tc>
          <w:tcPr>
            <w:tcW w:w="3148" w:type="dxa"/>
          </w:tcPr>
          <w:p w14:paraId="5D11C440">
            <w:pPr>
              <w:spacing w:line="360" w:lineRule="auto"/>
              <w:ind w:firstLine="552" w:firstLineChars="200"/>
              <w:rPr>
                <w:rFonts w:ascii="宋体" w:hAnsi="宋体" w:eastAsia="宋体" w:cs="宋体"/>
                <w:sz w:val="28"/>
                <w:szCs w:val="28"/>
                <w:lang w:eastAsia="zh-CN"/>
              </w:rPr>
            </w:pPr>
            <w:r>
              <w:rPr>
                <w:rFonts w:ascii="宋体" w:hAnsi="宋体" w:eastAsia="宋体" w:cs="宋体"/>
                <w:spacing w:val="-2"/>
                <w:sz w:val="28"/>
                <w:szCs w:val="28"/>
                <w:lang w:eastAsia="zh-CN"/>
              </w:rPr>
              <w:t>竞赛颁奖、闭赛</w:t>
            </w:r>
          </w:p>
          <w:p w14:paraId="0DA2A4F1">
            <w:pPr>
              <w:spacing w:line="360" w:lineRule="auto"/>
              <w:ind w:firstLine="548" w:firstLineChars="200"/>
              <w:rPr>
                <w:rFonts w:ascii="宋体" w:hAnsi="宋体" w:eastAsia="宋体" w:cs="宋体"/>
                <w:sz w:val="28"/>
                <w:szCs w:val="28"/>
                <w:lang w:eastAsia="zh-CN"/>
              </w:rPr>
            </w:pPr>
            <w:r>
              <w:rPr>
                <w:rFonts w:ascii="宋体" w:hAnsi="宋体" w:eastAsia="宋体" w:cs="宋体"/>
                <w:spacing w:val="-3"/>
                <w:sz w:val="28"/>
                <w:szCs w:val="28"/>
                <w:lang w:eastAsia="zh-CN"/>
              </w:rPr>
              <w:t>式及成绩点评</w:t>
            </w:r>
          </w:p>
        </w:tc>
        <w:tc>
          <w:tcPr>
            <w:tcW w:w="1958" w:type="dxa"/>
          </w:tcPr>
          <w:p w14:paraId="339E7549">
            <w:pPr>
              <w:pStyle w:val="7"/>
              <w:spacing w:line="360" w:lineRule="auto"/>
              <w:ind w:firstLine="218" w:firstLineChars="104"/>
              <w:rPr>
                <w:sz w:val="21"/>
                <w:lang w:eastAsia="zh-CN"/>
              </w:rPr>
            </w:pPr>
          </w:p>
          <w:p w14:paraId="61065326">
            <w:pPr>
              <w:pStyle w:val="7"/>
              <w:spacing w:line="360" w:lineRule="auto"/>
              <w:ind w:firstLine="284" w:firstLineChars="104"/>
              <w:rPr>
                <w:sz w:val="28"/>
                <w:szCs w:val="28"/>
              </w:rPr>
            </w:pPr>
            <w:r>
              <w:rPr>
                <w:spacing w:val="-3"/>
                <w:sz w:val="28"/>
                <w:szCs w:val="28"/>
              </w:rPr>
              <w:t>19:00-19:30</w:t>
            </w:r>
          </w:p>
        </w:tc>
      </w:tr>
    </w:tbl>
    <w:p w14:paraId="7BA7A8BC">
      <w:pPr>
        <w:pStyle w:val="2"/>
        <w:spacing w:line="360" w:lineRule="auto"/>
        <w:ind w:firstLine="420" w:firstLineChars="200"/>
      </w:pPr>
    </w:p>
    <w:p w14:paraId="6A01297C">
      <w:pPr>
        <w:spacing w:line="360" w:lineRule="auto"/>
        <w:ind w:firstLine="596" w:firstLineChars="200"/>
        <w:outlineLvl w:val="0"/>
        <w:rPr>
          <w:rFonts w:ascii="宋体" w:hAnsi="宋体" w:eastAsia="宋体" w:cs="宋体"/>
          <w:sz w:val="30"/>
          <w:szCs w:val="30"/>
          <w:lang w:eastAsia="zh-CN"/>
        </w:rPr>
      </w:pPr>
      <w:r>
        <w:rPr>
          <w:rFonts w:ascii="宋体" w:hAnsi="宋体" w:eastAsia="宋体" w:cs="宋体"/>
          <w:spacing w:val="-1"/>
          <w:sz w:val="30"/>
          <w:szCs w:val="30"/>
          <w:lang w:eastAsia="zh-CN"/>
          <w14:textOutline w14:w="5448" w14:cap="sq" w14:cmpd="sng" w14:algn="ctr">
            <w14:solidFill>
              <w14:srgbClr w14:val="000000"/>
            </w14:solidFill>
            <w14:prstDash w14:val="solid"/>
            <w14:bevel/>
          </w14:textOutline>
        </w:rPr>
        <w:t>六、竞赛试题（见附件）</w:t>
      </w:r>
    </w:p>
    <w:p w14:paraId="49A1572F">
      <w:pPr>
        <w:spacing w:line="360" w:lineRule="auto"/>
        <w:ind w:firstLine="596" w:firstLineChars="200"/>
        <w:outlineLvl w:val="0"/>
        <w:rPr>
          <w:rFonts w:ascii="宋体" w:hAnsi="宋体" w:eastAsia="宋体" w:cs="宋体"/>
          <w:sz w:val="30"/>
          <w:szCs w:val="30"/>
          <w:lang w:eastAsia="zh-CN"/>
        </w:rPr>
      </w:pPr>
      <w:r>
        <w:rPr>
          <w:rFonts w:ascii="宋体" w:hAnsi="宋体" w:eastAsia="宋体" w:cs="宋体"/>
          <w:spacing w:val="-1"/>
          <w:sz w:val="30"/>
          <w:szCs w:val="30"/>
          <w:lang w:eastAsia="zh-CN"/>
          <w14:textOutline w14:w="5448" w14:cap="sq" w14:cmpd="sng" w14:algn="ctr">
            <w14:solidFill>
              <w14:srgbClr w14:val="000000"/>
            </w14:solidFill>
            <w14:prstDash w14:val="solid"/>
            <w14:bevel/>
          </w14:textOutline>
        </w:rPr>
        <w:t>七、竞赛规则</w:t>
      </w:r>
    </w:p>
    <w:p w14:paraId="4D9A7772">
      <w:pPr>
        <w:spacing w:line="360" w:lineRule="auto"/>
        <w:ind w:firstLine="548" w:firstLineChars="200"/>
        <w:outlineLvl w:val="1"/>
        <w:rPr>
          <w:rFonts w:ascii="宋体" w:hAnsi="宋体" w:eastAsia="宋体" w:cs="宋体"/>
          <w:sz w:val="28"/>
          <w:szCs w:val="28"/>
          <w:highlight w:val="yellow"/>
          <w:lang w:eastAsia="zh-CN"/>
        </w:rPr>
      </w:pPr>
      <w:r>
        <w:rPr>
          <w:rFonts w:ascii="宋体" w:hAnsi="宋体" w:eastAsia="宋体" w:cs="宋体"/>
          <w:spacing w:val="-3"/>
          <w:sz w:val="28"/>
          <w:szCs w:val="28"/>
          <w:highlight w:val="yellow"/>
          <w:lang w:eastAsia="zh-CN"/>
        </w:rPr>
        <w:t>（一）参赛资格</w:t>
      </w:r>
    </w:p>
    <w:p w14:paraId="39E5344B">
      <w:pPr>
        <w:spacing w:line="360" w:lineRule="auto"/>
        <w:ind w:firstLine="572" w:firstLineChars="200"/>
        <w:jc w:val="right"/>
        <w:rPr>
          <w:highlight w:val="yellow"/>
          <w:lang w:eastAsia="zh-CN"/>
        </w:rPr>
      </w:pPr>
      <w:r>
        <w:rPr>
          <w:rFonts w:ascii="宋体" w:hAnsi="宋体" w:eastAsia="宋体" w:cs="宋体"/>
          <w:spacing w:val="3"/>
          <w:sz w:val="28"/>
          <w:szCs w:val="28"/>
          <w:highlight w:val="yellow"/>
          <w:lang w:eastAsia="zh-CN"/>
        </w:rPr>
        <w:t>参赛选手须为高等学校专科层次（含具有专科层次本科、职业技术大</w:t>
      </w:r>
    </w:p>
    <w:p w14:paraId="2913FFF5">
      <w:pPr>
        <w:spacing w:line="360" w:lineRule="auto"/>
        <w:rPr>
          <w:rFonts w:ascii="宋体" w:hAnsi="宋体" w:eastAsia="宋体" w:cs="宋体"/>
          <w:sz w:val="28"/>
          <w:szCs w:val="28"/>
          <w:highlight w:val="yellow"/>
          <w:lang w:eastAsia="zh-CN"/>
        </w:rPr>
      </w:pPr>
      <w:r>
        <w:rPr>
          <w:rFonts w:ascii="宋体" w:hAnsi="宋体" w:eastAsia="宋体" w:cs="宋体"/>
          <w:spacing w:val="3"/>
          <w:position w:val="19"/>
          <w:sz w:val="28"/>
          <w:szCs w:val="28"/>
          <w:highlight w:val="yellow"/>
          <w:lang w:eastAsia="zh-CN"/>
        </w:rPr>
        <w:t>学、高职高专）在职教师</w:t>
      </w:r>
      <w:r>
        <w:rPr>
          <w:rFonts w:hint="eastAsia" w:ascii="宋体" w:hAnsi="宋体" w:eastAsia="宋体" w:cs="宋体"/>
          <w:spacing w:val="3"/>
          <w:position w:val="19"/>
          <w:sz w:val="28"/>
          <w:szCs w:val="28"/>
          <w:highlight w:val="yellow"/>
          <w:lang w:eastAsia="zh-CN"/>
        </w:rPr>
        <w:t>。</w:t>
      </w:r>
    </w:p>
    <w:p w14:paraId="7F4F2441">
      <w:pPr>
        <w:spacing w:line="360" w:lineRule="auto"/>
        <w:ind w:firstLine="548" w:firstLineChars="200"/>
        <w:outlineLvl w:val="1"/>
        <w:rPr>
          <w:rFonts w:ascii="宋体" w:hAnsi="宋体" w:eastAsia="宋体" w:cs="宋体"/>
          <w:sz w:val="28"/>
          <w:szCs w:val="28"/>
          <w:lang w:eastAsia="zh-CN"/>
        </w:rPr>
      </w:pPr>
      <w:r>
        <w:rPr>
          <w:rFonts w:ascii="宋体" w:hAnsi="宋体" w:eastAsia="宋体" w:cs="宋体"/>
          <w:spacing w:val="-3"/>
          <w:sz w:val="28"/>
          <w:szCs w:val="28"/>
          <w:lang w:eastAsia="zh-CN"/>
        </w:rPr>
        <w:t>（二）选手报名</w:t>
      </w:r>
    </w:p>
    <w:p w14:paraId="1A2ED20B">
      <w:pPr>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本赛项以参赛院校为单位组织报名参赛。</w:t>
      </w:r>
    </w:p>
    <w:p w14:paraId="113CB05D">
      <w:pPr>
        <w:pStyle w:val="2"/>
        <w:spacing w:line="360" w:lineRule="auto"/>
        <w:ind w:firstLine="568" w:firstLineChars="200"/>
        <w:rPr>
          <w:rFonts w:ascii="宋体" w:hAnsi="宋体" w:eastAsia="宋体" w:cs="宋体"/>
          <w:sz w:val="28"/>
          <w:szCs w:val="28"/>
          <w:lang w:eastAsia="zh-CN"/>
        </w:rPr>
      </w:pPr>
      <w:r>
        <w:rPr>
          <w:rFonts w:ascii="宋体" w:hAnsi="宋体" w:eastAsia="宋体" w:cs="宋体"/>
          <w:spacing w:val="2"/>
          <w:sz w:val="28"/>
          <w:szCs w:val="28"/>
          <w:lang w:eastAsia="zh-CN"/>
        </w:rPr>
        <w:t xml:space="preserve">各参赛院校须按照规定的时间和要求上报参赛信息，参赛选手报名获 得确认后不得更换人员。如比赛前参赛选手因故无法参赛，须由参赛院校 </w:t>
      </w:r>
      <w:r>
        <w:rPr>
          <w:rFonts w:ascii="宋体" w:hAnsi="宋体" w:eastAsia="宋体" w:cs="宋体"/>
          <w:spacing w:val="-4"/>
          <w:sz w:val="28"/>
          <w:szCs w:val="28"/>
          <w:lang w:eastAsia="zh-CN"/>
        </w:rPr>
        <w:t xml:space="preserve">在开赛前 </w:t>
      </w:r>
      <w:r>
        <w:rPr>
          <w:spacing w:val="-4"/>
          <w:sz w:val="28"/>
          <w:szCs w:val="28"/>
          <w:lang w:eastAsia="zh-CN"/>
        </w:rPr>
        <w:t xml:space="preserve">10  </w:t>
      </w:r>
      <w:r>
        <w:rPr>
          <w:rFonts w:ascii="宋体" w:hAnsi="宋体" w:eastAsia="宋体" w:cs="宋体"/>
          <w:spacing w:val="-4"/>
          <w:sz w:val="28"/>
          <w:szCs w:val="28"/>
          <w:lang w:eastAsia="zh-CN"/>
        </w:rPr>
        <w:t>个工作日之前出具书面说明，经大赛执委会核实后予以更换。</w:t>
      </w:r>
      <w:r>
        <w:rPr>
          <w:rFonts w:ascii="宋体" w:hAnsi="宋体" w:eastAsia="宋体" w:cs="宋体"/>
          <w:spacing w:val="18"/>
          <w:sz w:val="28"/>
          <w:szCs w:val="28"/>
          <w:lang w:eastAsia="zh-CN"/>
        </w:rPr>
        <w:t xml:space="preserve"> </w:t>
      </w:r>
      <w:r>
        <w:rPr>
          <w:rFonts w:ascii="宋体" w:hAnsi="宋体" w:eastAsia="宋体" w:cs="宋体"/>
          <w:spacing w:val="3"/>
          <w:sz w:val="28"/>
          <w:szCs w:val="28"/>
          <w:lang w:eastAsia="zh-CN"/>
        </w:rPr>
        <w:t>如比赛期间参赛选手因故无法参赛，视为弃赛。竞赛开始后，参赛队不得</w:t>
      </w:r>
      <w:r>
        <w:rPr>
          <w:rFonts w:ascii="宋体" w:hAnsi="宋体" w:eastAsia="宋体" w:cs="宋体"/>
          <w:spacing w:val="-3"/>
          <w:sz w:val="28"/>
          <w:szCs w:val="28"/>
          <w:lang w:eastAsia="zh-CN"/>
        </w:rPr>
        <w:t>更换参赛选手。</w:t>
      </w:r>
    </w:p>
    <w:p w14:paraId="60469462">
      <w:pPr>
        <w:spacing w:line="360" w:lineRule="auto"/>
        <w:ind w:firstLine="548" w:firstLineChars="200"/>
        <w:outlineLvl w:val="1"/>
        <w:rPr>
          <w:rFonts w:ascii="宋体" w:hAnsi="宋体" w:eastAsia="宋体" w:cs="宋体"/>
          <w:sz w:val="28"/>
          <w:szCs w:val="28"/>
          <w:lang w:eastAsia="zh-CN"/>
        </w:rPr>
      </w:pPr>
      <w:r>
        <w:rPr>
          <w:rFonts w:ascii="宋体" w:hAnsi="宋体" w:eastAsia="宋体" w:cs="宋体"/>
          <w:spacing w:val="-3"/>
          <w:sz w:val="28"/>
          <w:szCs w:val="28"/>
          <w:lang w:eastAsia="zh-CN"/>
        </w:rPr>
        <w:t>（三）熟悉场地</w:t>
      </w:r>
    </w:p>
    <w:p w14:paraId="0EB76113">
      <w:pPr>
        <w:spacing w:line="360" w:lineRule="auto"/>
        <w:ind w:firstLine="572" w:firstLineChars="200"/>
        <w:jc w:val="both"/>
        <w:rPr>
          <w:rFonts w:ascii="宋体" w:hAnsi="宋体" w:eastAsia="宋体" w:cs="宋体"/>
          <w:sz w:val="28"/>
          <w:szCs w:val="28"/>
          <w:lang w:eastAsia="zh-CN"/>
        </w:rPr>
      </w:pPr>
      <w:r>
        <w:rPr>
          <w:rFonts w:ascii="宋体" w:hAnsi="宋体" w:eastAsia="宋体" w:cs="宋体"/>
          <w:spacing w:val="3"/>
          <w:sz w:val="28"/>
          <w:szCs w:val="28"/>
          <w:lang w:eastAsia="zh-CN"/>
        </w:rPr>
        <w:t>参赛选手、裁判员、工作人员、赛项组织者等人员均需按照赛项执委</w:t>
      </w:r>
      <w:r>
        <w:rPr>
          <w:rFonts w:ascii="宋体" w:hAnsi="宋体" w:eastAsia="宋体" w:cs="宋体"/>
          <w:spacing w:val="8"/>
          <w:sz w:val="28"/>
          <w:szCs w:val="28"/>
          <w:lang w:eastAsia="zh-CN"/>
        </w:rPr>
        <w:t xml:space="preserve"> </w:t>
      </w:r>
      <w:r>
        <w:rPr>
          <w:rFonts w:ascii="宋体" w:hAnsi="宋体" w:eastAsia="宋体" w:cs="宋体"/>
          <w:spacing w:val="3"/>
          <w:sz w:val="28"/>
          <w:szCs w:val="28"/>
          <w:lang w:eastAsia="zh-CN"/>
        </w:rPr>
        <w:t>会要求准时到达赛项举办地点，及时办理相关手续，领取相关证件，熟悉</w:t>
      </w:r>
    </w:p>
    <w:p w14:paraId="2C13D7D7">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场地，做好赛前准备工作。</w:t>
      </w:r>
    </w:p>
    <w:p w14:paraId="104C26F4">
      <w:pPr>
        <w:spacing w:line="360" w:lineRule="auto"/>
        <w:ind w:firstLine="548" w:firstLineChars="200"/>
        <w:outlineLvl w:val="1"/>
        <w:rPr>
          <w:rFonts w:ascii="宋体" w:hAnsi="宋体" w:eastAsia="宋体" w:cs="宋体"/>
          <w:sz w:val="28"/>
          <w:szCs w:val="28"/>
          <w:lang w:eastAsia="zh-CN"/>
        </w:rPr>
      </w:pPr>
      <w:r>
        <w:rPr>
          <w:rFonts w:ascii="宋体" w:hAnsi="宋体" w:eastAsia="宋体" w:cs="宋体"/>
          <w:spacing w:val="-3"/>
          <w:sz w:val="28"/>
          <w:szCs w:val="28"/>
          <w:lang w:eastAsia="zh-CN"/>
        </w:rPr>
        <w:t>（四）正式比赛</w:t>
      </w:r>
    </w:p>
    <w:p w14:paraId="547F1BEE">
      <w:pPr>
        <w:spacing w:line="360" w:lineRule="auto"/>
        <w:ind w:firstLine="418" w:firstLineChars="154"/>
        <w:jc w:val="both"/>
        <w:rPr>
          <w:rFonts w:ascii="宋体" w:hAnsi="宋体" w:eastAsia="宋体" w:cs="宋体"/>
          <w:sz w:val="28"/>
          <w:szCs w:val="28"/>
          <w:lang w:eastAsia="zh-CN"/>
        </w:rPr>
      </w:pPr>
      <w:r>
        <w:rPr>
          <w:rFonts w:ascii="宋体" w:hAnsi="宋体" w:eastAsia="宋体" w:cs="宋体"/>
          <w:spacing w:val="-4"/>
          <w:position w:val="19"/>
          <w:sz w:val="28"/>
          <w:szCs w:val="28"/>
          <w:lang w:eastAsia="zh-CN"/>
        </w:rPr>
        <w:t>比赛现场所有参赛选手、裁判员和其他工作人员</w:t>
      </w:r>
      <w:r>
        <w:rPr>
          <w:rFonts w:ascii="宋体" w:hAnsi="宋体" w:eastAsia="宋体" w:cs="宋体"/>
          <w:spacing w:val="-5"/>
          <w:position w:val="19"/>
          <w:sz w:val="28"/>
          <w:szCs w:val="28"/>
          <w:lang w:eastAsia="zh-CN"/>
        </w:rPr>
        <w:t>须随身携带大赛证件，</w:t>
      </w:r>
    </w:p>
    <w:p w14:paraId="2B5F69A1">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佩戴大赛身份标识，按照赛项相关规定出入指定区域。</w:t>
      </w:r>
    </w:p>
    <w:p w14:paraId="06641C1C">
      <w:pPr>
        <w:spacing w:line="360" w:lineRule="auto"/>
        <w:ind w:firstLine="552" w:firstLineChars="200"/>
        <w:outlineLvl w:val="1"/>
        <w:rPr>
          <w:rFonts w:ascii="宋体" w:hAnsi="宋体" w:eastAsia="宋体" w:cs="宋体"/>
          <w:sz w:val="28"/>
          <w:szCs w:val="28"/>
          <w:lang w:eastAsia="zh-CN"/>
        </w:rPr>
      </w:pPr>
      <w:r>
        <w:rPr>
          <w:rFonts w:ascii="宋体" w:hAnsi="宋体" w:eastAsia="宋体" w:cs="宋体"/>
          <w:spacing w:val="-2"/>
          <w:sz w:val="28"/>
          <w:szCs w:val="28"/>
          <w:lang w:eastAsia="zh-CN"/>
        </w:rPr>
        <w:t>（五）成绩评定与结果公布</w:t>
      </w:r>
    </w:p>
    <w:p w14:paraId="499710C0">
      <w:pPr>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竞赛成绩通过计算机系统自动评分。</w:t>
      </w:r>
    </w:p>
    <w:p w14:paraId="436A6087">
      <w:pPr>
        <w:spacing w:line="360" w:lineRule="auto"/>
        <w:ind w:firstLine="572" w:firstLineChars="200"/>
        <w:rPr>
          <w:rFonts w:ascii="宋体" w:hAnsi="宋体" w:eastAsia="宋体" w:cs="宋体"/>
          <w:sz w:val="28"/>
          <w:szCs w:val="28"/>
          <w:lang w:eastAsia="zh-CN"/>
        </w:rPr>
      </w:pPr>
      <w:r>
        <w:rPr>
          <w:rFonts w:ascii="宋体" w:hAnsi="宋体" w:eastAsia="宋体" w:cs="宋体"/>
          <w:spacing w:val="3"/>
          <w:sz w:val="28"/>
          <w:szCs w:val="28"/>
          <w:lang w:eastAsia="zh-CN"/>
        </w:rPr>
        <w:t>竞赛过程中相关技术人员需按规定流程操作竞赛管理系统，从竞赛管</w:t>
      </w:r>
      <w:r>
        <w:rPr>
          <w:rFonts w:ascii="宋体" w:hAnsi="宋体" w:eastAsia="宋体" w:cs="宋体"/>
          <w:spacing w:val="7"/>
          <w:sz w:val="28"/>
          <w:szCs w:val="28"/>
          <w:lang w:eastAsia="zh-CN"/>
        </w:rPr>
        <w:t xml:space="preserve"> </w:t>
      </w:r>
      <w:r>
        <w:rPr>
          <w:rFonts w:ascii="宋体" w:hAnsi="宋体" w:eastAsia="宋体" w:cs="宋体"/>
          <w:spacing w:val="3"/>
          <w:sz w:val="28"/>
          <w:szCs w:val="28"/>
          <w:lang w:eastAsia="zh-CN"/>
        </w:rPr>
        <w:t>理系统导出成绩的全过程需接受监督员的监督，并进行现场录像。竞赛管</w:t>
      </w:r>
    </w:p>
    <w:p w14:paraId="6305FF85">
      <w:pPr>
        <w:spacing w:line="360" w:lineRule="auto"/>
        <w:rPr>
          <w:lang w:eastAsia="zh-CN"/>
        </w:rPr>
      </w:pPr>
      <w:r>
        <w:rPr>
          <w:rFonts w:ascii="宋体" w:hAnsi="宋体" w:eastAsia="宋体" w:cs="宋体"/>
          <w:spacing w:val="3"/>
          <w:sz w:val="28"/>
          <w:szCs w:val="28"/>
          <w:lang w:eastAsia="zh-CN"/>
        </w:rPr>
        <w:t>理系统输出的竞赛成绩，需在监督员的监督下由两个裁判员一起移交给加</w:t>
      </w:r>
    </w:p>
    <w:p w14:paraId="78288168">
      <w:pPr>
        <w:spacing w:line="360" w:lineRule="auto"/>
        <w:rPr>
          <w:rFonts w:ascii="宋体" w:hAnsi="宋体" w:eastAsia="宋体" w:cs="宋体"/>
          <w:sz w:val="28"/>
          <w:szCs w:val="28"/>
          <w:lang w:eastAsia="zh-CN"/>
        </w:rPr>
      </w:pPr>
      <w:r>
        <w:rPr>
          <w:rFonts w:ascii="宋体" w:hAnsi="宋体" w:eastAsia="宋体" w:cs="宋体"/>
          <w:spacing w:val="3"/>
          <w:position w:val="19"/>
          <w:sz w:val="28"/>
          <w:szCs w:val="28"/>
          <w:lang w:eastAsia="zh-CN"/>
        </w:rPr>
        <w:t>密裁判通过解密计算竞赛成绩，并经裁判长及有关人员签字确认后在赛场</w:t>
      </w:r>
    </w:p>
    <w:p w14:paraId="44F968CB">
      <w:pPr>
        <w:spacing w:line="360" w:lineRule="auto"/>
        <w:rPr>
          <w:rFonts w:ascii="宋体" w:hAnsi="宋体" w:eastAsia="宋体" w:cs="宋体"/>
          <w:sz w:val="28"/>
          <w:szCs w:val="28"/>
          <w:lang w:eastAsia="zh-CN"/>
        </w:rPr>
      </w:pPr>
      <w:r>
        <w:rPr>
          <w:rFonts w:ascii="宋体" w:hAnsi="宋体" w:eastAsia="宋体" w:cs="宋体"/>
          <w:spacing w:val="-3"/>
          <w:sz w:val="28"/>
          <w:szCs w:val="28"/>
          <w:lang w:eastAsia="zh-CN"/>
        </w:rPr>
        <w:t>外张贴公布。</w:t>
      </w:r>
    </w:p>
    <w:p w14:paraId="2F3610E2">
      <w:pPr>
        <w:spacing w:line="360" w:lineRule="auto"/>
        <w:ind w:firstLine="572" w:firstLineChars="200"/>
        <w:rPr>
          <w:rFonts w:ascii="宋体" w:hAnsi="宋体" w:eastAsia="宋体" w:cs="宋体"/>
          <w:sz w:val="28"/>
          <w:szCs w:val="28"/>
          <w:lang w:eastAsia="zh-CN"/>
        </w:rPr>
      </w:pPr>
      <w:r>
        <w:rPr>
          <w:rFonts w:ascii="宋体" w:hAnsi="宋体" w:eastAsia="宋体" w:cs="宋体"/>
          <w:spacing w:val="3"/>
          <w:sz w:val="28"/>
          <w:szCs w:val="28"/>
          <w:lang w:eastAsia="zh-CN"/>
        </w:rPr>
        <w:t>（六）竞赛用计算机只能安装竞赛规定的软件，现场为各代表队统一</w:t>
      </w:r>
      <w:r>
        <w:rPr>
          <w:rFonts w:ascii="宋体" w:hAnsi="宋体" w:eastAsia="宋体" w:cs="宋体"/>
          <w:spacing w:val="2"/>
          <w:sz w:val="28"/>
          <w:szCs w:val="28"/>
          <w:lang w:eastAsia="zh-CN"/>
        </w:rPr>
        <w:t xml:space="preserve"> </w:t>
      </w:r>
      <w:r>
        <w:rPr>
          <w:rFonts w:ascii="宋体" w:hAnsi="宋体" w:eastAsia="宋体" w:cs="宋体"/>
          <w:spacing w:val="3"/>
          <w:sz w:val="28"/>
          <w:szCs w:val="28"/>
          <w:lang w:eastAsia="zh-CN"/>
        </w:rPr>
        <w:t>提供竞赛用品、用具及单证等资料，开赛前由技术人员配合裁判员检查竞</w:t>
      </w:r>
      <w:r>
        <w:rPr>
          <w:rFonts w:ascii="宋体" w:hAnsi="宋体" w:eastAsia="宋体" w:cs="宋体"/>
          <w:spacing w:val="2"/>
          <w:sz w:val="28"/>
          <w:szCs w:val="28"/>
          <w:lang w:eastAsia="zh-CN"/>
        </w:rPr>
        <w:t xml:space="preserve"> </w:t>
      </w:r>
      <w:r>
        <w:rPr>
          <w:rFonts w:ascii="宋体" w:hAnsi="宋体" w:eastAsia="宋体" w:cs="宋体"/>
          <w:spacing w:val="3"/>
          <w:sz w:val="28"/>
          <w:szCs w:val="28"/>
          <w:lang w:eastAsia="zh-CN"/>
        </w:rPr>
        <w:t>赛用计算机，由裁判员清点核实用品用具、单证等资料，对赛场及计算机</w:t>
      </w:r>
    </w:p>
    <w:p w14:paraId="48327F79">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检查完毕后由检查人员签字确认。</w:t>
      </w:r>
    </w:p>
    <w:p w14:paraId="545128D6">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（七）各代表队须遵守赛场有关规定，遵从裁判长、裁判员的现场调</w:t>
      </w:r>
    </w:p>
    <w:p w14:paraId="48987874">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度和指挥，按照赛场指令完成任务。</w:t>
      </w:r>
    </w:p>
    <w:p w14:paraId="1C51C466">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（八）选手进入赛场，不得携带任何用品用具、工具书、参考书等相</w:t>
      </w:r>
    </w:p>
    <w:p w14:paraId="07E830C2">
      <w:pPr>
        <w:spacing w:line="360" w:lineRule="auto"/>
        <w:rPr>
          <w:rFonts w:ascii="宋体" w:hAnsi="宋体" w:eastAsia="宋体" w:cs="宋体"/>
          <w:sz w:val="28"/>
          <w:szCs w:val="28"/>
          <w:lang w:eastAsia="zh-CN"/>
        </w:rPr>
      </w:pPr>
      <w:r>
        <w:rPr>
          <w:rFonts w:ascii="宋体" w:hAnsi="宋体" w:eastAsia="宋体" w:cs="宋体"/>
          <w:spacing w:val="-4"/>
          <w:sz w:val="28"/>
          <w:szCs w:val="28"/>
          <w:lang w:eastAsia="zh-CN"/>
        </w:rPr>
        <w:t>关资料。</w:t>
      </w:r>
    </w:p>
    <w:p w14:paraId="71A342B0">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（九）在竞赛过程中，参赛选手不得随意离开赛场</w:t>
      </w:r>
    </w:p>
    <w:p w14:paraId="1F424D54">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（十）竞赛过程中，标明必须由相应岗位人员完成的任务，不允许出</w:t>
      </w:r>
    </w:p>
    <w:p w14:paraId="4D9D5EDD">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现越权使用软件、以他人口令执行系统操作等情况。</w:t>
      </w:r>
    </w:p>
    <w:p w14:paraId="294D2BD6">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（十一）在竞赛过程中，参赛选手不得大声喧哗、不得使用通讯设备</w:t>
      </w:r>
    </w:p>
    <w:p w14:paraId="10978BA2">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及与竞赛无关的电子设备。</w:t>
      </w:r>
    </w:p>
    <w:p w14:paraId="20D485FE">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（十二）在竞赛过程中，如遇硬件软件故障或其他意外情况，须举手</w:t>
      </w:r>
    </w:p>
    <w:p w14:paraId="14252756">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或举牌示意，由现场裁判员按有关规定处理。</w:t>
      </w:r>
    </w:p>
    <w:p w14:paraId="7062BB59">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（十三）在竞赛全程中，不得使用任何移动存储设备、不得开启无线</w:t>
      </w:r>
    </w:p>
    <w:p w14:paraId="16BA2C83">
      <w:pPr>
        <w:spacing w:line="360" w:lineRule="auto"/>
        <w:rPr>
          <w:rFonts w:ascii="宋体" w:hAnsi="宋体" w:eastAsia="宋体" w:cs="宋体"/>
          <w:sz w:val="28"/>
          <w:szCs w:val="28"/>
          <w:lang w:eastAsia="zh-CN"/>
        </w:rPr>
      </w:pPr>
      <w:r>
        <w:rPr>
          <w:rFonts w:ascii="宋体" w:hAnsi="宋体" w:eastAsia="宋体" w:cs="宋体"/>
          <w:spacing w:val="-3"/>
          <w:sz w:val="28"/>
          <w:szCs w:val="28"/>
          <w:lang w:eastAsia="zh-CN"/>
        </w:rPr>
        <w:t>网络、不得访问他人计算机。</w:t>
      </w:r>
    </w:p>
    <w:p w14:paraId="7F4A55B5">
      <w:pPr>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（十四）竞赛结束后，不得将竞赛涉及的用品用具及资料带出赛场。</w:t>
      </w:r>
    </w:p>
    <w:p w14:paraId="61C702D4">
      <w:pPr>
        <w:spacing w:line="360" w:lineRule="auto"/>
        <w:ind w:firstLine="572" w:firstLineChars="200"/>
        <w:rPr>
          <w:rFonts w:ascii="宋体" w:hAnsi="宋体" w:eastAsia="宋体" w:cs="宋体"/>
          <w:sz w:val="28"/>
          <w:szCs w:val="28"/>
          <w:lang w:eastAsia="zh-CN"/>
        </w:rPr>
      </w:pPr>
      <w:r>
        <w:rPr>
          <w:rFonts w:ascii="宋体" w:hAnsi="宋体" w:eastAsia="宋体" w:cs="宋体"/>
          <w:spacing w:val="3"/>
          <w:position w:val="19"/>
          <w:sz w:val="28"/>
          <w:szCs w:val="28"/>
          <w:lang w:eastAsia="zh-CN"/>
        </w:rPr>
        <w:t>（十五）对于违反上述规定的，裁判长有权终止其所在团队或个人的</w:t>
      </w:r>
    </w:p>
    <w:p w14:paraId="2AC46572">
      <w:pPr>
        <w:spacing w:line="360" w:lineRule="auto"/>
        <w:rPr>
          <w:rFonts w:ascii="宋体" w:hAnsi="宋体" w:eastAsia="宋体" w:cs="宋体"/>
          <w:sz w:val="28"/>
          <w:szCs w:val="28"/>
          <w:lang w:eastAsia="zh-CN"/>
        </w:rPr>
      </w:pPr>
      <w:r>
        <w:rPr>
          <w:rFonts w:ascii="宋体" w:hAnsi="宋体" w:eastAsia="宋体" w:cs="宋体"/>
          <w:spacing w:val="-4"/>
          <w:sz w:val="28"/>
          <w:szCs w:val="28"/>
          <w:lang w:eastAsia="zh-CN"/>
        </w:rPr>
        <w:t>比赛，劝令其离开赛场。</w:t>
      </w:r>
    </w:p>
    <w:p w14:paraId="4B748581">
      <w:pPr>
        <w:spacing w:line="360" w:lineRule="auto"/>
        <w:ind w:firstLine="592" w:firstLineChars="200"/>
        <w:outlineLvl w:val="0"/>
        <w:rPr>
          <w:rFonts w:ascii="宋体" w:hAnsi="宋体" w:eastAsia="宋体" w:cs="宋体"/>
          <w:sz w:val="30"/>
          <w:szCs w:val="30"/>
          <w:lang w:eastAsia="zh-CN"/>
        </w:rPr>
      </w:pPr>
      <w:r>
        <w:rPr>
          <w:rFonts w:ascii="宋体" w:hAnsi="宋体" w:eastAsia="宋体" w:cs="宋体"/>
          <w:spacing w:val="-2"/>
          <w:sz w:val="30"/>
          <w:szCs w:val="30"/>
          <w:lang w:eastAsia="zh-CN"/>
          <w14:textOutline w14:w="5448" w14:cap="sq" w14:cmpd="sng" w14:algn="ctr">
            <w14:solidFill>
              <w14:srgbClr w14:val="000000"/>
            </w14:solidFill>
            <w14:prstDash w14:val="solid"/>
            <w14:bevel/>
          </w14:textOutline>
        </w:rPr>
        <w:t>八、技术规范</w:t>
      </w:r>
    </w:p>
    <w:p w14:paraId="50327D74">
      <w:pPr>
        <w:pStyle w:val="2"/>
        <w:spacing w:line="360" w:lineRule="auto"/>
        <w:ind w:firstLine="638" w:firstLineChars="280"/>
        <w:jc w:val="center"/>
        <w:rPr>
          <w:rFonts w:ascii="宋体" w:hAnsi="宋体" w:eastAsia="宋体" w:cs="宋体"/>
          <w:spacing w:val="-27"/>
          <w:sz w:val="28"/>
          <w:szCs w:val="28"/>
          <w:lang w:eastAsia="zh-CN"/>
        </w:rPr>
      </w:pPr>
      <w:r>
        <w:rPr>
          <w:rFonts w:ascii="宋体" w:hAnsi="宋体" w:eastAsia="宋体" w:cs="宋体"/>
          <w:spacing w:val="-26"/>
          <w:sz w:val="28"/>
          <w:szCs w:val="28"/>
          <w:lang w:eastAsia="zh-CN"/>
        </w:rPr>
        <w:t xml:space="preserve">（一）教育部《职业教育专业目录（ </w:t>
      </w:r>
      <w:r>
        <w:rPr>
          <w:spacing w:val="-26"/>
          <w:sz w:val="28"/>
          <w:szCs w:val="28"/>
          <w:lang w:eastAsia="zh-CN"/>
        </w:rPr>
        <w:t xml:space="preserve">2021  </w:t>
      </w:r>
      <w:r>
        <w:rPr>
          <w:rFonts w:ascii="宋体" w:hAnsi="宋体" w:eastAsia="宋体" w:cs="宋体"/>
          <w:spacing w:val="-26"/>
          <w:sz w:val="28"/>
          <w:szCs w:val="28"/>
          <w:lang w:eastAsia="zh-CN"/>
        </w:rPr>
        <w:t>年）》（教职成〔</w:t>
      </w:r>
      <w:r>
        <w:rPr>
          <w:spacing w:val="-26"/>
          <w:sz w:val="28"/>
          <w:szCs w:val="28"/>
          <w:lang w:eastAsia="zh-CN"/>
        </w:rPr>
        <w:t>2</w:t>
      </w:r>
      <w:r>
        <w:rPr>
          <w:spacing w:val="-27"/>
          <w:sz w:val="28"/>
          <w:szCs w:val="28"/>
          <w:lang w:eastAsia="zh-CN"/>
        </w:rPr>
        <w:t>021</w:t>
      </w:r>
      <w:r>
        <w:rPr>
          <w:rFonts w:ascii="宋体" w:hAnsi="宋体" w:eastAsia="宋体" w:cs="宋体"/>
          <w:spacing w:val="-27"/>
          <w:sz w:val="28"/>
          <w:szCs w:val="28"/>
          <w:lang w:eastAsia="zh-CN"/>
        </w:rPr>
        <w:t>〕</w:t>
      </w:r>
      <w:r>
        <w:rPr>
          <w:spacing w:val="-27"/>
          <w:sz w:val="28"/>
          <w:szCs w:val="28"/>
          <w:lang w:eastAsia="zh-CN"/>
        </w:rPr>
        <w:t xml:space="preserve">2  </w:t>
      </w:r>
      <w:r>
        <w:rPr>
          <w:rFonts w:ascii="宋体" w:hAnsi="宋体" w:eastAsia="宋体" w:cs="宋体"/>
          <w:spacing w:val="-27"/>
          <w:sz w:val="28"/>
          <w:szCs w:val="28"/>
          <w:lang w:eastAsia="zh-CN"/>
        </w:rPr>
        <w:t>号）</w:t>
      </w:r>
      <w:r>
        <w:rPr>
          <w:rFonts w:hint="eastAsia" w:ascii="宋体" w:hAnsi="宋体" w:eastAsia="宋体" w:cs="宋体"/>
          <w:spacing w:val="-27"/>
          <w:sz w:val="28"/>
          <w:szCs w:val="28"/>
          <w:lang w:eastAsia="zh-CN"/>
        </w:rPr>
        <w:t>。</w:t>
      </w:r>
    </w:p>
    <w:p w14:paraId="3C03B1F1">
      <w:pPr>
        <w:pStyle w:val="2"/>
        <w:spacing w:line="360" w:lineRule="auto"/>
        <w:ind w:firstLine="639" w:firstLineChars="230"/>
        <w:jc w:val="both"/>
        <w:rPr>
          <w:rFonts w:ascii="宋体" w:hAnsi="宋体" w:eastAsia="宋体" w:cs="宋体"/>
          <w:sz w:val="28"/>
          <w:szCs w:val="28"/>
          <w:lang w:eastAsia="zh-CN"/>
        </w:rPr>
      </w:pPr>
      <w:r>
        <w:rPr>
          <w:rFonts w:ascii="宋体" w:hAnsi="宋体" w:eastAsia="宋体" w:cs="宋体"/>
          <w:spacing w:val="-1"/>
          <w:sz w:val="28"/>
          <w:szCs w:val="28"/>
          <w:lang w:eastAsia="zh-CN"/>
        </w:rPr>
        <w:t>（二）企业内部控制基本规范及配套指引。</w:t>
      </w:r>
    </w:p>
    <w:p w14:paraId="74CE4C7B">
      <w:pPr>
        <w:pStyle w:val="2"/>
        <w:spacing w:line="360" w:lineRule="auto"/>
        <w:ind w:firstLine="544" w:firstLineChars="200"/>
        <w:jc w:val="right"/>
        <w:rPr>
          <w:rFonts w:ascii="宋体" w:hAnsi="宋体" w:eastAsia="宋体" w:cs="宋体"/>
          <w:sz w:val="28"/>
          <w:szCs w:val="28"/>
          <w:lang w:eastAsia="zh-CN"/>
        </w:rPr>
      </w:pPr>
      <w:r>
        <w:rPr>
          <w:rFonts w:ascii="宋体" w:hAnsi="宋体" w:eastAsia="宋体" w:cs="宋体"/>
          <w:spacing w:val="-4"/>
          <w:position w:val="19"/>
          <w:sz w:val="28"/>
          <w:szCs w:val="28"/>
          <w:lang w:eastAsia="zh-CN"/>
        </w:rPr>
        <w:t xml:space="preserve">（三）截止 </w:t>
      </w:r>
      <w:r>
        <w:rPr>
          <w:spacing w:val="-4"/>
          <w:position w:val="19"/>
          <w:sz w:val="28"/>
          <w:szCs w:val="28"/>
          <w:lang w:eastAsia="zh-CN"/>
        </w:rPr>
        <w:t xml:space="preserve">2023  </w:t>
      </w:r>
      <w:r>
        <w:rPr>
          <w:rFonts w:ascii="宋体" w:hAnsi="宋体" w:eastAsia="宋体" w:cs="宋体"/>
          <w:spacing w:val="-4"/>
          <w:position w:val="19"/>
          <w:sz w:val="28"/>
          <w:szCs w:val="28"/>
          <w:lang w:eastAsia="zh-CN"/>
        </w:rPr>
        <w:t xml:space="preserve">年 </w:t>
      </w:r>
      <w:r>
        <w:rPr>
          <w:spacing w:val="-4"/>
          <w:position w:val="19"/>
          <w:sz w:val="28"/>
          <w:szCs w:val="28"/>
          <w:lang w:eastAsia="zh-CN"/>
        </w:rPr>
        <w:t xml:space="preserve">12  </w:t>
      </w:r>
      <w:r>
        <w:rPr>
          <w:rFonts w:ascii="宋体" w:hAnsi="宋体" w:eastAsia="宋体" w:cs="宋体"/>
          <w:spacing w:val="-4"/>
          <w:position w:val="19"/>
          <w:sz w:val="28"/>
          <w:szCs w:val="28"/>
          <w:lang w:eastAsia="zh-CN"/>
        </w:rPr>
        <w:t xml:space="preserve">月 </w:t>
      </w:r>
      <w:r>
        <w:rPr>
          <w:spacing w:val="-4"/>
          <w:position w:val="19"/>
          <w:sz w:val="28"/>
          <w:szCs w:val="28"/>
          <w:lang w:eastAsia="zh-CN"/>
        </w:rPr>
        <w:t xml:space="preserve">31   </w:t>
      </w:r>
      <w:r>
        <w:rPr>
          <w:rFonts w:ascii="宋体" w:hAnsi="宋体" w:eastAsia="宋体" w:cs="宋体"/>
          <w:spacing w:val="-4"/>
          <w:position w:val="19"/>
          <w:sz w:val="28"/>
          <w:szCs w:val="28"/>
          <w:lang w:eastAsia="zh-CN"/>
        </w:rPr>
        <w:t>日发布并开始在一般企业实施的《企</w:t>
      </w:r>
    </w:p>
    <w:p w14:paraId="2958F409">
      <w:pPr>
        <w:spacing w:line="360" w:lineRule="auto"/>
        <w:rPr>
          <w:rFonts w:ascii="宋体" w:hAnsi="宋体" w:eastAsia="宋体" w:cs="宋体"/>
          <w:sz w:val="28"/>
          <w:szCs w:val="28"/>
          <w:lang w:eastAsia="zh-CN"/>
        </w:rPr>
      </w:pPr>
      <w:r>
        <w:rPr>
          <w:rFonts w:ascii="宋体" w:hAnsi="宋体" w:eastAsia="宋体" w:cs="宋体"/>
          <w:spacing w:val="-16"/>
          <w:sz w:val="28"/>
          <w:szCs w:val="28"/>
          <w:lang w:eastAsia="zh-CN"/>
        </w:rPr>
        <w:t>业会计准则》。</w:t>
      </w:r>
    </w:p>
    <w:p w14:paraId="5496BFBB">
      <w:pPr>
        <w:pStyle w:val="2"/>
        <w:spacing w:line="360" w:lineRule="auto"/>
        <w:ind w:firstLine="544" w:firstLineChars="200"/>
        <w:jc w:val="right"/>
        <w:rPr>
          <w:rFonts w:ascii="宋体" w:hAnsi="宋体" w:eastAsia="宋体" w:cs="宋体"/>
          <w:sz w:val="28"/>
          <w:szCs w:val="28"/>
          <w:lang w:eastAsia="zh-CN"/>
        </w:rPr>
      </w:pPr>
      <w:r>
        <w:rPr>
          <w:rFonts w:ascii="宋体" w:hAnsi="宋体" w:eastAsia="宋体" w:cs="宋体"/>
          <w:spacing w:val="-4"/>
          <w:position w:val="19"/>
          <w:sz w:val="28"/>
          <w:szCs w:val="28"/>
          <w:lang w:eastAsia="zh-CN"/>
        </w:rPr>
        <w:t xml:space="preserve">（四）截止 </w:t>
      </w:r>
      <w:r>
        <w:rPr>
          <w:spacing w:val="-4"/>
          <w:position w:val="19"/>
          <w:sz w:val="28"/>
          <w:szCs w:val="28"/>
          <w:lang w:eastAsia="zh-CN"/>
        </w:rPr>
        <w:t xml:space="preserve">2023  </w:t>
      </w:r>
      <w:r>
        <w:rPr>
          <w:rFonts w:ascii="宋体" w:hAnsi="宋体" w:eastAsia="宋体" w:cs="宋体"/>
          <w:spacing w:val="-4"/>
          <w:position w:val="19"/>
          <w:sz w:val="28"/>
          <w:szCs w:val="28"/>
          <w:lang w:eastAsia="zh-CN"/>
        </w:rPr>
        <w:t xml:space="preserve">年 </w:t>
      </w:r>
      <w:r>
        <w:rPr>
          <w:spacing w:val="-4"/>
          <w:position w:val="19"/>
          <w:sz w:val="28"/>
          <w:szCs w:val="28"/>
          <w:lang w:eastAsia="zh-CN"/>
        </w:rPr>
        <w:t xml:space="preserve">12  </w:t>
      </w:r>
      <w:r>
        <w:rPr>
          <w:rFonts w:ascii="宋体" w:hAnsi="宋体" w:eastAsia="宋体" w:cs="宋体"/>
          <w:spacing w:val="-4"/>
          <w:position w:val="19"/>
          <w:sz w:val="28"/>
          <w:szCs w:val="28"/>
          <w:lang w:eastAsia="zh-CN"/>
        </w:rPr>
        <w:t xml:space="preserve">月 </w:t>
      </w:r>
      <w:r>
        <w:rPr>
          <w:spacing w:val="-4"/>
          <w:position w:val="19"/>
          <w:sz w:val="28"/>
          <w:szCs w:val="28"/>
          <w:lang w:eastAsia="zh-CN"/>
        </w:rPr>
        <w:t xml:space="preserve">31   </w:t>
      </w:r>
      <w:r>
        <w:rPr>
          <w:rFonts w:ascii="宋体" w:hAnsi="宋体" w:eastAsia="宋体" w:cs="宋体"/>
          <w:spacing w:val="-4"/>
          <w:position w:val="19"/>
          <w:sz w:val="28"/>
          <w:szCs w:val="28"/>
          <w:lang w:eastAsia="zh-CN"/>
        </w:rPr>
        <w:t>日发布并开始实施的《管理会计基本</w:t>
      </w:r>
    </w:p>
    <w:p w14:paraId="36464732">
      <w:pPr>
        <w:spacing w:line="360" w:lineRule="auto"/>
        <w:rPr>
          <w:rFonts w:ascii="宋体" w:hAnsi="宋体" w:eastAsia="宋体" w:cs="宋体"/>
          <w:sz w:val="28"/>
          <w:szCs w:val="28"/>
          <w:lang w:eastAsia="zh-CN"/>
        </w:rPr>
      </w:pPr>
      <w:r>
        <w:rPr>
          <w:rFonts w:ascii="宋体" w:hAnsi="宋体" w:eastAsia="宋体" w:cs="宋体"/>
          <w:spacing w:val="-19"/>
          <w:sz w:val="28"/>
          <w:szCs w:val="28"/>
          <w:lang w:eastAsia="zh-CN"/>
        </w:rPr>
        <w:t>指引》《管理会计应用指引》。</w:t>
      </w:r>
    </w:p>
    <w:p w14:paraId="41260FF9">
      <w:pPr>
        <w:pStyle w:val="2"/>
        <w:spacing w:line="360" w:lineRule="auto"/>
        <w:ind w:firstLine="544" w:firstLineChars="200"/>
        <w:rPr>
          <w:rFonts w:ascii="宋体" w:hAnsi="宋体" w:eastAsia="宋体" w:cs="宋体"/>
          <w:sz w:val="28"/>
          <w:szCs w:val="28"/>
          <w:lang w:eastAsia="zh-CN"/>
        </w:rPr>
      </w:pPr>
      <w:r>
        <w:rPr>
          <w:rFonts w:ascii="宋体" w:hAnsi="宋体" w:eastAsia="宋体" w:cs="宋体"/>
          <w:spacing w:val="-4"/>
          <w:sz w:val="28"/>
          <w:szCs w:val="28"/>
          <w:lang w:eastAsia="zh-CN"/>
        </w:rPr>
        <w:t xml:space="preserve">（五）截止 </w:t>
      </w:r>
      <w:r>
        <w:rPr>
          <w:spacing w:val="-4"/>
          <w:sz w:val="28"/>
          <w:szCs w:val="28"/>
          <w:lang w:eastAsia="zh-CN"/>
        </w:rPr>
        <w:t xml:space="preserve">2023  </w:t>
      </w:r>
      <w:r>
        <w:rPr>
          <w:rFonts w:ascii="宋体" w:hAnsi="宋体" w:eastAsia="宋体" w:cs="宋体"/>
          <w:spacing w:val="-4"/>
          <w:sz w:val="28"/>
          <w:szCs w:val="28"/>
          <w:lang w:eastAsia="zh-CN"/>
        </w:rPr>
        <w:t xml:space="preserve">年 </w:t>
      </w:r>
      <w:r>
        <w:rPr>
          <w:spacing w:val="-4"/>
          <w:sz w:val="28"/>
          <w:szCs w:val="28"/>
          <w:lang w:eastAsia="zh-CN"/>
        </w:rPr>
        <w:t xml:space="preserve">12  </w:t>
      </w:r>
      <w:r>
        <w:rPr>
          <w:rFonts w:ascii="宋体" w:hAnsi="宋体" w:eastAsia="宋体" w:cs="宋体"/>
          <w:spacing w:val="-4"/>
          <w:sz w:val="28"/>
          <w:szCs w:val="28"/>
          <w:lang w:eastAsia="zh-CN"/>
        </w:rPr>
        <w:t xml:space="preserve">月 </w:t>
      </w:r>
      <w:r>
        <w:rPr>
          <w:spacing w:val="-4"/>
          <w:sz w:val="28"/>
          <w:szCs w:val="28"/>
          <w:lang w:eastAsia="zh-CN"/>
        </w:rPr>
        <w:t xml:space="preserve">31   </w:t>
      </w:r>
      <w:r>
        <w:rPr>
          <w:rFonts w:ascii="宋体" w:hAnsi="宋体" w:eastAsia="宋体" w:cs="宋体"/>
          <w:spacing w:val="-4"/>
          <w:sz w:val="28"/>
          <w:szCs w:val="28"/>
          <w:lang w:eastAsia="zh-CN"/>
        </w:rPr>
        <w:t>日发布并开始实施的税务政策。</w:t>
      </w:r>
    </w:p>
    <w:p w14:paraId="6C3F8FE2">
      <w:pPr>
        <w:pStyle w:val="2"/>
        <w:spacing w:line="360" w:lineRule="auto"/>
        <w:ind w:firstLine="556" w:firstLineChars="200"/>
        <w:jc w:val="right"/>
        <w:rPr>
          <w:rFonts w:ascii="宋体" w:hAnsi="宋体" w:eastAsia="宋体" w:cs="宋体"/>
          <w:sz w:val="28"/>
          <w:szCs w:val="28"/>
          <w:lang w:eastAsia="zh-CN"/>
        </w:rPr>
      </w:pPr>
      <w:r>
        <w:rPr>
          <w:rFonts w:ascii="宋体" w:hAnsi="宋体" w:eastAsia="宋体" w:cs="宋体"/>
          <w:spacing w:val="-1"/>
          <w:position w:val="19"/>
          <w:sz w:val="28"/>
          <w:szCs w:val="28"/>
          <w:lang w:eastAsia="zh-CN"/>
        </w:rPr>
        <w:t>（六）截止</w:t>
      </w:r>
      <w:r>
        <w:rPr>
          <w:spacing w:val="-1"/>
          <w:position w:val="19"/>
          <w:sz w:val="28"/>
          <w:szCs w:val="28"/>
          <w:lang w:eastAsia="zh-CN"/>
        </w:rPr>
        <w:t>2023</w:t>
      </w:r>
      <w:r>
        <w:rPr>
          <w:rFonts w:ascii="宋体" w:hAnsi="宋体" w:eastAsia="宋体" w:cs="宋体"/>
          <w:spacing w:val="-1"/>
          <w:position w:val="19"/>
          <w:sz w:val="28"/>
          <w:szCs w:val="28"/>
          <w:lang w:eastAsia="zh-CN"/>
        </w:rPr>
        <w:t>年</w:t>
      </w:r>
      <w:r>
        <w:rPr>
          <w:spacing w:val="-1"/>
          <w:position w:val="19"/>
          <w:sz w:val="28"/>
          <w:szCs w:val="28"/>
          <w:lang w:eastAsia="zh-CN"/>
        </w:rPr>
        <w:t>12</w:t>
      </w:r>
      <w:r>
        <w:rPr>
          <w:rFonts w:ascii="宋体" w:hAnsi="宋体" w:eastAsia="宋体" w:cs="宋体"/>
          <w:spacing w:val="-1"/>
          <w:position w:val="19"/>
          <w:sz w:val="28"/>
          <w:szCs w:val="28"/>
          <w:lang w:eastAsia="zh-CN"/>
        </w:rPr>
        <w:t>月</w:t>
      </w:r>
      <w:r>
        <w:rPr>
          <w:spacing w:val="-1"/>
          <w:position w:val="19"/>
          <w:sz w:val="28"/>
          <w:szCs w:val="28"/>
          <w:lang w:eastAsia="zh-CN"/>
        </w:rPr>
        <w:t>31</w:t>
      </w:r>
      <w:r>
        <w:rPr>
          <w:rFonts w:ascii="宋体" w:hAnsi="宋体" w:eastAsia="宋体" w:cs="宋体"/>
          <w:spacing w:val="-1"/>
          <w:position w:val="19"/>
          <w:sz w:val="28"/>
          <w:szCs w:val="28"/>
          <w:lang w:eastAsia="zh-CN"/>
        </w:rPr>
        <w:t>日发布并开始实施的《中国注册会计师审计</w:t>
      </w:r>
    </w:p>
    <w:p w14:paraId="5D7FB56E">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准则》及问题解答。</w:t>
      </w:r>
    </w:p>
    <w:p w14:paraId="07601F32">
      <w:pPr>
        <w:pStyle w:val="2"/>
        <w:spacing w:line="360" w:lineRule="auto"/>
        <w:ind w:firstLine="556" w:firstLineChars="200"/>
        <w:jc w:val="right"/>
        <w:rPr>
          <w:rFonts w:ascii="宋体" w:hAnsi="宋体" w:eastAsia="宋体" w:cs="宋体"/>
          <w:sz w:val="28"/>
          <w:szCs w:val="28"/>
          <w:lang w:eastAsia="zh-CN"/>
        </w:rPr>
      </w:pPr>
      <w:r>
        <w:rPr>
          <w:rFonts w:ascii="宋体" w:hAnsi="宋体" w:eastAsia="宋体" w:cs="宋体"/>
          <w:spacing w:val="-1"/>
          <w:position w:val="19"/>
          <w:sz w:val="28"/>
          <w:szCs w:val="28"/>
          <w:lang w:eastAsia="zh-CN"/>
        </w:rPr>
        <w:t>（七）截止</w:t>
      </w:r>
      <w:r>
        <w:rPr>
          <w:spacing w:val="-1"/>
          <w:position w:val="19"/>
          <w:sz w:val="28"/>
          <w:szCs w:val="28"/>
          <w:lang w:eastAsia="zh-CN"/>
        </w:rPr>
        <w:t>2023</w:t>
      </w:r>
      <w:r>
        <w:rPr>
          <w:rFonts w:ascii="宋体" w:hAnsi="宋体" w:eastAsia="宋体" w:cs="宋体"/>
          <w:spacing w:val="-1"/>
          <w:position w:val="19"/>
          <w:sz w:val="28"/>
          <w:szCs w:val="28"/>
          <w:lang w:eastAsia="zh-CN"/>
        </w:rPr>
        <w:t>年</w:t>
      </w:r>
      <w:r>
        <w:rPr>
          <w:spacing w:val="-1"/>
          <w:position w:val="19"/>
          <w:sz w:val="28"/>
          <w:szCs w:val="28"/>
          <w:lang w:eastAsia="zh-CN"/>
        </w:rPr>
        <w:t>12</w:t>
      </w:r>
      <w:r>
        <w:rPr>
          <w:rFonts w:ascii="宋体" w:hAnsi="宋体" w:eastAsia="宋体" w:cs="宋体"/>
          <w:spacing w:val="-1"/>
          <w:position w:val="19"/>
          <w:sz w:val="28"/>
          <w:szCs w:val="28"/>
          <w:lang w:eastAsia="zh-CN"/>
        </w:rPr>
        <w:t>月</w:t>
      </w:r>
      <w:r>
        <w:rPr>
          <w:spacing w:val="-1"/>
          <w:position w:val="19"/>
          <w:sz w:val="28"/>
          <w:szCs w:val="28"/>
          <w:lang w:eastAsia="zh-CN"/>
        </w:rPr>
        <w:t>31</w:t>
      </w:r>
      <w:r>
        <w:rPr>
          <w:rFonts w:ascii="宋体" w:hAnsi="宋体" w:eastAsia="宋体" w:cs="宋体"/>
          <w:spacing w:val="-1"/>
          <w:position w:val="19"/>
          <w:sz w:val="28"/>
          <w:szCs w:val="28"/>
          <w:lang w:eastAsia="zh-CN"/>
        </w:rPr>
        <w:t>日发布并开始实施的《中国注册会计师职业</w:t>
      </w:r>
    </w:p>
    <w:p w14:paraId="0D9979AA">
      <w:pPr>
        <w:spacing w:line="360" w:lineRule="auto"/>
        <w:rPr>
          <w:rFonts w:ascii="宋体" w:hAnsi="宋体" w:eastAsia="宋体" w:cs="宋体"/>
          <w:sz w:val="28"/>
          <w:szCs w:val="28"/>
          <w:lang w:eastAsia="zh-CN"/>
        </w:rPr>
      </w:pPr>
      <w:r>
        <w:rPr>
          <w:rFonts w:ascii="宋体" w:hAnsi="宋体" w:eastAsia="宋体" w:cs="宋体"/>
          <w:spacing w:val="-19"/>
          <w:sz w:val="28"/>
          <w:szCs w:val="28"/>
          <w:lang w:eastAsia="zh-CN"/>
        </w:rPr>
        <w:t>道德守则》。</w:t>
      </w:r>
    </w:p>
    <w:p w14:paraId="53DD2096">
      <w:pPr>
        <w:pStyle w:val="2"/>
        <w:spacing w:line="360" w:lineRule="auto"/>
        <w:ind w:firstLine="544" w:firstLineChars="200"/>
        <w:jc w:val="right"/>
        <w:rPr>
          <w:rFonts w:ascii="宋体" w:hAnsi="宋体" w:eastAsia="宋体" w:cs="宋体"/>
          <w:sz w:val="28"/>
          <w:szCs w:val="28"/>
          <w:lang w:eastAsia="zh-CN"/>
        </w:rPr>
      </w:pPr>
      <w:r>
        <w:rPr>
          <w:rFonts w:ascii="宋体" w:hAnsi="宋体" w:eastAsia="宋体" w:cs="宋体"/>
          <w:spacing w:val="-4"/>
          <w:position w:val="19"/>
          <w:sz w:val="28"/>
          <w:szCs w:val="28"/>
          <w:lang w:eastAsia="zh-CN"/>
        </w:rPr>
        <w:t xml:space="preserve">（八）截止 </w:t>
      </w:r>
      <w:r>
        <w:rPr>
          <w:spacing w:val="-4"/>
          <w:position w:val="19"/>
          <w:sz w:val="28"/>
          <w:szCs w:val="28"/>
          <w:lang w:eastAsia="zh-CN"/>
        </w:rPr>
        <w:t xml:space="preserve">2023  </w:t>
      </w:r>
      <w:r>
        <w:rPr>
          <w:rFonts w:ascii="宋体" w:hAnsi="宋体" w:eastAsia="宋体" w:cs="宋体"/>
          <w:spacing w:val="-4"/>
          <w:position w:val="19"/>
          <w:sz w:val="28"/>
          <w:szCs w:val="28"/>
          <w:lang w:eastAsia="zh-CN"/>
        </w:rPr>
        <w:t xml:space="preserve">年 </w:t>
      </w:r>
      <w:r>
        <w:rPr>
          <w:spacing w:val="-4"/>
          <w:position w:val="19"/>
          <w:sz w:val="28"/>
          <w:szCs w:val="28"/>
          <w:lang w:eastAsia="zh-CN"/>
        </w:rPr>
        <w:t xml:space="preserve">12  </w:t>
      </w:r>
      <w:r>
        <w:rPr>
          <w:rFonts w:ascii="宋体" w:hAnsi="宋体" w:eastAsia="宋体" w:cs="宋体"/>
          <w:spacing w:val="-4"/>
          <w:position w:val="19"/>
          <w:sz w:val="28"/>
          <w:szCs w:val="28"/>
          <w:lang w:eastAsia="zh-CN"/>
        </w:rPr>
        <w:t xml:space="preserve">月 </w:t>
      </w:r>
      <w:r>
        <w:rPr>
          <w:spacing w:val="-4"/>
          <w:position w:val="19"/>
          <w:sz w:val="28"/>
          <w:szCs w:val="28"/>
          <w:lang w:eastAsia="zh-CN"/>
        </w:rPr>
        <w:t xml:space="preserve">31   </w:t>
      </w:r>
      <w:r>
        <w:rPr>
          <w:rFonts w:ascii="宋体" w:hAnsi="宋体" w:eastAsia="宋体" w:cs="宋体"/>
          <w:spacing w:val="-4"/>
          <w:position w:val="19"/>
          <w:sz w:val="28"/>
          <w:szCs w:val="28"/>
          <w:lang w:eastAsia="zh-CN"/>
        </w:rPr>
        <w:t>日发布并开始实施的其他相关财经类</w:t>
      </w:r>
    </w:p>
    <w:p w14:paraId="6537EC50">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法规、制度等。</w:t>
      </w:r>
    </w:p>
    <w:p w14:paraId="2D71A064">
      <w:pPr>
        <w:spacing w:line="360" w:lineRule="auto"/>
        <w:ind w:firstLine="596" w:firstLineChars="200"/>
        <w:outlineLvl w:val="0"/>
        <w:rPr>
          <w:rFonts w:ascii="宋体" w:hAnsi="宋体" w:eastAsia="宋体" w:cs="宋体"/>
          <w:sz w:val="30"/>
          <w:szCs w:val="30"/>
          <w:lang w:eastAsia="zh-CN"/>
        </w:rPr>
      </w:pPr>
      <w:r>
        <w:rPr>
          <w:rFonts w:ascii="宋体" w:hAnsi="宋体" w:eastAsia="宋体" w:cs="宋体"/>
          <w:spacing w:val="-1"/>
          <w:sz w:val="30"/>
          <w:szCs w:val="30"/>
          <w:lang w:eastAsia="zh-CN"/>
          <w14:textOutline w14:w="5448" w14:cap="sq" w14:cmpd="sng" w14:algn="ctr">
            <w14:solidFill>
              <w14:srgbClr w14:val="000000"/>
            </w14:solidFill>
            <w14:prstDash w14:val="solid"/>
            <w14:bevel/>
          </w14:textOutline>
        </w:rPr>
        <w:t>九、竞赛环境、设施和场地</w:t>
      </w:r>
    </w:p>
    <w:p w14:paraId="7B22E24F">
      <w:pPr>
        <w:spacing w:line="360" w:lineRule="auto"/>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（一）竞赛场地设立在大型室内场馆，场地应具备满足规定数量团队</w:t>
      </w:r>
    </w:p>
    <w:p w14:paraId="0450E391">
      <w:pPr>
        <w:spacing w:line="360" w:lineRule="auto"/>
        <w:rPr>
          <w:rFonts w:ascii="宋体" w:hAnsi="宋体" w:eastAsia="宋体" w:cs="宋体"/>
          <w:sz w:val="28"/>
          <w:szCs w:val="28"/>
          <w:lang w:eastAsia="zh-CN"/>
        </w:rPr>
      </w:pPr>
      <w:r>
        <w:rPr>
          <w:rFonts w:ascii="宋体" w:hAnsi="宋体" w:eastAsia="宋体" w:cs="宋体"/>
          <w:spacing w:val="-6"/>
          <w:sz w:val="28"/>
          <w:szCs w:val="28"/>
          <w:lang w:eastAsia="zh-CN"/>
        </w:rPr>
        <w:t>的竞赛环境。</w:t>
      </w:r>
    </w:p>
    <w:p w14:paraId="2E36F6B0">
      <w:pPr>
        <w:pStyle w:val="2"/>
        <w:spacing w:line="360" w:lineRule="auto"/>
        <w:jc w:val="right"/>
        <w:rPr>
          <w:rFonts w:ascii="宋体" w:hAnsi="宋体" w:eastAsia="宋体" w:cs="宋体"/>
          <w:sz w:val="28"/>
          <w:szCs w:val="28"/>
          <w:lang w:eastAsia="zh-CN"/>
        </w:rPr>
      </w:pPr>
      <w:r>
        <w:rPr>
          <w:rFonts w:ascii="宋体" w:hAnsi="宋体" w:eastAsia="宋体" w:cs="宋体"/>
          <w:spacing w:val="-2"/>
          <w:position w:val="19"/>
          <w:sz w:val="28"/>
          <w:szCs w:val="28"/>
          <w:lang w:eastAsia="zh-CN"/>
        </w:rPr>
        <w:t>（二）竞赛场地学生组为每个参赛队配备</w:t>
      </w:r>
      <w:r>
        <w:rPr>
          <w:spacing w:val="-2"/>
          <w:position w:val="19"/>
          <w:sz w:val="28"/>
          <w:szCs w:val="28"/>
          <w:lang w:eastAsia="zh-CN"/>
        </w:rPr>
        <w:t>4</w:t>
      </w:r>
      <w:r>
        <w:rPr>
          <w:rFonts w:ascii="宋体" w:hAnsi="宋体" w:eastAsia="宋体" w:cs="宋体"/>
          <w:spacing w:val="-2"/>
          <w:position w:val="19"/>
          <w:sz w:val="28"/>
          <w:szCs w:val="28"/>
          <w:lang w:eastAsia="zh-CN"/>
        </w:rPr>
        <w:t>个机位，教师组为每个参赛</w:t>
      </w:r>
    </w:p>
    <w:p w14:paraId="0DA27C95">
      <w:pPr>
        <w:pStyle w:val="2"/>
        <w:spacing w:line="360" w:lineRule="auto"/>
        <w:rPr>
          <w:rFonts w:ascii="宋体" w:hAnsi="宋体" w:eastAsia="宋体" w:cs="宋体"/>
          <w:sz w:val="28"/>
          <w:szCs w:val="28"/>
          <w:lang w:eastAsia="zh-CN"/>
        </w:rPr>
      </w:pPr>
      <w:r>
        <w:rPr>
          <w:rFonts w:ascii="宋体" w:hAnsi="宋体" w:eastAsia="宋体" w:cs="宋体"/>
          <w:spacing w:val="-5"/>
          <w:sz w:val="28"/>
          <w:szCs w:val="28"/>
          <w:lang w:eastAsia="zh-CN"/>
        </w:rPr>
        <w:t>队配备</w:t>
      </w:r>
      <w:r>
        <w:rPr>
          <w:spacing w:val="-5"/>
          <w:sz w:val="28"/>
          <w:szCs w:val="28"/>
          <w:lang w:eastAsia="zh-CN"/>
        </w:rPr>
        <w:t>1</w:t>
      </w:r>
      <w:r>
        <w:rPr>
          <w:rFonts w:ascii="宋体" w:hAnsi="宋体" w:eastAsia="宋体" w:cs="宋体"/>
          <w:spacing w:val="-5"/>
          <w:sz w:val="28"/>
          <w:szCs w:val="28"/>
          <w:lang w:eastAsia="zh-CN"/>
        </w:rPr>
        <w:t>个机位。</w:t>
      </w:r>
    </w:p>
    <w:p w14:paraId="2D920DE9">
      <w:pPr>
        <w:spacing w:line="360" w:lineRule="auto"/>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（三）竞赛场地内设置主席台、观众席、裁判席、仲裁席、监督席、</w:t>
      </w:r>
    </w:p>
    <w:p w14:paraId="572C7CCF">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技术支持人员专席、新闻媒体席等，以便观摩、监督和裁判。</w:t>
      </w:r>
    </w:p>
    <w:p w14:paraId="60BCF0E2">
      <w:pPr>
        <w:spacing w:line="360" w:lineRule="auto"/>
        <w:ind w:firstLine="639" w:firstLineChars="230"/>
        <w:rPr>
          <w:rFonts w:ascii="宋体" w:hAnsi="宋体" w:eastAsia="宋体" w:cs="宋体"/>
          <w:sz w:val="28"/>
          <w:szCs w:val="28"/>
          <w:lang w:eastAsia="zh-CN"/>
        </w:rPr>
      </w:pPr>
      <w:r>
        <w:rPr>
          <w:rFonts w:ascii="宋体" w:hAnsi="宋体" w:eastAsia="宋体" w:cs="宋体"/>
          <w:spacing w:val="-1"/>
          <w:sz w:val="28"/>
          <w:szCs w:val="28"/>
          <w:lang w:eastAsia="zh-CN"/>
        </w:rPr>
        <w:t>（四）竞赛场地内设置背景板、宣传横幅及壁挂图，营造竞赛氛围。</w:t>
      </w:r>
    </w:p>
    <w:p w14:paraId="4B71E638">
      <w:pPr>
        <w:spacing w:line="360" w:lineRule="auto"/>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（五）竞赛场地观摩区内设置大屏幕，屏幕实时显示竞赛过程和竞赛</w:t>
      </w:r>
    </w:p>
    <w:p w14:paraId="6B99BD32">
      <w:pPr>
        <w:spacing w:line="360" w:lineRule="auto"/>
        <w:rPr>
          <w:rFonts w:ascii="宋体" w:hAnsi="宋体" w:eastAsia="宋体" w:cs="宋体"/>
          <w:sz w:val="28"/>
          <w:szCs w:val="28"/>
          <w:lang w:eastAsia="zh-CN"/>
        </w:rPr>
      </w:pPr>
      <w:r>
        <w:rPr>
          <w:rFonts w:ascii="宋体" w:hAnsi="宋体" w:eastAsia="宋体" w:cs="宋体"/>
          <w:spacing w:val="-6"/>
          <w:sz w:val="28"/>
          <w:szCs w:val="28"/>
          <w:lang w:eastAsia="zh-CN"/>
        </w:rPr>
        <w:t>结果。</w:t>
      </w:r>
    </w:p>
    <w:p w14:paraId="03FC129E">
      <w:pPr>
        <w:spacing w:line="360" w:lineRule="auto"/>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（六）设置安全通道和警戒线，确保进入赛场的参观、采访、视察人</w:t>
      </w:r>
    </w:p>
    <w:p w14:paraId="7862D6CA">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员在安全区域内活动，以保证大赛安全有序进行。</w:t>
      </w:r>
    </w:p>
    <w:p w14:paraId="02D707B6">
      <w:pPr>
        <w:pStyle w:val="2"/>
        <w:spacing w:line="360" w:lineRule="auto"/>
        <w:jc w:val="right"/>
        <w:rPr>
          <w:rFonts w:ascii="宋体" w:hAnsi="宋体" w:eastAsia="宋体" w:cs="宋体"/>
          <w:sz w:val="28"/>
          <w:szCs w:val="28"/>
        </w:rPr>
      </w:pPr>
      <w:r>
        <w:rPr>
          <w:rFonts w:ascii="宋体" w:hAnsi="宋体" w:eastAsia="宋体" w:cs="宋体"/>
          <w:spacing w:val="-3"/>
          <w:position w:val="1"/>
          <w:sz w:val="28"/>
          <w:szCs w:val="28"/>
        </w:rPr>
        <w:t>（七）考试机要求：操作系统</w:t>
      </w:r>
      <w:r>
        <w:rPr>
          <w:spacing w:val="-3"/>
          <w:position w:val="1"/>
          <w:sz w:val="28"/>
          <w:szCs w:val="28"/>
        </w:rPr>
        <w:t>Windows</w:t>
      </w:r>
      <w:r>
        <w:rPr>
          <w:spacing w:val="41"/>
          <w:position w:val="1"/>
          <w:sz w:val="28"/>
          <w:szCs w:val="28"/>
        </w:rPr>
        <w:t xml:space="preserve"> </w:t>
      </w:r>
      <w:r>
        <w:rPr>
          <w:spacing w:val="-3"/>
          <w:position w:val="1"/>
          <w:sz w:val="28"/>
          <w:szCs w:val="28"/>
        </w:rPr>
        <w:t>10</w:t>
      </w:r>
      <w:r>
        <w:rPr>
          <w:rFonts w:ascii="宋体" w:hAnsi="宋体" w:eastAsia="宋体" w:cs="宋体"/>
          <w:spacing w:val="-3"/>
          <w:position w:val="1"/>
          <w:sz w:val="28"/>
          <w:szCs w:val="28"/>
        </w:rPr>
        <w:t>及以上版本，</w:t>
      </w:r>
      <w:r>
        <w:rPr>
          <w:spacing w:val="-3"/>
          <w:position w:val="1"/>
          <w:sz w:val="28"/>
          <w:szCs w:val="28"/>
        </w:rPr>
        <w:t>CPU</w:t>
      </w:r>
      <w:r>
        <w:rPr>
          <w:rFonts w:ascii="宋体" w:hAnsi="宋体" w:eastAsia="宋体" w:cs="宋体"/>
          <w:spacing w:val="-3"/>
          <w:position w:val="1"/>
          <w:sz w:val="28"/>
          <w:szCs w:val="28"/>
        </w:rPr>
        <w:t>双核、主</w:t>
      </w:r>
      <w:r>
        <w:rPr>
          <w:rFonts w:ascii="宋体" w:hAnsi="宋体" w:eastAsia="宋体" w:cs="宋体"/>
          <w:spacing w:val="5"/>
          <w:sz w:val="28"/>
          <w:szCs w:val="28"/>
        </w:rPr>
        <w:t>频</w:t>
      </w:r>
      <w:r>
        <w:rPr>
          <w:spacing w:val="5"/>
          <w:sz w:val="28"/>
          <w:szCs w:val="28"/>
        </w:rPr>
        <w:t>2.0</w:t>
      </w:r>
      <w:r>
        <w:rPr>
          <w:sz w:val="28"/>
          <w:szCs w:val="28"/>
        </w:rPr>
        <w:t>Ghz</w:t>
      </w:r>
      <w:r>
        <w:rPr>
          <w:rFonts w:ascii="宋体" w:hAnsi="宋体" w:eastAsia="宋体" w:cs="宋体"/>
          <w:spacing w:val="5"/>
          <w:sz w:val="28"/>
          <w:szCs w:val="28"/>
        </w:rPr>
        <w:t>及以上，内存不低于</w:t>
      </w:r>
      <w:r>
        <w:rPr>
          <w:spacing w:val="5"/>
          <w:sz w:val="28"/>
          <w:szCs w:val="28"/>
        </w:rPr>
        <w:t>8G</w:t>
      </w:r>
      <w:r>
        <w:rPr>
          <w:spacing w:val="-31"/>
          <w:sz w:val="28"/>
          <w:szCs w:val="28"/>
        </w:rPr>
        <w:t xml:space="preserve"> </w:t>
      </w:r>
      <w:r>
        <w:rPr>
          <w:rFonts w:ascii="宋体" w:hAnsi="宋体" w:eastAsia="宋体" w:cs="宋体"/>
          <w:spacing w:val="5"/>
          <w:sz w:val="28"/>
          <w:szCs w:val="28"/>
        </w:rPr>
        <w:t>，屏幕分辨率</w:t>
      </w:r>
      <w:r>
        <w:rPr>
          <w:spacing w:val="5"/>
          <w:sz w:val="28"/>
          <w:szCs w:val="28"/>
        </w:rPr>
        <w:t>1920*1080</w:t>
      </w:r>
      <w:r>
        <w:rPr>
          <w:spacing w:val="-35"/>
          <w:sz w:val="28"/>
          <w:szCs w:val="28"/>
        </w:rPr>
        <w:t xml:space="preserve"> </w:t>
      </w:r>
      <w:r>
        <w:rPr>
          <w:rFonts w:ascii="宋体" w:hAnsi="宋体" w:eastAsia="宋体" w:cs="宋体"/>
          <w:spacing w:val="5"/>
          <w:sz w:val="28"/>
          <w:szCs w:val="28"/>
        </w:rPr>
        <w:t>，浏览器采用</w:t>
      </w:r>
      <w:r>
        <w:rPr>
          <w:rFonts w:ascii="宋体" w:hAnsi="宋体" w:eastAsia="宋体" w:cs="宋体"/>
          <w:sz w:val="28"/>
          <w:szCs w:val="28"/>
        </w:rPr>
        <w:t xml:space="preserve"> </w:t>
      </w:r>
      <w:r>
        <w:rPr>
          <w:spacing w:val="-2"/>
          <w:sz w:val="28"/>
          <w:szCs w:val="28"/>
        </w:rPr>
        <w:t>Chrome 96</w:t>
      </w:r>
      <w:r>
        <w:rPr>
          <w:rFonts w:ascii="宋体" w:hAnsi="宋体" w:eastAsia="宋体" w:cs="宋体"/>
          <w:spacing w:val="-2"/>
          <w:sz w:val="28"/>
          <w:szCs w:val="28"/>
        </w:rPr>
        <w:t>及以上版本，安装好</w:t>
      </w:r>
      <w:r>
        <w:rPr>
          <w:spacing w:val="-2"/>
          <w:sz w:val="28"/>
          <w:szCs w:val="28"/>
        </w:rPr>
        <w:t>Office2016</w:t>
      </w:r>
      <w:r>
        <w:rPr>
          <w:rFonts w:ascii="宋体" w:hAnsi="宋体" w:eastAsia="宋体" w:cs="宋体"/>
          <w:spacing w:val="-2"/>
          <w:sz w:val="28"/>
          <w:szCs w:val="28"/>
        </w:rPr>
        <w:t>版本（主要包括</w:t>
      </w:r>
      <w:r>
        <w:rPr>
          <w:spacing w:val="-3"/>
          <w:sz w:val="28"/>
          <w:szCs w:val="28"/>
        </w:rPr>
        <w:t>Excel</w:t>
      </w:r>
      <w:r>
        <w:rPr>
          <w:rFonts w:ascii="宋体" w:hAnsi="宋体" w:eastAsia="宋体" w:cs="宋体"/>
          <w:spacing w:val="-73"/>
          <w:w w:val="99"/>
          <w:sz w:val="28"/>
          <w:szCs w:val="28"/>
        </w:rPr>
        <w:t>），</w:t>
      </w:r>
      <w:r>
        <w:rPr>
          <w:rFonts w:ascii="宋体" w:hAnsi="宋体" w:eastAsia="宋体" w:cs="宋体"/>
          <w:spacing w:val="-3"/>
          <w:sz w:val="28"/>
          <w:szCs w:val="28"/>
        </w:rPr>
        <w:t>与竞赛</w:t>
      </w:r>
    </w:p>
    <w:p w14:paraId="0E4F7C34">
      <w:pPr>
        <w:pStyle w:val="2"/>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平台匹配的</w:t>
      </w:r>
      <w:r>
        <w:rPr>
          <w:spacing w:val="-1"/>
          <w:sz w:val="28"/>
          <w:szCs w:val="28"/>
          <w:lang w:eastAsia="zh-CN"/>
        </w:rPr>
        <w:t>RPA</w:t>
      </w:r>
      <w:r>
        <w:rPr>
          <w:rFonts w:ascii="宋体" w:hAnsi="宋体" w:eastAsia="宋体" w:cs="宋体"/>
          <w:spacing w:val="-1"/>
          <w:sz w:val="28"/>
          <w:szCs w:val="28"/>
          <w:lang w:eastAsia="zh-CN"/>
        </w:rPr>
        <w:t>客户端软件。</w:t>
      </w:r>
    </w:p>
    <w:p w14:paraId="1A5C9B61">
      <w:pPr>
        <w:pStyle w:val="2"/>
        <w:spacing w:line="360" w:lineRule="auto"/>
        <w:ind w:firstLine="637" w:firstLineChars="223"/>
        <w:rPr>
          <w:rFonts w:ascii="宋体" w:hAnsi="宋体" w:eastAsia="宋体" w:cs="宋体"/>
          <w:sz w:val="28"/>
          <w:szCs w:val="28"/>
          <w:lang w:eastAsia="zh-CN"/>
        </w:rPr>
      </w:pPr>
      <w:r>
        <w:rPr>
          <w:rFonts w:ascii="宋体" w:hAnsi="宋体" w:eastAsia="宋体" w:cs="宋体"/>
          <w:spacing w:val="3"/>
          <w:sz w:val="28"/>
          <w:szCs w:val="28"/>
          <w:lang w:eastAsia="zh-CN"/>
        </w:rPr>
        <w:t>（八）网络要求：选用企业级稳定的交接机，交换机百兆及以上，网</w:t>
      </w:r>
      <w:r>
        <w:rPr>
          <w:rFonts w:ascii="宋体" w:hAnsi="宋体" w:eastAsia="宋体" w:cs="宋体"/>
          <w:spacing w:val="2"/>
          <w:sz w:val="28"/>
          <w:szCs w:val="28"/>
          <w:lang w:eastAsia="zh-CN"/>
        </w:rPr>
        <w:t xml:space="preserve"> </w:t>
      </w:r>
      <w:r>
        <w:rPr>
          <w:rFonts w:ascii="宋体" w:hAnsi="宋体" w:eastAsia="宋体" w:cs="宋体"/>
          <w:spacing w:val="-3"/>
          <w:sz w:val="28"/>
          <w:szCs w:val="28"/>
          <w:lang w:eastAsia="zh-CN"/>
        </w:rPr>
        <w:t xml:space="preserve">络带宽不得低于 </w:t>
      </w:r>
      <w:r>
        <w:rPr>
          <w:spacing w:val="-3"/>
          <w:sz w:val="28"/>
          <w:szCs w:val="28"/>
          <w:lang w:eastAsia="zh-CN"/>
        </w:rPr>
        <w:t xml:space="preserve">100  </w:t>
      </w:r>
      <w:r>
        <w:rPr>
          <w:rFonts w:ascii="宋体" w:hAnsi="宋体" w:eastAsia="宋体" w:cs="宋体"/>
          <w:spacing w:val="-3"/>
          <w:sz w:val="28"/>
          <w:szCs w:val="28"/>
          <w:lang w:eastAsia="zh-CN"/>
        </w:rPr>
        <w:t>兆，不得进行网络限速，要确保网络稳定。考场固定</w:t>
      </w:r>
    </w:p>
    <w:p w14:paraId="6DC1A377">
      <w:pPr>
        <w:pStyle w:val="2"/>
        <w:spacing w:line="360" w:lineRule="auto"/>
        <w:rPr>
          <w:rFonts w:ascii="宋体" w:hAnsi="宋体" w:eastAsia="宋体" w:cs="宋体"/>
          <w:sz w:val="28"/>
          <w:szCs w:val="28"/>
          <w:lang w:eastAsia="zh-CN"/>
        </w:rPr>
      </w:pPr>
      <w:r>
        <w:rPr>
          <w:spacing w:val="-2"/>
          <w:sz w:val="28"/>
          <w:szCs w:val="28"/>
          <w:lang w:eastAsia="zh-CN"/>
        </w:rPr>
        <w:t>IP</w:t>
      </w:r>
      <w:r>
        <w:rPr>
          <w:spacing w:val="72"/>
          <w:sz w:val="28"/>
          <w:szCs w:val="28"/>
          <w:lang w:eastAsia="zh-CN"/>
        </w:rPr>
        <w:t xml:space="preserve"> </w:t>
      </w:r>
      <w:r>
        <w:rPr>
          <w:rFonts w:ascii="宋体" w:hAnsi="宋体" w:eastAsia="宋体" w:cs="宋体"/>
          <w:spacing w:val="-2"/>
          <w:sz w:val="28"/>
          <w:szCs w:val="28"/>
          <w:lang w:eastAsia="zh-CN"/>
        </w:rPr>
        <w:t xml:space="preserve">地址，系统不接收非授权的 </w:t>
      </w:r>
      <w:r>
        <w:rPr>
          <w:spacing w:val="-2"/>
          <w:sz w:val="28"/>
          <w:szCs w:val="28"/>
          <w:lang w:eastAsia="zh-CN"/>
        </w:rPr>
        <w:t xml:space="preserve">IP  </w:t>
      </w:r>
      <w:r>
        <w:rPr>
          <w:rFonts w:ascii="宋体" w:hAnsi="宋体" w:eastAsia="宋体" w:cs="宋体"/>
          <w:spacing w:val="-2"/>
          <w:sz w:val="28"/>
          <w:szCs w:val="28"/>
          <w:lang w:eastAsia="zh-CN"/>
        </w:rPr>
        <w:t>地址</w:t>
      </w:r>
      <w:r>
        <w:rPr>
          <w:rFonts w:ascii="宋体" w:hAnsi="宋体" w:eastAsia="宋体" w:cs="宋体"/>
          <w:spacing w:val="-3"/>
          <w:sz w:val="28"/>
          <w:szCs w:val="28"/>
          <w:lang w:eastAsia="zh-CN"/>
        </w:rPr>
        <w:t>接入。</w:t>
      </w:r>
    </w:p>
    <w:p w14:paraId="38A8F428">
      <w:pPr>
        <w:spacing w:line="360" w:lineRule="auto"/>
        <w:ind w:firstLine="637" w:firstLineChars="223"/>
        <w:rPr>
          <w:rFonts w:ascii="宋体" w:hAnsi="宋体" w:eastAsia="宋体" w:cs="宋体"/>
          <w:sz w:val="28"/>
          <w:szCs w:val="28"/>
          <w:lang w:eastAsia="zh-CN"/>
        </w:rPr>
      </w:pPr>
      <w:r>
        <w:rPr>
          <w:rFonts w:ascii="宋体" w:hAnsi="宋体" w:eastAsia="宋体" w:cs="宋体"/>
          <w:spacing w:val="3"/>
          <w:position w:val="19"/>
          <w:sz w:val="28"/>
          <w:szCs w:val="28"/>
          <w:lang w:eastAsia="zh-CN"/>
        </w:rPr>
        <w:t>（九）采用双路供电安全保障。采用统一的杀毒软件对服务器进行防</w:t>
      </w:r>
    </w:p>
    <w:p w14:paraId="44AB79F9">
      <w:pPr>
        <w:pStyle w:val="2"/>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 xml:space="preserve">毒保护。屏蔽竞赛现场使用的电脑 </w:t>
      </w:r>
      <w:r>
        <w:rPr>
          <w:spacing w:val="-1"/>
          <w:sz w:val="28"/>
          <w:szCs w:val="28"/>
          <w:lang w:eastAsia="zh-CN"/>
        </w:rPr>
        <w:t xml:space="preserve">USB  </w:t>
      </w:r>
      <w:r>
        <w:rPr>
          <w:rFonts w:ascii="宋体" w:hAnsi="宋体" w:eastAsia="宋体" w:cs="宋体"/>
          <w:spacing w:val="-2"/>
          <w:sz w:val="28"/>
          <w:szCs w:val="28"/>
          <w:lang w:eastAsia="zh-CN"/>
        </w:rPr>
        <w:t>接口。</w:t>
      </w:r>
    </w:p>
    <w:p w14:paraId="01731E53">
      <w:pPr>
        <w:pStyle w:val="2"/>
        <w:spacing w:line="360" w:lineRule="auto"/>
        <w:ind w:firstLine="637" w:firstLineChars="231"/>
        <w:rPr>
          <w:rFonts w:ascii="宋体" w:hAnsi="宋体" w:eastAsia="宋体" w:cs="宋体"/>
          <w:sz w:val="28"/>
          <w:szCs w:val="28"/>
          <w:lang w:eastAsia="zh-CN"/>
        </w:rPr>
      </w:pPr>
      <w:r>
        <w:rPr>
          <w:rFonts w:ascii="宋体" w:hAnsi="宋体" w:eastAsia="宋体" w:cs="宋体"/>
          <w:spacing w:val="-2"/>
          <w:position w:val="15"/>
          <w:sz w:val="28"/>
          <w:szCs w:val="28"/>
          <w:lang w:eastAsia="zh-CN"/>
        </w:rPr>
        <w:t xml:space="preserve">（十）利用 </w:t>
      </w:r>
      <w:r>
        <w:rPr>
          <w:spacing w:val="-2"/>
          <w:position w:val="15"/>
          <w:sz w:val="28"/>
          <w:szCs w:val="28"/>
          <w:lang w:eastAsia="zh-CN"/>
        </w:rPr>
        <w:t xml:space="preserve">UPS  </w:t>
      </w:r>
      <w:r>
        <w:rPr>
          <w:rFonts w:ascii="宋体" w:hAnsi="宋体" w:eastAsia="宋体" w:cs="宋体"/>
          <w:spacing w:val="-2"/>
          <w:position w:val="15"/>
          <w:sz w:val="28"/>
          <w:szCs w:val="28"/>
          <w:lang w:eastAsia="zh-CN"/>
        </w:rPr>
        <w:t>防止现场因突然断电导致</w:t>
      </w:r>
      <w:r>
        <w:rPr>
          <w:rFonts w:ascii="宋体" w:hAnsi="宋体" w:eastAsia="宋体" w:cs="宋体"/>
          <w:spacing w:val="-3"/>
          <w:position w:val="15"/>
          <w:sz w:val="28"/>
          <w:szCs w:val="28"/>
          <w:lang w:eastAsia="zh-CN"/>
        </w:rPr>
        <w:t>的系统数据丢失， 额定功</w:t>
      </w:r>
    </w:p>
    <w:p w14:paraId="385F19F7">
      <w:pPr>
        <w:pStyle w:val="2"/>
        <w:spacing w:line="360" w:lineRule="auto"/>
        <w:rPr>
          <w:rFonts w:ascii="宋体" w:hAnsi="宋体" w:eastAsia="宋体" w:cs="宋体"/>
          <w:sz w:val="28"/>
          <w:szCs w:val="28"/>
          <w:lang w:eastAsia="zh-CN"/>
        </w:rPr>
      </w:pPr>
      <w:r>
        <w:rPr>
          <w:rFonts w:ascii="宋体" w:hAnsi="宋体" w:eastAsia="宋体" w:cs="宋体"/>
          <w:spacing w:val="-1"/>
          <w:position w:val="1"/>
          <w:sz w:val="28"/>
          <w:szCs w:val="28"/>
          <w:lang w:eastAsia="zh-CN"/>
        </w:rPr>
        <w:t>率：</w:t>
      </w:r>
      <w:r>
        <w:rPr>
          <w:spacing w:val="-1"/>
          <w:position w:val="1"/>
          <w:sz w:val="28"/>
          <w:szCs w:val="28"/>
          <w:lang w:eastAsia="zh-CN"/>
        </w:rPr>
        <w:t>3KVA</w:t>
      </w:r>
      <w:r>
        <w:rPr>
          <w:rFonts w:ascii="宋体" w:hAnsi="宋体" w:eastAsia="宋体" w:cs="宋体"/>
          <w:spacing w:val="-1"/>
          <w:position w:val="1"/>
          <w:sz w:val="28"/>
          <w:szCs w:val="28"/>
          <w:lang w:eastAsia="zh-CN"/>
        </w:rPr>
        <w:t>，后备时间：</w:t>
      </w:r>
      <w:r>
        <w:rPr>
          <w:spacing w:val="-1"/>
          <w:position w:val="1"/>
          <w:sz w:val="28"/>
          <w:szCs w:val="28"/>
          <w:lang w:eastAsia="zh-CN"/>
        </w:rPr>
        <w:t xml:space="preserve">3.5  </w:t>
      </w:r>
      <w:r>
        <w:rPr>
          <w:rFonts w:ascii="宋体" w:hAnsi="宋体" w:eastAsia="宋体" w:cs="宋体"/>
          <w:spacing w:val="-1"/>
          <w:position w:val="1"/>
          <w:sz w:val="28"/>
          <w:szCs w:val="28"/>
          <w:lang w:eastAsia="zh-CN"/>
        </w:rPr>
        <w:t xml:space="preserve">小时，电池类型：输出电压 </w:t>
      </w:r>
      <w:r>
        <w:rPr>
          <w:spacing w:val="-1"/>
          <w:position w:val="1"/>
          <w:sz w:val="28"/>
          <w:szCs w:val="28"/>
          <w:lang w:eastAsia="zh-CN"/>
        </w:rPr>
        <w:t>230V</w:t>
      </w:r>
      <w:r>
        <w:rPr>
          <w:rFonts w:ascii="宋体" w:hAnsi="宋体" w:eastAsia="宋体" w:cs="宋体"/>
          <w:spacing w:val="-1"/>
          <w:position w:val="1"/>
          <w:sz w:val="28"/>
          <w:szCs w:val="28"/>
          <w:lang w:eastAsia="zh-CN"/>
        </w:rPr>
        <w:t xml:space="preserve">± </w:t>
      </w:r>
      <w:r>
        <w:rPr>
          <w:spacing w:val="-1"/>
          <w:position w:val="1"/>
          <w:sz w:val="28"/>
          <w:szCs w:val="28"/>
          <w:lang w:eastAsia="zh-CN"/>
        </w:rPr>
        <w:t>5%V</w:t>
      </w:r>
      <w:r>
        <w:rPr>
          <w:rFonts w:ascii="宋体" w:hAnsi="宋体" w:eastAsia="宋体" w:cs="宋体"/>
          <w:spacing w:val="-1"/>
          <w:position w:val="1"/>
          <w:sz w:val="28"/>
          <w:szCs w:val="28"/>
          <w:lang w:eastAsia="zh-CN"/>
        </w:rPr>
        <w:t>。</w:t>
      </w:r>
    </w:p>
    <w:p w14:paraId="3373DAF8">
      <w:pPr>
        <w:spacing w:line="360" w:lineRule="auto"/>
        <w:ind w:firstLine="639" w:firstLineChars="216"/>
        <w:outlineLvl w:val="0"/>
        <w:rPr>
          <w:rFonts w:ascii="宋体" w:hAnsi="宋体" w:eastAsia="宋体" w:cs="宋体"/>
          <w:sz w:val="30"/>
          <w:szCs w:val="30"/>
          <w:lang w:eastAsia="zh-CN"/>
        </w:rPr>
      </w:pPr>
      <w:r>
        <w:rPr>
          <w:rFonts w:ascii="宋体" w:hAnsi="宋体" w:eastAsia="宋体" w:cs="宋体"/>
          <w:spacing w:val="-2"/>
          <w:sz w:val="30"/>
          <w:szCs w:val="30"/>
          <w:lang w:eastAsia="zh-CN"/>
          <w14:textOutline w14:w="5448" w14:cap="sq" w14:cmpd="sng" w14:algn="ctr">
            <w14:solidFill>
              <w14:srgbClr w14:val="000000"/>
            </w14:solidFill>
            <w14:prstDash w14:val="solid"/>
            <w14:bevel/>
          </w14:textOutline>
        </w:rPr>
        <w:t>十、竞赛设备</w:t>
      </w:r>
    </w:p>
    <w:p w14:paraId="7EA430E9">
      <w:pPr>
        <w:spacing w:line="360" w:lineRule="auto"/>
        <w:ind w:firstLine="568" w:firstLineChars="200"/>
        <w:rPr>
          <w:rFonts w:ascii="宋体" w:hAnsi="宋体" w:eastAsia="宋体" w:cs="宋体"/>
          <w:sz w:val="28"/>
          <w:szCs w:val="28"/>
          <w:lang w:eastAsia="zh-CN"/>
        </w:rPr>
      </w:pPr>
      <w:r>
        <w:rPr>
          <w:rFonts w:ascii="宋体" w:hAnsi="宋体" w:eastAsia="宋体" w:cs="宋体"/>
          <w:spacing w:val="2"/>
          <w:sz w:val="28"/>
          <w:szCs w:val="28"/>
          <w:lang w:eastAsia="zh-CN"/>
        </w:rPr>
        <w:t xml:space="preserve">采用竞赛云服务平台和业财税融合大数据应用共享云服务平台。要求 </w:t>
      </w:r>
      <w:r>
        <w:rPr>
          <w:rFonts w:ascii="宋体" w:hAnsi="宋体" w:eastAsia="宋体" w:cs="宋体"/>
          <w:spacing w:val="-2"/>
          <w:sz w:val="28"/>
          <w:szCs w:val="28"/>
          <w:lang w:eastAsia="zh-CN"/>
        </w:rPr>
        <w:t>平台的管理功能与竞赛管理要求完全匹配，平</w:t>
      </w:r>
      <w:r>
        <w:rPr>
          <w:rFonts w:ascii="宋体" w:hAnsi="宋体" w:eastAsia="宋体" w:cs="宋体"/>
          <w:spacing w:val="-3"/>
          <w:sz w:val="28"/>
          <w:szCs w:val="28"/>
          <w:lang w:eastAsia="zh-CN"/>
        </w:rPr>
        <w:t>台与赛项设计内容完全匹配。</w:t>
      </w:r>
      <w:r>
        <w:rPr>
          <w:rFonts w:ascii="宋体" w:hAnsi="宋体" w:eastAsia="宋体" w:cs="宋体"/>
          <w:sz w:val="28"/>
          <w:szCs w:val="28"/>
          <w:lang w:eastAsia="zh-CN"/>
        </w:rPr>
        <w:t xml:space="preserve"> </w:t>
      </w:r>
      <w:r>
        <w:rPr>
          <w:rFonts w:ascii="宋体" w:hAnsi="宋体" w:eastAsia="宋体" w:cs="宋体"/>
          <w:spacing w:val="-2"/>
          <w:sz w:val="28"/>
          <w:szCs w:val="28"/>
          <w:lang w:eastAsia="zh-CN"/>
        </w:rPr>
        <w:t>平台采用微服务架构、集群式动态部署，能够</w:t>
      </w:r>
      <w:r>
        <w:rPr>
          <w:rFonts w:ascii="宋体" w:hAnsi="宋体" w:eastAsia="宋体" w:cs="宋体"/>
          <w:spacing w:val="-3"/>
          <w:sz w:val="28"/>
          <w:szCs w:val="28"/>
          <w:lang w:eastAsia="zh-CN"/>
        </w:rPr>
        <w:t>同时满足万人以上在线操作。</w:t>
      </w:r>
      <w:r>
        <w:rPr>
          <w:rFonts w:ascii="宋体" w:hAnsi="宋体" w:eastAsia="宋体" w:cs="宋体"/>
          <w:sz w:val="28"/>
          <w:szCs w:val="28"/>
          <w:lang w:eastAsia="zh-CN"/>
        </w:rPr>
        <w:t xml:space="preserve"> </w:t>
      </w:r>
      <w:r>
        <w:rPr>
          <w:rFonts w:ascii="宋体" w:hAnsi="宋体" w:eastAsia="宋体" w:cs="宋体"/>
          <w:spacing w:val="3"/>
          <w:sz w:val="28"/>
          <w:szCs w:val="28"/>
          <w:lang w:eastAsia="zh-CN"/>
        </w:rPr>
        <w:t>登录竞赛系统进行操作的处理能力、业财税融合大数据应用云平台业务操</w:t>
      </w:r>
    </w:p>
    <w:p w14:paraId="7BF54C28">
      <w:pPr>
        <w:pStyle w:val="2"/>
        <w:spacing w:line="360" w:lineRule="auto"/>
        <w:rPr>
          <w:rFonts w:ascii="宋体" w:hAnsi="宋体" w:eastAsia="宋体" w:cs="宋体"/>
          <w:sz w:val="28"/>
          <w:szCs w:val="28"/>
          <w:lang w:eastAsia="zh-CN"/>
        </w:rPr>
      </w:pPr>
      <w:r>
        <w:rPr>
          <w:rFonts w:ascii="宋体" w:hAnsi="宋体" w:eastAsia="宋体" w:cs="宋体"/>
          <w:spacing w:val="-1"/>
          <w:position w:val="1"/>
          <w:sz w:val="28"/>
          <w:szCs w:val="28"/>
          <w:lang w:eastAsia="zh-CN"/>
        </w:rPr>
        <w:t xml:space="preserve">作的处理能力均实现快速响应，成功率达到 </w:t>
      </w:r>
      <w:r>
        <w:rPr>
          <w:spacing w:val="-1"/>
          <w:position w:val="1"/>
          <w:sz w:val="28"/>
          <w:szCs w:val="28"/>
          <w:lang w:eastAsia="zh-CN"/>
        </w:rPr>
        <w:t>100%</w:t>
      </w:r>
      <w:r>
        <w:rPr>
          <w:rFonts w:ascii="宋体" w:hAnsi="宋体" w:eastAsia="宋体" w:cs="宋体"/>
          <w:spacing w:val="-1"/>
          <w:position w:val="1"/>
          <w:sz w:val="28"/>
          <w:szCs w:val="28"/>
          <w:lang w:eastAsia="zh-CN"/>
        </w:rPr>
        <w:t>。</w:t>
      </w:r>
    </w:p>
    <w:p w14:paraId="0C77A1EE">
      <w:pPr>
        <w:spacing w:line="360" w:lineRule="auto"/>
        <w:ind w:firstLine="637" w:firstLineChars="223"/>
        <w:rPr>
          <w:rFonts w:ascii="宋体" w:hAnsi="宋体" w:eastAsia="宋体" w:cs="宋体"/>
          <w:sz w:val="28"/>
          <w:szCs w:val="28"/>
          <w:lang w:eastAsia="zh-CN"/>
        </w:rPr>
      </w:pPr>
      <w:r>
        <w:rPr>
          <w:rFonts w:ascii="宋体" w:hAnsi="宋体" w:eastAsia="宋体" w:cs="宋体"/>
          <w:spacing w:val="3"/>
          <w:position w:val="19"/>
          <w:sz w:val="28"/>
          <w:szCs w:val="28"/>
          <w:lang w:eastAsia="zh-CN"/>
        </w:rPr>
        <w:t>赛场网络安全保障。赛场网络要屏蔽参赛选手一切与比赛无关的上网</w:t>
      </w:r>
    </w:p>
    <w:p w14:paraId="648BE3A0">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行为，同时禁止一切外部非授权访问。</w:t>
      </w:r>
    </w:p>
    <w:p w14:paraId="65A86BDB">
      <w:pPr>
        <w:spacing w:line="360" w:lineRule="auto"/>
        <w:ind w:firstLine="637" w:firstLineChars="223"/>
        <w:rPr>
          <w:rFonts w:ascii="宋体" w:hAnsi="宋体" w:eastAsia="宋体" w:cs="宋体"/>
          <w:sz w:val="28"/>
          <w:szCs w:val="28"/>
          <w:lang w:eastAsia="zh-CN"/>
        </w:rPr>
      </w:pPr>
      <w:r>
        <w:rPr>
          <w:rFonts w:ascii="宋体" w:hAnsi="宋体" w:eastAsia="宋体" w:cs="宋体"/>
          <w:spacing w:val="3"/>
          <w:sz w:val="28"/>
          <w:szCs w:val="28"/>
          <w:lang w:eastAsia="zh-CN"/>
        </w:rPr>
        <w:t>系统部署在云端虚拟专用网络，并采用防火墙及云盾确保网络安全。</w:t>
      </w:r>
      <w:r>
        <w:rPr>
          <w:rFonts w:ascii="宋体" w:hAnsi="宋体" w:eastAsia="宋体" w:cs="宋体"/>
          <w:spacing w:val="2"/>
          <w:sz w:val="28"/>
          <w:szCs w:val="28"/>
          <w:lang w:eastAsia="zh-CN"/>
        </w:rPr>
        <w:t xml:space="preserve"> </w:t>
      </w:r>
      <w:r>
        <w:rPr>
          <w:rFonts w:ascii="宋体" w:hAnsi="宋体" w:eastAsia="宋体" w:cs="宋体"/>
          <w:spacing w:val="3"/>
          <w:sz w:val="28"/>
          <w:szCs w:val="28"/>
          <w:lang w:eastAsia="zh-CN"/>
        </w:rPr>
        <w:t>登录系统采用多次加密策略，只有在比赛现场才能开启。关键信息数</w:t>
      </w:r>
      <w:r>
        <w:rPr>
          <w:rFonts w:ascii="宋体" w:hAnsi="宋体" w:eastAsia="宋体" w:cs="宋体"/>
          <w:spacing w:val="2"/>
          <w:sz w:val="28"/>
          <w:szCs w:val="28"/>
          <w:lang w:eastAsia="zh-CN"/>
        </w:rPr>
        <w:t>据采</w:t>
      </w:r>
    </w:p>
    <w:p w14:paraId="093E9EA2">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用加密存储及传输。</w:t>
      </w:r>
    </w:p>
    <w:p w14:paraId="425859CF">
      <w:pPr>
        <w:spacing w:line="360" w:lineRule="auto"/>
        <w:ind w:firstLine="637" w:firstLineChars="223"/>
        <w:rPr>
          <w:rFonts w:ascii="宋体" w:hAnsi="宋体" w:eastAsia="宋体" w:cs="宋体"/>
          <w:sz w:val="28"/>
          <w:szCs w:val="28"/>
          <w:lang w:eastAsia="zh-CN"/>
        </w:rPr>
      </w:pPr>
      <w:r>
        <w:rPr>
          <w:rFonts w:ascii="宋体" w:hAnsi="宋体" w:eastAsia="宋体" w:cs="宋体"/>
          <w:spacing w:val="3"/>
          <w:sz w:val="28"/>
          <w:szCs w:val="28"/>
          <w:lang w:eastAsia="zh-CN"/>
        </w:rPr>
        <w:t>运行监控。采用现场监控和后台数据同步监听的方式，赛场采用全方</w:t>
      </w:r>
      <w:r>
        <w:rPr>
          <w:rFonts w:ascii="宋体" w:hAnsi="宋体" w:eastAsia="宋体" w:cs="宋体"/>
          <w:spacing w:val="10"/>
          <w:sz w:val="28"/>
          <w:szCs w:val="28"/>
          <w:lang w:eastAsia="zh-CN"/>
        </w:rPr>
        <w:t xml:space="preserve"> </w:t>
      </w:r>
      <w:r>
        <w:rPr>
          <w:rFonts w:ascii="宋体" w:hAnsi="宋体" w:eastAsia="宋体" w:cs="宋体"/>
          <w:spacing w:val="3"/>
          <w:sz w:val="28"/>
          <w:szCs w:val="28"/>
          <w:lang w:eastAsia="zh-CN"/>
        </w:rPr>
        <w:t>位视频监控，后台监控系统实时监听，系统可对现场出现的异常情况进行</w:t>
      </w:r>
    </w:p>
    <w:p w14:paraId="527A3370">
      <w:pPr>
        <w:spacing w:line="360" w:lineRule="auto"/>
        <w:rPr>
          <w:rFonts w:ascii="宋体" w:hAnsi="宋体" w:eastAsia="宋体" w:cs="宋体"/>
          <w:sz w:val="28"/>
          <w:szCs w:val="28"/>
        </w:rPr>
      </w:pPr>
      <w:r>
        <w:rPr>
          <w:rFonts w:ascii="宋体" w:hAnsi="宋体" w:eastAsia="宋体" w:cs="宋体"/>
          <w:spacing w:val="-3"/>
          <w:sz w:val="28"/>
          <w:szCs w:val="28"/>
        </w:rPr>
        <w:t>快速处理。</w:t>
      </w:r>
    </w:p>
    <w:p w14:paraId="35143657">
      <w:pPr>
        <w:numPr>
          <w:ilvl w:val="0"/>
          <w:numId w:val="1"/>
        </w:numPr>
        <w:spacing w:line="360" w:lineRule="auto"/>
        <w:ind w:firstLine="596" w:firstLineChars="200"/>
        <w:outlineLvl w:val="0"/>
        <w:rPr>
          <w:rFonts w:ascii="宋体" w:hAnsi="宋体" w:eastAsia="宋体" w:cs="宋体"/>
          <w:spacing w:val="-1"/>
          <w:sz w:val="30"/>
          <w:szCs w:val="30"/>
          <w14:textOutline w14:w="5448" w14:cap="sq" w14:cmpd="sng" w14:algn="ctr">
            <w14:solidFill>
              <w14:srgbClr w14:val="000000"/>
            </w14:solidFill>
            <w14:prstDash w14:val="solid"/>
            <w14:bevel/>
          </w14:textOutline>
        </w:rPr>
      </w:pPr>
      <w:r>
        <w:rPr>
          <w:rFonts w:ascii="宋体" w:hAnsi="宋体" w:eastAsia="宋体" w:cs="宋体"/>
          <w:spacing w:val="-1"/>
          <w:sz w:val="30"/>
          <w:szCs w:val="30"/>
          <w14:textOutline w14:w="5448" w14:cap="sq" w14:cmpd="sng" w14:algn="ctr">
            <w14:solidFill>
              <w14:srgbClr w14:val="000000"/>
            </w14:solidFill>
            <w14:prstDash w14:val="solid"/>
            <w14:bevel/>
          </w14:textOutline>
        </w:rPr>
        <w:t>成绩评定</w:t>
      </w:r>
    </w:p>
    <w:p w14:paraId="63757B99">
      <w:pPr>
        <w:spacing w:line="360" w:lineRule="auto"/>
        <w:ind w:left="420" w:leftChars="200"/>
        <w:outlineLvl w:val="0"/>
        <w:rPr>
          <w:rFonts w:ascii="宋体" w:hAnsi="宋体" w:eastAsia="宋体" w:cs="宋体"/>
          <w:sz w:val="28"/>
          <w:szCs w:val="28"/>
          <w:lang w:eastAsia="zh-CN"/>
        </w:rPr>
      </w:pPr>
      <w:r>
        <w:rPr>
          <w:rFonts w:ascii="宋体" w:hAnsi="宋体" w:eastAsia="宋体" w:cs="宋体"/>
          <w:spacing w:val="3"/>
          <w:position w:val="19"/>
          <w:sz w:val="28"/>
          <w:szCs w:val="28"/>
          <w:lang w:eastAsia="zh-CN"/>
        </w:rPr>
        <w:t>按照大赛的相关要求，根据本赛项自身的特点，选定具有较强操作性</w:t>
      </w:r>
    </w:p>
    <w:p w14:paraId="2D138E2D">
      <w:pPr>
        <w:spacing w:line="360" w:lineRule="auto"/>
        <w:rPr>
          <w:rFonts w:ascii="宋体" w:hAnsi="宋体" w:eastAsia="宋体" w:cs="宋体"/>
          <w:sz w:val="28"/>
          <w:szCs w:val="28"/>
          <w:lang w:eastAsia="zh-CN"/>
        </w:rPr>
      </w:pPr>
      <w:r>
        <w:rPr>
          <w:rFonts w:ascii="宋体" w:hAnsi="宋体" w:eastAsia="宋体" w:cs="宋体"/>
          <w:spacing w:val="-3"/>
          <w:sz w:val="28"/>
          <w:szCs w:val="28"/>
          <w:lang w:eastAsia="zh-CN"/>
        </w:rPr>
        <w:t>的评分方法，编制评分细则。</w:t>
      </w:r>
    </w:p>
    <w:p w14:paraId="624215E8">
      <w:pPr>
        <w:spacing w:line="360" w:lineRule="auto"/>
        <w:ind w:firstLine="556" w:firstLineChars="200"/>
        <w:outlineLvl w:val="1"/>
        <w:rPr>
          <w:rFonts w:ascii="宋体" w:hAnsi="宋体" w:eastAsia="宋体" w:cs="宋体"/>
          <w:sz w:val="28"/>
          <w:szCs w:val="28"/>
          <w:lang w:eastAsia="zh-CN"/>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（一）评分标准制定原则</w:t>
      </w:r>
    </w:p>
    <w:p w14:paraId="1C4F6303">
      <w:pPr>
        <w:spacing w:line="360" w:lineRule="auto"/>
        <w:ind w:firstLine="552" w:firstLineChars="200"/>
        <w:rPr>
          <w:rFonts w:ascii="宋体" w:hAnsi="宋体" w:eastAsia="宋体" w:cs="宋体"/>
          <w:sz w:val="28"/>
          <w:szCs w:val="28"/>
          <w:lang w:eastAsia="zh-CN"/>
        </w:rPr>
      </w:pPr>
      <w:r>
        <w:rPr>
          <w:rFonts w:ascii="宋体" w:hAnsi="宋体" w:eastAsia="宋体" w:cs="宋体"/>
          <w:spacing w:val="-2"/>
          <w:position w:val="19"/>
          <w:sz w:val="28"/>
          <w:szCs w:val="28"/>
          <w:lang w:eastAsia="zh-CN"/>
        </w:rPr>
        <w:t>赛项评分标准制定遵循“公平、公正、公开</w:t>
      </w:r>
      <w:r>
        <w:rPr>
          <w:rFonts w:ascii="宋体" w:hAnsi="宋体" w:eastAsia="宋体" w:cs="宋体"/>
          <w:spacing w:val="-106"/>
          <w:position w:val="19"/>
          <w:sz w:val="28"/>
          <w:szCs w:val="28"/>
          <w:lang w:eastAsia="zh-CN"/>
        </w:rPr>
        <w:t xml:space="preserve"> </w:t>
      </w:r>
      <w:r>
        <w:rPr>
          <w:rFonts w:ascii="宋体" w:hAnsi="宋体" w:eastAsia="宋体" w:cs="宋体"/>
          <w:spacing w:val="-2"/>
          <w:position w:val="19"/>
          <w:sz w:val="28"/>
          <w:szCs w:val="28"/>
          <w:lang w:eastAsia="zh-CN"/>
        </w:rPr>
        <w:t>”的原则。</w:t>
      </w:r>
    </w:p>
    <w:p w14:paraId="2C963BFD">
      <w:pPr>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应用信息化系统进行机考评分，无人为因素干扰。</w:t>
      </w:r>
    </w:p>
    <w:p w14:paraId="1A8820D8">
      <w:pPr>
        <w:spacing w:line="360" w:lineRule="auto"/>
        <w:ind w:firstLine="552" w:firstLineChars="200"/>
        <w:outlineLvl w:val="1"/>
        <w:rPr>
          <w:rFonts w:ascii="宋体" w:hAnsi="宋体" w:eastAsia="宋体" w:cs="宋体"/>
          <w:sz w:val="28"/>
          <w:szCs w:val="28"/>
          <w:lang w:eastAsia="zh-CN"/>
        </w:rPr>
      </w:pPr>
      <w:r>
        <w:rPr>
          <w:rFonts w:ascii="宋体" w:hAnsi="宋体" w:eastAsia="宋体" w:cs="宋体"/>
          <w:spacing w:val="-2"/>
          <w:sz w:val="28"/>
          <w:szCs w:val="28"/>
          <w:lang w:eastAsia="zh-CN"/>
          <w14:textOutline w14:w="5105" w14:cap="sq" w14:cmpd="sng" w14:algn="ctr">
            <w14:solidFill>
              <w14:srgbClr w14:val="000000"/>
            </w14:solidFill>
            <w14:prstDash w14:val="solid"/>
            <w14:bevel/>
          </w14:textOutline>
        </w:rPr>
        <w:t>（二）评分方法</w:t>
      </w:r>
    </w:p>
    <w:p w14:paraId="7360C054">
      <w:pPr>
        <w:pStyle w:val="2"/>
        <w:spacing w:line="360" w:lineRule="auto"/>
        <w:ind w:firstLine="552" w:firstLineChars="200"/>
        <w:jc w:val="right"/>
        <w:rPr>
          <w:rFonts w:ascii="宋体" w:hAnsi="宋体" w:eastAsia="宋体" w:cs="宋体"/>
          <w:sz w:val="28"/>
          <w:szCs w:val="28"/>
          <w:lang w:eastAsia="zh-CN"/>
        </w:rPr>
      </w:pPr>
      <w:r>
        <w:rPr>
          <w:spacing w:val="-2"/>
          <w:position w:val="19"/>
          <w:sz w:val="28"/>
          <w:szCs w:val="28"/>
          <w:lang w:eastAsia="zh-CN"/>
        </w:rPr>
        <w:t>1.</w:t>
      </w:r>
      <w:r>
        <w:rPr>
          <w:rFonts w:ascii="宋体" w:hAnsi="宋体" w:eastAsia="宋体" w:cs="宋体"/>
          <w:spacing w:val="-2"/>
          <w:position w:val="19"/>
          <w:sz w:val="28"/>
          <w:szCs w:val="28"/>
          <w:lang w:eastAsia="zh-CN"/>
        </w:rPr>
        <w:t>业财融合与大数据应用竞赛赛段分值为</w:t>
      </w:r>
      <w:r>
        <w:rPr>
          <w:spacing w:val="-2"/>
          <w:position w:val="19"/>
          <w:sz w:val="28"/>
          <w:szCs w:val="28"/>
          <w:lang w:eastAsia="zh-CN"/>
        </w:rPr>
        <w:t>400</w:t>
      </w:r>
      <w:r>
        <w:rPr>
          <w:rFonts w:ascii="宋体" w:hAnsi="宋体" w:eastAsia="宋体" w:cs="宋体"/>
          <w:spacing w:val="-2"/>
          <w:position w:val="19"/>
          <w:sz w:val="28"/>
          <w:szCs w:val="28"/>
          <w:lang w:eastAsia="zh-CN"/>
        </w:rPr>
        <w:t>分，成绩由管理系统自动</w:t>
      </w:r>
    </w:p>
    <w:p w14:paraId="61BF49C1">
      <w:pPr>
        <w:spacing w:line="360" w:lineRule="auto"/>
        <w:rPr>
          <w:rFonts w:ascii="宋体" w:hAnsi="宋体" w:eastAsia="宋体" w:cs="宋体"/>
          <w:sz w:val="28"/>
          <w:szCs w:val="28"/>
          <w:lang w:eastAsia="zh-CN"/>
        </w:rPr>
      </w:pPr>
      <w:r>
        <w:rPr>
          <w:rFonts w:ascii="宋体" w:hAnsi="宋体" w:eastAsia="宋体" w:cs="宋体"/>
          <w:spacing w:val="-3"/>
          <w:sz w:val="28"/>
          <w:szCs w:val="28"/>
          <w:lang w:eastAsia="zh-CN"/>
        </w:rPr>
        <w:t>评定。</w:t>
      </w:r>
    </w:p>
    <w:p w14:paraId="027D590B">
      <w:pPr>
        <w:pStyle w:val="2"/>
        <w:spacing w:line="360" w:lineRule="auto"/>
        <w:ind w:firstLine="556" w:firstLineChars="200"/>
        <w:jc w:val="right"/>
        <w:rPr>
          <w:rFonts w:ascii="宋体" w:hAnsi="宋体" w:eastAsia="宋体" w:cs="宋体"/>
          <w:sz w:val="28"/>
          <w:szCs w:val="28"/>
          <w:lang w:eastAsia="zh-CN"/>
        </w:rPr>
      </w:pPr>
      <w:r>
        <w:rPr>
          <w:spacing w:val="-1"/>
          <w:position w:val="19"/>
          <w:sz w:val="28"/>
          <w:szCs w:val="28"/>
          <w:lang w:eastAsia="zh-CN"/>
        </w:rPr>
        <w:t>2.</w:t>
      </w:r>
      <w:r>
        <w:rPr>
          <w:rFonts w:ascii="宋体" w:hAnsi="宋体" w:eastAsia="宋体" w:cs="宋体"/>
          <w:spacing w:val="-1"/>
          <w:position w:val="19"/>
          <w:sz w:val="28"/>
          <w:szCs w:val="28"/>
          <w:lang w:eastAsia="zh-CN"/>
        </w:rPr>
        <w:t>财务、税务管理与新技术应用竞赛赛段为</w:t>
      </w:r>
      <w:r>
        <w:rPr>
          <w:spacing w:val="-1"/>
          <w:position w:val="19"/>
          <w:sz w:val="28"/>
          <w:szCs w:val="28"/>
          <w:lang w:eastAsia="zh-CN"/>
        </w:rPr>
        <w:t>100</w:t>
      </w:r>
      <w:r>
        <w:rPr>
          <w:rFonts w:ascii="宋体" w:hAnsi="宋体" w:eastAsia="宋体" w:cs="宋体"/>
          <w:spacing w:val="-1"/>
          <w:position w:val="19"/>
          <w:sz w:val="28"/>
          <w:szCs w:val="28"/>
          <w:lang w:eastAsia="zh-CN"/>
        </w:rPr>
        <w:t>分，成绩由管</w:t>
      </w:r>
      <w:r>
        <w:rPr>
          <w:rFonts w:ascii="宋体" w:hAnsi="宋体" w:eastAsia="宋体" w:cs="宋体"/>
          <w:spacing w:val="-2"/>
          <w:position w:val="19"/>
          <w:sz w:val="28"/>
          <w:szCs w:val="28"/>
          <w:lang w:eastAsia="zh-CN"/>
        </w:rPr>
        <w:t>理系统自</w:t>
      </w:r>
    </w:p>
    <w:p w14:paraId="1DCDAC00">
      <w:pPr>
        <w:spacing w:line="360" w:lineRule="auto"/>
        <w:rPr>
          <w:rFonts w:ascii="宋体" w:hAnsi="宋体" w:eastAsia="宋体" w:cs="宋体"/>
          <w:sz w:val="28"/>
          <w:szCs w:val="28"/>
          <w:lang w:eastAsia="zh-CN"/>
        </w:rPr>
      </w:pPr>
      <w:r>
        <w:rPr>
          <w:rFonts w:ascii="宋体" w:hAnsi="宋体" w:eastAsia="宋体" w:cs="宋体"/>
          <w:spacing w:val="-3"/>
          <w:sz w:val="28"/>
          <w:szCs w:val="28"/>
          <w:lang w:eastAsia="zh-CN"/>
        </w:rPr>
        <w:t>动评定。</w:t>
      </w:r>
    </w:p>
    <w:p w14:paraId="764C4DE5">
      <w:pPr>
        <w:pStyle w:val="2"/>
        <w:spacing w:line="360" w:lineRule="auto"/>
        <w:ind w:firstLine="556" w:firstLineChars="200"/>
        <w:rPr>
          <w:rFonts w:ascii="宋体" w:hAnsi="宋体" w:eastAsia="宋体" w:cs="宋体"/>
          <w:sz w:val="28"/>
          <w:szCs w:val="28"/>
          <w:lang w:eastAsia="zh-CN"/>
        </w:rPr>
      </w:pPr>
      <w:r>
        <w:rPr>
          <w:spacing w:val="-1"/>
          <w:sz w:val="28"/>
          <w:szCs w:val="28"/>
          <w:lang w:eastAsia="zh-CN"/>
        </w:rPr>
        <w:t>3.</w:t>
      </w:r>
      <w:r>
        <w:rPr>
          <w:rFonts w:ascii="宋体" w:hAnsi="宋体" w:eastAsia="宋体" w:cs="宋体"/>
          <w:spacing w:val="-1"/>
          <w:sz w:val="28"/>
          <w:szCs w:val="28"/>
          <w:lang w:eastAsia="zh-CN"/>
        </w:rPr>
        <w:t>总成绩为以上两个竞赛赛段的成绩之和，总分为</w:t>
      </w:r>
      <w:r>
        <w:rPr>
          <w:spacing w:val="-1"/>
          <w:sz w:val="28"/>
          <w:szCs w:val="28"/>
          <w:lang w:eastAsia="zh-CN"/>
        </w:rPr>
        <w:t>500</w:t>
      </w:r>
      <w:r>
        <w:rPr>
          <w:rFonts w:ascii="宋体" w:hAnsi="宋体" w:eastAsia="宋体" w:cs="宋体"/>
          <w:spacing w:val="-1"/>
          <w:sz w:val="28"/>
          <w:szCs w:val="28"/>
          <w:lang w:eastAsia="zh-CN"/>
        </w:rPr>
        <w:t>分。</w:t>
      </w:r>
    </w:p>
    <w:p w14:paraId="68554F7D">
      <w:pPr>
        <w:spacing w:line="360" w:lineRule="auto"/>
        <w:ind w:firstLine="552" w:firstLineChars="200"/>
        <w:outlineLvl w:val="1"/>
        <w:rPr>
          <w:rFonts w:ascii="宋体" w:hAnsi="宋体" w:eastAsia="宋体" w:cs="宋体"/>
          <w:sz w:val="28"/>
          <w:szCs w:val="28"/>
          <w:lang w:eastAsia="zh-CN"/>
        </w:rPr>
      </w:pPr>
      <w:r>
        <w:rPr>
          <w:rFonts w:ascii="宋体" w:hAnsi="宋体" w:eastAsia="宋体" w:cs="宋体"/>
          <w:spacing w:val="-2"/>
          <w:sz w:val="28"/>
          <w:szCs w:val="28"/>
          <w:lang w:eastAsia="zh-CN"/>
          <w14:textOutline w14:w="5105" w14:cap="sq" w14:cmpd="sng" w14:algn="ctr">
            <w14:solidFill>
              <w14:srgbClr w14:val="000000"/>
            </w14:solidFill>
            <w14:prstDash w14:val="solid"/>
            <w14:bevel/>
          </w14:textOutline>
        </w:rPr>
        <w:t>（三）评分细则</w:t>
      </w:r>
    </w:p>
    <w:p w14:paraId="2BD74DA5">
      <w:pPr>
        <w:pStyle w:val="2"/>
        <w:spacing w:line="360" w:lineRule="auto"/>
        <w:ind w:firstLine="552" w:firstLineChars="200"/>
        <w:rPr>
          <w:rFonts w:ascii="宋体" w:hAnsi="宋体" w:eastAsia="宋体" w:cs="宋体"/>
          <w:sz w:val="28"/>
          <w:szCs w:val="28"/>
          <w:lang w:eastAsia="zh-CN"/>
        </w:rPr>
      </w:pPr>
      <w:r>
        <w:rPr>
          <w:spacing w:val="-2"/>
          <w:sz w:val="28"/>
          <w:szCs w:val="28"/>
          <w:lang w:eastAsia="zh-CN"/>
        </w:rPr>
        <w:t>1.</w:t>
      </w:r>
      <w:r>
        <w:rPr>
          <w:rFonts w:ascii="宋体" w:hAnsi="宋体" w:eastAsia="宋体" w:cs="宋体"/>
          <w:spacing w:val="-2"/>
          <w:sz w:val="28"/>
          <w:szCs w:val="28"/>
          <w:lang w:eastAsia="zh-CN"/>
        </w:rPr>
        <w:t>业财融合与大数据应用赛段分值分布</w:t>
      </w:r>
    </w:p>
    <w:p w14:paraId="7DCA879B">
      <w:pPr>
        <w:pStyle w:val="2"/>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 xml:space="preserve">业财融合与大数据应用赛段分值分布，见表 </w:t>
      </w:r>
      <w:r>
        <w:rPr>
          <w:spacing w:val="-1"/>
          <w:sz w:val="28"/>
          <w:szCs w:val="28"/>
          <w:lang w:eastAsia="zh-CN"/>
        </w:rPr>
        <w:t>4</w:t>
      </w:r>
      <w:r>
        <w:rPr>
          <w:rFonts w:ascii="宋体" w:hAnsi="宋体" w:eastAsia="宋体" w:cs="宋体"/>
          <w:spacing w:val="-1"/>
          <w:sz w:val="28"/>
          <w:szCs w:val="28"/>
          <w:lang w:eastAsia="zh-CN"/>
        </w:rPr>
        <w:t>。</w:t>
      </w:r>
    </w:p>
    <w:p w14:paraId="5DC14F40">
      <w:pPr>
        <w:pStyle w:val="2"/>
        <w:spacing w:line="360" w:lineRule="auto"/>
        <w:ind w:firstLine="560" w:firstLineChars="200"/>
        <w:jc w:val="center"/>
        <w:rPr>
          <w:rFonts w:ascii="宋体" w:hAnsi="宋体" w:eastAsia="宋体" w:cs="宋体"/>
          <w:sz w:val="28"/>
          <w:szCs w:val="28"/>
          <w:lang w:eastAsia="zh-CN"/>
        </w:rPr>
      </w:pPr>
      <w:r>
        <w:rPr>
          <w:rFonts w:ascii="宋体" w:hAnsi="宋体" w:eastAsia="宋体" w:cs="宋体"/>
          <w:sz w:val="28"/>
          <w:szCs w:val="28"/>
          <w:lang w:eastAsia="zh-CN"/>
          <w14:textOutline w14:w="5105" w14:cap="sq" w14:cmpd="sng" w14:algn="ctr">
            <w14:solidFill>
              <w14:srgbClr w14:val="000000"/>
            </w14:solidFill>
            <w14:prstDash w14:val="solid"/>
            <w14:bevel/>
          </w14:textOutline>
        </w:rPr>
        <w:t>表</w:t>
      </w:r>
      <w:r>
        <w:rPr>
          <w:rFonts w:ascii="宋体" w:hAnsi="宋体" w:eastAsia="宋体" w:cs="宋体"/>
          <w:sz w:val="28"/>
          <w:szCs w:val="28"/>
          <w:lang w:eastAsia="zh-CN"/>
        </w:rPr>
        <w:t xml:space="preserve"> </w:t>
      </w:r>
      <w:r>
        <w:rPr>
          <w:b/>
          <w:bCs/>
          <w:sz w:val="28"/>
          <w:szCs w:val="28"/>
          <w:lang w:eastAsia="zh-CN"/>
        </w:rPr>
        <w:t>4</w:t>
      </w:r>
      <w:r>
        <w:rPr>
          <w:b/>
          <w:bCs/>
          <w:spacing w:val="56"/>
          <w:sz w:val="28"/>
          <w:szCs w:val="28"/>
          <w:lang w:eastAsia="zh-CN"/>
        </w:rPr>
        <w:t xml:space="preserve"> </w:t>
      </w:r>
      <w:r>
        <w:rPr>
          <w:rFonts w:ascii="宋体" w:hAnsi="宋体" w:eastAsia="宋体" w:cs="宋体"/>
          <w:sz w:val="28"/>
          <w:szCs w:val="28"/>
          <w:lang w:eastAsia="zh-CN"/>
          <w14:textOutline w14:w="5105" w14:cap="sq" w14:cmpd="sng" w14:algn="ctr">
            <w14:solidFill>
              <w14:srgbClr w14:val="000000"/>
            </w14:solidFill>
            <w14:prstDash w14:val="solid"/>
            <w14:bevel/>
          </w14:textOutline>
        </w:rPr>
        <w:t>业财融合与大数据应用岗位任务分值分布表</w:t>
      </w:r>
    </w:p>
    <w:p w14:paraId="5C0A3386">
      <w:pPr>
        <w:spacing w:line="360" w:lineRule="auto"/>
        <w:ind w:firstLine="420" w:firstLineChars="200"/>
        <w:rPr>
          <w:lang w:eastAsia="zh-CN"/>
        </w:rPr>
      </w:pPr>
    </w:p>
    <w:tbl>
      <w:tblPr>
        <w:tblStyle w:val="6"/>
        <w:tblW w:w="90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0"/>
        <w:gridCol w:w="5511"/>
        <w:gridCol w:w="1385"/>
      </w:tblGrid>
      <w:tr w14:paraId="64EE5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2180" w:type="dxa"/>
            <w:shd w:val="clear" w:color="auto" w:fill="E7E6E6"/>
          </w:tcPr>
          <w:p w14:paraId="0E677D64">
            <w:pPr>
              <w:spacing w:line="360" w:lineRule="auto"/>
              <w:ind w:firstLine="504" w:firstLineChars="200"/>
              <w:rPr>
                <w:rFonts w:ascii="宋体" w:hAnsi="宋体" w:eastAsia="宋体" w:cs="宋体"/>
                <w:sz w:val="28"/>
                <w:szCs w:val="28"/>
              </w:rPr>
            </w:pPr>
            <w:r>
              <w:rPr>
                <w:rFonts w:ascii="宋体" w:hAnsi="宋体" w:eastAsia="宋体" w:cs="宋体"/>
                <w:spacing w:val="-14"/>
                <w:sz w:val="28"/>
                <w:szCs w:val="28"/>
                <w14:textOutline w14:w="4978" w14:cap="sq" w14:cmpd="sng" w14:algn="ctr">
                  <w14:solidFill>
                    <w14:srgbClr w14:val="000000"/>
                  </w14:solidFill>
                  <w14:prstDash w14:val="solid"/>
                  <w14:bevel/>
                </w14:textOutline>
              </w:rPr>
              <w:t>竞赛岗位</w:t>
            </w:r>
          </w:p>
        </w:tc>
        <w:tc>
          <w:tcPr>
            <w:tcW w:w="5511" w:type="dxa"/>
            <w:shd w:val="clear" w:color="auto" w:fill="E7E6E6"/>
          </w:tcPr>
          <w:p w14:paraId="33421369">
            <w:pPr>
              <w:spacing w:line="360" w:lineRule="auto"/>
              <w:ind w:firstLine="552" w:firstLineChars="200"/>
              <w:rPr>
                <w:rFonts w:ascii="宋体" w:hAnsi="宋体" w:eastAsia="宋体" w:cs="宋体"/>
                <w:sz w:val="28"/>
                <w:szCs w:val="28"/>
              </w:rPr>
            </w:pPr>
            <w:r>
              <w:rPr>
                <w:rFonts w:ascii="宋体" w:hAnsi="宋体" w:eastAsia="宋体" w:cs="宋体"/>
                <w:spacing w:val="-2"/>
                <w:sz w:val="28"/>
                <w:szCs w:val="28"/>
                <w14:textOutline w14:w="5105" w14:cap="sq" w14:cmpd="sng" w14:algn="ctr">
                  <w14:solidFill>
                    <w14:srgbClr w14:val="000000"/>
                  </w14:solidFill>
                  <w14:prstDash w14:val="solid"/>
                  <w14:bevel/>
                </w14:textOutline>
              </w:rPr>
              <w:t>评分内容</w:t>
            </w:r>
          </w:p>
        </w:tc>
        <w:tc>
          <w:tcPr>
            <w:tcW w:w="1385" w:type="dxa"/>
            <w:shd w:val="clear" w:color="auto" w:fill="E7E6E6"/>
          </w:tcPr>
          <w:p w14:paraId="08EF71D3">
            <w:pPr>
              <w:spacing w:line="360" w:lineRule="auto"/>
              <w:ind w:firstLine="532" w:firstLineChars="200"/>
              <w:rPr>
                <w:rFonts w:ascii="宋体" w:hAnsi="宋体" w:eastAsia="宋体" w:cs="宋体"/>
                <w:sz w:val="28"/>
                <w:szCs w:val="28"/>
              </w:rPr>
            </w:pPr>
            <w:r>
              <w:rPr>
                <w:rFonts w:ascii="宋体" w:hAnsi="宋体" w:eastAsia="宋体" w:cs="宋体"/>
                <w:spacing w:val="-7"/>
                <w:sz w:val="28"/>
                <w:szCs w:val="28"/>
                <w14:textOutline w14:w="5105" w14:cap="sq" w14:cmpd="sng" w14:algn="ctr">
                  <w14:solidFill>
                    <w14:srgbClr w14:val="000000"/>
                  </w14:solidFill>
                  <w14:prstDash w14:val="solid"/>
                  <w14:bevel/>
                </w14:textOutline>
              </w:rPr>
              <w:t>分值</w:t>
            </w:r>
          </w:p>
        </w:tc>
      </w:tr>
    </w:tbl>
    <w:p w14:paraId="262C1907">
      <w:pPr>
        <w:pStyle w:val="2"/>
        <w:spacing w:line="360" w:lineRule="auto"/>
        <w:ind w:firstLine="420" w:firstLineChars="200"/>
      </w:pPr>
    </w:p>
    <w:p w14:paraId="6E4CDAF8">
      <w:pPr>
        <w:spacing w:line="360" w:lineRule="auto"/>
        <w:ind w:firstLine="420" w:firstLineChars="200"/>
        <w:sectPr>
          <w:footerReference r:id="rId6" w:type="default"/>
          <w:pgSz w:w="11906" w:h="16839"/>
          <w:pgMar w:top="400" w:right="1339" w:bottom="1581" w:left="1407" w:header="0" w:footer="1418" w:gutter="0"/>
          <w:cols w:space="720" w:num="1"/>
        </w:sectPr>
      </w:pPr>
    </w:p>
    <w:tbl>
      <w:tblPr>
        <w:tblStyle w:val="6"/>
        <w:tblpPr w:leftFromText="180" w:rightFromText="180" w:vertAnchor="text" w:horzAnchor="page" w:tblpX="1446" w:tblpY="196"/>
        <w:tblOverlap w:val="never"/>
        <w:tblW w:w="90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0"/>
        <w:gridCol w:w="5511"/>
        <w:gridCol w:w="1385"/>
      </w:tblGrid>
      <w:tr w14:paraId="000D8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8" w:hRule="atLeast"/>
        </w:trPr>
        <w:tc>
          <w:tcPr>
            <w:tcW w:w="2180" w:type="dxa"/>
            <w:vMerge w:val="restart"/>
            <w:tcBorders>
              <w:bottom w:val="nil"/>
            </w:tcBorders>
          </w:tcPr>
          <w:p w14:paraId="29056274">
            <w:pPr>
              <w:pStyle w:val="7"/>
              <w:spacing w:line="360" w:lineRule="auto"/>
              <w:ind w:firstLine="420" w:firstLineChars="200"/>
              <w:rPr>
                <w:sz w:val="21"/>
              </w:rPr>
            </w:pPr>
          </w:p>
          <w:p w14:paraId="4E9EC93E">
            <w:pPr>
              <w:pStyle w:val="7"/>
              <w:spacing w:line="360" w:lineRule="auto"/>
              <w:ind w:firstLine="420" w:firstLineChars="200"/>
              <w:rPr>
                <w:sz w:val="21"/>
              </w:rPr>
            </w:pPr>
          </w:p>
          <w:p w14:paraId="3C9B25D7">
            <w:pPr>
              <w:pStyle w:val="7"/>
              <w:spacing w:line="360" w:lineRule="auto"/>
              <w:ind w:firstLine="420" w:firstLineChars="200"/>
              <w:rPr>
                <w:sz w:val="21"/>
              </w:rPr>
            </w:pPr>
          </w:p>
          <w:p w14:paraId="27078C8A">
            <w:pPr>
              <w:pStyle w:val="7"/>
              <w:spacing w:line="360" w:lineRule="auto"/>
              <w:ind w:firstLine="420" w:firstLineChars="200"/>
              <w:rPr>
                <w:sz w:val="21"/>
              </w:rPr>
            </w:pPr>
          </w:p>
          <w:p w14:paraId="67A73F08">
            <w:pPr>
              <w:spacing w:line="360" w:lineRule="auto"/>
              <w:ind w:firstLine="552" w:firstLineChars="200"/>
              <w:rPr>
                <w:rFonts w:ascii="宋体" w:hAnsi="宋体" w:eastAsia="宋体" w:cs="宋体"/>
                <w:sz w:val="28"/>
                <w:szCs w:val="28"/>
              </w:rPr>
            </w:pPr>
            <w:r>
              <w:rPr>
                <w:rFonts w:ascii="宋体" w:hAnsi="宋体" w:eastAsia="宋体" w:cs="宋体"/>
                <w:spacing w:val="-2"/>
                <w:sz w:val="28"/>
                <w:szCs w:val="28"/>
              </w:rPr>
              <w:t>购销业务岗</w:t>
            </w:r>
          </w:p>
        </w:tc>
        <w:tc>
          <w:tcPr>
            <w:tcW w:w="5511" w:type="dxa"/>
          </w:tcPr>
          <w:p w14:paraId="1629F8E4">
            <w:pPr>
              <w:pStyle w:val="7"/>
              <w:spacing w:line="360" w:lineRule="auto"/>
              <w:ind w:firstLine="544" w:firstLineChars="200"/>
              <w:rPr>
                <w:rFonts w:ascii="宋体" w:hAnsi="宋体" w:eastAsia="宋体" w:cs="宋体"/>
                <w:sz w:val="28"/>
                <w:szCs w:val="28"/>
                <w:lang w:eastAsia="zh-CN"/>
              </w:rPr>
            </w:pPr>
            <w:r>
              <w:rPr>
                <w:spacing w:val="-4"/>
                <w:position w:val="19"/>
                <w:sz w:val="28"/>
                <w:szCs w:val="28"/>
                <w:lang w:eastAsia="zh-CN"/>
              </w:rPr>
              <w:t>1.</w:t>
            </w:r>
            <w:r>
              <w:rPr>
                <w:rFonts w:ascii="宋体" w:hAnsi="宋体" w:eastAsia="宋体" w:cs="宋体"/>
                <w:spacing w:val="-4"/>
                <w:position w:val="19"/>
                <w:sz w:val="28"/>
                <w:szCs w:val="28"/>
                <w:lang w:eastAsia="zh-CN"/>
              </w:rPr>
              <w:t>采购与付款业务</w:t>
            </w:r>
          </w:p>
          <w:p w14:paraId="633DF447">
            <w:pPr>
              <w:pStyle w:val="7"/>
              <w:spacing w:line="360" w:lineRule="auto"/>
              <w:ind w:firstLine="556" w:firstLineChars="200"/>
              <w:rPr>
                <w:rFonts w:ascii="宋体" w:hAnsi="宋体" w:eastAsia="宋体" w:cs="宋体"/>
                <w:sz w:val="28"/>
                <w:szCs w:val="28"/>
                <w:lang w:eastAsia="zh-CN"/>
              </w:rPr>
            </w:pPr>
            <w:r>
              <w:rPr>
                <w:spacing w:val="-1"/>
                <w:sz w:val="28"/>
                <w:szCs w:val="28"/>
                <w:lang w:eastAsia="zh-CN"/>
              </w:rPr>
              <w:t>2.</w:t>
            </w:r>
            <w:r>
              <w:rPr>
                <w:rFonts w:ascii="宋体" w:hAnsi="宋体" w:eastAsia="宋体" w:cs="宋体"/>
                <w:spacing w:val="-1"/>
                <w:sz w:val="28"/>
                <w:szCs w:val="28"/>
                <w:lang w:eastAsia="zh-CN"/>
              </w:rPr>
              <w:t>销售与收款业务</w:t>
            </w:r>
          </w:p>
        </w:tc>
        <w:tc>
          <w:tcPr>
            <w:tcW w:w="1385" w:type="dxa"/>
          </w:tcPr>
          <w:p w14:paraId="5AD14380">
            <w:pPr>
              <w:pStyle w:val="7"/>
              <w:spacing w:line="360" w:lineRule="auto"/>
              <w:ind w:firstLine="420" w:firstLineChars="200"/>
              <w:rPr>
                <w:sz w:val="21"/>
                <w:lang w:eastAsia="zh-CN"/>
              </w:rPr>
            </w:pPr>
          </w:p>
          <w:p w14:paraId="29175B12">
            <w:pPr>
              <w:pStyle w:val="7"/>
              <w:spacing w:line="360" w:lineRule="auto"/>
              <w:ind w:firstLine="536" w:firstLineChars="200"/>
              <w:rPr>
                <w:sz w:val="28"/>
                <w:szCs w:val="28"/>
              </w:rPr>
            </w:pPr>
            <w:r>
              <w:rPr>
                <w:spacing w:val="-6"/>
                <w:sz w:val="28"/>
                <w:szCs w:val="28"/>
              </w:rPr>
              <w:t>50</w:t>
            </w:r>
          </w:p>
        </w:tc>
      </w:tr>
      <w:tr w14:paraId="2B8A5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2180" w:type="dxa"/>
            <w:vMerge w:val="continue"/>
            <w:tcBorders>
              <w:top w:val="nil"/>
              <w:bottom w:val="nil"/>
            </w:tcBorders>
          </w:tcPr>
          <w:p w14:paraId="21CD0F6B">
            <w:pPr>
              <w:pStyle w:val="7"/>
              <w:spacing w:line="360" w:lineRule="auto"/>
              <w:ind w:firstLine="420" w:firstLineChars="200"/>
              <w:rPr>
                <w:sz w:val="21"/>
              </w:rPr>
            </w:pPr>
          </w:p>
        </w:tc>
        <w:tc>
          <w:tcPr>
            <w:tcW w:w="5511" w:type="dxa"/>
          </w:tcPr>
          <w:p w14:paraId="52D534BE">
            <w:pPr>
              <w:pStyle w:val="7"/>
              <w:spacing w:line="360" w:lineRule="auto"/>
              <w:ind w:firstLine="552" w:firstLineChars="200"/>
              <w:rPr>
                <w:rFonts w:ascii="宋体" w:hAnsi="宋体" w:eastAsia="宋体" w:cs="宋体"/>
                <w:sz w:val="28"/>
                <w:szCs w:val="28"/>
                <w:lang w:eastAsia="zh-CN"/>
              </w:rPr>
            </w:pPr>
            <w:r>
              <w:rPr>
                <w:spacing w:val="-2"/>
                <w:position w:val="19"/>
                <w:sz w:val="28"/>
                <w:szCs w:val="28"/>
                <w:lang w:eastAsia="zh-CN"/>
              </w:rPr>
              <w:t>3.</w:t>
            </w:r>
            <w:r>
              <w:rPr>
                <w:rFonts w:ascii="宋体" w:hAnsi="宋体" w:eastAsia="宋体" w:cs="宋体"/>
                <w:spacing w:val="-2"/>
                <w:position w:val="19"/>
                <w:sz w:val="28"/>
                <w:szCs w:val="28"/>
                <w:lang w:eastAsia="zh-CN"/>
              </w:rPr>
              <w:t>报账单处理</w:t>
            </w:r>
          </w:p>
          <w:p w14:paraId="58553F54">
            <w:pPr>
              <w:pStyle w:val="7"/>
              <w:spacing w:line="360" w:lineRule="auto"/>
              <w:ind w:firstLine="556" w:firstLineChars="200"/>
              <w:rPr>
                <w:rFonts w:ascii="宋体" w:hAnsi="宋体" w:eastAsia="宋体" w:cs="宋体"/>
                <w:sz w:val="28"/>
                <w:szCs w:val="28"/>
                <w:lang w:eastAsia="zh-CN"/>
              </w:rPr>
            </w:pPr>
            <w:r>
              <w:rPr>
                <w:spacing w:val="-1"/>
                <w:sz w:val="28"/>
                <w:szCs w:val="28"/>
                <w:lang w:eastAsia="zh-CN"/>
              </w:rPr>
              <w:t>4.</w:t>
            </w:r>
            <w:r>
              <w:rPr>
                <w:rFonts w:ascii="宋体" w:hAnsi="宋体" w:eastAsia="宋体" w:cs="宋体"/>
                <w:spacing w:val="-1"/>
                <w:sz w:val="28"/>
                <w:szCs w:val="28"/>
                <w:lang w:eastAsia="zh-CN"/>
              </w:rPr>
              <w:t>结算单处理</w:t>
            </w:r>
          </w:p>
        </w:tc>
        <w:tc>
          <w:tcPr>
            <w:tcW w:w="1385" w:type="dxa"/>
          </w:tcPr>
          <w:p w14:paraId="596B5F58">
            <w:pPr>
              <w:pStyle w:val="7"/>
              <w:spacing w:line="360" w:lineRule="auto"/>
              <w:ind w:firstLine="420" w:firstLineChars="200"/>
              <w:rPr>
                <w:sz w:val="21"/>
                <w:lang w:eastAsia="zh-CN"/>
              </w:rPr>
            </w:pPr>
          </w:p>
          <w:p w14:paraId="0735870B">
            <w:pPr>
              <w:pStyle w:val="7"/>
              <w:spacing w:line="360" w:lineRule="auto"/>
              <w:ind w:firstLine="536" w:firstLineChars="200"/>
              <w:rPr>
                <w:sz w:val="28"/>
                <w:szCs w:val="28"/>
              </w:rPr>
            </w:pPr>
            <w:r>
              <w:rPr>
                <w:spacing w:val="-6"/>
                <w:sz w:val="28"/>
                <w:szCs w:val="28"/>
              </w:rPr>
              <w:t>30</w:t>
            </w:r>
          </w:p>
        </w:tc>
      </w:tr>
      <w:tr w14:paraId="5A4A1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2180" w:type="dxa"/>
            <w:vMerge w:val="continue"/>
            <w:tcBorders>
              <w:top w:val="nil"/>
            </w:tcBorders>
          </w:tcPr>
          <w:p w14:paraId="761814D1">
            <w:pPr>
              <w:pStyle w:val="7"/>
              <w:spacing w:line="360" w:lineRule="auto"/>
              <w:ind w:firstLine="420" w:firstLineChars="200"/>
              <w:rPr>
                <w:sz w:val="21"/>
              </w:rPr>
            </w:pPr>
          </w:p>
        </w:tc>
        <w:tc>
          <w:tcPr>
            <w:tcW w:w="5511" w:type="dxa"/>
          </w:tcPr>
          <w:p w14:paraId="14E39408">
            <w:pPr>
              <w:pStyle w:val="7"/>
              <w:spacing w:line="360" w:lineRule="auto"/>
              <w:ind w:firstLine="552" w:firstLineChars="200"/>
              <w:rPr>
                <w:rFonts w:ascii="宋体" w:hAnsi="宋体" w:eastAsia="宋体" w:cs="宋体"/>
                <w:sz w:val="28"/>
                <w:szCs w:val="28"/>
              </w:rPr>
            </w:pPr>
            <w:r>
              <w:rPr>
                <w:spacing w:val="-2"/>
                <w:sz w:val="28"/>
                <w:szCs w:val="28"/>
              </w:rPr>
              <w:t>5.</w:t>
            </w:r>
            <w:r>
              <w:rPr>
                <w:rFonts w:ascii="宋体" w:hAnsi="宋体" w:eastAsia="宋体" w:cs="宋体"/>
                <w:spacing w:val="-2"/>
                <w:sz w:val="28"/>
                <w:szCs w:val="28"/>
              </w:rPr>
              <w:t>凭证审核</w:t>
            </w:r>
          </w:p>
        </w:tc>
        <w:tc>
          <w:tcPr>
            <w:tcW w:w="1385" w:type="dxa"/>
          </w:tcPr>
          <w:p w14:paraId="79B2C55A">
            <w:pPr>
              <w:pStyle w:val="7"/>
              <w:spacing w:line="360" w:lineRule="auto"/>
              <w:ind w:firstLine="544" w:firstLineChars="200"/>
              <w:rPr>
                <w:sz w:val="28"/>
                <w:szCs w:val="28"/>
              </w:rPr>
            </w:pPr>
            <w:r>
              <w:rPr>
                <w:spacing w:val="-4"/>
                <w:sz w:val="28"/>
                <w:szCs w:val="28"/>
              </w:rPr>
              <w:t>20</w:t>
            </w:r>
          </w:p>
        </w:tc>
      </w:tr>
      <w:tr w14:paraId="101D9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2180" w:type="dxa"/>
            <w:vMerge w:val="restart"/>
            <w:tcBorders>
              <w:bottom w:val="nil"/>
            </w:tcBorders>
          </w:tcPr>
          <w:p w14:paraId="6709969B">
            <w:pPr>
              <w:pStyle w:val="7"/>
              <w:spacing w:line="360" w:lineRule="auto"/>
              <w:ind w:firstLine="420" w:firstLineChars="200"/>
              <w:rPr>
                <w:sz w:val="21"/>
              </w:rPr>
            </w:pPr>
          </w:p>
          <w:p w14:paraId="75E3A840">
            <w:pPr>
              <w:pStyle w:val="7"/>
              <w:spacing w:line="360" w:lineRule="auto"/>
              <w:ind w:firstLine="420" w:firstLineChars="200"/>
              <w:rPr>
                <w:sz w:val="21"/>
              </w:rPr>
            </w:pPr>
          </w:p>
          <w:p w14:paraId="39BA8753">
            <w:pPr>
              <w:pStyle w:val="7"/>
              <w:spacing w:line="360" w:lineRule="auto"/>
              <w:ind w:firstLine="420" w:firstLineChars="200"/>
              <w:rPr>
                <w:sz w:val="21"/>
              </w:rPr>
            </w:pPr>
          </w:p>
          <w:p w14:paraId="43E66088">
            <w:pPr>
              <w:pStyle w:val="7"/>
              <w:spacing w:line="360" w:lineRule="auto"/>
              <w:ind w:firstLine="420" w:firstLineChars="200"/>
              <w:rPr>
                <w:sz w:val="21"/>
              </w:rPr>
            </w:pPr>
          </w:p>
          <w:p w14:paraId="78121207">
            <w:pPr>
              <w:pStyle w:val="7"/>
              <w:spacing w:line="360" w:lineRule="auto"/>
              <w:ind w:firstLine="420" w:firstLineChars="200"/>
              <w:rPr>
                <w:sz w:val="21"/>
              </w:rPr>
            </w:pPr>
          </w:p>
          <w:p w14:paraId="684A8177">
            <w:pPr>
              <w:pStyle w:val="7"/>
              <w:spacing w:line="360" w:lineRule="auto"/>
              <w:ind w:firstLine="420" w:firstLineChars="200"/>
              <w:rPr>
                <w:sz w:val="21"/>
              </w:rPr>
            </w:pPr>
          </w:p>
          <w:p w14:paraId="0D5593DE">
            <w:pPr>
              <w:spacing w:line="360" w:lineRule="auto"/>
              <w:ind w:firstLine="548" w:firstLineChars="200"/>
              <w:rPr>
                <w:rFonts w:ascii="宋体" w:hAnsi="宋体" w:eastAsia="宋体" w:cs="宋体"/>
                <w:sz w:val="28"/>
                <w:szCs w:val="28"/>
              </w:rPr>
            </w:pPr>
            <w:r>
              <w:rPr>
                <w:rFonts w:ascii="宋体" w:hAnsi="宋体" w:eastAsia="宋体" w:cs="宋体"/>
                <w:spacing w:val="-3"/>
                <w:sz w:val="28"/>
                <w:szCs w:val="28"/>
              </w:rPr>
              <w:t>成本业务岗</w:t>
            </w:r>
          </w:p>
        </w:tc>
        <w:tc>
          <w:tcPr>
            <w:tcW w:w="5511" w:type="dxa"/>
          </w:tcPr>
          <w:p w14:paraId="271652C3">
            <w:pPr>
              <w:pStyle w:val="7"/>
              <w:spacing w:line="360" w:lineRule="auto"/>
              <w:ind w:firstLine="536" w:firstLineChars="200"/>
              <w:rPr>
                <w:rFonts w:ascii="宋体" w:hAnsi="宋体" w:eastAsia="宋体" w:cs="宋体"/>
                <w:sz w:val="28"/>
                <w:szCs w:val="28"/>
              </w:rPr>
            </w:pPr>
            <w:r>
              <w:rPr>
                <w:spacing w:val="-6"/>
                <w:sz w:val="28"/>
                <w:szCs w:val="28"/>
              </w:rPr>
              <w:t>1.</w:t>
            </w:r>
            <w:r>
              <w:rPr>
                <w:rFonts w:ascii="宋体" w:hAnsi="宋体" w:eastAsia="宋体" w:cs="宋体"/>
                <w:spacing w:val="-6"/>
                <w:sz w:val="28"/>
                <w:szCs w:val="28"/>
              </w:rPr>
              <w:t>基础设置</w:t>
            </w:r>
          </w:p>
        </w:tc>
        <w:tc>
          <w:tcPr>
            <w:tcW w:w="1385" w:type="dxa"/>
          </w:tcPr>
          <w:p w14:paraId="1E71D5A3">
            <w:pPr>
              <w:pStyle w:val="7"/>
              <w:spacing w:line="360" w:lineRule="auto"/>
              <w:ind w:firstLine="560" w:firstLineChars="200"/>
              <w:rPr>
                <w:sz w:val="28"/>
                <w:szCs w:val="28"/>
              </w:rPr>
            </w:pPr>
            <w:r>
              <w:rPr>
                <w:sz w:val="28"/>
                <w:szCs w:val="28"/>
              </w:rPr>
              <w:t>6</w:t>
            </w:r>
          </w:p>
        </w:tc>
      </w:tr>
      <w:tr w14:paraId="418C7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2180" w:type="dxa"/>
            <w:vMerge w:val="continue"/>
            <w:tcBorders>
              <w:top w:val="nil"/>
              <w:bottom w:val="nil"/>
            </w:tcBorders>
          </w:tcPr>
          <w:p w14:paraId="5B1E65C4">
            <w:pPr>
              <w:pStyle w:val="7"/>
              <w:spacing w:line="360" w:lineRule="auto"/>
              <w:ind w:firstLine="420" w:firstLineChars="200"/>
              <w:rPr>
                <w:sz w:val="21"/>
              </w:rPr>
            </w:pPr>
          </w:p>
        </w:tc>
        <w:tc>
          <w:tcPr>
            <w:tcW w:w="5511" w:type="dxa"/>
          </w:tcPr>
          <w:p w14:paraId="383307F0">
            <w:pPr>
              <w:pStyle w:val="7"/>
              <w:spacing w:line="360" w:lineRule="auto"/>
              <w:ind w:firstLine="556" w:firstLineChars="200"/>
              <w:rPr>
                <w:rFonts w:ascii="宋体" w:hAnsi="宋体" w:eastAsia="宋体" w:cs="宋体"/>
                <w:sz w:val="28"/>
                <w:szCs w:val="28"/>
              </w:rPr>
            </w:pPr>
            <w:r>
              <w:rPr>
                <w:spacing w:val="-1"/>
                <w:sz w:val="28"/>
                <w:szCs w:val="28"/>
              </w:rPr>
              <w:t>2.</w:t>
            </w:r>
            <w:r>
              <w:rPr>
                <w:rFonts w:ascii="宋体" w:hAnsi="宋体" w:eastAsia="宋体" w:cs="宋体"/>
                <w:spacing w:val="-1"/>
                <w:sz w:val="28"/>
                <w:szCs w:val="28"/>
              </w:rPr>
              <w:t>成本费用处理</w:t>
            </w:r>
          </w:p>
        </w:tc>
        <w:tc>
          <w:tcPr>
            <w:tcW w:w="1385" w:type="dxa"/>
          </w:tcPr>
          <w:p w14:paraId="18C46612">
            <w:pPr>
              <w:pStyle w:val="7"/>
              <w:spacing w:line="360" w:lineRule="auto"/>
              <w:ind w:firstLine="544" w:firstLineChars="200"/>
              <w:rPr>
                <w:sz w:val="28"/>
                <w:szCs w:val="28"/>
              </w:rPr>
            </w:pPr>
            <w:r>
              <w:rPr>
                <w:spacing w:val="-4"/>
                <w:sz w:val="28"/>
                <w:szCs w:val="28"/>
              </w:rPr>
              <w:t>27</w:t>
            </w:r>
          </w:p>
        </w:tc>
      </w:tr>
      <w:tr w14:paraId="38035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2180" w:type="dxa"/>
            <w:vMerge w:val="continue"/>
            <w:tcBorders>
              <w:top w:val="nil"/>
              <w:bottom w:val="nil"/>
            </w:tcBorders>
          </w:tcPr>
          <w:p w14:paraId="450666B8">
            <w:pPr>
              <w:pStyle w:val="7"/>
              <w:spacing w:line="360" w:lineRule="auto"/>
              <w:ind w:firstLine="420" w:firstLineChars="200"/>
              <w:rPr>
                <w:sz w:val="21"/>
              </w:rPr>
            </w:pPr>
          </w:p>
        </w:tc>
        <w:tc>
          <w:tcPr>
            <w:tcW w:w="5511" w:type="dxa"/>
          </w:tcPr>
          <w:p w14:paraId="219F7AE9">
            <w:pPr>
              <w:pStyle w:val="7"/>
              <w:spacing w:line="360" w:lineRule="auto"/>
              <w:ind w:firstLine="552" w:firstLineChars="200"/>
              <w:rPr>
                <w:rFonts w:ascii="宋体" w:hAnsi="宋体" w:eastAsia="宋体" w:cs="宋体"/>
                <w:sz w:val="28"/>
                <w:szCs w:val="28"/>
              </w:rPr>
            </w:pPr>
            <w:r>
              <w:rPr>
                <w:spacing w:val="-2"/>
                <w:sz w:val="28"/>
                <w:szCs w:val="28"/>
              </w:rPr>
              <w:t>3.</w:t>
            </w:r>
            <w:r>
              <w:rPr>
                <w:rFonts w:ascii="宋体" w:hAnsi="宋体" w:eastAsia="宋体" w:cs="宋体"/>
                <w:spacing w:val="-2"/>
                <w:sz w:val="28"/>
                <w:szCs w:val="28"/>
              </w:rPr>
              <w:t>资产与薪酬处理</w:t>
            </w:r>
          </w:p>
        </w:tc>
        <w:tc>
          <w:tcPr>
            <w:tcW w:w="1385" w:type="dxa"/>
          </w:tcPr>
          <w:p w14:paraId="7E3AFCDB">
            <w:pPr>
              <w:pStyle w:val="7"/>
              <w:spacing w:line="360" w:lineRule="auto"/>
              <w:ind w:firstLine="544" w:firstLineChars="200"/>
              <w:rPr>
                <w:sz w:val="28"/>
                <w:szCs w:val="28"/>
              </w:rPr>
            </w:pPr>
            <w:r>
              <w:rPr>
                <w:spacing w:val="-4"/>
                <w:sz w:val="28"/>
                <w:szCs w:val="28"/>
              </w:rPr>
              <w:t>20</w:t>
            </w:r>
          </w:p>
        </w:tc>
      </w:tr>
      <w:tr w14:paraId="4A60E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2180" w:type="dxa"/>
            <w:vMerge w:val="continue"/>
            <w:tcBorders>
              <w:top w:val="nil"/>
              <w:bottom w:val="nil"/>
            </w:tcBorders>
          </w:tcPr>
          <w:p w14:paraId="724549A0">
            <w:pPr>
              <w:pStyle w:val="7"/>
              <w:spacing w:line="360" w:lineRule="auto"/>
              <w:ind w:firstLine="420" w:firstLineChars="200"/>
              <w:rPr>
                <w:sz w:val="21"/>
              </w:rPr>
            </w:pPr>
          </w:p>
        </w:tc>
        <w:tc>
          <w:tcPr>
            <w:tcW w:w="5511" w:type="dxa"/>
          </w:tcPr>
          <w:p w14:paraId="672666AD">
            <w:pPr>
              <w:pStyle w:val="7"/>
              <w:spacing w:line="360" w:lineRule="auto"/>
              <w:ind w:firstLine="556" w:firstLineChars="200"/>
              <w:rPr>
                <w:rFonts w:ascii="宋体" w:hAnsi="宋体" w:eastAsia="宋体" w:cs="宋体"/>
                <w:sz w:val="28"/>
                <w:szCs w:val="28"/>
              </w:rPr>
            </w:pPr>
            <w:r>
              <w:rPr>
                <w:spacing w:val="-1"/>
                <w:position w:val="19"/>
                <w:sz w:val="28"/>
                <w:szCs w:val="28"/>
              </w:rPr>
              <w:t>4.</w:t>
            </w:r>
            <w:r>
              <w:rPr>
                <w:rFonts w:ascii="宋体" w:hAnsi="宋体" w:eastAsia="宋体" w:cs="宋体"/>
                <w:spacing w:val="-1"/>
                <w:position w:val="19"/>
                <w:sz w:val="28"/>
                <w:szCs w:val="28"/>
              </w:rPr>
              <w:t>成本核算</w:t>
            </w:r>
          </w:p>
          <w:p w14:paraId="473DD5E3">
            <w:pPr>
              <w:pStyle w:val="7"/>
              <w:spacing w:line="360" w:lineRule="auto"/>
              <w:ind w:firstLine="552" w:firstLineChars="200"/>
              <w:rPr>
                <w:rFonts w:ascii="宋体" w:hAnsi="宋体" w:eastAsia="宋体" w:cs="宋体"/>
                <w:sz w:val="28"/>
                <w:szCs w:val="28"/>
              </w:rPr>
            </w:pPr>
            <w:r>
              <w:rPr>
                <w:spacing w:val="-2"/>
                <w:sz w:val="28"/>
                <w:szCs w:val="28"/>
              </w:rPr>
              <w:t>5.</w:t>
            </w:r>
            <w:r>
              <w:rPr>
                <w:rFonts w:ascii="宋体" w:hAnsi="宋体" w:eastAsia="宋体" w:cs="宋体"/>
                <w:spacing w:val="-2"/>
                <w:sz w:val="28"/>
                <w:szCs w:val="28"/>
              </w:rPr>
              <w:t>成本结账</w:t>
            </w:r>
          </w:p>
        </w:tc>
        <w:tc>
          <w:tcPr>
            <w:tcW w:w="1385" w:type="dxa"/>
          </w:tcPr>
          <w:p w14:paraId="2A43338B">
            <w:pPr>
              <w:pStyle w:val="7"/>
              <w:spacing w:line="360" w:lineRule="auto"/>
              <w:ind w:firstLine="420" w:firstLineChars="200"/>
              <w:rPr>
                <w:sz w:val="21"/>
              </w:rPr>
            </w:pPr>
          </w:p>
          <w:p w14:paraId="6F1D194F">
            <w:pPr>
              <w:pStyle w:val="7"/>
              <w:spacing w:line="360" w:lineRule="auto"/>
              <w:ind w:firstLine="544" w:firstLineChars="200"/>
              <w:rPr>
                <w:sz w:val="28"/>
                <w:szCs w:val="28"/>
              </w:rPr>
            </w:pPr>
            <w:r>
              <w:rPr>
                <w:spacing w:val="-4"/>
                <w:sz w:val="28"/>
                <w:szCs w:val="28"/>
              </w:rPr>
              <w:t>27</w:t>
            </w:r>
          </w:p>
        </w:tc>
      </w:tr>
      <w:tr w14:paraId="7F9FD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2180" w:type="dxa"/>
            <w:vMerge w:val="continue"/>
            <w:tcBorders>
              <w:top w:val="nil"/>
            </w:tcBorders>
          </w:tcPr>
          <w:p w14:paraId="026F384B">
            <w:pPr>
              <w:pStyle w:val="7"/>
              <w:spacing w:line="360" w:lineRule="auto"/>
              <w:ind w:firstLine="420" w:firstLineChars="200"/>
              <w:rPr>
                <w:sz w:val="21"/>
              </w:rPr>
            </w:pPr>
          </w:p>
        </w:tc>
        <w:tc>
          <w:tcPr>
            <w:tcW w:w="5511" w:type="dxa"/>
          </w:tcPr>
          <w:p w14:paraId="7FCF4A71">
            <w:pPr>
              <w:pStyle w:val="7"/>
              <w:spacing w:line="360" w:lineRule="auto"/>
              <w:ind w:firstLine="552" w:firstLineChars="200"/>
              <w:rPr>
                <w:rFonts w:ascii="宋体" w:hAnsi="宋体" w:eastAsia="宋体" w:cs="宋体"/>
                <w:sz w:val="28"/>
                <w:szCs w:val="28"/>
              </w:rPr>
            </w:pPr>
            <w:r>
              <w:rPr>
                <w:spacing w:val="-2"/>
                <w:sz w:val="28"/>
                <w:szCs w:val="28"/>
              </w:rPr>
              <w:t>6.</w:t>
            </w:r>
            <w:r>
              <w:rPr>
                <w:rFonts w:ascii="宋体" w:hAnsi="宋体" w:eastAsia="宋体" w:cs="宋体"/>
                <w:spacing w:val="-2"/>
                <w:sz w:val="28"/>
                <w:szCs w:val="28"/>
              </w:rPr>
              <w:t>凭证审核</w:t>
            </w:r>
          </w:p>
        </w:tc>
        <w:tc>
          <w:tcPr>
            <w:tcW w:w="1385" w:type="dxa"/>
          </w:tcPr>
          <w:p w14:paraId="4E67CFE8">
            <w:pPr>
              <w:pStyle w:val="7"/>
              <w:spacing w:line="360" w:lineRule="auto"/>
              <w:ind w:firstLine="544" w:firstLineChars="200"/>
              <w:rPr>
                <w:sz w:val="28"/>
                <w:szCs w:val="28"/>
              </w:rPr>
            </w:pPr>
            <w:r>
              <w:rPr>
                <w:spacing w:val="-4"/>
                <w:sz w:val="28"/>
                <w:szCs w:val="28"/>
              </w:rPr>
              <w:t>20</w:t>
            </w:r>
          </w:p>
        </w:tc>
      </w:tr>
      <w:tr w14:paraId="61F92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2180" w:type="dxa"/>
            <w:vMerge w:val="restart"/>
            <w:tcBorders>
              <w:bottom w:val="nil"/>
            </w:tcBorders>
          </w:tcPr>
          <w:p w14:paraId="31D2DC2D">
            <w:pPr>
              <w:pStyle w:val="7"/>
              <w:spacing w:line="360" w:lineRule="auto"/>
              <w:ind w:firstLine="420" w:firstLineChars="200"/>
              <w:rPr>
                <w:sz w:val="21"/>
              </w:rPr>
            </w:pPr>
          </w:p>
          <w:p w14:paraId="015572CF">
            <w:pPr>
              <w:pStyle w:val="7"/>
              <w:spacing w:line="360" w:lineRule="auto"/>
              <w:ind w:firstLine="420" w:firstLineChars="200"/>
              <w:rPr>
                <w:sz w:val="21"/>
              </w:rPr>
            </w:pPr>
          </w:p>
          <w:p w14:paraId="4622151D">
            <w:pPr>
              <w:pStyle w:val="7"/>
              <w:spacing w:line="360" w:lineRule="auto"/>
              <w:ind w:firstLine="420" w:firstLineChars="200"/>
              <w:rPr>
                <w:sz w:val="21"/>
              </w:rPr>
            </w:pPr>
          </w:p>
          <w:p w14:paraId="2490CFEE">
            <w:pPr>
              <w:pStyle w:val="7"/>
              <w:spacing w:line="360" w:lineRule="auto"/>
              <w:ind w:firstLine="420" w:firstLineChars="200"/>
              <w:rPr>
                <w:sz w:val="21"/>
              </w:rPr>
            </w:pPr>
          </w:p>
          <w:p w14:paraId="6285ACF5">
            <w:pPr>
              <w:pStyle w:val="7"/>
              <w:spacing w:line="360" w:lineRule="auto"/>
              <w:ind w:firstLine="420" w:firstLineChars="200"/>
              <w:rPr>
                <w:sz w:val="21"/>
              </w:rPr>
            </w:pPr>
          </w:p>
          <w:p w14:paraId="3D49287E">
            <w:pPr>
              <w:pStyle w:val="7"/>
              <w:spacing w:line="360" w:lineRule="auto"/>
              <w:ind w:firstLine="420" w:firstLineChars="200"/>
              <w:rPr>
                <w:sz w:val="21"/>
              </w:rPr>
            </w:pPr>
          </w:p>
          <w:p w14:paraId="3AA33C6C">
            <w:pPr>
              <w:pStyle w:val="7"/>
              <w:spacing w:line="360" w:lineRule="auto"/>
              <w:jc w:val="center"/>
              <w:rPr>
                <w:sz w:val="28"/>
                <w:szCs w:val="28"/>
              </w:rPr>
            </w:pPr>
            <w:r>
              <w:rPr>
                <w:rFonts w:ascii="宋体" w:hAnsi="宋体" w:eastAsia="宋体" w:cs="宋体"/>
                <w:position w:val="3"/>
                <w:sz w:val="28"/>
                <w:szCs w:val="28"/>
              </w:rPr>
              <w:t>综合业务岗</w:t>
            </w:r>
            <w:r>
              <w:rPr>
                <w:position w:val="3"/>
                <w:sz w:val="28"/>
                <w:szCs w:val="28"/>
              </w:rPr>
              <w:t>(1)</w:t>
            </w:r>
          </w:p>
        </w:tc>
        <w:tc>
          <w:tcPr>
            <w:tcW w:w="5511" w:type="dxa"/>
          </w:tcPr>
          <w:p w14:paraId="2351BC20">
            <w:pPr>
              <w:pStyle w:val="7"/>
              <w:spacing w:line="360" w:lineRule="auto"/>
              <w:ind w:firstLine="536" w:firstLineChars="200"/>
              <w:rPr>
                <w:rFonts w:ascii="宋体" w:hAnsi="宋体" w:eastAsia="宋体" w:cs="宋体"/>
                <w:sz w:val="28"/>
                <w:szCs w:val="28"/>
              </w:rPr>
            </w:pPr>
            <w:r>
              <w:rPr>
                <w:spacing w:val="-6"/>
                <w:sz w:val="28"/>
                <w:szCs w:val="28"/>
              </w:rPr>
              <w:t>1.</w:t>
            </w:r>
            <w:r>
              <w:rPr>
                <w:rFonts w:ascii="宋体" w:hAnsi="宋体" w:eastAsia="宋体" w:cs="宋体"/>
                <w:spacing w:val="-6"/>
                <w:sz w:val="28"/>
                <w:szCs w:val="28"/>
              </w:rPr>
              <w:t>基础设置</w:t>
            </w:r>
          </w:p>
        </w:tc>
        <w:tc>
          <w:tcPr>
            <w:tcW w:w="1385" w:type="dxa"/>
          </w:tcPr>
          <w:p w14:paraId="11AAD6A5">
            <w:pPr>
              <w:pStyle w:val="7"/>
              <w:spacing w:line="360" w:lineRule="auto"/>
              <w:ind w:firstLine="560" w:firstLineChars="200"/>
              <w:rPr>
                <w:sz w:val="28"/>
                <w:szCs w:val="28"/>
              </w:rPr>
            </w:pPr>
            <w:r>
              <w:rPr>
                <w:sz w:val="28"/>
                <w:szCs w:val="28"/>
              </w:rPr>
              <w:t>6</w:t>
            </w:r>
          </w:p>
        </w:tc>
      </w:tr>
      <w:tr w14:paraId="20F7B1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trPr>
        <w:tc>
          <w:tcPr>
            <w:tcW w:w="2180" w:type="dxa"/>
            <w:vMerge w:val="continue"/>
            <w:tcBorders>
              <w:top w:val="nil"/>
              <w:bottom w:val="nil"/>
            </w:tcBorders>
          </w:tcPr>
          <w:p w14:paraId="2DA1E974">
            <w:pPr>
              <w:pStyle w:val="7"/>
              <w:spacing w:line="360" w:lineRule="auto"/>
              <w:ind w:firstLine="420" w:firstLineChars="200"/>
              <w:rPr>
                <w:sz w:val="21"/>
              </w:rPr>
            </w:pPr>
          </w:p>
        </w:tc>
        <w:tc>
          <w:tcPr>
            <w:tcW w:w="5511" w:type="dxa"/>
          </w:tcPr>
          <w:p w14:paraId="3785C256">
            <w:pPr>
              <w:pStyle w:val="7"/>
              <w:spacing w:line="360" w:lineRule="auto"/>
              <w:ind w:firstLine="556" w:firstLineChars="200"/>
              <w:rPr>
                <w:rFonts w:ascii="宋体" w:hAnsi="宋体" w:eastAsia="宋体" w:cs="宋体"/>
                <w:sz w:val="28"/>
                <w:szCs w:val="28"/>
                <w:lang w:eastAsia="zh-CN"/>
              </w:rPr>
            </w:pPr>
            <w:r>
              <w:rPr>
                <w:spacing w:val="-1"/>
                <w:position w:val="19"/>
                <w:sz w:val="28"/>
                <w:szCs w:val="28"/>
                <w:lang w:eastAsia="zh-CN"/>
              </w:rPr>
              <w:t>2.</w:t>
            </w:r>
            <w:r>
              <w:rPr>
                <w:rFonts w:ascii="宋体" w:hAnsi="宋体" w:eastAsia="宋体" w:cs="宋体"/>
                <w:spacing w:val="-1"/>
                <w:position w:val="19"/>
                <w:sz w:val="28"/>
                <w:szCs w:val="28"/>
                <w:lang w:eastAsia="zh-CN"/>
              </w:rPr>
              <w:t>期间费用处理</w:t>
            </w:r>
          </w:p>
          <w:p w14:paraId="217D23C0">
            <w:pPr>
              <w:pStyle w:val="7"/>
              <w:spacing w:line="360" w:lineRule="auto"/>
              <w:ind w:firstLine="552" w:firstLineChars="200"/>
              <w:rPr>
                <w:rFonts w:ascii="宋体" w:hAnsi="宋体" w:eastAsia="宋体" w:cs="宋体"/>
                <w:sz w:val="28"/>
                <w:szCs w:val="28"/>
                <w:lang w:eastAsia="zh-CN"/>
              </w:rPr>
            </w:pPr>
            <w:r>
              <w:rPr>
                <w:spacing w:val="-2"/>
                <w:sz w:val="28"/>
                <w:szCs w:val="28"/>
                <w:lang w:eastAsia="zh-CN"/>
              </w:rPr>
              <w:t>3.</w:t>
            </w:r>
            <w:r>
              <w:rPr>
                <w:rFonts w:ascii="宋体" w:hAnsi="宋体" w:eastAsia="宋体" w:cs="宋体"/>
                <w:spacing w:val="-2"/>
                <w:sz w:val="28"/>
                <w:szCs w:val="28"/>
                <w:lang w:eastAsia="zh-CN"/>
              </w:rPr>
              <w:t>商旅业务处理</w:t>
            </w:r>
          </w:p>
          <w:p w14:paraId="58D153AA">
            <w:pPr>
              <w:pStyle w:val="7"/>
              <w:spacing w:line="360" w:lineRule="auto"/>
              <w:ind w:firstLine="556" w:firstLineChars="200"/>
              <w:rPr>
                <w:rFonts w:ascii="宋体" w:hAnsi="宋体" w:eastAsia="宋体" w:cs="宋体"/>
                <w:sz w:val="28"/>
                <w:szCs w:val="28"/>
              </w:rPr>
            </w:pPr>
            <w:r>
              <w:rPr>
                <w:spacing w:val="-1"/>
                <w:sz w:val="28"/>
                <w:szCs w:val="28"/>
              </w:rPr>
              <w:t>4.</w:t>
            </w:r>
            <w:r>
              <w:rPr>
                <w:rFonts w:ascii="宋体" w:hAnsi="宋体" w:eastAsia="宋体" w:cs="宋体"/>
                <w:spacing w:val="-1"/>
                <w:sz w:val="28"/>
                <w:szCs w:val="28"/>
              </w:rPr>
              <w:t>特殊业务处理</w:t>
            </w:r>
          </w:p>
        </w:tc>
        <w:tc>
          <w:tcPr>
            <w:tcW w:w="1385" w:type="dxa"/>
          </w:tcPr>
          <w:p w14:paraId="71839591">
            <w:pPr>
              <w:pStyle w:val="7"/>
              <w:spacing w:line="360" w:lineRule="auto"/>
              <w:ind w:firstLine="420" w:firstLineChars="200"/>
              <w:rPr>
                <w:sz w:val="21"/>
              </w:rPr>
            </w:pPr>
          </w:p>
          <w:p w14:paraId="600DE2B2">
            <w:pPr>
              <w:pStyle w:val="7"/>
              <w:spacing w:line="360" w:lineRule="auto"/>
              <w:ind w:firstLine="420" w:firstLineChars="200"/>
              <w:rPr>
                <w:sz w:val="21"/>
              </w:rPr>
            </w:pPr>
          </w:p>
          <w:p w14:paraId="0FBEACCB">
            <w:pPr>
              <w:pStyle w:val="7"/>
              <w:spacing w:line="360" w:lineRule="auto"/>
              <w:ind w:firstLine="540" w:firstLineChars="200"/>
              <w:rPr>
                <w:sz w:val="28"/>
                <w:szCs w:val="28"/>
              </w:rPr>
            </w:pPr>
            <w:r>
              <w:rPr>
                <w:spacing w:val="-5"/>
                <w:sz w:val="28"/>
                <w:szCs w:val="28"/>
              </w:rPr>
              <w:t>60</w:t>
            </w:r>
          </w:p>
        </w:tc>
      </w:tr>
      <w:tr w14:paraId="05994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trPr>
        <w:tc>
          <w:tcPr>
            <w:tcW w:w="2180" w:type="dxa"/>
            <w:vMerge w:val="continue"/>
            <w:tcBorders>
              <w:top w:val="nil"/>
            </w:tcBorders>
          </w:tcPr>
          <w:p w14:paraId="595AA53A">
            <w:pPr>
              <w:pStyle w:val="7"/>
              <w:spacing w:line="360" w:lineRule="auto"/>
              <w:ind w:firstLine="420" w:firstLineChars="200"/>
              <w:rPr>
                <w:sz w:val="21"/>
              </w:rPr>
            </w:pPr>
          </w:p>
        </w:tc>
        <w:tc>
          <w:tcPr>
            <w:tcW w:w="5511" w:type="dxa"/>
          </w:tcPr>
          <w:p w14:paraId="05818761">
            <w:pPr>
              <w:pStyle w:val="7"/>
              <w:spacing w:line="360" w:lineRule="auto"/>
              <w:ind w:firstLine="552" w:firstLineChars="200"/>
              <w:rPr>
                <w:rFonts w:ascii="宋体" w:hAnsi="宋体" w:eastAsia="宋体" w:cs="宋体"/>
                <w:sz w:val="28"/>
                <w:szCs w:val="28"/>
                <w:lang w:eastAsia="zh-CN"/>
              </w:rPr>
            </w:pPr>
            <w:r>
              <w:rPr>
                <w:spacing w:val="-2"/>
                <w:position w:val="19"/>
                <w:sz w:val="28"/>
                <w:szCs w:val="28"/>
                <w:lang w:eastAsia="zh-CN"/>
              </w:rPr>
              <w:t>5.</w:t>
            </w:r>
            <w:r>
              <w:rPr>
                <w:rFonts w:ascii="宋体" w:hAnsi="宋体" w:eastAsia="宋体" w:cs="宋体"/>
                <w:spacing w:val="-2"/>
                <w:position w:val="19"/>
                <w:sz w:val="28"/>
                <w:szCs w:val="28"/>
                <w:lang w:eastAsia="zh-CN"/>
              </w:rPr>
              <w:t>期末业务处理</w:t>
            </w:r>
          </w:p>
          <w:p w14:paraId="55333787">
            <w:pPr>
              <w:pStyle w:val="7"/>
              <w:spacing w:line="360" w:lineRule="auto"/>
              <w:ind w:firstLine="552" w:firstLineChars="200"/>
              <w:rPr>
                <w:rFonts w:ascii="宋体" w:hAnsi="宋体" w:eastAsia="宋体" w:cs="宋体"/>
                <w:sz w:val="28"/>
                <w:szCs w:val="28"/>
                <w:lang w:eastAsia="zh-CN"/>
              </w:rPr>
            </w:pPr>
            <w:r>
              <w:rPr>
                <w:spacing w:val="-2"/>
                <w:sz w:val="28"/>
                <w:szCs w:val="28"/>
                <w:lang w:eastAsia="zh-CN"/>
              </w:rPr>
              <w:t>6.</w:t>
            </w:r>
            <w:r>
              <w:rPr>
                <w:rFonts w:ascii="宋体" w:hAnsi="宋体" w:eastAsia="宋体" w:cs="宋体"/>
                <w:spacing w:val="-2"/>
                <w:sz w:val="28"/>
                <w:szCs w:val="28"/>
                <w:lang w:eastAsia="zh-CN"/>
              </w:rPr>
              <w:t>报表编制</w:t>
            </w:r>
          </w:p>
          <w:p w14:paraId="28E62517">
            <w:pPr>
              <w:pStyle w:val="7"/>
              <w:spacing w:line="360" w:lineRule="auto"/>
              <w:ind w:firstLine="548" w:firstLineChars="200"/>
              <w:rPr>
                <w:rFonts w:ascii="宋体" w:hAnsi="宋体" w:eastAsia="宋体" w:cs="宋体"/>
                <w:sz w:val="28"/>
                <w:szCs w:val="28"/>
                <w:lang w:eastAsia="zh-CN"/>
              </w:rPr>
            </w:pPr>
            <w:r>
              <w:rPr>
                <w:spacing w:val="-3"/>
                <w:sz w:val="28"/>
                <w:szCs w:val="28"/>
                <w:lang w:eastAsia="zh-CN"/>
              </w:rPr>
              <w:t>7.</w:t>
            </w:r>
            <w:r>
              <w:rPr>
                <w:rFonts w:ascii="宋体" w:hAnsi="宋体" w:eastAsia="宋体" w:cs="宋体"/>
                <w:spacing w:val="-3"/>
                <w:sz w:val="28"/>
                <w:szCs w:val="28"/>
                <w:lang w:eastAsia="zh-CN"/>
              </w:rPr>
              <w:t>月末结账</w:t>
            </w:r>
          </w:p>
        </w:tc>
        <w:tc>
          <w:tcPr>
            <w:tcW w:w="1385" w:type="dxa"/>
          </w:tcPr>
          <w:p w14:paraId="20299E2D">
            <w:pPr>
              <w:pStyle w:val="7"/>
              <w:spacing w:line="360" w:lineRule="auto"/>
              <w:ind w:firstLine="420" w:firstLineChars="200"/>
              <w:rPr>
                <w:sz w:val="21"/>
                <w:lang w:eastAsia="zh-CN"/>
              </w:rPr>
            </w:pPr>
          </w:p>
          <w:p w14:paraId="77A5EE60">
            <w:pPr>
              <w:pStyle w:val="7"/>
              <w:spacing w:line="360" w:lineRule="auto"/>
              <w:ind w:firstLine="420" w:firstLineChars="200"/>
              <w:rPr>
                <w:sz w:val="21"/>
                <w:lang w:eastAsia="zh-CN"/>
              </w:rPr>
            </w:pPr>
          </w:p>
          <w:p w14:paraId="33B6C466">
            <w:pPr>
              <w:pStyle w:val="7"/>
              <w:spacing w:line="360" w:lineRule="auto"/>
              <w:ind w:firstLine="536" w:firstLineChars="200"/>
              <w:rPr>
                <w:sz w:val="28"/>
                <w:szCs w:val="28"/>
              </w:rPr>
            </w:pPr>
            <w:r>
              <w:rPr>
                <w:spacing w:val="-6"/>
                <w:sz w:val="28"/>
                <w:szCs w:val="28"/>
              </w:rPr>
              <w:t>34</w:t>
            </w:r>
          </w:p>
        </w:tc>
      </w:tr>
      <w:tr w14:paraId="167993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2180" w:type="dxa"/>
            <w:vMerge w:val="restart"/>
            <w:tcBorders>
              <w:bottom w:val="nil"/>
            </w:tcBorders>
          </w:tcPr>
          <w:p w14:paraId="64AD779F">
            <w:pPr>
              <w:pStyle w:val="7"/>
              <w:spacing w:line="360" w:lineRule="auto"/>
              <w:ind w:firstLine="420" w:firstLineChars="200"/>
              <w:rPr>
                <w:sz w:val="21"/>
              </w:rPr>
            </w:pPr>
          </w:p>
          <w:p w14:paraId="6DD30AEA">
            <w:pPr>
              <w:pStyle w:val="7"/>
              <w:spacing w:line="360" w:lineRule="auto"/>
              <w:jc w:val="center"/>
              <w:rPr>
                <w:sz w:val="28"/>
                <w:szCs w:val="28"/>
              </w:rPr>
            </w:pPr>
            <w:r>
              <w:rPr>
                <w:rFonts w:ascii="宋体" w:hAnsi="宋体" w:eastAsia="宋体" w:cs="宋体"/>
                <w:position w:val="3"/>
                <w:sz w:val="28"/>
                <w:szCs w:val="28"/>
              </w:rPr>
              <w:t>综合业务岗</w:t>
            </w:r>
            <w:r>
              <w:rPr>
                <w:position w:val="3"/>
                <w:sz w:val="28"/>
                <w:szCs w:val="28"/>
              </w:rPr>
              <w:t>(2)</w:t>
            </w:r>
          </w:p>
        </w:tc>
        <w:tc>
          <w:tcPr>
            <w:tcW w:w="5511" w:type="dxa"/>
          </w:tcPr>
          <w:p w14:paraId="5456B263">
            <w:pPr>
              <w:pStyle w:val="7"/>
              <w:spacing w:line="360" w:lineRule="auto"/>
              <w:ind w:firstLine="548" w:firstLineChars="200"/>
              <w:rPr>
                <w:rFonts w:ascii="宋体" w:hAnsi="宋体" w:eastAsia="宋体" w:cs="宋体"/>
                <w:sz w:val="28"/>
                <w:szCs w:val="28"/>
                <w:lang w:eastAsia="zh-CN"/>
              </w:rPr>
            </w:pPr>
            <w:r>
              <w:rPr>
                <w:spacing w:val="-3"/>
                <w:sz w:val="28"/>
                <w:szCs w:val="28"/>
                <w:lang w:eastAsia="zh-CN"/>
              </w:rPr>
              <w:t>1.</w:t>
            </w:r>
            <w:r>
              <w:rPr>
                <w:rFonts w:ascii="宋体" w:hAnsi="宋体" w:eastAsia="宋体" w:cs="宋体"/>
                <w:spacing w:val="-3"/>
                <w:sz w:val="28"/>
                <w:szCs w:val="28"/>
                <w:lang w:eastAsia="zh-CN"/>
              </w:rPr>
              <w:t>增值税及附加税纳税申报</w:t>
            </w:r>
          </w:p>
        </w:tc>
        <w:tc>
          <w:tcPr>
            <w:tcW w:w="1385" w:type="dxa"/>
          </w:tcPr>
          <w:p w14:paraId="1D0651B7">
            <w:pPr>
              <w:pStyle w:val="7"/>
              <w:spacing w:line="360" w:lineRule="auto"/>
              <w:ind w:firstLine="536" w:firstLineChars="200"/>
              <w:rPr>
                <w:sz w:val="28"/>
                <w:szCs w:val="28"/>
              </w:rPr>
            </w:pPr>
            <w:r>
              <w:rPr>
                <w:spacing w:val="-6"/>
                <w:sz w:val="28"/>
                <w:szCs w:val="28"/>
              </w:rPr>
              <w:t>30</w:t>
            </w:r>
          </w:p>
        </w:tc>
      </w:tr>
      <w:tr w14:paraId="33102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2180" w:type="dxa"/>
            <w:vMerge w:val="continue"/>
            <w:tcBorders>
              <w:top w:val="nil"/>
              <w:bottom w:val="nil"/>
            </w:tcBorders>
          </w:tcPr>
          <w:p w14:paraId="511B796C">
            <w:pPr>
              <w:pStyle w:val="7"/>
              <w:spacing w:line="360" w:lineRule="auto"/>
              <w:ind w:firstLine="420" w:firstLineChars="200"/>
              <w:rPr>
                <w:sz w:val="21"/>
              </w:rPr>
            </w:pPr>
          </w:p>
        </w:tc>
        <w:tc>
          <w:tcPr>
            <w:tcW w:w="5511" w:type="dxa"/>
          </w:tcPr>
          <w:p w14:paraId="260E16BA">
            <w:pPr>
              <w:pStyle w:val="7"/>
              <w:spacing w:line="360" w:lineRule="auto"/>
              <w:ind w:firstLine="556" w:firstLineChars="200"/>
              <w:rPr>
                <w:rFonts w:ascii="宋体" w:hAnsi="宋体" w:eastAsia="宋体" w:cs="宋体"/>
                <w:sz w:val="28"/>
                <w:szCs w:val="28"/>
                <w:lang w:eastAsia="zh-CN"/>
              </w:rPr>
            </w:pPr>
            <w:r>
              <w:rPr>
                <w:spacing w:val="-1"/>
                <w:sz w:val="28"/>
                <w:szCs w:val="28"/>
                <w:lang w:eastAsia="zh-CN"/>
              </w:rPr>
              <w:t>2.</w:t>
            </w:r>
            <w:r>
              <w:rPr>
                <w:rFonts w:ascii="宋体" w:hAnsi="宋体" w:eastAsia="宋体" w:cs="宋体"/>
                <w:spacing w:val="-1"/>
                <w:sz w:val="28"/>
                <w:szCs w:val="28"/>
                <w:lang w:eastAsia="zh-CN"/>
              </w:rPr>
              <w:t>企业所得税季度预缴纳税申报</w:t>
            </w:r>
          </w:p>
        </w:tc>
        <w:tc>
          <w:tcPr>
            <w:tcW w:w="1385" w:type="dxa"/>
          </w:tcPr>
          <w:p w14:paraId="058AA608">
            <w:pPr>
              <w:pStyle w:val="7"/>
              <w:spacing w:line="360" w:lineRule="auto"/>
              <w:ind w:firstLine="544" w:firstLineChars="200"/>
              <w:rPr>
                <w:sz w:val="28"/>
                <w:szCs w:val="28"/>
              </w:rPr>
            </w:pPr>
            <w:r>
              <w:rPr>
                <w:spacing w:val="-4"/>
                <w:sz w:val="28"/>
                <w:szCs w:val="28"/>
              </w:rPr>
              <w:t>20</w:t>
            </w:r>
          </w:p>
        </w:tc>
      </w:tr>
      <w:tr w14:paraId="132A3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2180" w:type="dxa"/>
            <w:vMerge w:val="continue"/>
            <w:tcBorders>
              <w:top w:val="nil"/>
            </w:tcBorders>
          </w:tcPr>
          <w:p w14:paraId="0DAE1CAF">
            <w:pPr>
              <w:pStyle w:val="7"/>
              <w:spacing w:line="360" w:lineRule="auto"/>
              <w:ind w:firstLine="420" w:firstLineChars="200"/>
              <w:rPr>
                <w:sz w:val="21"/>
              </w:rPr>
            </w:pPr>
          </w:p>
        </w:tc>
        <w:tc>
          <w:tcPr>
            <w:tcW w:w="5511" w:type="dxa"/>
          </w:tcPr>
          <w:p w14:paraId="6B8F299B">
            <w:pPr>
              <w:pStyle w:val="7"/>
              <w:spacing w:line="360" w:lineRule="auto"/>
              <w:ind w:firstLine="556" w:firstLineChars="200"/>
              <w:rPr>
                <w:rFonts w:ascii="宋体" w:hAnsi="宋体" w:eastAsia="宋体" w:cs="宋体"/>
                <w:sz w:val="28"/>
                <w:szCs w:val="28"/>
                <w:lang w:eastAsia="zh-CN"/>
              </w:rPr>
            </w:pPr>
            <w:r>
              <w:rPr>
                <w:spacing w:val="-1"/>
                <w:sz w:val="28"/>
                <w:szCs w:val="28"/>
                <w:lang w:eastAsia="zh-CN"/>
              </w:rPr>
              <w:t>3.</w:t>
            </w:r>
            <w:r>
              <w:rPr>
                <w:rFonts w:ascii="宋体" w:hAnsi="宋体" w:eastAsia="宋体" w:cs="宋体"/>
                <w:spacing w:val="-1"/>
                <w:sz w:val="28"/>
                <w:szCs w:val="28"/>
                <w:lang w:eastAsia="zh-CN"/>
              </w:rPr>
              <w:t>企业所得税年度汇算清缴纳税申报</w:t>
            </w:r>
          </w:p>
        </w:tc>
        <w:tc>
          <w:tcPr>
            <w:tcW w:w="1385" w:type="dxa"/>
          </w:tcPr>
          <w:p w14:paraId="6E3C1CD0">
            <w:pPr>
              <w:pStyle w:val="7"/>
              <w:spacing w:line="360" w:lineRule="auto"/>
              <w:ind w:firstLine="536" w:firstLineChars="200"/>
              <w:rPr>
                <w:sz w:val="28"/>
                <w:szCs w:val="28"/>
              </w:rPr>
            </w:pPr>
            <w:r>
              <w:rPr>
                <w:spacing w:val="-6"/>
                <w:sz w:val="28"/>
                <w:szCs w:val="28"/>
              </w:rPr>
              <w:t>50</w:t>
            </w:r>
          </w:p>
        </w:tc>
      </w:tr>
    </w:tbl>
    <w:p w14:paraId="5625FD9C">
      <w:pPr>
        <w:spacing w:line="360" w:lineRule="auto"/>
        <w:ind w:firstLine="420" w:firstLineChars="200"/>
      </w:pPr>
    </w:p>
    <w:p w14:paraId="0A7F33A0">
      <w:pPr>
        <w:spacing w:line="360" w:lineRule="auto"/>
        <w:ind w:firstLine="420" w:firstLineChars="200"/>
      </w:pPr>
    </w:p>
    <w:p w14:paraId="4CEC2E75">
      <w:pPr>
        <w:pStyle w:val="2"/>
        <w:spacing w:line="360" w:lineRule="auto"/>
        <w:ind w:firstLine="556" w:firstLineChars="200"/>
        <w:rPr>
          <w:rFonts w:ascii="宋体" w:hAnsi="宋体" w:eastAsia="宋体" w:cs="宋体"/>
          <w:sz w:val="28"/>
          <w:szCs w:val="28"/>
          <w:lang w:eastAsia="zh-CN"/>
        </w:rPr>
      </w:pPr>
      <w:r>
        <w:rPr>
          <w:spacing w:val="-1"/>
          <w:sz w:val="28"/>
          <w:szCs w:val="28"/>
          <w:lang w:eastAsia="zh-CN"/>
        </w:rPr>
        <w:t>2.</w:t>
      </w:r>
      <w:r>
        <w:rPr>
          <w:rFonts w:ascii="宋体" w:hAnsi="宋体" w:eastAsia="宋体" w:cs="宋体"/>
          <w:spacing w:val="-1"/>
          <w:sz w:val="28"/>
          <w:szCs w:val="28"/>
          <w:lang w:eastAsia="zh-CN"/>
        </w:rPr>
        <w:t>财务、税务管理与新技术应用赛段分值分布</w:t>
      </w:r>
    </w:p>
    <w:p w14:paraId="1BBF1439">
      <w:pPr>
        <w:pStyle w:val="2"/>
        <w:spacing w:line="360" w:lineRule="auto"/>
        <w:ind w:firstLine="556" w:firstLineChars="200"/>
        <w:rPr>
          <w:rFonts w:ascii="宋体" w:hAnsi="宋体" w:eastAsia="宋体" w:cs="宋体"/>
          <w:sz w:val="28"/>
          <w:szCs w:val="28"/>
          <w:lang w:eastAsia="zh-CN"/>
        </w:rPr>
      </w:pPr>
      <w:r>
        <w:rPr>
          <w:rFonts w:ascii="宋体" w:hAnsi="宋体" w:eastAsia="宋体" w:cs="宋体"/>
          <w:spacing w:val="-1"/>
          <w:sz w:val="28"/>
          <w:szCs w:val="28"/>
          <w:lang w:eastAsia="zh-CN"/>
        </w:rPr>
        <w:t xml:space="preserve">财务、税务管理与新技术应用赛段分值分布，见表 </w:t>
      </w:r>
      <w:r>
        <w:rPr>
          <w:spacing w:val="-1"/>
          <w:sz w:val="28"/>
          <w:szCs w:val="28"/>
          <w:lang w:eastAsia="zh-CN"/>
        </w:rPr>
        <w:t>6</w:t>
      </w:r>
      <w:r>
        <w:rPr>
          <w:rFonts w:ascii="宋体" w:hAnsi="宋体" w:eastAsia="宋体" w:cs="宋体"/>
          <w:spacing w:val="-1"/>
          <w:sz w:val="28"/>
          <w:szCs w:val="28"/>
          <w:lang w:eastAsia="zh-CN"/>
        </w:rPr>
        <w:t>。</w:t>
      </w:r>
    </w:p>
    <w:p w14:paraId="0C77A0C2">
      <w:pPr>
        <w:pStyle w:val="2"/>
        <w:spacing w:line="360" w:lineRule="auto"/>
        <w:ind w:firstLine="556" w:firstLineChars="200"/>
        <w:jc w:val="center"/>
        <w:rPr>
          <w:rFonts w:ascii="宋体" w:hAnsi="宋体" w:eastAsia="宋体" w:cs="宋体"/>
          <w:spacing w:val="-1"/>
          <w:sz w:val="28"/>
          <w:szCs w:val="28"/>
          <w:lang w:eastAsia="zh-CN"/>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表</w:t>
      </w:r>
      <w:r>
        <w:rPr>
          <w:rFonts w:ascii="宋体" w:hAnsi="宋体" w:eastAsia="宋体" w:cs="宋体"/>
          <w:spacing w:val="-1"/>
          <w:sz w:val="28"/>
          <w:szCs w:val="28"/>
          <w:lang w:eastAsia="zh-CN"/>
        </w:rPr>
        <w:t xml:space="preserve"> </w:t>
      </w:r>
      <w:r>
        <w:rPr>
          <w:b/>
          <w:bCs/>
          <w:spacing w:val="-1"/>
          <w:sz w:val="28"/>
          <w:szCs w:val="28"/>
          <w:lang w:eastAsia="zh-CN"/>
        </w:rPr>
        <w:t>5</w:t>
      </w:r>
      <w:r>
        <w:rPr>
          <w:b/>
          <w:bCs/>
          <w:spacing w:val="69"/>
          <w:sz w:val="28"/>
          <w:szCs w:val="28"/>
          <w:lang w:eastAsia="zh-CN"/>
        </w:rPr>
        <w:t xml:space="preserve"> </w:t>
      </w:r>
      <w:r>
        <w:rPr>
          <w:rFonts w:ascii="宋体" w:hAnsi="宋体" w:eastAsia="宋体" w:cs="宋体"/>
          <w:spacing w:val="-1"/>
          <w:sz w:val="28"/>
          <w:szCs w:val="28"/>
          <w:lang w:eastAsia="zh-CN"/>
        </w:rPr>
        <w:t>财务、税务管理与新技术应用岗位任务分值分布表</w:t>
      </w:r>
    </w:p>
    <w:tbl>
      <w:tblPr>
        <w:tblStyle w:val="6"/>
        <w:tblW w:w="90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01"/>
        <w:gridCol w:w="5679"/>
        <w:gridCol w:w="996"/>
      </w:tblGrid>
      <w:tr w14:paraId="38FDB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2401" w:type="dxa"/>
            <w:shd w:val="clear" w:color="auto" w:fill="E7E6E6"/>
          </w:tcPr>
          <w:p w14:paraId="645EE1FB">
            <w:pPr>
              <w:spacing w:line="360" w:lineRule="auto"/>
              <w:jc w:val="center"/>
              <w:rPr>
                <w:rFonts w:ascii="宋体" w:hAnsi="宋体" w:eastAsia="宋体" w:cs="宋体"/>
                <w:sz w:val="28"/>
                <w:szCs w:val="28"/>
              </w:rPr>
            </w:pPr>
            <w:r>
              <w:rPr>
                <w:rFonts w:ascii="宋体" w:hAnsi="宋体" w:eastAsia="宋体" w:cs="宋体"/>
                <w:spacing w:val="-4"/>
                <w:sz w:val="28"/>
                <w:szCs w:val="28"/>
              </w:rPr>
              <w:t>竞赛项目</w:t>
            </w:r>
          </w:p>
        </w:tc>
        <w:tc>
          <w:tcPr>
            <w:tcW w:w="5679" w:type="dxa"/>
            <w:shd w:val="clear" w:color="auto" w:fill="E7E6E6"/>
          </w:tcPr>
          <w:p w14:paraId="27103A2B">
            <w:pPr>
              <w:spacing w:line="360" w:lineRule="auto"/>
              <w:jc w:val="center"/>
              <w:rPr>
                <w:rFonts w:ascii="宋体" w:hAnsi="宋体" w:eastAsia="宋体" w:cs="宋体"/>
                <w:sz w:val="28"/>
                <w:szCs w:val="28"/>
              </w:rPr>
            </w:pPr>
            <w:r>
              <w:rPr>
                <w:rFonts w:ascii="宋体" w:hAnsi="宋体" w:eastAsia="宋体" w:cs="宋体"/>
                <w:spacing w:val="-3"/>
                <w:sz w:val="28"/>
                <w:szCs w:val="28"/>
              </w:rPr>
              <w:t>评分内容</w:t>
            </w:r>
          </w:p>
        </w:tc>
        <w:tc>
          <w:tcPr>
            <w:tcW w:w="996" w:type="dxa"/>
            <w:shd w:val="clear" w:color="auto" w:fill="E7E6E6"/>
          </w:tcPr>
          <w:p w14:paraId="3494513F">
            <w:pPr>
              <w:spacing w:line="360" w:lineRule="auto"/>
              <w:jc w:val="center"/>
              <w:rPr>
                <w:rFonts w:ascii="宋体" w:hAnsi="宋体" w:eastAsia="宋体" w:cs="宋体"/>
                <w:sz w:val="28"/>
                <w:szCs w:val="28"/>
              </w:rPr>
            </w:pPr>
            <w:r>
              <w:rPr>
                <w:rFonts w:ascii="宋体" w:hAnsi="宋体" w:eastAsia="宋体" w:cs="宋体"/>
                <w:spacing w:val="-7"/>
                <w:sz w:val="28"/>
                <w:szCs w:val="28"/>
              </w:rPr>
              <w:t>分值</w:t>
            </w:r>
          </w:p>
        </w:tc>
      </w:tr>
      <w:tr w14:paraId="01D20F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2401" w:type="dxa"/>
          </w:tcPr>
          <w:p w14:paraId="7986A057">
            <w:pPr>
              <w:pStyle w:val="7"/>
              <w:spacing w:line="360" w:lineRule="auto"/>
              <w:jc w:val="center"/>
              <w:rPr>
                <w:sz w:val="21"/>
              </w:rPr>
            </w:pPr>
          </w:p>
          <w:p w14:paraId="3CC22DDB">
            <w:pPr>
              <w:pStyle w:val="7"/>
              <w:spacing w:line="360" w:lineRule="auto"/>
              <w:jc w:val="center"/>
              <w:rPr>
                <w:sz w:val="21"/>
              </w:rPr>
            </w:pPr>
          </w:p>
          <w:p w14:paraId="0065F4F7">
            <w:pPr>
              <w:spacing w:line="360" w:lineRule="auto"/>
              <w:jc w:val="center"/>
              <w:rPr>
                <w:rFonts w:ascii="宋体" w:hAnsi="宋体" w:eastAsia="宋体" w:cs="宋体"/>
                <w:sz w:val="28"/>
                <w:szCs w:val="28"/>
              </w:rPr>
            </w:pPr>
            <w:r>
              <w:rPr>
                <w:rFonts w:ascii="宋体" w:hAnsi="宋体" w:eastAsia="宋体" w:cs="宋体"/>
                <w:spacing w:val="-3"/>
                <w:sz w:val="28"/>
                <w:szCs w:val="28"/>
              </w:rPr>
              <w:t>财务分析</w:t>
            </w:r>
          </w:p>
        </w:tc>
        <w:tc>
          <w:tcPr>
            <w:tcW w:w="5679" w:type="dxa"/>
          </w:tcPr>
          <w:p w14:paraId="6273695E">
            <w:pPr>
              <w:spacing w:line="360" w:lineRule="auto"/>
              <w:ind w:firstLine="552" w:firstLineChars="200"/>
              <w:jc w:val="both"/>
              <w:rPr>
                <w:rFonts w:ascii="宋体" w:hAnsi="宋体" w:eastAsia="宋体" w:cs="宋体"/>
                <w:sz w:val="28"/>
                <w:szCs w:val="28"/>
                <w:lang w:eastAsia="zh-CN"/>
              </w:rPr>
            </w:pPr>
            <w:r>
              <w:rPr>
                <w:rFonts w:ascii="宋体" w:hAnsi="宋体" w:eastAsia="宋体" w:cs="宋体"/>
                <w:spacing w:val="-2"/>
                <w:position w:val="19"/>
                <w:sz w:val="28"/>
                <w:szCs w:val="28"/>
                <w:lang w:eastAsia="zh-CN"/>
              </w:rPr>
              <w:t>财务报表分析</w:t>
            </w:r>
          </w:p>
          <w:p w14:paraId="009E197D">
            <w:pPr>
              <w:spacing w:line="360" w:lineRule="auto"/>
              <w:ind w:firstLine="552" w:firstLineChars="200"/>
              <w:jc w:val="both"/>
              <w:rPr>
                <w:rFonts w:ascii="宋体" w:hAnsi="宋体" w:eastAsia="宋体" w:cs="宋体"/>
                <w:sz w:val="28"/>
                <w:szCs w:val="28"/>
                <w:lang w:eastAsia="zh-CN"/>
              </w:rPr>
            </w:pPr>
            <w:r>
              <w:rPr>
                <w:rFonts w:ascii="宋体" w:hAnsi="宋体" w:eastAsia="宋体" w:cs="宋体"/>
                <w:spacing w:val="-2"/>
                <w:sz w:val="28"/>
                <w:szCs w:val="28"/>
                <w:lang w:eastAsia="zh-CN"/>
              </w:rPr>
              <w:t>业务数据分析</w:t>
            </w:r>
          </w:p>
          <w:p w14:paraId="4C448635">
            <w:pPr>
              <w:spacing w:line="360" w:lineRule="auto"/>
              <w:ind w:firstLine="552" w:firstLineChars="200"/>
              <w:jc w:val="both"/>
              <w:rPr>
                <w:rFonts w:ascii="宋体" w:hAnsi="宋体" w:eastAsia="宋体" w:cs="宋体"/>
                <w:sz w:val="28"/>
                <w:szCs w:val="28"/>
                <w:lang w:eastAsia="zh-CN"/>
              </w:rPr>
            </w:pPr>
            <w:r>
              <w:rPr>
                <w:rFonts w:ascii="宋体" w:hAnsi="宋体" w:eastAsia="宋体" w:cs="宋体"/>
                <w:spacing w:val="-2"/>
                <w:sz w:val="28"/>
                <w:szCs w:val="28"/>
                <w:lang w:eastAsia="zh-CN"/>
              </w:rPr>
              <w:t>财务指标分析</w:t>
            </w:r>
          </w:p>
          <w:p w14:paraId="7BDD8920">
            <w:pPr>
              <w:spacing w:line="360" w:lineRule="auto"/>
              <w:ind w:firstLine="552" w:firstLineChars="200"/>
              <w:jc w:val="both"/>
              <w:rPr>
                <w:rFonts w:ascii="宋体" w:hAnsi="宋体" w:eastAsia="宋体" w:cs="宋体"/>
                <w:sz w:val="28"/>
                <w:szCs w:val="28"/>
                <w:lang w:eastAsia="zh-CN"/>
              </w:rPr>
            </w:pPr>
            <w:r>
              <w:rPr>
                <w:rFonts w:ascii="宋体" w:hAnsi="宋体" w:eastAsia="宋体" w:cs="宋体"/>
                <w:spacing w:val="-2"/>
                <w:sz w:val="28"/>
                <w:szCs w:val="28"/>
                <w:lang w:eastAsia="zh-CN"/>
              </w:rPr>
              <w:t>编写财务分析报告等</w:t>
            </w:r>
          </w:p>
        </w:tc>
        <w:tc>
          <w:tcPr>
            <w:tcW w:w="996" w:type="dxa"/>
          </w:tcPr>
          <w:p w14:paraId="7CE28F2D">
            <w:pPr>
              <w:pStyle w:val="7"/>
              <w:spacing w:line="360" w:lineRule="auto"/>
              <w:jc w:val="center"/>
              <w:rPr>
                <w:sz w:val="21"/>
                <w:lang w:eastAsia="zh-CN"/>
              </w:rPr>
            </w:pPr>
          </w:p>
          <w:p w14:paraId="1A9BA99C">
            <w:pPr>
              <w:pStyle w:val="7"/>
              <w:spacing w:line="360" w:lineRule="auto"/>
              <w:jc w:val="center"/>
              <w:rPr>
                <w:sz w:val="21"/>
                <w:lang w:eastAsia="zh-CN"/>
              </w:rPr>
            </w:pPr>
          </w:p>
          <w:p w14:paraId="60C68DAD">
            <w:pPr>
              <w:pStyle w:val="7"/>
              <w:spacing w:line="360" w:lineRule="auto"/>
              <w:jc w:val="center"/>
              <w:rPr>
                <w:sz w:val="21"/>
                <w:lang w:eastAsia="zh-CN"/>
              </w:rPr>
            </w:pPr>
          </w:p>
          <w:p w14:paraId="3C36150B">
            <w:pPr>
              <w:pStyle w:val="7"/>
              <w:spacing w:line="360" w:lineRule="auto"/>
              <w:jc w:val="center"/>
              <w:rPr>
                <w:sz w:val="28"/>
                <w:szCs w:val="28"/>
              </w:rPr>
            </w:pPr>
            <w:r>
              <w:rPr>
                <w:spacing w:val="-6"/>
                <w:sz w:val="28"/>
                <w:szCs w:val="28"/>
              </w:rPr>
              <w:t>30</w:t>
            </w:r>
          </w:p>
        </w:tc>
      </w:tr>
      <w:tr w14:paraId="7EDD35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2401" w:type="dxa"/>
          </w:tcPr>
          <w:p w14:paraId="72B320E6">
            <w:pPr>
              <w:pStyle w:val="7"/>
              <w:spacing w:line="360" w:lineRule="auto"/>
              <w:jc w:val="center"/>
              <w:rPr>
                <w:sz w:val="21"/>
              </w:rPr>
            </w:pPr>
          </w:p>
          <w:p w14:paraId="5D0203D4">
            <w:pPr>
              <w:pStyle w:val="7"/>
              <w:spacing w:line="360" w:lineRule="auto"/>
              <w:jc w:val="center"/>
              <w:rPr>
                <w:sz w:val="21"/>
              </w:rPr>
            </w:pPr>
          </w:p>
          <w:p w14:paraId="3159B88E">
            <w:pPr>
              <w:spacing w:line="360" w:lineRule="auto"/>
              <w:jc w:val="center"/>
              <w:rPr>
                <w:rFonts w:ascii="宋体" w:hAnsi="宋体" w:eastAsia="宋体" w:cs="宋体"/>
                <w:sz w:val="28"/>
                <w:szCs w:val="28"/>
              </w:rPr>
            </w:pPr>
            <w:r>
              <w:rPr>
                <w:rFonts w:ascii="宋体" w:hAnsi="宋体" w:eastAsia="宋体" w:cs="宋体"/>
                <w:spacing w:val="-5"/>
                <w:sz w:val="28"/>
                <w:szCs w:val="28"/>
              </w:rPr>
              <w:t>智能审计</w:t>
            </w:r>
          </w:p>
        </w:tc>
        <w:tc>
          <w:tcPr>
            <w:tcW w:w="5679" w:type="dxa"/>
          </w:tcPr>
          <w:p w14:paraId="5A09DF93">
            <w:pPr>
              <w:spacing w:line="360" w:lineRule="auto"/>
              <w:ind w:firstLine="532" w:firstLineChars="200"/>
              <w:jc w:val="both"/>
              <w:rPr>
                <w:rFonts w:ascii="宋体" w:hAnsi="宋体" w:eastAsia="宋体" w:cs="宋体"/>
                <w:sz w:val="28"/>
                <w:szCs w:val="28"/>
                <w:lang w:eastAsia="zh-CN"/>
              </w:rPr>
            </w:pPr>
            <w:r>
              <w:rPr>
                <w:rFonts w:ascii="宋体" w:hAnsi="宋体" w:eastAsia="宋体" w:cs="宋体"/>
                <w:spacing w:val="-7"/>
                <w:sz w:val="28"/>
                <w:szCs w:val="28"/>
                <w:lang w:eastAsia="zh-CN"/>
              </w:rPr>
              <w:t>审计准备</w:t>
            </w:r>
          </w:p>
          <w:p w14:paraId="47D2E8E3">
            <w:pPr>
              <w:spacing w:line="360" w:lineRule="auto"/>
              <w:ind w:firstLine="548" w:firstLineChars="200"/>
              <w:jc w:val="both"/>
              <w:rPr>
                <w:rFonts w:ascii="宋体" w:hAnsi="宋体" w:eastAsia="宋体" w:cs="宋体"/>
                <w:sz w:val="28"/>
                <w:szCs w:val="28"/>
                <w:lang w:eastAsia="zh-CN"/>
              </w:rPr>
            </w:pPr>
            <w:r>
              <w:rPr>
                <w:rFonts w:ascii="宋体" w:hAnsi="宋体" w:eastAsia="宋体" w:cs="宋体"/>
                <w:spacing w:val="-3"/>
                <w:sz w:val="28"/>
                <w:szCs w:val="28"/>
                <w:lang w:eastAsia="zh-CN"/>
              </w:rPr>
              <w:t>风险评估</w:t>
            </w:r>
          </w:p>
          <w:p w14:paraId="013D282E">
            <w:pPr>
              <w:spacing w:line="360" w:lineRule="auto"/>
              <w:ind w:firstLine="548" w:firstLineChars="200"/>
              <w:jc w:val="both"/>
              <w:rPr>
                <w:rFonts w:ascii="宋体" w:hAnsi="宋体" w:eastAsia="宋体" w:cs="宋体"/>
                <w:sz w:val="28"/>
                <w:szCs w:val="28"/>
                <w:lang w:eastAsia="zh-CN"/>
              </w:rPr>
            </w:pPr>
            <w:r>
              <w:rPr>
                <w:rFonts w:ascii="宋体" w:hAnsi="宋体" w:eastAsia="宋体" w:cs="宋体"/>
                <w:spacing w:val="-3"/>
                <w:sz w:val="28"/>
                <w:szCs w:val="28"/>
                <w:lang w:eastAsia="zh-CN"/>
              </w:rPr>
              <w:t>风险应对</w:t>
            </w:r>
          </w:p>
          <w:p w14:paraId="223B2CC7">
            <w:pPr>
              <w:spacing w:line="360" w:lineRule="auto"/>
              <w:ind w:firstLine="540" w:firstLineChars="200"/>
              <w:jc w:val="both"/>
              <w:rPr>
                <w:rFonts w:ascii="宋体" w:hAnsi="宋体" w:eastAsia="宋体" w:cs="宋体"/>
                <w:sz w:val="28"/>
                <w:szCs w:val="28"/>
              </w:rPr>
            </w:pPr>
            <w:r>
              <w:rPr>
                <w:rFonts w:ascii="宋体" w:hAnsi="宋体" w:eastAsia="宋体" w:cs="宋体"/>
                <w:spacing w:val="-5"/>
                <w:sz w:val="28"/>
                <w:szCs w:val="28"/>
              </w:rPr>
              <w:t>审计完成等</w:t>
            </w:r>
          </w:p>
        </w:tc>
        <w:tc>
          <w:tcPr>
            <w:tcW w:w="996" w:type="dxa"/>
          </w:tcPr>
          <w:p w14:paraId="53318D62">
            <w:pPr>
              <w:pStyle w:val="7"/>
              <w:spacing w:line="360" w:lineRule="auto"/>
              <w:jc w:val="center"/>
              <w:rPr>
                <w:sz w:val="21"/>
              </w:rPr>
            </w:pPr>
          </w:p>
          <w:p w14:paraId="2F09CBB2">
            <w:pPr>
              <w:pStyle w:val="7"/>
              <w:spacing w:line="360" w:lineRule="auto"/>
              <w:jc w:val="center"/>
              <w:rPr>
                <w:sz w:val="21"/>
              </w:rPr>
            </w:pPr>
          </w:p>
          <w:p w14:paraId="25D83ACA">
            <w:pPr>
              <w:pStyle w:val="7"/>
              <w:spacing w:line="360" w:lineRule="auto"/>
              <w:jc w:val="center"/>
              <w:rPr>
                <w:sz w:val="21"/>
              </w:rPr>
            </w:pPr>
          </w:p>
          <w:p w14:paraId="73542A07">
            <w:pPr>
              <w:pStyle w:val="7"/>
              <w:spacing w:line="360" w:lineRule="auto"/>
              <w:jc w:val="center"/>
              <w:rPr>
                <w:sz w:val="28"/>
                <w:szCs w:val="28"/>
              </w:rPr>
            </w:pPr>
            <w:r>
              <w:rPr>
                <w:spacing w:val="-2"/>
                <w:sz w:val="28"/>
                <w:szCs w:val="28"/>
              </w:rPr>
              <w:t>40</w:t>
            </w:r>
          </w:p>
        </w:tc>
      </w:tr>
      <w:tr w14:paraId="00666F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3" w:hRule="atLeast"/>
        </w:trPr>
        <w:tc>
          <w:tcPr>
            <w:tcW w:w="2401" w:type="dxa"/>
          </w:tcPr>
          <w:p w14:paraId="07659247">
            <w:pPr>
              <w:pStyle w:val="7"/>
              <w:spacing w:line="360" w:lineRule="auto"/>
              <w:jc w:val="center"/>
              <w:rPr>
                <w:sz w:val="21"/>
              </w:rPr>
            </w:pPr>
          </w:p>
          <w:p w14:paraId="5EA96610">
            <w:pPr>
              <w:pStyle w:val="7"/>
              <w:spacing w:line="360" w:lineRule="auto"/>
              <w:jc w:val="center"/>
              <w:rPr>
                <w:sz w:val="21"/>
              </w:rPr>
            </w:pPr>
          </w:p>
          <w:p w14:paraId="23BD5D77">
            <w:pPr>
              <w:spacing w:line="360" w:lineRule="auto"/>
              <w:jc w:val="center"/>
              <w:rPr>
                <w:rFonts w:ascii="宋体" w:hAnsi="宋体" w:eastAsia="宋体" w:cs="宋体"/>
                <w:sz w:val="28"/>
                <w:szCs w:val="28"/>
              </w:rPr>
            </w:pPr>
            <w:r>
              <w:rPr>
                <w:rFonts w:ascii="宋体" w:hAnsi="宋体" w:eastAsia="宋体" w:cs="宋体"/>
                <w:spacing w:val="-3"/>
                <w:sz w:val="28"/>
                <w:szCs w:val="28"/>
              </w:rPr>
              <w:t>企业税务优化</w:t>
            </w:r>
          </w:p>
        </w:tc>
        <w:tc>
          <w:tcPr>
            <w:tcW w:w="5679" w:type="dxa"/>
          </w:tcPr>
          <w:p w14:paraId="32B7560E">
            <w:pPr>
              <w:pStyle w:val="7"/>
              <w:spacing w:line="360" w:lineRule="auto"/>
              <w:ind w:firstLine="548" w:firstLineChars="200"/>
              <w:jc w:val="both"/>
              <w:rPr>
                <w:rFonts w:ascii="宋体" w:hAnsi="宋体" w:eastAsia="宋体" w:cs="宋体"/>
                <w:sz w:val="28"/>
                <w:szCs w:val="28"/>
                <w:lang w:eastAsia="zh-CN"/>
              </w:rPr>
            </w:pPr>
            <w:r>
              <w:rPr>
                <w:spacing w:val="-3"/>
                <w:sz w:val="28"/>
                <w:szCs w:val="28"/>
                <w:lang w:eastAsia="zh-CN"/>
              </w:rPr>
              <w:t>1.</w:t>
            </w:r>
            <w:r>
              <w:rPr>
                <w:rFonts w:ascii="宋体" w:hAnsi="宋体" w:eastAsia="宋体" w:cs="宋体"/>
                <w:spacing w:val="-3"/>
                <w:sz w:val="28"/>
                <w:szCs w:val="28"/>
                <w:lang w:eastAsia="zh-CN"/>
              </w:rPr>
              <w:t>税务优化业务分析</w:t>
            </w:r>
          </w:p>
          <w:p w14:paraId="3E6D16ED">
            <w:pPr>
              <w:pStyle w:val="7"/>
              <w:spacing w:line="360" w:lineRule="auto"/>
              <w:ind w:firstLine="556" w:firstLineChars="200"/>
              <w:jc w:val="both"/>
              <w:rPr>
                <w:rFonts w:ascii="宋体" w:hAnsi="宋体" w:eastAsia="宋体" w:cs="宋体"/>
                <w:sz w:val="28"/>
                <w:szCs w:val="28"/>
                <w:lang w:eastAsia="zh-CN"/>
              </w:rPr>
            </w:pPr>
            <w:r>
              <w:rPr>
                <w:spacing w:val="-1"/>
                <w:position w:val="19"/>
                <w:sz w:val="28"/>
                <w:szCs w:val="28"/>
                <w:lang w:eastAsia="zh-CN"/>
              </w:rPr>
              <w:t>2.</w:t>
            </w:r>
            <w:r>
              <w:rPr>
                <w:rFonts w:ascii="宋体" w:hAnsi="宋体" w:eastAsia="宋体" w:cs="宋体"/>
                <w:spacing w:val="-1"/>
                <w:position w:val="19"/>
                <w:sz w:val="28"/>
                <w:szCs w:val="28"/>
                <w:lang w:eastAsia="zh-CN"/>
              </w:rPr>
              <w:t>各方案税额等数据测算</w:t>
            </w:r>
          </w:p>
          <w:p w14:paraId="7A1552A4">
            <w:pPr>
              <w:pStyle w:val="7"/>
              <w:spacing w:line="360" w:lineRule="auto"/>
              <w:ind w:firstLine="552" w:firstLineChars="200"/>
              <w:jc w:val="both"/>
              <w:rPr>
                <w:rFonts w:ascii="宋体" w:hAnsi="宋体" w:eastAsia="宋体" w:cs="宋体"/>
                <w:sz w:val="28"/>
                <w:szCs w:val="28"/>
              </w:rPr>
            </w:pPr>
            <w:r>
              <w:rPr>
                <w:spacing w:val="-2"/>
                <w:sz w:val="28"/>
                <w:szCs w:val="28"/>
              </w:rPr>
              <w:t>3.</w:t>
            </w:r>
            <w:r>
              <w:rPr>
                <w:rFonts w:ascii="宋体" w:hAnsi="宋体" w:eastAsia="宋体" w:cs="宋体"/>
                <w:spacing w:val="-2"/>
                <w:sz w:val="28"/>
                <w:szCs w:val="28"/>
              </w:rPr>
              <w:t>税务优化方案选择</w:t>
            </w:r>
          </w:p>
        </w:tc>
        <w:tc>
          <w:tcPr>
            <w:tcW w:w="996" w:type="dxa"/>
          </w:tcPr>
          <w:p w14:paraId="1F1067E6">
            <w:pPr>
              <w:pStyle w:val="7"/>
              <w:spacing w:line="360" w:lineRule="auto"/>
              <w:jc w:val="center"/>
              <w:rPr>
                <w:sz w:val="21"/>
              </w:rPr>
            </w:pPr>
          </w:p>
          <w:p w14:paraId="536EA205">
            <w:pPr>
              <w:pStyle w:val="7"/>
              <w:spacing w:line="360" w:lineRule="auto"/>
              <w:jc w:val="center"/>
              <w:rPr>
                <w:sz w:val="21"/>
              </w:rPr>
            </w:pPr>
          </w:p>
          <w:p w14:paraId="564A6DE3">
            <w:pPr>
              <w:pStyle w:val="7"/>
              <w:spacing w:line="360" w:lineRule="auto"/>
              <w:jc w:val="center"/>
              <w:rPr>
                <w:sz w:val="28"/>
                <w:szCs w:val="28"/>
              </w:rPr>
            </w:pPr>
            <w:r>
              <w:rPr>
                <w:spacing w:val="-6"/>
                <w:sz w:val="28"/>
                <w:szCs w:val="28"/>
              </w:rPr>
              <w:t>30</w:t>
            </w:r>
          </w:p>
        </w:tc>
      </w:tr>
    </w:tbl>
    <w:p w14:paraId="74D68A32">
      <w:pPr>
        <w:spacing w:line="360" w:lineRule="auto"/>
        <w:ind w:firstLine="596" w:firstLineChars="200"/>
        <w:outlineLvl w:val="0"/>
        <w:rPr>
          <w:rFonts w:ascii="宋体" w:hAnsi="宋体" w:eastAsia="宋体" w:cs="宋体"/>
          <w:sz w:val="30"/>
          <w:szCs w:val="30"/>
        </w:rPr>
      </w:pPr>
      <w:r>
        <w:rPr>
          <w:rFonts w:ascii="宋体" w:hAnsi="宋体" w:eastAsia="宋体" w:cs="宋体"/>
          <w:spacing w:val="-1"/>
          <w:sz w:val="30"/>
          <w:szCs w:val="30"/>
          <w14:textOutline w14:w="5448" w14:cap="sq" w14:cmpd="sng" w14:algn="ctr">
            <w14:solidFill>
              <w14:srgbClr w14:val="000000"/>
            </w14:solidFill>
            <w14:prstDash w14:val="solid"/>
            <w14:bevel/>
          </w14:textOutline>
        </w:rPr>
        <w:t>十二、奖项设定</w:t>
      </w:r>
    </w:p>
    <w:p w14:paraId="65809E45">
      <w:pPr>
        <w:pStyle w:val="2"/>
        <w:spacing w:line="360" w:lineRule="auto"/>
        <w:ind w:firstLine="560" w:firstLineChars="200"/>
        <w:rPr>
          <w:rFonts w:ascii="宋体" w:hAnsi="宋体" w:eastAsia="宋体" w:cs="宋体"/>
          <w:sz w:val="28"/>
          <w:szCs w:val="28"/>
          <w:lang w:eastAsia="zh-CN"/>
        </w:rPr>
      </w:pPr>
      <w:r>
        <w:rPr>
          <w:rFonts w:hint="eastAsia" w:ascii="宋体" w:hAnsi="宋体" w:eastAsia="宋体" w:cs="宋体"/>
          <w:sz w:val="28"/>
          <w:szCs w:val="28"/>
          <w:lang w:eastAsia="zh-CN"/>
        </w:rPr>
        <w:t>按海南省教育厅相关文件规定执行。</w:t>
      </w:r>
    </w:p>
    <w:p w14:paraId="124499E8">
      <w:pPr>
        <w:spacing w:line="360" w:lineRule="auto"/>
        <w:ind w:firstLine="600" w:firstLineChars="200"/>
        <w:outlineLvl w:val="0"/>
        <w:rPr>
          <w:rFonts w:ascii="宋体" w:hAnsi="宋体" w:eastAsia="宋体" w:cs="宋体"/>
          <w:sz w:val="30"/>
          <w:szCs w:val="30"/>
          <w:lang w:eastAsia="zh-CN"/>
        </w:rPr>
      </w:pPr>
      <w:r>
        <w:rPr>
          <w:rFonts w:ascii="宋体" w:hAnsi="宋体" w:eastAsia="宋体" w:cs="宋体"/>
          <w:sz w:val="30"/>
          <w:szCs w:val="30"/>
          <w:lang w:eastAsia="zh-CN"/>
          <w14:textOutline w14:w="5448" w14:cap="sq" w14:cmpd="sng" w14:algn="ctr">
            <w14:solidFill>
              <w14:srgbClr w14:val="000000"/>
            </w14:solidFill>
            <w14:prstDash w14:val="solid"/>
            <w14:bevel/>
          </w14:textOutline>
        </w:rPr>
        <w:t>十三、竞赛组织、安全和后勤保障</w:t>
      </w:r>
    </w:p>
    <w:p w14:paraId="6CD10EC7">
      <w:pPr>
        <w:spacing w:line="360" w:lineRule="auto"/>
        <w:ind w:firstLine="556" w:firstLineChars="200"/>
        <w:outlineLvl w:val="1"/>
        <w:rPr>
          <w:rFonts w:ascii="宋体" w:hAnsi="宋体" w:eastAsia="宋体" w:cs="宋体"/>
          <w:sz w:val="28"/>
          <w:szCs w:val="28"/>
          <w:lang w:eastAsia="zh-CN"/>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（一）赛场出现断电情况的处理</w:t>
      </w:r>
    </w:p>
    <w:p w14:paraId="2B30DCA9">
      <w:pPr>
        <w:spacing w:line="360" w:lineRule="auto"/>
        <w:ind w:firstLine="572" w:firstLineChars="200"/>
        <w:jc w:val="right"/>
        <w:rPr>
          <w:rFonts w:ascii="宋体" w:hAnsi="宋体" w:eastAsia="宋体" w:cs="宋体"/>
          <w:sz w:val="28"/>
          <w:szCs w:val="28"/>
          <w:lang w:eastAsia="zh-CN"/>
        </w:rPr>
      </w:pPr>
      <w:r>
        <w:rPr>
          <w:rFonts w:ascii="宋体" w:hAnsi="宋体" w:eastAsia="宋体" w:cs="宋体"/>
          <w:spacing w:val="3"/>
          <w:position w:val="19"/>
          <w:sz w:val="28"/>
          <w:szCs w:val="28"/>
          <w:lang w:eastAsia="zh-CN"/>
        </w:rPr>
        <w:t>如果赛场出现断电情况，可能影响该赛场选手进入赛场、下载试题、</w:t>
      </w:r>
    </w:p>
    <w:p w14:paraId="0C8DF652">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登录竞赛页面和正常答题。</w:t>
      </w:r>
    </w:p>
    <w:p w14:paraId="3D2F60BC">
      <w:pPr>
        <w:pStyle w:val="2"/>
        <w:spacing w:line="360" w:lineRule="auto"/>
        <w:ind w:firstLine="572" w:firstLineChars="200"/>
        <w:rPr>
          <w:rFonts w:ascii="宋体" w:hAnsi="宋体" w:eastAsia="宋体" w:cs="宋体"/>
          <w:sz w:val="28"/>
          <w:szCs w:val="28"/>
          <w:lang w:eastAsia="zh-CN"/>
        </w:rPr>
      </w:pPr>
      <w:r>
        <w:rPr>
          <w:rFonts w:ascii="宋体" w:hAnsi="宋体" w:eastAsia="宋体" w:cs="宋体"/>
          <w:spacing w:val="3"/>
          <w:sz w:val="28"/>
          <w:szCs w:val="28"/>
          <w:lang w:eastAsia="zh-CN"/>
        </w:rPr>
        <w:t>如果竞赛开始前或竞赛过程中赛场出现断电情况，承办院校原则上应</w:t>
      </w:r>
      <w:r>
        <w:rPr>
          <w:rFonts w:ascii="宋体" w:hAnsi="宋体" w:eastAsia="宋体" w:cs="宋体"/>
          <w:spacing w:val="6"/>
          <w:sz w:val="28"/>
          <w:szCs w:val="28"/>
          <w:lang w:eastAsia="zh-CN"/>
        </w:rPr>
        <w:t xml:space="preserve"> </w:t>
      </w:r>
      <w:r>
        <w:rPr>
          <w:rFonts w:ascii="宋体" w:hAnsi="宋体" w:eastAsia="宋体" w:cs="宋体"/>
          <w:sz w:val="28"/>
          <w:szCs w:val="28"/>
          <w:lang w:eastAsia="zh-CN"/>
        </w:rPr>
        <w:t xml:space="preserve">当在 </w:t>
      </w:r>
      <w:r>
        <w:rPr>
          <w:sz w:val="28"/>
          <w:szCs w:val="28"/>
          <w:lang w:eastAsia="zh-CN"/>
        </w:rPr>
        <w:t xml:space="preserve">30  </w:t>
      </w:r>
      <w:r>
        <w:rPr>
          <w:rFonts w:ascii="宋体" w:hAnsi="宋体" w:eastAsia="宋体" w:cs="宋体"/>
          <w:sz w:val="28"/>
          <w:szCs w:val="28"/>
          <w:lang w:eastAsia="zh-CN"/>
        </w:rPr>
        <w:t>分钟内解决，并按照有关规定或指令给予补时；</w:t>
      </w:r>
      <w:r>
        <w:rPr>
          <w:rFonts w:ascii="宋体" w:hAnsi="宋体" w:eastAsia="宋体" w:cs="宋体"/>
          <w:spacing w:val="-1"/>
          <w:sz w:val="28"/>
          <w:szCs w:val="28"/>
          <w:lang w:eastAsia="zh-CN"/>
        </w:rPr>
        <w:t xml:space="preserve">如果 </w:t>
      </w:r>
      <w:r>
        <w:rPr>
          <w:spacing w:val="-1"/>
          <w:sz w:val="28"/>
          <w:szCs w:val="28"/>
          <w:lang w:eastAsia="zh-CN"/>
        </w:rPr>
        <w:t xml:space="preserve">30  </w:t>
      </w:r>
      <w:r>
        <w:rPr>
          <w:rFonts w:ascii="宋体" w:hAnsi="宋体" w:eastAsia="宋体" w:cs="宋体"/>
          <w:spacing w:val="-1"/>
          <w:sz w:val="28"/>
          <w:szCs w:val="28"/>
          <w:lang w:eastAsia="zh-CN"/>
        </w:rPr>
        <w:t>分钟内</w:t>
      </w:r>
    </w:p>
    <w:p w14:paraId="5D9EE7EF">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无法解决，可宣布该赛场停止竞赛。</w:t>
      </w:r>
    </w:p>
    <w:p w14:paraId="34349B49">
      <w:pPr>
        <w:numPr>
          <w:ilvl w:val="0"/>
          <w:numId w:val="2"/>
        </w:numPr>
        <w:spacing w:line="360" w:lineRule="auto"/>
        <w:ind w:firstLine="556" w:firstLineChars="200"/>
        <w:outlineLvl w:val="1"/>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网络出现故障情况的处理</w:t>
      </w:r>
    </w:p>
    <w:p w14:paraId="613602BA">
      <w:pPr>
        <w:spacing w:line="360" w:lineRule="auto"/>
        <w:ind w:firstLine="637" w:firstLineChars="223"/>
        <w:outlineLvl w:val="1"/>
        <w:rPr>
          <w:rFonts w:ascii="宋体" w:hAnsi="宋体" w:eastAsia="宋体" w:cs="宋体"/>
          <w:sz w:val="28"/>
          <w:szCs w:val="28"/>
          <w:lang w:eastAsia="zh-CN"/>
        </w:rPr>
      </w:pPr>
      <w:r>
        <w:rPr>
          <w:rFonts w:ascii="宋体" w:hAnsi="宋体" w:eastAsia="宋体" w:cs="宋体"/>
          <w:spacing w:val="3"/>
          <w:sz w:val="28"/>
          <w:szCs w:val="28"/>
          <w:lang w:eastAsia="zh-CN"/>
        </w:rPr>
        <w:t>如果竞赛开始前赛场网络出现故障，技术支持人员应及时采取措施予</w:t>
      </w:r>
      <w:r>
        <w:rPr>
          <w:rFonts w:ascii="宋体" w:hAnsi="宋体" w:eastAsia="宋体" w:cs="宋体"/>
          <w:spacing w:val="1"/>
          <w:sz w:val="28"/>
          <w:szCs w:val="28"/>
          <w:lang w:eastAsia="zh-CN"/>
        </w:rPr>
        <w:t xml:space="preserve">以排除。原则上，如果故障在竞赛开始后 </w:t>
      </w:r>
      <w:r>
        <w:rPr>
          <w:spacing w:val="1"/>
          <w:sz w:val="28"/>
          <w:szCs w:val="28"/>
          <w:lang w:eastAsia="zh-CN"/>
        </w:rPr>
        <w:t xml:space="preserve">30  </w:t>
      </w:r>
      <w:r>
        <w:rPr>
          <w:rFonts w:ascii="宋体" w:hAnsi="宋体" w:eastAsia="宋体" w:cs="宋体"/>
          <w:spacing w:val="1"/>
          <w:sz w:val="28"/>
          <w:szCs w:val="28"/>
          <w:lang w:eastAsia="zh-CN"/>
        </w:rPr>
        <w:t xml:space="preserve">分钟内得到解决，竞赛将继续进行，竞赛时间相应延长；如果故障在竞赛开始后 </w:t>
      </w:r>
      <w:r>
        <w:rPr>
          <w:spacing w:val="1"/>
          <w:sz w:val="28"/>
          <w:szCs w:val="28"/>
          <w:lang w:eastAsia="zh-CN"/>
        </w:rPr>
        <w:t xml:space="preserve">30  </w:t>
      </w:r>
      <w:r>
        <w:rPr>
          <w:rFonts w:ascii="宋体" w:hAnsi="宋体" w:eastAsia="宋体" w:cs="宋体"/>
          <w:spacing w:val="1"/>
          <w:sz w:val="28"/>
          <w:szCs w:val="28"/>
          <w:lang w:eastAsia="zh-CN"/>
        </w:rPr>
        <w:t>分钟内无法得到</w:t>
      </w:r>
      <w:r>
        <w:rPr>
          <w:rFonts w:ascii="宋体" w:hAnsi="宋体" w:eastAsia="宋体" w:cs="宋体"/>
          <w:spacing w:val="-1"/>
          <w:sz w:val="28"/>
          <w:szCs w:val="28"/>
          <w:lang w:eastAsia="zh-CN"/>
        </w:rPr>
        <w:t>解决，可宣布该赛场停止竞赛。</w:t>
      </w:r>
    </w:p>
    <w:p w14:paraId="70139726">
      <w:pPr>
        <w:spacing w:line="360" w:lineRule="auto"/>
        <w:ind w:firstLine="560" w:firstLineChars="200"/>
        <w:outlineLvl w:val="1"/>
        <w:rPr>
          <w:rFonts w:ascii="宋体" w:hAnsi="宋体" w:eastAsia="宋体" w:cs="宋体"/>
          <w:sz w:val="28"/>
          <w:szCs w:val="28"/>
          <w:lang w:eastAsia="zh-CN"/>
        </w:rPr>
      </w:pPr>
      <w:r>
        <w:rPr>
          <w:rFonts w:ascii="宋体" w:hAnsi="宋体" w:eastAsia="宋体" w:cs="宋体"/>
          <w:sz w:val="28"/>
          <w:szCs w:val="28"/>
          <w:lang w:eastAsia="zh-CN"/>
          <w14:textOutline w14:w="5105" w14:cap="sq" w14:cmpd="sng" w14:algn="ctr">
            <w14:solidFill>
              <w14:srgbClr w14:val="000000"/>
            </w14:solidFill>
            <w14:prstDash w14:val="solid"/>
            <w14:bevel/>
          </w14:textOutline>
        </w:rPr>
        <w:t>（三）竞赛机出现软硬件故障情况的处理</w:t>
      </w:r>
    </w:p>
    <w:p w14:paraId="3A9A7721">
      <w:pPr>
        <w:pStyle w:val="2"/>
        <w:spacing w:line="360" w:lineRule="auto"/>
        <w:ind w:firstLine="572" w:firstLineChars="200"/>
        <w:jc w:val="both"/>
        <w:rPr>
          <w:rFonts w:ascii="宋体" w:hAnsi="宋体" w:eastAsia="宋体" w:cs="宋体"/>
          <w:sz w:val="28"/>
          <w:szCs w:val="28"/>
          <w:lang w:eastAsia="zh-CN"/>
        </w:rPr>
      </w:pPr>
      <w:r>
        <w:rPr>
          <w:rFonts w:ascii="宋体" w:hAnsi="宋体" w:eastAsia="宋体" w:cs="宋体"/>
          <w:spacing w:val="3"/>
          <w:sz w:val="28"/>
          <w:szCs w:val="28"/>
          <w:lang w:eastAsia="zh-CN"/>
        </w:rPr>
        <w:t>如果个别选手出现竞赛机硬件死机情况、软件故障情况以及竞赛机配</w:t>
      </w:r>
      <w:r>
        <w:rPr>
          <w:rFonts w:ascii="宋体" w:hAnsi="宋体" w:eastAsia="宋体" w:cs="宋体"/>
          <w:spacing w:val="6"/>
          <w:sz w:val="28"/>
          <w:szCs w:val="28"/>
          <w:lang w:eastAsia="zh-CN"/>
        </w:rPr>
        <w:t xml:space="preserve"> </w:t>
      </w:r>
      <w:r>
        <w:rPr>
          <w:rFonts w:ascii="宋体" w:hAnsi="宋体" w:eastAsia="宋体" w:cs="宋体"/>
          <w:spacing w:val="3"/>
          <w:sz w:val="28"/>
          <w:szCs w:val="28"/>
          <w:lang w:eastAsia="zh-CN"/>
        </w:rPr>
        <w:t>件故障情况，选手应举手示意裁判员解决，裁判员可要求技术人员现场协</w:t>
      </w:r>
      <w:r>
        <w:rPr>
          <w:rFonts w:ascii="宋体" w:hAnsi="宋体" w:eastAsia="宋体" w:cs="宋体"/>
          <w:spacing w:val="5"/>
          <w:sz w:val="28"/>
          <w:szCs w:val="28"/>
          <w:lang w:eastAsia="zh-CN"/>
        </w:rPr>
        <w:t xml:space="preserve"> </w:t>
      </w:r>
      <w:r>
        <w:rPr>
          <w:rFonts w:ascii="宋体" w:hAnsi="宋体" w:eastAsia="宋体" w:cs="宋体"/>
          <w:spacing w:val="-2"/>
          <w:sz w:val="28"/>
          <w:szCs w:val="28"/>
          <w:lang w:eastAsia="zh-CN"/>
        </w:rPr>
        <w:t xml:space="preserve">助解决。从选手举手提出故障至故障处理完毕的时间超过 </w:t>
      </w:r>
      <w:r>
        <w:rPr>
          <w:spacing w:val="-2"/>
          <w:sz w:val="28"/>
          <w:szCs w:val="28"/>
          <w:lang w:eastAsia="zh-CN"/>
        </w:rPr>
        <w:t xml:space="preserve">3  </w:t>
      </w:r>
      <w:r>
        <w:rPr>
          <w:rFonts w:ascii="宋体" w:hAnsi="宋体" w:eastAsia="宋体" w:cs="宋体"/>
          <w:spacing w:val="-2"/>
          <w:sz w:val="28"/>
          <w:szCs w:val="28"/>
          <w:lang w:eastAsia="zh-CN"/>
        </w:rPr>
        <w:t>分钟可以申请</w:t>
      </w:r>
    </w:p>
    <w:p w14:paraId="52D8FD3C">
      <w:pPr>
        <w:spacing w:line="360" w:lineRule="auto"/>
        <w:rPr>
          <w:rFonts w:ascii="宋体" w:hAnsi="宋体" w:eastAsia="宋体" w:cs="宋体"/>
          <w:sz w:val="28"/>
          <w:szCs w:val="28"/>
          <w:lang w:eastAsia="zh-CN"/>
        </w:rPr>
      </w:pPr>
      <w:r>
        <w:rPr>
          <w:rFonts w:ascii="宋体" w:hAnsi="宋体" w:eastAsia="宋体" w:cs="宋体"/>
          <w:spacing w:val="-3"/>
          <w:sz w:val="28"/>
          <w:szCs w:val="28"/>
          <w:lang w:eastAsia="zh-CN"/>
        </w:rPr>
        <w:t>获得相应补时。</w:t>
      </w:r>
    </w:p>
    <w:p w14:paraId="6977D53D">
      <w:pPr>
        <w:spacing w:line="360" w:lineRule="auto"/>
        <w:ind w:firstLine="556" w:firstLineChars="200"/>
        <w:outlineLvl w:val="1"/>
        <w:rPr>
          <w:rFonts w:ascii="宋体" w:hAnsi="宋体" w:eastAsia="宋体" w:cs="宋体"/>
          <w:sz w:val="28"/>
          <w:szCs w:val="28"/>
          <w:lang w:eastAsia="zh-CN"/>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（四）赛场发生事故时的处理程序</w:t>
      </w:r>
    </w:p>
    <w:p w14:paraId="353C7B53">
      <w:pPr>
        <w:spacing w:line="360" w:lineRule="auto"/>
        <w:ind w:firstLine="572" w:firstLineChars="200"/>
        <w:jc w:val="right"/>
        <w:rPr>
          <w:lang w:eastAsia="zh-CN"/>
        </w:rPr>
      </w:pPr>
      <w:r>
        <w:rPr>
          <w:rFonts w:ascii="宋体" w:hAnsi="宋体" w:eastAsia="宋体" w:cs="宋体"/>
          <w:spacing w:val="3"/>
          <w:sz w:val="28"/>
          <w:szCs w:val="28"/>
          <w:lang w:eastAsia="zh-CN"/>
        </w:rPr>
        <w:t>如果比赛期间发生意外事故，发现者应第一时间报告裁判员，同时采</w:t>
      </w:r>
    </w:p>
    <w:p w14:paraId="6C53E3C9">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取措施避免事态扩大。裁判员应立即启动预案予以解决并报告执委会。</w:t>
      </w:r>
    </w:p>
    <w:p w14:paraId="69567E8B">
      <w:pPr>
        <w:spacing w:line="360" w:lineRule="auto"/>
        <w:ind w:firstLine="556" w:firstLineChars="200"/>
        <w:outlineLvl w:val="1"/>
        <w:rPr>
          <w:rFonts w:ascii="宋体" w:hAnsi="宋体" w:eastAsia="宋体" w:cs="宋体"/>
          <w:sz w:val="28"/>
          <w:szCs w:val="28"/>
          <w:lang w:eastAsia="zh-CN"/>
        </w:rPr>
      </w:pPr>
      <w:r>
        <w:rPr>
          <w:rFonts w:ascii="宋体" w:hAnsi="宋体" w:eastAsia="宋体" w:cs="宋体"/>
          <w:spacing w:val="-1"/>
          <w:sz w:val="28"/>
          <w:szCs w:val="28"/>
          <w:lang w:eastAsia="zh-CN"/>
          <w14:textOutline w14:w="5105" w14:cap="sq" w14:cmpd="sng" w14:algn="ctr">
            <w14:solidFill>
              <w14:srgbClr w14:val="000000"/>
            </w14:solidFill>
            <w14:prstDash w14:val="solid"/>
            <w14:bevel/>
          </w14:textOutline>
        </w:rPr>
        <w:t>（五）比赛场地预备适量机位作为备用</w:t>
      </w:r>
    </w:p>
    <w:p w14:paraId="36418352">
      <w:pPr>
        <w:spacing w:line="360" w:lineRule="auto"/>
        <w:ind w:firstLine="596" w:firstLineChars="200"/>
        <w:outlineLvl w:val="0"/>
        <w:rPr>
          <w:rFonts w:ascii="宋体" w:hAnsi="宋体" w:eastAsia="宋体" w:cs="宋体"/>
          <w:sz w:val="30"/>
          <w:szCs w:val="30"/>
          <w:lang w:eastAsia="zh-CN"/>
        </w:rPr>
      </w:pPr>
      <w:r>
        <w:rPr>
          <w:rFonts w:ascii="宋体" w:hAnsi="宋体" w:eastAsia="宋体" w:cs="宋体"/>
          <w:spacing w:val="-1"/>
          <w:sz w:val="30"/>
          <w:szCs w:val="30"/>
          <w:lang w:eastAsia="zh-CN"/>
          <w14:textOutline w14:w="5448" w14:cap="sq" w14:cmpd="sng" w14:algn="ctr">
            <w14:solidFill>
              <w14:srgbClr w14:val="000000"/>
            </w14:solidFill>
            <w14:prstDash w14:val="solid"/>
            <w14:bevel/>
          </w14:textOutline>
        </w:rPr>
        <w:t>十四、申诉与仲裁</w:t>
      </w:r>
    </w:p>
    <w:p w14:paraId="0A57BF0D">
      <w:pPr>
        <w:pStyle w:val="2"/>
        <w:spacing w:line="360" w:lineRule="auto"/>
        <w:ind w:firstLine="568" w:firstLineChars="200"/>
        <w:jc w:val="both"/>
        <w:rPr>
          <w:rFonts w:ascii="宋体" w:hAnsi="宋体" w:eastAsia="宋体" w:cs="宋体"/>
          <w:sz w:val="28"/>
          <w:szCs w:val="28"/>
          <w:lang w:eastAsia="zh-CN"/>
        </w:rPr>
      </w:pPr>
      <w:r>
        <w:rPr>
          <w:rFonts w:ascii="宋体" w:hAnsi="宋体" w:eastAsia="宋体" w:cs="宋体"/>
          <w:spacing w:val="2"/>
          <w:sz w:val="28"/>
          <w:szCs w:val="28"/>
          <w:lang w:eastAsia="zh-CN"/>
        </w:rPr>
        <w:t xml:space="preserve">本赛项在比赛过程中若出现有失公正或有关人员违规等现象，代表队 </w:t>
      </w:r>
      <w:r>
        <w:rPr>
          <w:rFonts w:ascii="宋体" w:hAnsi="宋体" w:eastAsia="宋体" w:cs="宋体"/>
          <w:spacing w:val="-3"/>
          <w:sz w:val="28"/>
          <w:szCs w:val="28"/>
          <w:lang w:eastAsia="zh-CN"/>
        </w:rPr>
        <w:t xml:space="preserve">领队可在比赛结束后 </w:t>
      </w:r>
      <w:r>
        <w:rPr>
          <w:spacing w:val="-3"/>
          <w:sz w:val="28"/>
          <w:szCs w:val="28"/>
          <w:lang w:eastAsia="zh-CN"/>
        </w:rPr>
        <w:t xml:space="preserve">2  </w:t>
      </w:r>
      <w:r>
        <w:rPr>
          <w:rFonts w:ascii="宋体" w:hAnsi="宋体" w:eastAsia="宋体" w:cs="宋体"/>
          <w:spacing w:val="-3"/>
          <w:sz w:val="28"/>
          <w:szCs w:val="28"/>
          <w:lang w:eastAsia="zh-CN"/>
        </w:rPr>
        <w:t xml:space="preserve">小时之内向仲裁组提交纸质文字版申诉书。申诉书 </w:t>
      </w:r>
      <w:r>
        <w:rPr>
          <w:rFonts w:ascii="宋体" w:hAnsi="宋体" w:eastAsia="宋体" w:cs="宋体"/>
          <w:spacing w:val="-2"/>
          <w:sz w:val="28"/>
          <w:szCs w:val="28"/>
          <w:lang w:eastAsia="zh-CN"/>
        </w:rPr>
        <w:t>应对申诉事件的过程、发生时间、涉及人员</w:t>
      </w:r>
      <w:r>
        <w:rPr>
          <w:rFonts w:ascii="宋体" w:hAnsi="宋体" w:eastAsia="宋体" w:cs="宋体"/>
          <w:spacing w:val="-3"/>
          <w:sz w:val="28"/>
          <w:szCs w:val="28"/>
          <w:lang w:eastAsia="zh-CN"/>
        </w:rPr>
        <w:t>、申诉依据、结果等进行充分、</w:t>
      </w:r>
      <w:r>
        <w:rPr>
          <w:rFonts w:ascii="宋体" w:hAnsi="宋体" w:eastAsia="宋体" w:cs="宋体"/>
          <w:spacing w:val="-1"/>
          <w:sz w:val="28"/>
          <w:szCs w:val="28"/>
          <w:lang w:eastAsia="zh-CN"/>
        </w:rPr>
        <w:t>实事求是的叙述，并由领队亲笔签名。非纸质文字申诉不予受理。</w:t>
      </w:r>
    </w:p>
    <w:p w14:paraId="63491C87">
      <w:pPr>
        <w:pStyle w:val="2"/>
        <w:spacing w:line="360" w:lineRule="auto"/>
        <w:ind w:firstLine="637" w:firstLineChars="231"/>
        <w:rPr>
          <w:rFonts w:ascii="宋体" w:hAnsi="宋体" w:eastAsia="宋体" w:cs="宋体"/>
          <w:sz w:val="28"/>
          <w:szCs w:val="28"/>
          <w:lang w:eastAsia="zh-CN"/>
        </w:rPr>
      </w:pPr>
      <w:r>
        <w:rPr>
          <w:rFonts w:ascii="宋体" w:hAnsi="宋体" w:eastAsia="宋体" w:cs="宋体"/>
          <w:spacing w:val="-2"/>
          <w:position w:val="20"/>
          <w:sz w:val="28"/>
          <w:szCs w:val="28"/>
          <w:lang w:eastAsia="zh-CN"/>
        </w:rPr>
        <w:t xml:space="preserve">赛项仲裁工作组在接到申诉后的 </w:t>
      </w:r>
      <w:r>
        <w:rPr>
          <w:spacing w:val="-2"/>
          <w:position w:val="20"/>
          <w:sz w:val="28"/>
          <w:szCs w:val="28"/>
          <w:lang w:eastAsia="zh-CN"/>
        </w:rPr>
        <w:t xml:space="preserve">2  </w:t>
      </w:r>
      <w:r>
        <w:rPr>
          <w:rFonts w:ascii="宋体" w:hAnsi="宋体" w:eastAsia="宋体" w:cs="宋体"/>
          <w:spacing w:val="-2"/>
          <w:position w:val="20"/>
          <w:sz w:val="28"/>
          <w:szCs w:val="28"/>
          <w:lang w:eastAsia="zh-CN"/>
        </w:rPr>
        <w:t>小时内组织复议，并</w:t>
      </w:r>
      <w:r>
        <w:rPr>
          <w:rFonts w:ascii="宋体" w:hAnsi="宋体" w:eastAsia="宋体" w:cs="宋体"/>
          <w:spacing w:val="-3"/>
          <w:position w:val="20"/>
          <w:sz w:val="28"/>
          <w:szCs w:val="28"/>
          <w:lang w:eastAsia="zh-CN"/>
        </w:rPr>
        <w:t>及时反馈复议</w:t>
      </w:r>
    </w:p>
    <w:p w14:paraId="06D859D6">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结果。赛项仲裁工作组仲裁结果为最终结果。</w:t>
      </w:r>
    </w:p>
    <w:p w14:paraId="34FB24B5">
      <w:pPr>
        <w:spacing w:line="360" w:lineRule="auto"/>
        <w:ind w:firstLine="596" w:firstLineChars="200"/>
        <w:outlineLvl w:val="0"/>
        <w:rPr>
          <w:rFonts w:ascii="宋体" w:hAnsi="宋体" w:eastAsia="宋体" w:cs="宋体"/>
          <w:sz w:val="30"/>
          <w:szCs w:val="30"/>
          <w:lang w:eastAsia="zh-CN"/>
        </w:rPr>
      </w:pPr>
      <w:r>
        <w:rPr>
          <w:rFonts w:ascii="宋体" w:hAnsi="宋体" w:eastAsia="宋体" w:cs="宋体"/>
          <w:spacing w:val="-1"/>
          <w:sz w:val="30"/>
          <w:szCs w:val="30"/>
          <w:lang w:eastAsia="zh-CN"/>
          <w14:textOutline w14:w="5448" w14:cap="sq" w14:cmpd="sng" w14:algn="ctr">
            <w14:solidFill>
              <w14:srgbClr w14:val="000000"/>
            </w14:solidFill>
            <w14:prstDash w14:val="solid"/>
            <w14:bevel/>
          </w14:textOutline>
        </w:rPr>
        <w:t>十五、竞赛观摩</w:t>
      </w:r>
    </w:p>
    <w:p w14:paraId="21BC15EA">
      <w:pPr>
        <w:spacing w:line="360" w:lineRule="auto"/>
        <w:ind w:firstLine="540" w:firstLineChars="200"/>
        <w:rPr>
          <w:rFonts w:ascii="宋体" w:hAnsi="宋体" w:eastAsia="宋体" w:cs="宋体"/>
          <w:sz w:val="28"/>
          <w:szCs w:val="28"/>
          <w:lang w:eastAsia="zh-CN"/>
        </w:rPr>
      </w:pPr>
      <w:r>
        <w:rPr>
          <w:rFonts w:ascii="宋体" w:hAnsi="宋体" w:eastAsia="宋体" w:cs="宋体"/>
          <w:color w:val="0D0D0D"/>
          <w:spacing w:val="-5"/>
          <w:sz w:val="28"/>
          <w:szCs w:val="28"/>
          <w:lang w:eastAsia="zh-CN"/>
        </w:rPr>
        <w:t>竞赛设定观摩区域和参观路线，向媒体、企业</w:t>
      </w:r>
      <w:r>
        <w:rPr>
          <w:rFonts w:ascii="宋体" w:hAnsi="宋体" w:eastAsia="宋体" w:cs="宋体"/>
          <w:color w:val="0D0D0D"/>
          <w:spacing w:val="-6"/>
          <w:sz w:val="28"/>
          <w:szCs w:val="28"/>
          <w:lang w:eastAsia="zh-CN"/>
        </w:rPr>
        <w:t>代表、院校师生及家长等</w:t>
      </w:r>
      <w:r>
        <w:rPr>
          <w:rFonts w:ascii="宋体" w:hAnsi="宋体" w:eastAsia="宋体" w:cs="宋体"/>
          <w:color w:val="0D0D0D"/>
          <w:sz w:val="28"/>
          <w:szCs w:val="28"/>
          <w:lang w:eastAsia="zh-CN"/>
        </w:rPr>
        <w:t xml:space="preserve"> </w:t>
      </w:r>
      <w:r>
        <w:rPr>
          <w:rFonts w:ascii="宋体" w:hAnsi="宋体" w:eastAsia="宋体" w:cs="宋体"/>
          <w:color w:val="0D0D0D"/>
          <w:spacing w:val="-5"/>
          <w:sz w:val="28"/>
          <w:szCs w:val="28"/>
          <w:lang w:eastAsia="zh-CN"/>
        </w:rPr>
        <w:t>社会公众开放，不允许有大声喧哗等影响参赛选手竞</w:t>
      </w:r>
      <w:r>
        <w:rPr>
          <w:rFonts w:ascii="宋体" w:hAnsi="宋体" w:eastAsia="宋体" w:cs="宋体"/>
          <w:color w:val="0D0D0D"/>
          <w:spacing w:val="-6"/>
          <w:sz w:val="28"/>
          <w:szCs w:val="28"/>
          <w:lang w:eastAsia="zh-CN"/>
        </w:rPr>
        <w:t>赛的行为发生。指导教</w:t>
      </w:r>
    </w:p>
    <w:p w14:paraId="47A16389">
      <w:pPr>
        <w:spacing w:line="360" w:lineRule="auto"/>
        <w:jc w:val="both"/>
        <w:rPr>
          <w:rFonts w:ascii="宋体" w:hAnsi="宋体" w:eastAsia="宋体" w:cs="宋体"/>
          <w:sz w:val="28"/>
          <w:szCs w:val="28"/>
          <w:lang w:eastAsia="zh-CN"/>
        </w:rPr>
      </w:pPr>
      <w:r>
        <w:rPr>
          <w:rFonts w:ascii="宋体" w:hAnsi="宋体" w:eastAsia="宋体" w:cs="宋体"/>
          <w:color w:val="0D0D0D"/>
          <w:spacing w:val="-11"/>
          <w:sz w:val="28"/>
          <w:szCs w:val="28"/>
          <w:lang w:eastAsia="zh-CN"/>
        </w:rPr>
        <w:t>师不允许进入赛场内指导，可以在指定区域观摩，赛场外设立展览展示区域。</w:t>
      </w:r>
      <w:r>
        <w:rPr>
          <w:rFonts w:ascii="宋体" w:hAnsi="宋体" w:eastAsia="宋体" w:cs="宋体"/>
          <w:color w:val="0D0D0D"/>
          <w:spacing w:val="-6"/>
          <w:sz w:val="28"/>
          <w:szCs w:val="28"/>
          <w:lang w:eastAsia="zh-CN"/>
        </w:rPr>
        <w:t>为保证大赛顺利进行，在观摩期间应遵循以</w:t>
      </w:r>
      <w:r>
        <w:rPr>
          <w:rFonts w:ascii="宋体" w:hAnsi="宋体" w:eastAsia="宋体" w:cs="宋体"/>
          <w:color w:val="0D0D0D"/>
          <w:spacing w:val="-7"/>
          <w:sz w:val="28"/>
          <w:szCs w:val="28"/>
          <w:lang w:eastAsia="zh-CN"/>
        </w:rPr>
        <w:t>下规则：</w:t>
      </w:r>
    </w:p>
    <w:p w14:paraId="15745B16">
      <w:pPr>
        <w:pStyle w:val="2"/>
        <w:spacing w:line="360" w:lineRule="auto"/>
        <w:ind w:firstLine="532" w:firstLineChars="200"/>
        <w:rPr>
          <w:rFonts w:ascii="宋体" w:hAnsi="宋体" w:eastAsia="宋体" w:cs="宋体"/>
          <w:sz w:val="28"/>
          <w:szCs w:val="28"/>
          <w:lang w:eastAsia="zh-CN"/>
        </w:rPr>
      </w:pPr>
      <w:r>
        <w:rPr>
          <w:color w:val="0D0D0D"/>
          <w:spacing w:val="-7"/>
          <w:position w:val="20"/>
          <w:sz w:val="28"/>
          <w:szCs w:val="28"/>
          <w:lang w:eastAsia="zh-CN"/>
        </w:rPr>
        <w:t>1.</w:t>
      </w:r>
      <w:r>
        <w:rPr>
          <w:rFonts w:ascii="宋体" w:hAnsi="宋体" w:eastAsia="宋体" w:cs="宋体"/>
          <w:color w:val="0D0D0D"/>
          <w:spacing w:val="-7"/>
          <w:position w:val="20"/>
          <w:sz w:val="28"/>
          <w:szCs w:val="28"/>
          <w:lang w:eastAsia="zh-CN"/>
        </w:rPr>
        <w:t>除与竞赛直接有关工作人员、裁判员、参赛选手外，其余人员均为观</w:t>
      </w:r>
    </w:p>
    <w:p w14:paraId="2BD70614">
      <w:pPr>
        <w:spacing w:line="360" w:lineRule="auto"/>
        <w:rPr>
          <w:rFonts w:ascii="宋体" w:hAnsi="宋体" w:eastAsia="宋体" w:cs="宋体"/>
          <w:sz w:val="28"/>
          <w:szCs w:val="28"/>
          <w:lang w:eastAsia="zh-CN"/>
        </w:rPr>
      </w:pPr>
      <w:r>
        <w:rPr>
          <w:rFonts w:ascii="宋体" w:hAnsi="宋体" w:eastAsia="宋体" w:cs="宋体"/>
          <w:color w:val="0D0D0D"/>
          <w:spacing w:val="-6"/>
          <w:sz w:val="28"/>
          <w:szCs w:val="28"/>
          <w:lang w:eastAsia="zh-CN"/>
        </w:rPr>
        <w:t>摩观众。</w:t>
      </w:r>
    </w:p>
    <w:p w14:paraId="7310F1BF">
      <w:pPr>
        <w:pStyle w:val="2"/>
        <w:spacing w:line="360" w:lineRule="auto"/>
        <w:ind w:firstLine="536" w:firstLineChars="200"/>
        <w:rPr>
          <w:rFonts w:ascii="宋体" w:hAnsi="宋体" w:eastAsia="宋体" w:cs="宋体"/>
          <w:sz w:val="28"/>
          <w:szCs w:val="28"/>
          <w:lang w:eastAsia="zh-CN"/>
        </w:rPr>
      </w:pPr>
      <w:r>
        <w:rPr>
          <w:color w:val="0D0D0D"/>
          <w:spacing w:val="-6"/>
          <w:position w:val="19"/>
          <w:sz w:val="28"/>
          <w:szCs w:val="28"/>
          <w:lang w:eastAsia="zh-CN"/>
        </w:rPr>
        <w:t>2.</w:t>
      </w:r>
      <w:r>
        <w:rPr>
          <w:rFonts w:ascii="宋体" w:hAnsi="宋体" w:eastAsia="宋体" w:cs="宋体"/>
          <w:color w:val="0D0D0D"/>
          <w:spacing w:val="-6"/>
          <w:position w:val="19"/>
          <w:sz w:val="28"/>
          <w:szCs w:val="28"/>
          <w:lang w:eastAsia="zh-CN"/>
        </w:rPr>
        <w:t>请勿在选手准备或比赛中交谈或欢呼；请勿对选手打手势，包括哑语</w:t>
      </w:r>
    </w:p>
    <w:p w14:paraId="6C172D56">
      <w:pPr>
        <w:spacing w:line="360" w:lineRule="auto"/>
        <w:rPr>
          <w:rFonts w:ascii="宋体" w:hAnsi="宋体" w:eastAsia="宋体" w:cs="宋体"/>
          <w:sz w:val="28"/>
          <w:szCs w:val="28"/>
          <w:lang w:eastAsia="zh-CN"/>
        </w:rPr>
      </w:pPr>
      <w:r>
        <w:rPr>
          <w:rFonts w:ascii="宋体" w:hAnsi="宋体" w:eastAsia="宋体" w:cs="宋体"/>
          <w:color w:val="0D0D0D"/>
          <w:spacing w:val="-6"/>
          <w:sz w:val="28"/>
          <w:szCs w:val="28"/>
          <w:lang w:eastAsia="zh-CN"/>
        </w:rPr>
        <w:t>沟通等明示、暗示行为，禁止鼓掌喝彩等发出声音的行为。</w:t>
      </w:r>
    </w:p>
    <w:p w14:paraId="50332D4F">
      <w:pPr>
        <w:pStyle w:val="2"/>
        <w:spacing w:line="360" w:lineRule="auto"/>
        <w:ind w:firstLine="536" w:firstLineChars="200"/>
        <w:rPr>
          <w:rFonts w:ascii="宋体" w:hAnsi="宋体" w:eastAsia="宋体" w:cs="宋体"/>
          <w:sz w:val="28"/>
          <w:szCs w:val="28"/>
          <w:lang w:eastAsia="zh-CN"/>
        </w:rPr>
      </w:pPr>
      <w:r>
        <w:rPr>
          <w:color w:val="0D0D0D"/>
          <w:spacing w:val="-6"/>
          <w:position w:val="19"/>
          <w:sz w:val="28"/>
          <w:szCs w:val="28"/>
          <w:lang w:eastAsia="zh-CN"/>
        </w:rPr>
        <w:t>3.</w:t>
      </w:r>
      <w:r>
        <w:rPr>
          <w:rFonts w:ascii="宋体" w:hAnsi="宋体" w:eastAsia="宋体" w:cs="宋体"/>
          <w:color w:val="0D0D0D"/>
          <w:spacing w:val="-6"/>
          <w:position w:val="19"/>
          <w:sz w:val="28"/>
          <w:szCs w:val="28"/>
          <w:lang w:eastAsia="zh-CN"/>
        </w:rPr>
        <w:t>请勿在观摩赛场地内使用相机、摄影机等一切对比赛正常进行造成干</w:t>
      </w:r>
    </w:p>
    <w:p w14:paraId="565E0D49">
      <w:pPr>
        <w:spacing w:line="360" w:lineRule="auto"/>
        <w:rPr>
          <w:rFonts w:ascii="宋体" w:hAnsi="宋体" w:eastAsia="宋体" w:cs="宋体"/>
          <w:sz w:val="28"/>
          <w:szCs w:val="28"/>
          <w:lang w:eastAsia="zh-CN"/>
        </w:rPr>
      </w:pPr>
      <w:r>
        <w:rPr>
          <w:rFonts w:ascii="宋体" w:hAnsi="宋体" w:eastAsia="宋体" w:cs="宋体"/>
          <w:color w:val="0D0D0D"/>
          <w:spacing w:val="-6"/>
          <w:sz w:val="28"/>
          <w:szCs w:val="28"/>
          <w:lang w:eastAsia="zh-CN"/>
        </w:rPr>
        <w:t>扰的带有闪光灯及快门音的设备。</w:t>
      </w:r>
    </w:p>
    <w:p w14:paraId="71307E56">
      <w:pPr>
        <w:pStyle w:val="2"/>
        <w:spacing w:line="360" w:lineRule="auto"/>
        <w:ind w:firstLine="536" w:firstLineChars="200"/>
        <w:rPr>
          <w:rFonts w:ascii="宋体" w:hAnsi="宋体" w:eastAsia="宋体" w:cs="宋体"/>
          <w:sz w:val="28"/>
          <w:szCs w:val="28"/>
          <w:lang w:eastAsia="zh-CN"/>
        </w:rPr>
      </w:pPr>
      <w:r>
        <w:rPr>
          <w:color w:val="0D0D0D"/>
          <w:spacing w:val="-6"/>
          <w:sz w:val="28"/>
          <w:szCs w:val="28"/>
          <w:lang w:eastAsia="zh-CN"/>
        </w:rPr>
        <w:t>4.</w:t>
      </w:r>
      <w:r>
        <w:rPr>
          <w:rFonts w:ascii="宋体" w:hAnsi="宋体" w:eastAsia="宋体" w:cs="宋体"/>
          <w:color w:val="0D0D0D"/>
          <w:spacing w:val="-6"/>
          <w:sz w:val="28"/>
          <w:szCs w:val="28"/>
          <w:lang w:eastAsia="zh-CN"/>
        </w:rPr>
        <w:t>不得违反全国职业院校技能大赛组委会规定的各项纪律。请站在规划</w:t>
      </w:r>
      <w:r>
        <w:rPr>
          <w:rFonts w:ascii="宋体" w:hAnsi="宋体" w:eastAsia="宋体" w:cs="宋体"/>
          <w:color w:val="0D0D0D"/>
          <w:spacing w:val="6"/>
          <w:sz w:val="28"/>
          <w:szCs w:val="28"/>
          <w:lang w:eastAsia="zh-CN"/>
        </w:rPr>
        <w:t xml:space="preserve"> </w:t>
      </w:r>
      <w:r>
        <w:rPr>
          <w:rFonts w:ascii="宋体" w:hAnsi="宋体" w:eastAsia="宋体" w:cs="宋体"/>
          <w:color w:val="0D0D0D"/>
          <w:spacing w:val="-7"/>
          <w:sz w:val="28"/>
          <w:szCs w:val="28"/>
          <w:lang w:eastAsia="zh-CN"/>
        </w:rPr>
        <w:t>的观摩席或者安全线以外观看比赛，并遵循赛场内工作人员和竞赛裁判人员</w:t>
      </w:r>
    </w:p>
    <w:p w14:paraId="6C6B9AC2">
      <w:pPr>
        <w:spacing w:line="360" w:lineRule="auto"/>
        <w:rPr>
          <w:rFonts w:ascii="宋体" w:hAnsi="宋体" w:eastAsia="宋体" w:cs="宋体"/>
          <w:sz w:val="28"/>
          <w:szCs w:val="28"/>
          <w:lang w:eastAsia="zh-CN"/>
        </w:rPr>
      </w:pPr>
      <w:r>
        <w:rPr>
          <w:rFonts w:ascii="宋体" w:hAnsi="宋体" w:eastAsia="宋体" w:cs="宋体"/>
          <w:color w:val="0D0D0D"/>
          <w:spacing w:val="-7"/>
          <w:sz w:val="28"/>
          <w:szCs w:val="28"/>
          <w:lang w:eastAsia="zh-CN"/>
        </w:rPr>
        <w:t>的指挥，不得有围攻裁判员、选手或者其他工作人员的行为。</w:t>
      </w:r>
    </w:p>
    <w:p w14:paraId="771CE581">
      <w:pPr>
        <w:pStyle w:val="2"/>
        <w:spacing w:line="360" w:lineRule="auto"/>
        <w:ind w:firstLine="536" w:firstLineChars="200"/>
        <w:rPr>
          <w:rFonts w:ascii="宋体" w:hAnsi="宋体" w:eastAsia="宋体" w:cs="宋体"/>
          <w:sz w:val="28"/>
          <w:szCs w:val="28"/>
          <w:lang w:eastAsia="zh-CN"/>
        </w:rPr>
      </w:pPr>
      <w:r>
        <w:rPr>
          <w:color w:val="0D0D0D"/>
          <w:spacing w:val="-6"/>
          <w:sz w:val="28"/>
          <w:szCs w:val="28"/>
          <w:lang w:eastAsia="zh-CN"/>
        </w:rPr>
        <w:t>5.</w:t>
      </w:r>
      <w:r>
        <w:rPr>
          <w:rFonts w:ascii="宋体" w:hAnsi="宋体" w:eastAsia="宋体" w:cs="宋体"/>
          <w:color w:val="0D0D0D"/>
          <w:spacing w:val="-6"/>
          <w:sz w:val="28"/>
          <w:szCs w:val="28"/>
          <w:lang w:eastAsia="zh-CN"/>
        </w:rPr>
        <w:t>请务必保持赛场清洁，将饮料食品包装及其他杂物扔进垃圾箱。</w:t>
      </w:r>
    </w:p>
    <w:p w14:paraId="2A9D8EC2">
      <w:pPr>
        <w:pStyle w:val="2"/>
        <w:spacing w:line="360" w:lineRule="auto"/>
        <w:ind w:firstLine="536" w:firstLineChars="200"/>
        <w:rPr>
          <w:rFonts w:ascii="宋体" w:hAnsi="宋体" w:eastAsia="宋体" w:cs="宋体"/>
          <w:sz w:val="28"/>
          <w:szCs w:val="28"/>
          <w:lang w:eastAsia="zh-CN"/>
        </w:rPr>
      </w:pPr>
      <w:r>
        <w:rPr>
          <w:color w:val="0D0D0D"/>
          <w:spacing w:val="-6"/>
          <w:sz w:val="28"/>
          <w:szCs w:val="28"/>
          <w:lang w:eastAsia="zh-CN"/>
        </w:rPr>
        <w:t>6.</w:t>
      </w:r>
      <w:r>
        <w:rPr>
          <w:rFonts w:ascii="宋体" w:hAnsi="宋体" w:eastAsia="宋体" w:cs="宋体"/>
          <w:color w:val="0D0D0D"/>
          <w:spacing w:val="-6"/>
          <w:sz w:val="28"/>
          <w:szCs w:val="28"/>
          <w:lang w:eastAsia="zh-CN"/>
        </w:rPr>
        <w:t>为确保选手正常比赛，现场观摩席观众严禁携带手机及其他任何通讯</w:t>
      </w:r>
      <w:r>
        <w:rPr>
          <w:rFonts w:ascii="宋体" w:hAnsi="宋体" w:eastAsia="宋体" w:cs="宋体"/>
          <w:color w:val="0D0D0D"/>
          <w:spacing w:val="-6"/>
          <w:position w:val="19"/>
          <w:sz w:val="28"/>
          <w:szCs w:val="28"/>
          <w:lang w:eastAsia="zh-CN"/>
        </w:rPr>
        <w:t>工具，违者将被驱逐出观摩赛场地，还将视情况严重程度对所在代表</w:t>
      </w:r>
      <w:r>
        <w:rPr>
          <w:rFonts w:ascii="宋体" w:hAnsi="宋体" w:eastAsia="宋体" w:cs="宋体"/>
          <w:color w:val="0D0D0D"/>
          <w:spacing w:val="-7"/>
          <w:position w:val="19"/>
          <w:sz w:val="28"/>
          <w:szCs w:val="28"/>
          <w:lang w:eastAsia="zh-CN"/>
        </w:rPr>
        <w:t>队的选</w:t>
      </w:r>
    </w:p>
    <w:p w14:paraId="797A7CEB">
      <w:pPr>
        <w:spacing w:line="360" w:lineRule="auto"/>
        <w:rPr>
          <w:rFonts w:ascii="宋体" w:hAnsi="宋体" w:eastAsia="宋体" w:cs="宋体"/>
          <w:sz w:val="28"/>
          <w:szCs w:val="28"/>
          <w:lang w:eastAsia="zh-CN"/>
        </w:rPr>
      </w:pPr>
      <w:r>
        <w:rPr>
          <w:rFonts w:ascii="宋体" w:hAnsi="宋体" w:eastAsia="宋体" w:cs="宋体"/>
          <w:color w:val="0D0D0D"/>
          <w:spacing w:val="-6"/>
          <w:sz w:val="28"/>
          <w:szCs w:val="28"/>
          <w:lang w:eastAsia="zh-CN"/>
        </w:rPr>
        <w:t>手的成绩进行扣分直至取消比赛资格。</w:t>
      </w:r>
    </w:p>
    <w:p w14:paraId="6B173868">
      <w:pPr>
        <w:spacing w:line="360" w:lineRule="auto"/>
        <w:ind w:firstLine="652" w:firstLineChars="200"/>
        <w:rPr>
          <w:rFonts w:ascii="宋体" w:hAnsi="宋体" w:eastAsia="宋体" w:cs="宋体"/>
          <w:sz w:val="31"/>
          <w:szCs w:val="31"/>
          <w:lang w:eastAsia="zh-CN"/>
        </w:rPr>
      </w:pPr>
      <w:r>
        <w:rPr>
          <w:rFonts w:ascii="宋体" w:hAnsi="宋体" w:eastAsia="宋体" w:cs="宋体"/>
          <w:spacing w:val="8"/>
          <w:position w:val="18"/>
          <w:sz w:val="31"/>
          <w:szCs w:val="31"/>
          <w:lang w:eastAsia="zh-CN"/>
          <w14:textOutline w14:w="5791" w14:cap="sq" w14:cmpd="sng" w14:algn="ctr">
            <w14:solidFill>
              <w14:srgbClr w14:val="000000"/>
            </w14:solidFill>
            <w14:prstDash w14:val="solid"/>
            <w14:bevel/>
          </w14:textOutline>
        </w:rPr>
        <w:t>十六、竞赛须知</w:t>
      </w:r>
    </w:p>
    <w:p w14:paraId="74DBE37E">
      <w:pPr>
        <w:pStyle w:val="2"/>
        <w:spacing w:line="360" w:lineRule="auto"/>
        <w:ind w:firstLine="552" w:firstLineChars="200"/>
        <w:rPr>
          <w:rFonts w:ascii="宋体" w:hAnsi="宋体" w:eastAsia="宋体" w:cs="宋体"/>
          <w:sz w:val="28"/>
          <w:szCs w:val="28"/>
          <w:lang w:eastAsia="zh-CN"/>
        </w:rPr>
      </w:pPr>
      <w:r>
        <w:rPr>
          <w:b/>
          <w:bCs/>
          <w:spacing w:val="-2"/>
          <w:position w:val="4"/>
          <w:sz w:val="28"/>
          <w:szCs w:val="28"/>
          <w:lang w:eastAsia="zh-CN"/>
        </w:rPr>
        <w:t>(</w:t>
      </w:r>
      <w:r>
        <w:rPr>
          <w:rFonts w:ascii="宋体" w:hAnsi="宋体" w:eastAsia="宋体" w:cs="宋体"/>
          <w:spacing w:val="-2"/>
          <w:position w:val="4"/>
          <w:sz w:val="28"/>
          <w:szCs w:val="28"/>
          <w:lang w:eastAsia="zh-CN"/>
          <w14:textOutline w14:w="5105" w14:cap="sq" w14:cmpd="sng" w14:algn="ctr">
            <w14:solidFill>
              <w14:srgbClr w14:val="000000"/>
            </w14:solidFill>
            <w14:prstDash w14:val="solid"/>
            <w14:bevel/>
          </w14:textOutline>
        </w:rPr>
        <w:t>一</w:t>
      </w:r>
      <w:r>
        <w:rPr>
          <w:b/>
          <w:bCs/>
          <w:spacing w:val="-2"/>
          <w:position w:val="4"/>
          <w:sz w:val="28"/>
          <w:szCs w:val="28"/>
          <w:lang w:eastAsia="zh-CN"/>
        </w:rPr>
        <w:t>)</w:t>
      </w:r>
      <w:r>
        <w:rPr>
          <w:rFonts w:ascii="宋体" w:hAnsi="宋体" w:eastAsia="宋体" w:cs="宋体"/>
          <w:spacing w:val="-2"/>
          <w:position w:val="4"/>
          <w:sz w:val="28"/>
          <w:szCs w:val="28"/>
          <w:lang w:eastAsia="zh-CN"/>
          <w14:textOutline w14:w="5105" w14:cap="sq" w14:cmpd="sng" w14:algn="ctr">
            <w14:solidFill>
              <w14:srgbClr w14:val="000000"/>
            </w14:solidFill>
            <w14:prstDash w14:val="solid"/>
            <w14:bevel/>
          </w14:textOutline>
        </w:rPr>
        <w:t>参赛队须知</w:t>
      </w:r>
    </w:p>
    <w:p w14:paraId="32B34067">
      <w:pPr>
        <w:pStyle w:val="2"/>
        <w:spacing w:line="360" w:lineRule="auto"/>
        <w:ind w:firstLine="564" w:firstLineChars="200"/>
        <w:rPr>
          <w:rFonts w:ascii="宋体" w:hAnsi="宋体" w:eastAsia="宋体" w:cs="宋体"/>
          <w:sz w:val="28"/>
          <w:szCs w:val="28"/>
          <w:lang w:eastAsia="zh-CN"/>
        </w:rPr>
      </w:pPr>
      <w:r>
        <w:rPr>
          <w:spacing w:val="1"/>
          <w:position w:val="19"/>
          <w:sz w:val="28"/>
          <w:szCs w:val="28"/>
          <w:lang w:eastAsia="zh-CN"/>
        </w:rPr>
        <w:t>1.</w:t>
      </w:r>
      <w:r>
        <w:rPr>
          <w:rFonts w:ascii="宋体" w:hAnsi="宋体" w:eastAsia="宋体" w:cs="宋体"/>
          <w:spacing w:val="1"/>
          <w:position w:val="19"/>
          <w:sz w:val="28"/>
          <w:szCs w:val="28"/>
          <w:lang w:eastAsia="zh-CN"/>
        </w:rPr>
        <w:t>参赛队名称统一使用各学校代表队名称，不得使用其他</w:t>
      </w:r>
      <w:r>
        <w:rPr>
          <w:rFonts w:ascii="宋体" w:hAnsi="宋体" w:eastAsia="宋体" w:cs="宋体"/>
          <w:position w:val="19"/>
          <w:sz w:val="28"/>
          <w:szCs w:val="28"/>
          <w:lang w:eastAsia="zh-CN"/>
        </w:rPr>
        <w:t>组织或团体</w:t>
      </w:r>
    </w:p>
    <w:p w14:paraId="21BA6AFD">
      <w:pPr>
        <w:spacing w:line="360" w:lineRule="auto"/>
        <w:rPr>
          <w:rFonts w:ascii="宋体" w:hAnsi="宋体" w:eastAsia="宋体" w:cs="宋体"/>
          <w:sz w:val="28"/>
          <w:szCs w:val="28"/>
          <w:lang w:eastAsia="zh-CN"/>
        </w:rPr>
      </w:pPr>
      <w:r>
        <w:rPr>
          <w:rFonts w:ascii="宋体" w:hAnsi="宋体" w:eastAsia="宋体" w:cs="宋体"/>
          <w:spacing w:val="-5"/>
          <w:sz w:val="28"/>
          <w:szCs w:val="28"/>
          <w:lang w:eastAsia="zh-CN"/>
        </w:rPr>
        <w:t>名称。</w:t>
      </w:r>
    </w:p>
    <w:p w14:paraId="07A72EE6">
      <w:pPr>
        <w:pStyle w:val="2"/>
        <w:spacing w:line="360" w:lineRule="auto"/>
        <w:ind w:firstLine="564" w:firstLineChars="200"/>
        <w:rPr>
          <w:rFonts w:ascii="宋体" w:hAnsi="宋体" w:eastAsia="宋体" w:cs="宋体"/>
          <w:sz w:val="28"/>
          <w:szCs w:val="28"/>
          <w:lang w:eastAsia="zh-CN"/>
        </w:rPr>
      </w:pPr>
      <w:r>
        <w:rPr>
          <w:spacing w:val="1"/>
          <w:position w:val="19"/>
          <w:sz w:val="28"/>
          <w:szCs w:val="28"/>
          <w:lang w:eastAsia="zh-CN"/>
        </w:rPr>
        <w:t>2.</w:t>
      </w:r>
      <w:r>
        <w:rPr>
          <w:rFonts w:ascii="宋体" w:hAnsi="宋体" w:eastAsia="宋体" w:cs="宋体"/>
          <w:spacing w:val="1"/>
          <w:position w:val="19"/>
          <w:sz w:val="28"/>
          <w:szCs w:val="28"/>
          <w:lang w:eastAsia="zh-CN"/>
        </w:rPr>
        <w:t>参赛队按照大赛赛程安排，凭大赛组委会颁发的参赛证和有效身份</w:t>
      </w:r>
    </w:p>
    <w:p w14:paraId="33BEEFDE">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证件参加比赛及相关活动。</w:t>
      </w:r>
    </w:p>
    <w:p w14:paraId="3F04E7F9">
      <w:pPr>
        <w:pStyle w:val="2"/>
        <w:spacing w:line="360" w:lineRule="auto"/>
        <w:ind w:firstLine="556" w:firstLineChars="200"/>
        <w:rPr>
          <w:rFonts w:ascii="宋体" w:hAnsi="宋体" w:eastAsia="宋体" w:cs="宋体"/>
          <w:sz w:val="28"/>
          <w:szCs w:val="28"/>
          <w:lang w:eastAsia="zh-CN"/>
        </w:rPr>
      </w:pPr>
      <w:r>
        <w:rPr>
          <w:b/>
          <w:bCs/>
          <w:spacing w:val="-1"/>
          <w:position w:val="4"/>
          <w:sz w:val="28"/>
          <w:szCs w:val="28"/>
          <w:lang w:eastAsia="zh-CN"/>
        </w:rPr>
        <w:t>(</w:t>
      </w:r>
      <w:r>
        <w:rPr>
          <w:rFonts w:ascii="宋体" w:hAnsi="宋体" w:eastAsia="宋体" w:cs="宋体"/>
          <w:spacing w:val="-1"/>
          <w:position w:val="4"/>
          <w:sz w:val="28"/>
          <w:szCs w:val="28"/>
          <w:lang w:eastAsia="zh-CN"/>
          <w14:textOutline w14:w="5105" w14:cap="sq" w14:cmpd="sng" w14:algn="ctr">
            <w14:solidFill>
              <w14:srgbClr w14:val="000000"/>
            </w14:solidFill>
            <w14:prstDash w14:val="solid"/>
            <w14:bevel/>
          </w14:textOutline>
        </w:rPr>
        <w:t>二</w:t>
      </w:r>
      <w:r>
        <w:rPr>
          <w:b/>
          <w:bCs/>
          <w:spacing w:val="-1"/>
          <w:position w:val="4"/>
          <w:sz w:val="28"/>
          <w:szCs w:val="28"/>
          <w:lang w:eastAsia="zh-CN"/>
        </w:rPr>
        <w:t>)</w:t>
      </w:r>
      <w:r>
        <w:rPr>
          <w:rFonts w:ascii="宋体" w:hAnsi="宋体" w:eastAsia="宋体" w:cs="宋体"/>
          <w:spacing w:val="-1"/>
          <w:position w:val="4"/>
          <w:sz w:val="28"/>
          <w:szCs w:val="28"/>
          <w:lang w:eastAsia="zh-CN"/>
          <w14:textOutline w14:w="5105" w14:cap="sq" w14:cmpd="sng" w14:algn="ctr">
            <w14:solidFill>
              <w14:srgbClr w14:val="000000"/>
            </w14:solidFill>
            <w14:prstDash w14:val="solid"/>
            <w14:bevel/>
          </w14:textOutline>
        </w:rPr>
        <w:t>参赛选手须知</w:t>
      </w:r>
    </w:p>
    <w:p w14:paraId="3A440A82">
      <w:pPr>
        <w:pStyle w:val="2"/>
        <w:spacing w:line="360" w:lineRule="auto"/>
        <w:ind w:firstLine="556" w:firstLineChars="200"/>
        <w:rPr>
          <w:rFonts w:ascii="宋体" w:hAnsi="宋体" w:eastAsia="宋体" w:cs="宋体"/>
          <w:sz w:val="28"/>
          <w:szCs w:val="28"/>
          <w:lang w:eastAsia="zh-CN"/>
        </w:rPr>
      </w:pPr>
      <w:r>
        <w:rPr>
          <w:spacing w:val="-1"/>
          <w:sz w:val="28"/>
          <w:szCs w:val="28"/>
          <w:lang w:eastAsia="zh-CN"/>
        </w:rPr>
        <w:t>1.</w:t>
      </w:r>
      <w:r>
        <w:rPr>
          <w:rFonts w:ascii="宋体" w:hAnsi="宋体" w:eastAsia="宋体" w:cs="宋体"/>
          <w:spacing w:val="-1"/>
          <w:sz w:val="28"/>
          <w:szCs w:val="28"/>
          <w:lang w:eastAsia="zh-CN"/>
        </w:rPr>
        <w:t>参赛选手应按有关要求如实填报个人信息，否则取消竞赛</w:t>
      </w:r>
      <w:r>
        <w:rPr>
          <w:rFonts w:ascii="宋体" w:hAnsi="宋体" w:eastAsia="宋体" w:cs="宋体"/>
          <w:spacing w:val="-2"/>
          <w:sz w:val="28"/>
          <w:szCs w:val="28"/>
          <w:lang w:eastAsia="zh-CN"/>
        </w:rPr>
        <w:t>资格。</w:t>
      </w:r>
    </w:p>
    <w:p w14:paraId="5F53E8E7">
      <w:pPr>
        <w:pStyle w:val="2"/>
        <w:spacing w:line="360" w:lineRule="auto"/>
        <w:ind w:firstLine="564" w:firstLineChars="200"/>
        <w:rPr>
          <w:rFonts w:ascii="宋体" w:hAnsi="宋体" w:eastAsia="宋体" w:cs="宋体"/>
          <w:sz w:val="28"/>
          <w:szCs w:val="28"/>
          <w:lang w:eastAsia="zh-CN"/>
        </w:rPr>
      </w:pPr>
      <w:r>
        <w:rPr>
          <w:spacing w:val="1"/>
          <w:position w:val="19"/>
          <w:sz w:val="28"/>
          <w:szCs w:val="28"/>
          <w:lang w:eastAsia="zh-CN"/>
        </w:rPr>
        <w:t>2.</w:t>
      </w:r>
      <w:r>
        <w:rPr>
          <w:rFonts w:ascii="宋体" w:hAnsi="宋体" w:eastAsia="宋体" w:cs="宋体"/>
          <w:spacing w:val="1"/>
          <w:position w:val="19"/>
          <w:sz w:val="28"/>
          <w:szCs w:val="28"/>
          <w:lang w:eastAsia="zh-CN"/>
        </w:rPr>
        <w:t>参赛选手凭统一印制的参赛证、有效身份证件参加竞赛，并注意仪</w:t>
      </w:r>
    </w:p>
    <w:p w14:paraId="311AD14B">
      <w:pPr>
        <w:spacing w:line="360" w:lineRule="auto"/>
        <w:jc w:val="both"/>
        <w:rPr>
          <w:rFonts w:ascii="宋体" w:hAnsi="宋体" w:eastAsia="宋体" w:cs="宋体"/>
          <w:sz w:val="28"/>
          <w:szCs w:val="28"/>
          <w:lang w:eastAsia="zh-CN"/>
        </w:rPr>
      </w:pPr>
      <w:r>
        <w:rPr>
          <w:rFonts w:ascii="宋体" w:hAnsi="宋体" w:eastAsia="宋体" w:cs="宋体"/>
          <w:spacing w:val="-3"/>
          <w:sz w:val="28"/>
          <w:szCs w:val="28"/>
          <w:lang w:eastAsia="zh-CN"/>
        </w:rPr>
        <w:t>容仪表整洁、大方，自觉遵守大赛纪律，服从指挥，听从安排，文明参赛。</w:t>
      </w:r>
    </w:p>
    <w:p w14:paraId="6CDBE8E2">
      <w:pPr>
        <w:pStyle w:val="2"/>
        <w:spacing w:line="360" w:lineRule="auto"/>
        <w:ind w:firstLine="560" w:firstLineChars="200"/>
        <w:rPr>
          <w:rFonts w:ascii="宋体" w:hAnsi="宋体" w:eastAsia="宋体" w:cs="宋体"/>
          <w:sz w:val="28"/>
          <w:szCs w:val="28"/>
          <w:lang w:eastAsia="zh-CN"/>
        </w:rPr>
      </w:pPr>
      <w:r>
        <w:rPr>
          <w:position w:val="19"/>
          <w:sz w:val="28"/>
          <w:szCs w:val="28"/>
          <w:lang w:eastAsia="zh-CN"/>
        </w:rPr>
        <w:t>3.</w:t>
      </w:r>
      <w:r>
        <w:rPr>
          <w:rFonts w:ascii="宋体" w:hAnsi="宋体" w:eastAsia="宋体" w:cs="宋体"/>
          <w:position w:val="19"/>
          <w:sz w:val="28"/>
          <w:szCs w:val="28"/>
          <w:lang w:eastAsia="zh-CN"/>
        </w:rPr>
        <w:t>参赛选手应提前</w:t>
      </w:r>
      <w:r>
        <w:rPr>
          <w:position w:val="19"/>
          <w:sz w:val="28"/>
          <w:szCs w:val="28"/>
          <w:lang w:eastAsia="zh-CN"/>
        </w:rPr>
        <w:t>30</w:t>
      </w:r>
      <w:r>
        <w:rPr>
          <w:rFonts w:ascii="宋体" w:hAnsi="宋体" w:eastAsia="宋体" w:cs="宋体"/>
          <w:position w:val="19"/>
          <w:sz w:val="28"/>
          <w:szCs w:val="28"/>
          <w:lang w:eastAsia="zh-CN"/>
        </w:rPr>
        <w:t>分钟抵达赛场，凭参赛证、身份证件检录，按要</w:t>
      </w:r>
    </w:p>
    <w:p w14:paraId="4B82209C">
      <w:pPr>
        <w:spacing w:line="360" w:lineRule="auto"/>
        <w:rPr>
          <w:rFonts w:ascii="宋体" w:hAnsi="宋体" w:eastAsia="宋体" w:cs="宋体"/>
          <w:spacing w:val="-2"/>
          <w:sz w:val="28"/>
          <w:szCs w:val="28"/>
          <w:lang w:eastAsia="zh-CN"/>
        </w:rPr>
      </w:pPr>
      <w:r>
        <w:rPr>
          <w:rFonts w:ascii="宋体" w:hAnsi="宋体" w:eastAsia="宋体" w:cs="宋体"/>
          <w:spacing w:val="-2"/>
          <w:sz w:val="28"/>
          <w:szCs w:val="28"/>
          <w:lang w:eastAsia="zh-CN"/>
        </w:rPr>
        <w:t>求入场，不得迟到早退。</w:t>
      </w:r>
    </w:p>
    <w:p w14:paraId="5A29D9E9">
      <w:pPr>
        <w:spacing w:line="360" w:lineRule="auto"/>
        <w:ind w:firstLine="639" w:firstLineChars="225"/>
        <w:rPr>
          <w:rFonts w:ascii="宋体" w:hAnsi="宋体" w:eastAsia="宋体" w:cs="宋体"/>
          <w:sz w:val="28"/>
          <w:szCs w:val="28"/>
          <w:lang w:eastAsia="zh-CN"/>
        </w:rPr>
      </w:pPr>
      <w:r>
        <w:rPr>
          <w:spacing w:val="2"/>
          <w:sz w:val="28"/>
          <w:szCs w:val="28"/>
          <w:lang w:eastAsia="zh-CN"/>
        </w:rPr>
        <w:t>4.</w:t>
      </w:r>
      <w:r>
        <w:rPr>
          <w:rFonts w:ascii="宋体" w:hAnsi="宋体" w:eastAsia="宋体" w:cs="宋体"/>
          <w:spacing w:val="2"/>
          <w:sz w:val="28"/>
          <w:szCs w:val="28"/>
          <w:lang w:eastAsia="zh-CN"/>
        </w:rPr>
        <w:t>参赛选手须在确认竞赛内容和现场设备等无误</w:t>
      </w:r>
      <w:r>
        <w:rPr>
          <w:rFonts w:ascii="宋体" w:hAnsi="宋体" w:eastAsia="宋体" w:cs="宋体"/>
          <w:spacing w:val="1"/>
          <w:sz w:val="28"/>
          <w:szCs w:val="28"/>
          <w:lang w:eastAsia="zh-CN"/>
        </w:rPr>
        <w:t>后开始竞赛。在竞赛</w:t>
      </w:r>
      <w:r>
        <w:rPr>
          <w:rFonts w:ascii="宋体" w:hAnsi="宋体" w:eastAsia="宋体" w:cs="宋体"/>
          <w:sz w:val="28"/>
          <w:szCs w:val="28"/>
          <w:lang w:eastAsia="zh-CN"/>
        </w:rPr>
        <w:t xml:space="preserve"> </w:t>
      </w:r>
      <w:r>
        <w:rPr>
          <w:rFonts w:ascii="宋体" w:hAnsi="宋体" w:eastAsia="宋体" w:cs="宋体"/>
          <w:spacing w:val="-3"/>
          <w:sz w:val="28"/>
          <w:szCs w:val="28"/>
          <w:lang w:eastAsia="zh-CN"/>
        </w:rPr>
        <w:t>过程中，如有疑问、身体不适或设备、软件等故障，参赛选手应举</w:t>
      </w:r>
      <w:r>
        <w:rPr>
          <w:rFonts w:ascii="宋体" w:hAnsi="宋体" w:eastAsia="宋体" w:cs="宋体"/>
          <w:spacing w:val="-4"/>
          <w:sz w:val="28"/>
          <w:szCs w:val="28"/>
          <w:lang w:eastAsia="zh-CN"/>
        </w:rPr>
        <w:t>手示意，</w:t>
      </w:r>
      <w:r>
        <w:rPr>
          <w:rFonts w:ascii="宋体" w:hAnsi="宋体" w:eastAsia="宋体" w:cs="宋体"/>
          <w:sz w:val="28"/>
          <w:szCs w:val="28"/>
          <w:lang w:eastAsia="zh-CN"/>
        </w:rPr>
        <w:t xml:space="preserve"> </w:t>
      </w:r>
      <w:r>
        <w:rPr>
          <w:rFonts w:ascii="宋体" w:hAnsi="宋体" w:eastAsia="宋体" w:cs="宋体"/>
          <w:spacing w:val="3"/>
          <w:sz w:val="28"/>
          <w:szCs w:val="28"/>
          <w:lang w:eastAsia="zh-CN"/>
        </w:rPr>
        <w:t>现场裁判应按照有关规定及时处理，确因计算机软件或硬件故障，致使操</w:t>
      </w:r>
    </w:p>
    <w:p w14:paraId="1299A64D">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作无法继续的，经裁判长确认，予以启用备用计算机。</w:t>
      </w:r>
    </w:p>
    <w:p w14:paraId="2B8D859B">
      <w:pPr>
        <w:pStyle w:val="2"/>
        <w:spacing w:line="360" w:lineRule="auto"/>
        <w:ind w:firstLine="564" w:firstLineChars="200"/>
        <w:rPr>
          <w:rFonts w:ascii="宋体" w:hAnsi="宋体" w:eastAsia="宋体" w:cs="宋体"/>
          <w:sz w:val="28"/>
          <w:szCs w:val="28"/>
          <w:lang w:eastAsia="zh-CN"/>
        </w:rPr>
      </w:pPr>
      <w:r>
        <w:rPr>
          <w:spacing w:val="1"/>
          <w:position w:val="19"/>
          <w:sz w:val="28"/>
          <w:szCs w:val="28"/>
          <w:lang w:eastAsia="zh-CN"/>
        </w:rPr>
        <w:t>5.</w:t>
      </w:r>
      <w:r>
        <w:rPr>
          <w:rFonts w:ascii="宋体" w:hAnsi="宋体" w:eastAsia="宋体" w:cs="宋体"/>
          <w:spacing w:val="1"/>
          <w:position w:val="19"/>
          <w:sz w:val="28"/>
          <w:szCs w:val="28"/>
          <w:lang w:eastAsia="zh-CN"/>
        </w:rPr>
        <w:t>各参赛选手必须按规范要求操作竞赛设备。一旦出现较严重的安全</w:t>
      </w:r>
    </w:p>
    <w:p w14:paraId="6F4B5689">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事故，经裁判长批准后将立即取消其参赛资格。</w:t>
      </w:r>
    </w:p>
    <w:p w14:paraId="3843ADB2">
      <w:pPr>
        <w:pStyle w:val="2"/>
        <w:spacing w:line="360" w:lineRule="auto"/>
        <w:ind w:firstLine="564" w:firstLineChars="200"/>
        <w:rPr>
          <w:rFonts w:ascii="宋体" w:hAnsi="宋体" w:eastAsia="宋体" w:cs="宋体"/>
          <w:sz w:val="28"/>
          <w:szCs w:val="28"/>
          <w:lang w:eastAsia="zh-CN"/>
        </w:rPr>
      </w:pPr>
      <w:r>
        <w:rPr>
          <w:spacing w:val="1"/>
          <w:position w:val="19"/>
          <w:sz w:val="28"/>
          <w:szCs w:val="28"/>
          <w:lang w:eastAsia="zh-CN"/>
        </w:rPr>
        <w:t>6.</w:t>
      </w:r>
      <w:r>
        <w:rPr>
          <w:rFonts w:ascii="宋体" w:hAnsi="宋体" w:eastAsia="宋体" w:cs="宋体"/>
          <w:spacing w:val="1"/>
          <w:position w:val="19"/>
          <w:sz w:val="28"/>
          <w:szCs w:val="28"/>
          <w:lang w:eastAsia="zh-CN"/>
        </w:rPr>
        <w:t>竞赛时间终了，选手应全体起立，结束操作。经现场指挥人员发出</w:t>
      </w:r>
    </w:p>
    <w:p w14:paraId="176B5D1C">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指令后，方可离开赛场。</w:t>
      </w:r>
    </w:p>
    <w:p w14:paraId="0CDFADAD">
      <w:pPr>
        <w:pStyle w:val="2"/>
        <w:spacing w:line="360" w:lineRule="auto"/>
        <w:ind w:firstLine="564" w:firstLineChars="200"/>
        <w:rPr>
          <w:rFonts w:ascii="宋体" w:hAnsi="宋体" w:eastAsia="宋体" w:cs="宋体"/>
          <w:sz w:val="28"/>
          <w:szCs w:val="28"/>
          <w:lang w:eastAsia="zh-CN"/>
        </w:rPr>
      </w:pPr>
      <w:r>
        <w:rPr>
          <w:spacing w:val="1"/>
          <w:sz w:val="28"/>
          <w:szCs w:val="28"/>
          <w:lang w:eastAsia="zh-CN"/>
        </w:rPr>
        <w:t>7.</w:t>
      </w:r>
      <w:r>
        <w:rPr>
          <w:rFonts w:ascii="宋体" w:hAnsi="宋体" w:eastAsia="宋体" w:cs="宋体"/>
          <w:spacing w:val="1"/>
          <w:sz w:val="28"/>
          <w:szCs w:val="28"/>
          <w:lang w:eastAsia="zh-CN"/>
        </w:rPr>
        <w:t>在竞赛期间，未经执委会的批准，参赛选手不得接受其他单位和个</w:t>
      </w:r>
      <w:r>
        <w:rPr>
          <w:rFonts w:ascii="宋体" w:hAnsi="宋体" w:eastAsia="宋体" w:cs="宋体"/>
          <w:spacing w:val="13"/>
          <w:sz w:val="28"/>
          <w:szCs w:val="28"/>
          <w:lang w:eastAsia="zh-CN"/>
        </w:rPr>
        <w:t xml:space="preserve"> </w:t>
      </w:r>
      <w:r>
        <w:rPr>
          <w:rFonts w:ascii="宋体" w:hAnsi="宋体" w:eastAsia="宋体" w:cs="宋体"/>
          <w:spacing w:val="3"/>
          <w:sz w:val="28"/>
          <w:szCs w:val="28"/>
          <w:lang w:eastAsia="zh-CN"/>
        </w:rPr>
        <w:t>人进行的与竞赛内容相关的采访。参赛选手不得将竞赛的相关信息私自公</w:t>
      </w:r>
    </w:p>
    <w:p w14:paraId="7C1689A8">
      <w:pPr>
        <w:spacing w:line="360" w:lineRule="auto"/>
        <w:rPr>
          <w:rFonts w:ascii="宋体" w:hAnsi="宋体" w:eastAsia="宋体" w:cs="宋体"/>
          <w:spacing w:val="-5"/>
          <w:sz w:val="28"/>
          <w:szCs w:val="28"/>
          <w:lang w:eastAsia="zh-CN"/>
        </w:rPr>
      </w:pPr>
      <w:r>
        <w:rPr>
          <w:rFonts w:ascii="宋体" w:hAnsi="宋体" w:eastAsia="宋体" w:cs="宋体"/>
          <w:spacing w:val="-5"/>
          <w:sz w:val="28"/>
          <w:szCs w:val="28"/>
          <w:lang w:eastAsia="zh-CN"/>
        </w:rPr>
        <w:t>布。</w:t>
      </w:r>
    </w:p>
    <w:p w14:paraId="07ABDAA3">
      <w:pPr>
        <w:spacing w:line="360" w:lineRule="auto"/>
        <w:ind w:firstLine="640" w:firstLineChars="230"/>
        <w:rPr>
          <w:rFonts w:ascii="宋体" w:hAnsi="宋体" w:eastAsia="宋体" w:cs="宋体"/>
          <w:sz w:val="28"/>
          <w:szCs w:val="28"/>
          <w:lang w:eastAsia="zh-CN"/>
        </w:rPr>
      </w:pPr>
      <w:r>
        <w:rPr>
          <w:b/>
          <w:bCs/>
          <w:spacing w:val="-1"/>
          <w:position w:val="3"/>
          <w:sz w:val="28"/>
          <w:szCs w:val="28"/>
          <w:lang w:eastAsia="zh-CN"/>
        </w:rPr>
        <w:t>(</w:t>
      </w:r>
      <w:r>
        <w:rPr>
          <w:rFonts w:ascii="宋体" w:hAnsi="宋体" w:eastAsia="宋体" w:cs="宋体"/>
          <w:spacing w:val="-1"/>
          <w:position w:val="3"/>
          <w:sz w:val="28"/>
          <w:szCs w:val="28"/>
          <w:lang w:eastAsia="zh-CN"/>
          <w14:textOutline w14:w="5105" w14:cap="sq" w14:cmpd="sng" w14:algn="ctr">
            <w14:solidFill>
              <w14:srgbClr w14:val="000000"/>
            </w14:solidFill>
            <w14:prstDash w14:val="solid"/>
            <w14:bevel/>
          </w14:textOutline>
        </w:rPr>
        <w:t>三</w:t>
      </w:r>
      <w:r>
        <w:rPr>
          <w:b/>
          <w:bCs/>
          <w:spacing w:val="-1"/>
          <w:position w:val="3"/>
          <w:sz w:val="28"/>
          <w:szCs w:val="28"/>
          <w:lang w:eastAsia="zh-CN"/>
        </w:rPr>
        <w:t>)</w:t>
      </w:r>
      <w:r>
        <w:rPr>
          <w:rFonts w:ascii="宋体" w:hAnsi="宋体" w:eastAsia="宋体" w:cs="宋体"/>
          <w:spacing w:val="-1"/>
          <w:position w:val="3"/>
          <w:sz w:val="28"/>
          <w:szCs w:val="28"/>
          <w:lang w:eastAsia="zh-CN"/>
          <w14:textOutline w14:w="5105" w14:cap="sq" w14:cmpd="sng" w14:algn="ctr">
            <w14:solidFill>
              <w14:srgbClr w14:val="000000"/>
            </w14:solidFill>
            <w14:prstDash w14:val="solid"/>
            <w14:bevel/>
          </w14:textOutline>
        </w:rPr>
        <w:t>工作人员须知</w:t>
      </w:r>
    </w:p>
    <w:p w14:paraId="66EF4234">
      <w:pPr>
        <w:pStyle w:val="2"/>
        <w:spacing w:line="360" w:lineRule="auto"/>
        <w:ind w:firstLine="564" w:firstLineChars="200"/>
        <w:rPr>
          <w:rFonts w:ascii="宋体" w:hAnsi="宋体" w:eastAsia="宋体" w:cs="宋体"/>
          <w:sz w:val="28"/>
          <w:szCs w:val="28"/>
          <w:lang w:eastAsia="zh-CN"/>
        </w:rPr>
      </w:pPr>
      <w:r>
        <w:rPr>
          <w:spacing w:val="1"/>
          <w:sz w:val="28"/>
          <w:szCs w:val="28"/>
          <w:lang w:eastAsia="zh-CN"/>
        </w:rPr>
        <w:t>1.</w:t>
      </w:r>
      <w:r>
        <w:rPr>
          <w:rFonts w:ascii="宋体" w:hAnsi="宋体" w:eastAsia="宋体" w:cs="宋体"/>
          <w:spacing w:val="1"/>
          <w:sz w:val="28"/>
          <w:szCs w:val="28"/>
          <w:lang w:eastAsia="zh-CN"/>
        </w:rPr>
        <w:t>大赛期间，工作人员应遵守赛场相关规定。新闻媒体等</w:t>
      </w:r>
      <w:r>
        <w:rPr>
          <w:rFonts w:ascii="宋体" w:hAnsi="宋体" w:eastAsia="宋体" w:cs="宋体"/>
          <w:sz w:val="28"/>
          <w:szCs w:val="28"/>
          <w:lang w:eastAsia="zh-CN"/>
        </w:rPr>
        <w:t xml:space="preserve">进入赛场必 </w:t>
      </w:r>
      <w:r>
        <w:rPr>
          <w:rFonts w:ascii="宋体" w:hAnsi="宋体" w:eastAsia="宋体" w:cs="宋体"/>
          <w:spacing w:val="3"/>
          <w:sz w:val="28"/>
          <w:szCs w:val="28"/>
          <w:lang w:eastAsia="zh-CN"/>
        </w:rPr>
        <w:t>须经执委会允许，由专人陪同并且听从现场工作人员的安排和管理，不能</w:t>
      </w:r>
    </w:p>
    <w:p w14:paraId="03CBBE6E">
      <w:pPr>
        <w:spacing w:line="360" w:lineRule="auto"/>
        <w:rPr>
          <w:rFonts w:ascii="宋体" w:hAnsi="宋体" w:eastAsia="宋体" w:cs="宋体"/>
          <w:sz w:val="28"/>
          <w:szCs w:val="28"/>
          <w:lang w:eastAsia="zh-CN"/>
        </w:rPr>
      </w:pPr>
      <w:r>
        <w:rPr>
          <w:rFonts w:ascii="宋体" w:hAnsi="宋体" w:eastAsia="宋体" w:cs="宋体"/>
          <w:spacing w:val="-2"/>
          <w:sz w:val="28"/>
          <w:szCs w:val="28"/>
          <w:lang w:eastAsia="zh-CN"/>
        </w:rPr>
        <w:t>影响比赛进行。</w:t>
      </w:r>
    </w:p>
    <w:p w14:paraId="3A5526E7">
      <w:pPr>
        <w:pStyle w:val="2"/>
        <w:spacing w:line="360" w:lineRule="auto"/>
        <w:ind w:firstLine="564" w:firstLineChars="200"/>
        <w:jc w:val="right"/>
        <w:rPr>
          <w:rFonts w:ascii="宋体" w:hAnsi="宋体" w:eastAsia="宋体" w:cs="宋体"/>
          <w:sz w:val="28"/>
          <w:szCs w:val="28"/>
          <w:lang w:eastAsia="zh-CN"/>
        </w:rPr>
      </w:pPr>
      <w:r>
        <w:rPr>
          <w:spacing w:val="1"/>
          <w:position w:val="19"/>
          <w:sz w:val="28"/>
          <w:szCs w:val="28"/>
          <w:lang w:eastAsia="zh-CN"/>
        </w:rPr>
        <w:t>2.</w:t>
      </w:r>
      <w:r>
        <w:rPr>
          <w:rFonts w:ascii="宋体" w:hAnsi="宋体" w:eastAsia="宋体" w:cs="宋体"/>
          <w:spacing w:val="1"/>
          <w:position w:val="19"/>
          <w:sz w:val="28"/>
          <w:szCs w:val="28"/>
          <w:lang w:eastAsia="zh-CN"/>
        </w:rPr>
        <w:t>在选手比赛时，工作人员及赛场所有人员必须保持安静，不得随意</w:t>
      </w:r>
    </w:p>
    <w:p w14:paraId="6FC23472">
      <w:pPr>
        <w:spacing w:line="360" w:lineRule="auto"/>
        <w:rPr>
          <w:rFonts w:ascii="宋体" w:hAnsi="宋体" w:eastAsia="宋体" w:cs="宋体"/>
          <w:sz w:val="28"/>
          <w:szCs w:val="28"/>
          <w:lang w:eastAsia="zh-CN"/>
        </w:rPr>
      </w:pPr>
      <w:r>
        <w:rPr>
          <w:rFonts w:ascii="宋体" w:hAnsi="宋体" w:eastAsia="宋体" w:cs="宋体"/>
          <w:spacing w:val="-1"/>
          <w:sz w:val="28"/>
          <w:szCs w:val="28"/>
          <w:lang w:eastAsia="zh-CN"/>
        </w:rPr>
        <w:t>走动、喧哗、提示或出现对选手有影响的动作。除经特别允许，工作人员进入赛场后请关闭手机。</w:t>
      </w:r>
    </w:p>
    <w:p w14:paraId="0862F307">
      <w:pPr>
        <w:pStyle w:val="2"/>
        <w:spacing w:line="360" w:lineRule="auto"/>
        <w:ind w:firstLine="516" w:firstLineChars="200"/>
        <w:jc w:val="both"/>
        <w:rPr>
          <w:rFonts w:ascii="宋体" w:hAnsi="宋体" w:eastAsia="宋体" w:cs="宋体"/>
          <w:sz w:val="28"/>
          <w:szCs w:val="28"/>
          <w:lang w:eastAsia="zh-CN"/>
        </w:rPr>
      </w:pPr>
      <w:r>
        <w:rPr>
          <w:spacing w:val="-11"/>
          <w:sz w:val="28"/>
          <w:szCs w:val="28"/>
          <w:lang w:eastAsia="zh-CN"/>
        </w:rPr>
        <w:t>3.</w:t>
      </w:r>
      <w:r>
        <w:rPr>
          <w:spacing w:val="-29"/>
          <w:sz w:val="28"/>
          <w:szCs w:val="28"/>
          <w:lang w:eastAsia="zh-CN"/>
        </w:rPr>
        <w:t xml:space="preserve"> </w:t>
      </w:r>
      <w:r>
        <w:rPr>
          <w:rFonts w:ascii="宋体" w:hAnsi="宋体" w:eastAsia="宋体" w:cs="宋体"/>
          <w:spacing w:val="-11"/>
          <w:sz w:val="28"/>
          <w:szCs w:val="28"/>
          <w:lang w:eastAsia="zh-CN"/>
        </w:rPr>
        <w:t>比赛期间，由赛项执委会负责处理突发事件，由仲裁组人员处理申诉事项，</w:t>
      </w:r>
      <w:r>
        <w:rPr>
          <w:rFonts w:ascii="宋体" w:hAnsi="宋体" w:eastAsia="宋体" w:cs="宋体"/>
          <w:sz w:val="28"/>
          <w:szCs w:val="28"/>
          <w:lang w:eastAsia="zh-CN"/>
        </w:rPr>
        <w:t xml:space="preserve"> </w:t>
      </w:r>
      <w:r>
        <w:rPr>
          <w:rFonts w:ascii="宋体" w:hAnsi="宋体" w:eastAsia="宋体" w:cs="宋体"/>
          <w:spacing w:val="2"/>
          <w:sz w:val="28"/>
          <w:szCs w:val="28"/>
          <w:lang w:eastAsia="zh-CN"/>
        </w:rPr>
        <w:t>由监督人员对裁判人员和现场评分员进行监督，工作人员不得私自处理有</w:t>
      </w:r>
      <w:r>
        <w:rPr>
          <w:rFonts w:ascii="宋体" w:hAnsi="宋体" w:eastAsia="宋体" w:cs="宋体"/>
          <w:spacing w:val="-2"/>
          <w:sz w:val="28"/>
          <w:szCs w:val="28"/>
          <w:lang w:eastAsia="zh-CN"/>
        </w:rPr>
        <w:t>关选手比赛成绩的相关事件。</w:t>
      </w:r>
    </w:p>
    <w:sectPr>
      <w:footerReference r:id="rId7" w:type="default"/>
      <w:pgSz w:w="11906" w:h="16839"/>
      <w:pgMar w:top="400" w:right="1339" w:bottom="1581" w:left="1426" w:header="0" w:footer="141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73715">
    <w:pPr>
      <w:spacing w:line="176" w:lineRule="auto"/>
      <w:ind w:right="5"/>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D187D">
    <w:pPr>
      <w:spacing w:line="173" w:lineRule="auto"/>
      <w:ind w:right="4"/>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EC867">
    <w:pPr>
      <w:spacing w:line="176" w:lineRule="auto"/>
      <w:ind w:left="8909"/>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6FF58">
    <w:pPr>
      <w:spacing w:line="176" w:lineRule="auto"/>
      <w:ind w:left="887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7768E">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F8F069"/>
    <w:multiLevelType w:val="singleLevel"/>
    <w:tmpl w:val="57F8F069"/>
    <w:lvl w:ilvl="0" w:tentative="0">
      <w:start w:val="11"/>
      <w:numFmt w:val="chineseCounting"/>
      <w:suff w:val="nothing"/>
      <w:lvlText w:val="%1、"/>
      <w:lvlJc w:val="left"/>
      <w:rPr>
        <w:rFonts w:hint="eastAsia"/>
      </w:rPr>
    </w:lvl>
  </w:abstractNum>
  <w:abstractNum w:abstractNumId="1">
    <w:nsid w:val="79C44522"/>
    <w:multiLevelType w:val="singleLevel"/>
    <w:tmpl w:val="79C44522"/>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4"/>
  </w:compat>
  <w:docVars>
    <w:docVar w:name="commondata" w:val="eyJoZGlkIjoiZmU0MzAwNDk4ODMxYzkxYmVlMGU5ZDc0ZWY0Yzk2ODIifQ=="/>
  </w:docVars>
  <w:rsids>
    <w:rsidRoot w:val="00673D89"/>
    <w:rsid w:val="00673D89"/>
    <w:rsid w:val="007468C6"/>
    <w:rsid w:val="0095273C"/>
    <w:rsid w:val="0EA833AF"/>
    <w:rsid w:val="173579CF"/>
    <w:rsid w:val="18C34CC5"/>
    <w:rsid w:val="207E5ADF"/>
    <w:rsid w:val="2B416775"/>
    <w:rsid w:val="2E183793"/>
    <w:rsid w:val="6DA22A9E"/>
    <w:rsid w:val="72A91F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Body Text"/>
    <w:basedOn w:val="1"/>
    <w:autoRedefine/>
    <w:semiHidden/>
    <w:qFormat/>
    <w:uiPriority w:val="0"/>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autoRedefine/>
    <w:semiHidden/>
    <w:unhideWhenUsed/>
    <w:qFormat/>
    <w:uiPriority w:val="0"/>
    <w:tblPr>
      <w:tblCellMar>
        <w:top w:w="0" w:type="dxa"/>
        <w:left w:w="0" w:type="dxa"/>
        <w:bottom w:w="0" w:type="dxa"/>
        <w:right w:w="0" w:type="dxa"/>
      </w:tblCellMar>
    </w:tblPr>
  </w:style>
  <w:style w:type="paragraph" w:customStyle="1" w:styleId="7">
    <w:name w:val="Table Text"/>
    <w:basedOn w:val="1"/>
    <w:autoRedefine/>
    <w:semiHidden/>
    <w:qFormat/>
    <w:uiPriority w:val="0"/>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8360</Words>
  <Characters>8701</Characters>
  <Lines>68</Lines>
  <Paragraphs>19</Paragraphs>
  <TotalTime>6</TotalTime>
  <ScaleCrop>false</ScaleCrop>
  <LinksUpToDate>false</LinksUpToDate>
  <CharactersWithSpaces>9049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2024-04-03T16:05:00Z</dcterms:created>
  <dc:creator>璀璨烟火</dc:creator>
  <cp:lastModifiedBy>闻彦博</cp:lastModifiedBy>
  <dcterms:modified xsi:type="dcterms:W3CDTF">2024-07-25T12:42:03Z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2024-07-24T22:30:43Z</vt:filetime>
  </property>
  <property fmtid="{D5CDD505-2E9C-101B-9397-08002B2CF9AE}" pid="4" name="KSOProductBuildVer">
    <vt:lpwstr>2052-12.1.0.17147</vt:lpwstr>
  </property>
  <property fmtid="{D5CDD505-2E9C-101B-9397-08002B2CF9AE}" pid="5" name="ICV">
    <vt:lpwstr>4973C42A8EB148C385EDBEB70CB732A1_13</vt:lpwstr>
  </property>
</Properties>
</file>