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280"/>
        </w:tabs>
        <w:spacing w:line="360" w:lineRule="auto"/>
        <w:ind w:right="-868"/>
        <w:rPr>
          <w:rFonts w:ascii="黑体" w:hAnsi="黑体" w:eastAsia="黑体"/>
          <w:b/>
          <w:bCs/>
          <w:color w:val="auto"/>
          <w:sz w:val="84"/>
          <w:szCs w:val="84"/>
        </w:rPr>
      </w:pPr>
      <w:bookmarkStart w:id="0" w:name="_Toc381706153"/>
    </w:p>
    <w:p>
      <w:pPr>
        <w:tabs>
          <w:tab w:val="left" w:pos="8280"/>
        </w:tabs>
        <w:spacing w:line="360" w:lineRule="auto"/>
        <w:ind w:left="-315" w:leftChars="-150" w:right="-868"/>
        <w:jc w:val="center"/>
        <w:rPr>
          <w:rFonts w:ascii="黑体" w:hAnsi="黑体" w:eastAsia="黑体"/>
          <w:b/>
          <w:color w:val="auto"/>
          <w:sz w:val="52"/>
          <w:szCs w:val="52"/>
        </w:rPr>
      </w:pPr>
    </w:p>
    <w:p>
      <w:pPr>
        <w:tabs>
          <w:tab w:val="left" w:pos="8280"/>
        </w:tabs>
        <w:spacing w:line="360" w:lineRule="auto"/>
        <w:ind w:left="-315" w:leftChars="-150" w:right="-868"/>
        <w:jc w:val="center"/>
        <w:rPr>
          <w:rFonts w:ascii="黑体" w:hAnsi="黑体" w:eastAsia="黑体"/>
          <w:b/>
          <w:color w:val="auto"/>
          <w:sz w:val="52"/>
          <w:szCs w:val="52"/>
        </w:rPr>
      </w:pPr>
    </w:p>
    <w:p>
      <w:pPr>
        <w:tabs>
          <w:tab w:val="left" w:pos="8280"/>
        </w:tabs>
        <w:spacing w:line="360" w:lineRule="auto"/>
        <w:ind w:left="-15" w:leftChars="-7" w:right="106" w:rightChars="0" w:firstLine="13" w:firstLineChars="0"/>
        <w:jc w:val="center"/>
        <w:rPr>
          <w:rFonts w:hint="eastAsia" w:ascii="黑体" w:hAnsi="黑体" w:eastAsia="黑体" w:cstheme="majorEastAsia"/>
          <w:b/>
          <w:color w:val="auto"/>
          <w:sz w:val="52"/>
          <w:szCs w:val="52"/>
          <w:lang w:eastAsia="zh-CN"/>
        </w:rPr>
      </w:pPr>
      <w:r>
        <w:rPr>
          <w:rFonts w:hint="eastAsia" w:ascii="黑体" w:hAnsi="黑体" w:eastAsia="黑体" w:cstheme="majorEastAsia"/>
          <w:b/>
          <w:color w:val="auto"/>
          <w:sz w:val="52"/>
          <w:szCs w:val="52"/>
          <w:lang w:val="en-US" w:eastAsia="zh-CN"/>
        </w:rPr>
        <w:t>2020年海南省职业院校技能大赛</w:t>
      </w:r>
      <w:r>
        <w:rPr>
          <w:rFonts w:hint="eastAsia" w:ascii="黑体" w:hAnsi="黑体" w:eastAsia="黑体" w:cstheme="majorEastAsia"/>
          <w:b/>
          <w:color w:val="auto"/>
          <w:sz w:val="52"/>
          <w:szCs w:val="52"/>
          <w:lang w:val="en-US" w:eastAsia="zh-CN"/>
        </w:rPr>
        <w:br w:type="textWrapping"/>
      </w:r>
      <w:r>
        <w:rPr>
          <w:rFonts w:hint="eastAsia" w:ascii="黑体" w:hAnsi="黑体" w:eastAsia="黑体" w:cstheme="majorEastAsia"/>
          <w:b/>
          <w:color w:val="auto"/>
          <w:sz w:val="52"/>
          <w:szCs w:val="52"/>
          <w:lang w:val="en-US" w:eastAsia="zh-CN"/>
        </w:rPr>
        <w:t>（高职组）</w:t>
      </w:r>
      <w:r>
        <w:rPr>
          <w:rFonts w:hint="eastAsia" w:ascii="黑体" w:hAnsi="黑体" w:eastAsia="黑体" w:cstheme="majorEastAsia"/>
          <w:b/>
          <w:color w:val="auto"/>
          <w:sz w:val="52"/>
          <w:szCs w:val="52"/>
          <w:lang w:val="en-US" w:eastAsia="zh-CN"/>
        </w:rPr>
        <w:br w:type="textWrapping"/>
      </w:r>
      <w:r>
        <w:rPr>
          <w:rFonts w:hint="eastAsia" w:ascii="黑体" w:hAnsi="黑体" w:eastAsia="黑体" w:cstheme="majorEastAsia"/>
          <w:b/>
          <w:color w:val="auto"/>
          <w:sz w:val="52"/>
          <w:szCs w:val="52"/>
          <w:lang w:val="en-US" w:eastAsia="zh-CN"/>
        </w:rPr>
        <w:t>新媒体营销赛项规程</w:t>
      </w:r>
    </w:p>
    <w:p>
      <w:pPr>
        <w:tabs>
          <w:tab w:val="left" w:pos="8280"/>
        </w:tabs>
        <w:spacing w:line="360" w:lineRule="auto"/>
        <w:ind w:left="-315" w:leftChars="-150" w:right="-868"/>
        <w:jc w:val="center"/>
        <w:rPr>
          <w:rFonts w:hint="eastAsia" w:ascii="黑体" w:hAnsi="黑体" w:eastAsia="黑体" w:cstheme="majorEastAsia"/>
          <w:b/>
          <w:color w:val="auto"/>
          <w:sz w:val="52"/>
          <w:szCs w:val="52"/>
        </w:rPr>
      </w:pPr>
    </w:p>
    <w:p>
      <w:pPr>
        <w:tabs>
          <w:tab w:val="left" w:pos="8280"/>
        </w:tabs>
        <w:spacing w:line="360" w:lineRule="auto"/>
        <w:ind w:left="-315" w:leftChars="-150" w:right="-868"/>
        <w:jc w:val="center"/>
        <w:rPr>
          <w:rFonts w:ascii="宋体" w:hAnsi="宋体"/>
          <w:b/>
          <w:bCs/>
          <w:color w:val="auto"/>
          <w:sz w:val="36"/>
          <w:szCs w:val="36"/>
        </w:rPr>
      </w:pPr>
    </w:p>
    <w:p>
      <w:pPr>
        <w:tabs>
          <w:tab w:val="left" w:pos="8280"/>
        </w:tabs>
        <w:spacing w:line="360" w:lineRule="auto"/>
        <w:ind w:left="-315" w:leftChars="-150" w:right="-868"/>
        <w:jc w:val="center"/>
        <w:rPr>
          <w:rFonts w:ascii="宋体" w:hAnsi="宋体"/>
          <w:b/>
          <w:bCs/>
          <w:color w:val="auto"/>
          <w:sz w:val="36"/>
          <w:szCs w:val="36"/>
        </w:rPr>
      </w:pPr>
    </w:p>
    <w:p>
      <w:pPr>
        <w:tabs>
          <w:tab w:val="left" w:pos="8280"/>
        </w:tabs>
        <w:spacing w:line="360" w:lineRule="auto"/>
        <w:ind w:left="-315" w:leftChars="-150" w:right="-868"/>
        <w:jc w:val="center"/>
        <w:rPr>
          <w:rFonts w:ascii="宋体" w:hAnsi="宋体"/>
          <w:b/>
          <w:bCs/>
          <w:color w:val="auto"/>
          <w:sz w:val="36"/>
          <w:szCs w:val="36"/>
        </w:rPr>
      </w:pPr>
    </w:p>
    <w:p>
      <w:pPr>
        <w:tabs>
          <w:tab w:val="left" w:pos="8280"/>
        </w:tabs>
        <w:spacing w:line="360" w:lineRule="auto"/>
        <w:ind w:left="-315" w:leftChars="-150" w:right="-868"/>
        <w:jc w:val="center"/>
        <w:rPr>
          <w:rFonts w:ascii="宋体" w:hAnsi="宋体"/>
          <w:b/>
          <w:bCs/>
          <w:color w:val="auto"/>
          <w:sz w:val="36"/>
          <w:szCs w:val="36"/>
        </w:rPr>
      </w:pPr>
    </w:p>
    <w:p>
      <w:pPr>
        <w:spacing w:line="360" w:lineRule="auto"/>
        <w:jc w:val="center"/>
        <w:rPr>
          <w:rFonts w:ascii="仿宋" w:hAnsi="仿宋" w:eastAsia="仿宋" w:cs="仿宋"/>
          <w:b/>
          <w:bCs/>
          <w:color w:val="auto"/>
          <w:kern w:val="0"/>
          <w:sz w:val="24"/>
        </w:rPr>
      </w:pPr>
    </w:p>
    <w:p>
      <w:pPr>
        <w:spacing w:line="360" w:lineRule="auto"/>
        <w:jc w:val="center"/>
        <w:rPr>
          <w:rFonts w:ascii="仿宋" w:hAnsi="仿宋" w:eastAsia="仿宋" w:cs="仿宋"/>
          <w:b/>
          <w:bCs/>
          <w:color w:val="auto"/>
          <w:kern w:val="0"/>
          <w:sz w:val="24"/>
        </w:rPr>
      </w:pPr>
    </w:p>
    <w:p>
      <w:pPr>
        <w:spacing w:line="360" w:lineRule="auto"/>
        <w:jc w:val="center"/>
        <w:rPr>
          <w:rFonts w:ascii="仿宋" w:hAnsi="仿宋" w:eastAsia="仿宋" w:cs="仿宋"/>
          <w:b/>
          <w:bCs/>
          <w:color w:val="auto"/>
          <w:kern w:val="0"/>
          <w:sz w:val="24"/>
        </w:rPr>
      </w:pPr>
    </w:p>
    <w:p>
      <w:pPr>
        <w:spacing w:line="360" w:lineRule="auto"/>
        <w:jc w:val="center"/>
        <w:rPr>
          <w:rFonts w:ascii="仿宋" w:hAnsi="仿宋" w:eastAsia="仿宋" w:cs="仿宋"/>
          <w:b/>
          <w:bCs/>
          <w:color w:val="auto"/>
          <w:kern w:val="0"/>
          <w:sz w:val="24"/>
        </w:rPr>
      </w:pPr>
    </w:p>
    <w:p>
      <w:pPr>
        <w:spacing w:line="360" w:lineRule="auto"/>
        <w:jc w:val="center"/>
        <w:rPr>
          <w:rFonts w:ascii="仿宋" w:hAnsi="仿宋" w:eastAsia="仿宋" w:cs="仿宋"/>
          <w:b/>
          <w:bCs/>
          <w:color w:val="auto"/>
          <w:kern w:val="0"/>
          <w:sz w:val="24"/>
        </w:rPr>
      </w:pPr>
    </w:p>
    <w:p>
      <w:pPr>
        <w:spacing w:line="360" w:lineRule="auto"/>
        <w:jc w:val="center"/>
        <w:rPr>
          <w:rFonts w:hint="eastAsia" w:ascii="黑体" w:hAnsi="黑体" w:eastAsia="黑体" w:cstheme="minorEastAsia"/>
          <w:b/>
          <w:bCs/>
          <w:color w:val="auto"/>
          <w:kern w:val="0"/>
          <w:sz w:val="36"/>
          <w:szCs w:val="36"/>
          <w:lang w:eastAsia="zh-CN"/>
        </w:rPr>
      </w:pPr>
    </w:p>
    <w:p>
      <w:pPr>
        <w:spacing w:line="360" w:lineRule="auto"/>
        <w:ind w:firstLine="900" w:firstLineChars="300"/>
        <w:jc w:val="left"/>
        <w:rPr>
          <w:rFonts w:ascii="黑体" w:hAnsi="黑体" w:eastAsia="黑体" w:cstheme="minorEastAsia"/>
          <w:color w:val="auto"/>
          <w:sz w:val="30"/>
          <w:szCs w:val="30"/>
        </w:rPr>
        <w:sectPr>
          <w:headerReference r:id="rId4" w:type="first"/>
          <w:headerReference r:id="rId3"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bookmarkStart w:id="1" w:name="_Toc15575"/>
      <w:bookmarkStart w:id="2" w:name="_Toc22958"/>
      <w:bookmarkStart w:id="3" w:name="_Toc431311716"/>
    </w:p>
    <w:bookmarkEnd w:id="0"/>
    <w:bookmarkEnd w:id="1"/>
    <w:bookmarkEnd w:id="2"/>
    <w:bookmarkEnd w:id="3"/>
    <w:sdt>
      <w:sdtPr>
        <w:rPr>
          <w:rFonts w:hint="eastAsia" w:ascii="仿宋" w:hAnsi="仿宋" w:eastAsia="仿宋" w:cs="仿宋"/>
          <w:b/>
          <w:bCs/>
          <w:color w:val="auto"/>
          <w:kern w:val="2"/>
          <w:sz w:val="36"/>
          <w:szCs w:val="36"/>
          <w:lang w:val="en-US" w:eastAsia="zh-CN" w:bidi="ar-SA"/>
        </w:rPr>
        <w:id w:val="147457390"/>
        <w15:color w:val="DBDBDB"/>
        <w:docPartObj>
          <w:docPartGallery w:val="Table of Contents"/>
          <w:docPartUnique/>
        </w:docPartObj>
      </w:sdtPr>
      <w:sdtEndPr>
        <w:rPr>
          <w:rFonts w:hint="eastAsia" w:ascii="Calibri" w:hAnsi="Calibri" w:eastAsia="仿宋" w:cstheme="minorBidi"/>
          <w:b/>
          <w:bCs/>
          <w:color w:val="auto"/>
          <w:kern w:val="44"/>
          <w:sz w:val="32"/>
          <w:szCs w:val="44"/>
          <w:lang w:val="en-US" w:eastAsia="zh-CN" w:bidi="ar-SA"/>
        </w:rPr>
      </w:sdtEndPr>
      <w:sdtContent>
        <w:p>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目录</w:t>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color w:val="auto"/>
              <w:sz w:val="28"/>
              <w:szCs w:val="28"/>
              <w:lang w:eastAsia="zh-CN"/>
            </w:rPr>
            <w:instrText xml:space="preserve">TOC \o "1-2" \h \u </w:instrText>
          </w:r>
          <w:r>
            <w:rPr>
              <w:rFonts w:hint="eastAsia" w:ascii="仿宋" w:hAnsi="仿宋" w:eastAsia="仿宋" w:cs="仿宋"/>
              <w:color w:val="auto"/>
              <w:sz w:val="28"/>
              <w:szCs w:val="28"/>
              <w:lang w:eastAsia="zh-CN"/>
            </w:rPr>
            <w:fldChar w:fldCharType="separate"/>
          </w: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_Toc16224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rPr>
            <w:t>一、</w:t>
          </w:r>
          <w:r>
            <w:rPr>
              <w:rFonts w:hint="eastAsia" w:ascii="仿宋" w:hAnsi="仿宋" w:eastAsia="仿宋" w:cs="仿宋"/>
              <w:sz w:val="28"/>
              <w:szCs w:val="28"/>
              <w:lang w:eastAsia="zh-CN"/>
            </w:rPr>
            <w:t>竞赛</w:t>
          </w:r>
          <w:r>
            <w:rPr>
              <w:rFonts w:hint="eastAsia" w:ascii="仿宋" w:hAnsi="仿宋" w:eastAsia="仿宋" w:cs="仿宋"/>
              <w:sz w:val="28"/>
              <w:szCs w:val="28"/>
            </w:rPr>
            <w:t>名称</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_Toc16224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_Toc15691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highlight w:val="none"/>
              <w:lang w:eastAsia="zh-CN"/>
            </w:rPr>
            <w:t>二、</w:t>
          </w:r>
          <w:r>
            <w:rPr>
              <w:rFonts w:hint="eastAsia" w:ascii="仿宋" w:hAnsi="仿宋" w:eastAsia="仿宋" w:cs="仿宋"/>
              <w:sz w:val="28"/>
              <w:szCs w:val="28"/>
              <w:highlight w:val="none"/>
            </w:rPr>
            <w:t>竞赛目的</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_Toc15691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_Toc6002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highlight w:val="none"/>
              <w:lang w:eastAsia="zh-CN"/>
            </w:rPr>
            <w:t>三</w:t>
          </w:r>
          <w:r>
            <w:rPr>
              <w:rFonts w:hint="eastAsia" w:ascii="仿宋" w:hAnsi="仿宋" w:eastAsia="仿宋" w:cs="仿宋"/>
              <w:sz w:val="28"/>
              <w:szCs w:val="28"/>
              <w:highlight w:val="none"/>
            </w:rPr>
            <w:t>、竞赛内容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_Toc6002 </w:instrText>
          </w:r>
          <w:r>
            <w:rPr>
              <w:rFonts w:hint="eastAsia" w:ascii="仿宋" w:hAnsi="仿宋" w:eastAsia="仿宋" w:cs="仿宋"/>
              <w:sz w:val="28"/>
              <w:szCs w:val="28"/>
            </w:rPr>
            <w:fldChar w:fldCharType="separate"/>
          </w:r>
          <w:r>
            <w:rPr>
              <w:rFonts w:hint="eastAsia" w:ascii="仿宋" w:hAnsi="仿宋" w:eastAsia="仿宋" w:cs="仿宋"/>
              <w:sz w:val="28"/>
              <w:szCs w:val="28"/>
            </w:rPr>
            <w:t>2</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_Toc5495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highlight w:val="none"/>
              <w:lang w:eastAsia="zh-CN"/>
            </w:rPr>
            <w:t>四、</w:t>
          </w:r>
          <w:r>
            <w:rPr>
              <w:rFonts w:hint="eastAsia" w:ascii="仿宋" w:hAnsi="仿宋" w:eastAsia="仿宋" w:cs="仿宋"/>
              <w:sz w:val="28"/>
              <w:szCs w:val="28"/>
              <w:highlight w:val="none"/>
            </w:rPr>
            <w:t>竞赛流程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_Toc5495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_Toc24754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rPr>
            <w:t>五、报名</w:t>
          </w:r>
          <w:r>
            <w:rPr>
              <w:rFonts w:hint="eastAsia" w:ascii="仿宋" w:hAnsi="仿宋" w:eastAsia="仿宋" w:cs="仿宋"/>
              <w:sz w:val="28"/>
              <w:szCs w:val="28"/>
              <w:lang w:eastAsia="zh-CN"/>
            </w:rPr>
            <w:t>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_Toc24754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_Toc18333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lang w:eastAsia="zh-CN"/>
            </w:rPr>
            <w:t>六、</w:t>
          </w:r>
          <w:r>
            <w:rPr>
              <w:rFonts w:hint="eastAsia" w:ascii="仿宋" w:hAnsi="仿宋" w:eastAsia="仿宋" w:cs="仿宋"/>
              <w:sz w:val="28"/>
              <w:szCs w:val="28"/>
            </w:rPr>
            <w:t>竞赛</w:t>
          </w:r>
          <w:r>
            <w:rPr>
              <w:rFonts w:hint="eastAsia" w:ascii="仿宋" w:hAnsi="仿宋" w:eastAsia="仿宋" w:cs="仿宋"/>
              <w:sz w:val="28"/>
              <w:szCs w:val="28"/>
              <w:lang w:eastAsia="zh-CN"/>
            </w:rPr>
            <w:t>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_Toc18333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_Toc28362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rPr>
            <w:t>七、</w:t>
          </w:r>
          <w:r>
            <w:rPr>
              <w:rFonts w:hint="eastAsia" w:ascii="仿宋" w:hAnsi="仿宋" w:eastAsia="仿宋" w:cs="仿宋"/>
              <w:sz w:val="28"/>
              <w:szCs w:val="28"/>
              <w:lang w:eastAsia="zh-CN"/>
            </w:rPr>
            <w:t>竞赛试题</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_Toc28362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_Toc12185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lang w:eastAsia="zh-CN"/>
            </w:rPr>
            <w:t>八、评分标准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_Toc12185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_Toc30434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lang w:eastAsia="zh-CN"/>
            </w:rPr>
            <w:t>九、奖项设定</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_Toc30434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_Toc14790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lang w:eastAsia="zh-CN"/>
            </w:rPr>
            <w:t>十、进阶奖励</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_Toc14790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_Toc12190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lang w:eastAsia="zh-CN"/>
            </w:rPr>
            <w:t>十一、申诉与仲裁</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_Toc12190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9"/>
            <w:tabs>
              <w:tab w:val="right" w:leader="dot" w:pos="8528"/>
            </w:tabs>
            <w:spacing w:line="360" w:lineRule="auto"/>
            <w:rPr>
              <w:rFonts w:hint="eastAsia" w:ascii="仿宋" w:hAnsi="仿宋" w:eastAsia="仿宋" w:cs="仿宋"/>
              <w:sz w:val="28"/>
              <w:szCs w:val="28"/>
            </w:rPr>
          </w:pPr>
          <w:r>
            <w:rPr>
              <w:rFonts w:hint="eastAsia" w:ascii="仿宋" w:hAnsi="仿宋" w:eastAsia="仿宋" w:cs="仿宋"/>
              <w:color w:val="auto"/>
              <w:sz w:val="28"/>
              <w:szCs w:val="28"/>
              <w:lang w:eastAsia="zh-CN"/>
            </w:rPr>
            <w:fldChar w:fldCharType="begin"/>
          </w:r>
          <w:r>
            <w:rPr>
              <w:rFonts w:hint="eastAsia" w:ascii="仿宋" w:hAnsi="仿宋" w:eastAsia="仿宋" w:cs="仿宋"/>
              <w:sz w:val="28"/>
              <w:szCs w:val="28"/>
              <w:lang w:eastAsia="zh-CN"/>
            </w:rPr>
            <w:instrText xml:space="preserve"> HYPERLINK \l _Toc4910 </w:instrText>
          </w:r>
          <w:r>
            <w:rPr>
              <w:rFonts w:hint="eastAsia" w:ascii="仿宋" w:hAnsi="仿宋" w:eastAsia="仿宋" w:cs="仿宋"/>
              <w:sz w:val="28"/>
              <w:szCs w:val="28"/>
              <w:lang w:eastAsia="zh-CN"/>
            </w:rPr>
            <w:fldChar w:fldCharType="separate"/>
          </w:r>
          <w:r>
            <w:rPr>
              <w:rFonts w:hint="eastAsia" w:ascii="仿宋" w:hAnsi="仿宋" w:eastAsia="仿宋" w:cs="仿宋"/>
              <w:sz w:val="28"/>
              <w:szCs w:val="28"/>
              <w:lang w:eastAsia="zh-CN"/>
            </w:rPr>
            <w:t>十二、联系我们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_Toc4910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color w:val="auto"/>
              <w:sz w:val="28"/>
              <w:szCs w:val="28"/>
              <w:lang w:eastAsia="zh-CN"/>
            </w:rPr>
            <w:fldChar w:fldCharType="end"/>
          </w:r>
        </w:p>
        <w:p>
          <w:pPr>
            <w:pStyle w:val="2"/>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color w:val="auto"/>
              <w:lang w:eastAsia="zh-CN"/>
            </w:rPr>
            <w:sectPr>
              <w:headerReference r:id="rId6" w:type="default"/>
              <w:footerReference r:id="rId7" w:type="default"/>
              <w:pgSz w:w="11906" w:h="16838"/>
              <w:pgMar w:top="1157" w:right="1689" w:bottom="1157" w:left="1689"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仿宋" w:hAnsi="仿宋" w:eastAsia="仿宋" w:cs="仿宋"/>
              <w:color w:val="auto"/>
              <w:sz w:val="28"/>
              <w:szCs w:val="28"/>
              <w:lang w:eastAsia="zh-CN"/>
            </w:rPr>
            <w:fldChar w:fldCharType="end"/>
          </w:r>
        </w:p>
      </w:sdtContent>
    </w:sdt>
    <w:p>
      <w:pPr>
        <w:pStyle w:val="2"/>
        <w:pageBreakBefore w:val="0"/>
        <w:kinsoku/>
        <w:wordWrap/>
        <w:overflowPunct/>
        <w:topLinePunct w:val="0"/>
        <w:autoSpaceDE/>
        <w:autoSpaceDN/>
        <w:bidi w:val="0"/>
        <w:spacing w:line="360" w:lineRule="auto"/>
        <w:ind w:firstLine="643" w:firstLineChars="200"/>
        <w:textAlignment w:val="auto"/>
        <w:rPr>
          <w:color w:val="auto"/>
        </w:rPr>
      </w:pPr>
      <w:bookmarkStart w:id="4" w:name="_Toc514176638"/>
      <w:bookmarkStart w:id="5" w:name="_Toc16224"/>
      <w:bookmarkStart w:id="6" w:name="_Toc32397"/>
      <w:r>
        <w:rPr>
          <w:rFonts w:hint="eastAsia"/>
          <w:color w:val="auto"/>
        </w:rPr>
        <w:t>一</w:t>
      </w:r>
      <w:r>
        <w:rPr>
          <w:color w:val="auto"/>
        </w:rPr>
        <w:t>、</w:t>
      </w:r>
      <w:r>
        <w:rPr>
          <w:rFonts w:hint="eastAsia"/>
          <w:color w:val="auto"/>
          <w:lang w:eastAsia="zh-CN"/>
        </w:rPr>
        <w:t>竞赛</w:t>
      </w:r>
      <w:r>
        <w:rPr>
          <w:rFonts w:hint="eastAsia"/>
          <w:color w:val="auto"/>
        </w:rPr>
        <w:t>名称</w:t>
      </w:r>
      <w:bookmarkEnd w:id="4"/>
      <w:bookmarkEnd w:id="5"/>
    </w:p>
    <w:p>
      <w:pPr>
        <w:pageBreakBefore w:val="0"/>
        <w:kinsoku/>
        <w:wordWrap/>
        <w:overflowPunct/>
        <w:topLinePunct w:val="0"/>
        <w:autoSpaceDE/>
        <w:autoSpaceDN/>
        <w:bidi w:val="0"/>
        <w:spacing w:line="360" w:lineRule="auto"/>
        <w:ind w:firstLine="480" w:firstLineChars="200"/>
        <w:textAlignment w:val="auto"/>
        <w:rPr>
          <w:rFonts w:hint="eastAsia" w:ascii="仿宋" w:hAnsi="仿宋" w:eastAsia="仿宋" w:cs="仿宋"/>
          <w:bCs/>
          <w:color w:val="auto"/>
          <w:sz w:val="24"/>
          <w:lang w:eastAsia="zh-CN"/>
        </w:rPr>
      </w:pPr>
      <w:r>
        <w:rPr>
          <w:rFonts w:hint="eastAsia" w:ascii="仿宋" w:hAnsi="仿宋" w:eastAsia="仿宋" w:cs="仿宋"/>
          <w:bCs/>
          <w:color w:val="auto"/>
          <w:kern w:val="0"/>
          <w:sz w:val="24"/>
          <w:lang w:eastAsia="zh-CN"/>
        </w:rPr>
        <w:t>赛项</w:t>
      </w:r>
      <w:r>
        <w:rPr>
          <w:rFonts w:hint="eastAsia" w:ascii="仿宋" w:hAnsi="仿宋" w:eastAsia="仿宋" w:cs="仿宋"/>
          <w:bCs/>
          <w:color w:val="auto"/>
          <w:kern w:val="0"/>
          <w:sz w:val="24"/>
        </w:rPr>
        <w:t>名称：海南省职业院校技能大赛“新媒体赛项”</w:t>
      </w:r>
    </w:p>
    <w:p>
      <w:pPr>
        <w:pageBreakBefore w:val="0"/>
        <w:kinsoku/>
        <w:wordWrap/>
        <w:overflowPunct/>
        <w:topLinePunct w:val="0"/>
        <w:autoSpaceDE/>
        <w:autoSpaceDN/>
        <w:bidi w:val="0"/>
        <w:spacing w:line="360" w:lineRule="auto"/>
        <w:ind w:firstLine="480" w:firstLineChars="200"/>
        <w:textAlignment w:val="auto"/>
        <w:rPr>
          <w:rFonts w:hint="eastAsia" w:ascii="仿宋" w:hAnsi="仿宋" w:eastAsia="仿宋" w:cs="仿宋"/>
          <w:bCs/>
          <w:color w:val="auto"/>
          <w:kern w:val="0"/>
          <w:sz w:val="24"/>
          <w:lang w:eastAsia="zh-CN"/>
        </w:rPr>
      </w:pPr>
      <w:r>
        <w:rPr>
          <w:rFonts w:hint="eastAsia" w:ascii="仿宋" w:hAnsi="仿宋" w:eastAsia="仿宋" w:cs="仿宋"/>
          <w:bCs/>
          <w:color w:val="auto"/>
          <w:kern w:val="0"/>
          <w:sz w:val="24"/>
          <w:lang w:eastAsia="zh-CN"/>
        </w:rPr>
        <w:t>参赛对象</w:t>
      </w:r>
      <w:r>
        <w:rPr>
          <w:rFonts w:hint="eastAsia" w:ascii="仿宋" w:hAnsi="仿宋" w:eastAsia="仿宋" w:cs="仿宋"/>
          <w:bCs/>
          <w:color w:val="auto"/>
          <w:kern w:val="0"/>
          <w:sz w:val="24"/>
        </w:rPr>
        <w:t>：</w:t>
      </w:r>
      <w:bookmarkStart w:id="7" w:name="OLE_LINK4"/>
      <w:r>
        <w:rPr>
          <w:rFonts w:hint="eastAsia" w:ascii="仿宋" w:hAnsi="仿宋" w:eastAsia="仿宋" w:cs="仿宋"/>
          <w:bCs/>
          <w:color w:val="auto"/>
          <w:kern w:val="0"/>
          <w:sz w:val="24"/>
        </w:rPr>
        <w:t>海南省职业院校电子商务、市场营销、经济管理等商科类相关专业在校学生（鼓励网络与新媒体、新闻学、广告学、广告电视学、传播学、会展等相关专业在校学生积极参与）</w:t>
      </w:r>
    </w:p>
    <w:bookmarkEnd w:id="6"/>
    <w:bookmarkEnd w:id="7"/>
    <w:p>
      <w:pPr>
        <w:pStyle w:val="2"/>
        <w:keepNext/>
        <w:keepLines/>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color w:val="auto"/>
          <w:highlight w:val="none"/>
        </w:rPr>
      </w:pPr>
      <w:bookmarkStart w:id="8" w:name="_Toc15691"/>
      <w:bookmarkStart w:id="9" w:name="_Toc14020"/>
      <w:bookmarkStart w:id="10" w:name="_Toc12676"/>
      <w:bookmarkStart w:id="11" w:name="_Toc21427"/>
      <w:r>
        <w:rPr>
          <w:rFonts w:hint="eastAsia"/>
          <w:color w:val="auto"/>
          <w:highlight w:val="none"/>
          <w:lang w:eastAsia="zh-CN"/>
        </w:rPr>
        <w:t>二、</w:t>
      </w:r>
      <w:r>
        <w:rPr>
          <w:rFonts w:hint="eastAsia"/>
          <w:color w:val="auto"/>
          <w:highlight w:val="none"/>
        </w:rPr>
        <w:t>竞赛目的</w:t>
      </w:r>
      <w:bookmarkEnd w:id="8"/>
      <w:bookmarkEnd w:id="9"/>
      <w:bookmarkEnd w:id="10"/>
      <w:bookmarkEnd w:id="11"/>
      <w:bookmarkStart w:id="12" w:name="_Toc5317"/>
      <w:bookmarkStart w:id="13" w:name="_Toc3796"/>
      <w:bookmarkStart w:id="14" w:name="_Toc8254"/>
      <w:bookmarkStart w:id="15" w:name="_Toc1021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近年来，我国新媒体行业保持高速发展之势。2020年5月，第十三届全国人民代表大会第三次会议《政府工作报告》指出，要推动制造业升级和新兴产业发展。电商网购、在线服务等新业态在抗疫中发挥了重要作用，要继续出台支持政策，全面推进“互联网+”，打造数字经济新优势。新媒体作为“互联网+”时代的新模式、新要素和新动能，是国家经济高质量发展战略部署的重要一环，有利于推进我国经济转型升级，为经济高质量发展提供新模式、新要素支撑。国家对新媒体的深度重视、新媒体行业的高速发展、新媒体用户规模的不断壮大，加深了各行各业与新媒体的融合发展，这使得新媒体复合型人才需求持续扩大。</w:t>
      </w:r>
      <w:bookmarkEnd w:id="12"/>
      <w:bookmarkStart w:id="16" w:name="_Toc2768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2019年，国务院印发的《国家职业教育改革实施方案》（国发〔2019〕4号）强调要推动校企全面加强深度合作。加快培养新媒体领域紧缺急需人才，下好新一轮科技革命和产业变革的“先手棋”，需要借助社会优质资源向育人资源转化，产教融合、校企合作显得尤为重要。通过产教融合、校企合作，对院校相关专业的学生进行新媒体营销知识技能与素质的培养，并且将相关技能与素质付诸于实战之中。通过真实的新媒体运营，强化提升专业知识，培养符合行业需求的新媒体复合型人才。</w:t>
      </w:r>
      <w:bookmarkEnd w:id="16"/>
      <w:bookmarkStart w:id="17" w:name="_Toc32425"/>
      <w:r>
        <w:rPr>
          <w:rFonts w:hint="eastAsia" w:ascii="仿宋" w:hAnsi="仿宋" w:eastAsia="仿宋" w:cs="仿宋"/>
          <w:b w:val="0"/>
          <w:bCs w:val="0"/>
          <w:color w:val="auto"/>
          <w:sz w:val="24"/>
          <w:highlight w:val="none"/>
          <w:lang w:eastAsia="zh-CN"/>
        </w:rPr>
        <w:t>同时，习近平总书记在陕西柞水调研扶贫项目时指出，电商在推销农副产品、帮助群众脱贫致富，推动乡村振兴等方面大有可为。短视频、网络直播等新媒体产业的迅速崛起也为“脱贫攻坚、乡村振兴”及“推进全面复工复产”提供了更多可能。</w:t>
      </w:r>
      <w:bookmarkEnd w:id="17"/>
      <w:r>
        <w:rPr>
          <w:rFonts w:hint="eastAsia" w:ascii="仿宋" w:hAnsi="仿宋" w:eastAsia="仿宋" w:cs="仿宋"/>
          <w:b w:val="0"/>
          <w:bCs w:val="0"/>
          <w:color w:val="auto"/>
          <w:sz w:val="24"/>
          <w:highlight w:val="none"/>
          <w:lang w:eastAsia="zh-CN"/>
        </w:rPr>
        <w:t>基于此，海南省职业院校技能大赛“新媒体赛项”要求学生通过主流新媒体平台进行短视频运营、直播运营，获取真实流量，促进成交转化，在真实的运营中训练学生新媒体创意策划、短视频内容创作与传播、直播策划推广和数据分析等综合技能。通过产、教、赛的深度融合，提升学校新媒体人才培养质量，提高学生就业率，促进专业的建设优化，将以赛促教、以赛促学、以赛促改和校企合作协同育人落到实处。</w:t>
      </w:r>
    </w:p>
    <w:p>
      <w:pPr>
        <w:pStyle w:val="2"/>
        <w:keepNext/>
        <w:keepLines/>
        <w:pageBreakBefore w:val="0"/>
        <w:widowControl w:val="0"/>
        <w:kinsoku/>
        <w:wordWrap/>
        <w:overflowPunct/>
        <w:topLinePunct w:val="0"/>
        <w:autoSpaceDE/>
        <w:autoSpaceDN/>
        <w:bidi w:val="0"/>
        <w:adjustRightInd/>
        <w:snapToGrid/>
        <w:spacing w:line="360" w:lineRule="auto"/>
        <w:ind w:firstLine="643" w:firstLineChars="200"/>
        <w:textAlignment w:val="auto"/>
        <w:rPr>
          <w:color w:val="auto"/>
          <w:highlight w:val="none"/>
        </w:rPr>
      </w:pPr>
      <w:bookmarkStart w:id="18" w:name="_Toc6002"/>
      <w:r>
        <w:rPr>
          <w:rFonts w:hint="eastAsia"/>
          <w:color w:val="auto"/>
          <w:highlight w:val="none"/>
          <w:lang w:eastAsia="zh-CN"/>
        </w:rPr>
        <w:t>三</w:t>
      </w:r>
      <w:r>
        <w:rPr>
          <w:color w:val="auto"/>
          <w:highlight w:val="none"/>
        </w:rPr>
        <w:t>、</w:t>
      </w:r>
      <w:r>
        <w:rPr>
          <w:rFonts w:hint="eastAsia"/>
          <w:color w:val="auto"/>
          <w:highlight w:val="none"/>
        </w:rPr>
        <w:t>竞赛内容</w:t>
      </w:r>
      <w:bookmarkEnd w:id="13"/>
      <w:bookmarkEnd w:id="14"/>
      <w:bookmarkEnd w:id="15"/>
      <w:bookmarkEnd w:id="18"/>
    </w:p>
    <w:p>
      <w:pPr>
        <w:pStyle w:val="3"/>
        <w:pageBreakBefore w:val="0"/>
        <w:widowControl w:val="0"/>
        <w:kinsoku/>
        <w:wordWrap/>
        <w:overflowPunct/>
        <w:topLinePunct w:val="0"/>
        <w:autoSpaceDE/>
        <w:autoSpaceDN/>
        <w:bidi w:val="0"/>
        <w:adjustRightInd/>
        <w:snapToGrid/>
        <w:ind w:firstLine="562" w:firstLineChars="200"/>
        <w:textAlignment w:val="auto"/>
        <w:rPr>
          <w:rFonts w:hint="eastAsia"/>
          <w:color w:val="auto"/>
          <w:lang w:val="en-US" w:eastAsia="zh-CN"/>
        </w:rPr>
      </w:pPr>
      <w:bookmarkStart w:id="19" w:name="_Toc21145"/>
      <w:bookmarkStart w:id="20" w:name="_Toc15449"/>
      <w:bookmarkStart w:id="21" w:name="_Toc11577"/>
      <w:bookmarkStart w:id="22" w:name="_Toc16228"/>
      <w:bookmarkStart w:id="23" w:name="_Toc28422"/>
      <w:r>
        <w:rPr>
          <w:rFonts w:hint="eastAsia"/>
          <w:color w:val="auto"/>
          <w:lang w:val="en-US" w:eastAsia="zh-CN"/>
        </w:rPr>
        <w:t>（一）竞赛模块</w:t>
      </w:r>
      <w:bookmarkEnd w:id="19"/>
      <w:bookmarkEnd w:id="20"/>
      <w:bookmarkEnd w:id="21"/>
      <w:bookmarkEnd w:id="22"/>
      <w:bookmarkEnd w:id="23"/>
    </w:p>
    <w:p>
      <w:pPr>
        <w:pStyle w:val="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b w:val="0"/>
          <w:bCs/>
          <w:color w:val="auto"/>
          <w:sz w:val="24"/>
          <w:szCs w:val="24"/>
          <w:lang w:val="en-US" w:eastAsia="zh-CN"/>
        </w:rPr>
        <w:t>1.短视频运营</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要求：参赛学生在抖音短视频平台，完成账号注册与运营、短视频创意策划、短视频拍摄与剪辑、短视频推广、数据分析等内容，实现新媒体短视频平台的完整运营。通过微博、微信、社群等各种新媒体渠道实现账号整体运营目标，完成新媒体短视频平台运营任务。从关注量、播放量、平均点赞量、平均评论量四个维度综合评定成绩。</w:t>
      </w:r>
    </w:p>
    <w:p>
      <w:pPr>
        <w:pStyle w:val="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2.直播运营</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要求：竞赛统一规定运营行业为食品行业，参赛学生规定的产品类目里进行选品，通过抖音短视频平台开展直播运营，完成直播策划、营销推广、数据分析等内容，实现店铺流量的提升、销售额的增加，完成新媒体短视频平台的销售任务。选取销售额作为评价指标，综合衡量参赛团队的直播策划和销售变现能力。</w:t>
      </w:r>
    </w:p>
    <w:p>
      <w:pPr>
        <w:pStyle w:val="3"/>
        <w:numPr>
          <w:ilvl w:val="0"/>
          <w:numId w:val="1"/>
        </w:numPr>
        <w:bidi w:val="0"/>
        <w:rPr>
          <w:rFonts w:hint="eastAsia"/>
          <w:color w:val="auto"/>
          <w:lang w:val="en-US" w:eastAsia="zh-CN"/>
        </w:rPr>
      </w:pPr>
      <w:bookmarkStart w:id="24" w:name="_Toc15839"/>
      <w:bookmarkStart w:id="25" w:name="_Toc13841"/>
      <w:bookmarkStart w:id="26" w:name="_Toc17820"/>
      <w:bookmarkStart w:id="27" w:name="_Toc16034"/>
      <w:bookmarkStart w:id="28" w:name="_Toc24420"/>
      <w:r>
        <w:rPr>
          <w:rFonts w:hint="eastAsia"/>
          <w:color w:val="auto"/>
          <w:lang w:val="en-US" w:eastAsia="zh-CN"/>
        </w:rPr>
        <w:t>竞赛阶段</w:t>
      </w:r>
      <w:bookmarkEnd w:id="24"/>
      <w:bookmarkEnd w:id="25"/>
      <w:bookmarkEnd w:id="26"/>
      <w:bookmarkEnd w:id="27"/>
      <w:bookmarkEnd w:id="28"/>
    </w:p>
    <w:tbl>
      <w:tblPr>
        <w:tblStyle w:val="31"/>
        <w:tblpPr w:leftFromText="180" w:rightFromText="180" w:vertAnchor="text" w:horzAnchor="page" w:tblpXSpec="center" w:tblpY="92"/>
        <w:tblOverlap w:val="never"/>
        <w:tblW w:w="91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4"/>
        <w:gridCol w:w="1387"/>
        <w:gridCol w:w="773"/>
        <w:gridCol w:w="1147"/>
        <w:gridCol w:w="880"/>
        <w:gridCol w:w="2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634" w:type="dxa"/>
            <w:vAlign w:val="center"/>
          </w:tcPr>
          <w:p>
            <w:pPr>
              <w:jc w:val="center"/>
              <w:rPr>
                <w:rFonts w:hint="eastAsia" w:ascii="仿宋" w:hAnsi="仿宋" w:eastAsia="仿宋" w:cs="仿宋"/>
                <w:b/>
                <w:color w:val="auto"/>
                <w:kern w:val="0"/>
                <w:sz w:val="24"/>
                <w:szCs w:val="24"/>
              </w:rPr>
            </w:pPr>
            <w:bookmarkStart w:id="29" w:name="_Toc19391"/>
            <w:bookmarkStart w:id="30" w:name="_Toc5263"/>
            <w:bookmarkStart w:id="31" w:name="_Toc7302"/>
            <w:r>
              <w:rPr>
                <w:rFonts w:hint="eastAsia" w:ascii="仿宋" w:hAnsi="仿宋" w:eastAsia="仿宋" w:cs="仿宋"/>
                <w:b/>
                <w:color w:val="auto"/>
                <w:kern w:val="0"/>
                <w:sz w:val="24"/>
                <w:szCs w:val="24"/>
              </w:rPr>
              <w:t>阶段</w:t>
            </w:r>
          </w:p>
        </w:tc>
        <w:tc>
          <w:tcPr>
            <w:tcW w:w="1387" w:type="dxa"/>
            <w:vAlign w:val="center"/>
          </w:tcPr>
          <w:p>
            <w:pPr>
              <w:jc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竞赛内容</w:t>
            </w:r>
          </w:p>
        </w:tc>
        <w:tc>
          <w:tcPr>
            <w:tcW w:w="773" w:type="dxa"/>
            <w:vAlign w:val="center"/>
          </w:tcPr>
          <w:p>
            <w:pPr>
              <w:jc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平台</w:t>
            </w:r>
          </w:p>
        </w:tc>
        <w:tc>
          <w:tcPr>
            <w:tcW w:w="1147" w:type="dxa"/>
            <w:vAlign w:val="center"/>
          </w:tcPr>
          <w:p>
            <w:pPr>
              <w:jc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形式</w:t>
            </w:r>
          </w:p>
        </w:tc>
        <w:tc>
          <w:tcPr>
            <w:tcW w:w="880" w:type="dxa"/>
            <w:vAlign w:val="center"/>
          </w:tcPr>
          <w:p>
            <w:pPr>
              <w:jc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权重</w:t>
            </w:r>
          </w:p>
        </w:tc>
        <w:tc>
          <w:tcPr>
            <w:tcW w:w="2325" w:type="dxa"/>
            <w:vAlign w:val="center"/>
          </w:tcPr>
          <w:p>
            <w:pPr>
              <w:jc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2634" w:type="dxa"/>
            <w:vMerge w:val="restart"/>
            <w:vAlign w:val="center"/>
          </w:tcPr>
          <w:p>
            <w:pPr>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第一阶段</w:t>
            </w:r>
          </w:p>
          <w:p>
            <w:pPr>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校级选拔赛阶段</w:t>
            </w:r>
          </w:p>
        </w:tc>
        <w:tc>
          <w:tcPr>
            <w:tcW w:w="1387" w:type="dxa"/>
            <w:vAlign w:val="center"/>
          </w:tcPr>
          <w:p>
            <w:pPr>
              <w:spacing w:line="360" w:lineRule="auto"/>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面试</w:t>
            </w:r>
          </w:p>
        </w:tc>
        <w:tc>
          <w:tcPr>
            <w:tcW w:w="773" w:type="dxa"/>
            <w:vAlign w:val="center"/>
          </w:tcPr>
          <w:p>
            <w:pPr>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w:t>
            </w:r>
          </w:p>
        </w:tc>
        <w:tc>
          <w:tcPr>
            <w:tcW w:w="1147" w:type="dxa"/>
            <w:vAlign w:val="center"/>
          </w:tcPr>
          <w:p>
            <w:pPr>
              <w:jc w:val="center"/>
              <w:rPr>
                <w:rFonts w:hint="eastAsia" w:ascii="Calibri" w:hAnsi="Calibri" w:eastAsia="仿宋" w:cs="Times New Roman"/>
                <w:color w:val="auto"/>
                <w:kern w:val="0"/>
                <w:sz w:val="22"/>
                <w:szCs w:val="22"/>
                <w:highlight w:val="none"/>
                <w:lang w:eastAsia="zh-CN"/>
              </w:rPr>
            </w:pPr>
            <w:r>
              <w:rPr>
                <w:rFonts w:hint="eastAsia" w:ascii="Calibri" w:hAnsi="Calibri" w:eastAsia="仿宋" w:cs="Times New Roman"/>
                <w:color w:val="auto"/>
                <w:kern w:val="0"/>
                <w:sz w:val="22"/>
                <w:szCs w:val="22"/>
                <w:lang w:eastAsia="zh-CN"/>
              </w:rPr>
              <w:t>面试</w:t>
            </w:r>
          </w:p>
        </w:tc>
        <w:tc>
          <w:tcPr>
            <w:tcW w:w="880" w:type="dxa"/>
            <w:vAlign w:val="center"/>
          </w:tcPr>
          <w:p>
            <w:pPr>
              <w:jc w:val="center"/>
              <w:rPr>
                <w:rFonts w:hint="default"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100%</w:t>
            </w:r>
          </w:p>
        </w:tc>
        <w:tc>
          <w:tcPr>
            <w:tcW w:w="2325" w:type="dxa"/>
            <w:vAlign w:val="center"/>
          </w:tcPr>
          <w:p>
            <w:pPr>
              <w:jc w:val="center"/>
              <w:rPr>
                <w:rFonts w:hint="default"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2634" w:type="dxa"/>
            <w:vMerge w:val="continue"/>
            <w:vAlign w:val="center"/>
          </w:tcPr>
          <w:p>
            <w:pPr>
              <w:jc w:val="center"/>
              <w:rPr>
                <w:rFonts w:hint="eastAsia" w:ascii="Calibri" w:hAnsi="Calibri" w:eastAsia="仿宋" w:cs="Times New Roman"/>
                <w:color w:val="auto"/>
                <w:kern w:val="0"/>
                <w:sz w:val="22"/>
                <w:szCs w:val="22"/>
                <w:lang w:eastAsia="zh-CN"/>
              </w:rPr>
            </w:pPr>
          </w:p>
        </w:tc>
        <w:tc>
          <w:tcPr>
            <w:tcW w:w="1387" w:type="dxa"/>
            <w:vAlign w:val="center"/>
          </w:tcPr>
          <w:p>
            <w:pPr>
              <w:spacing w:line="360" w:lineRule="auto"/>
              <w:jc w:val="both"/>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短视频运营</w:t>
            </w:r>
          </w:p>
        </w:tc>
        <w:tc>
          <w:tcPr>
            <w:tcW w:w="773" w:type="dxa"/>
            <w:vMerge w:val="restart"/>
            <w:vAlign w:val="center"/>
          </w:tcPr>
          <w:p>
            <w:pPr>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抖音</w:t>
            </w:r>
          </w:p>
        </w:tc>
        <w:tc>
          <w:tcPr>
            <w:tcW w:w="1147" w:type="dxa"/>
            <w:vMerge w:val="restart"/>
            <w:vAlign w:val="center"/>
          </w:tcPr>
          <w:p>
            <w:pPr>
              <w:jc w:val="center"/>
              <w:rPr>
                <w:rFonts w:hint="eastAsia" w:ascii="Calibri" w:hAnsi="Calibri" w:eastAsia="仿宋" w:cs="Times New Roman"/>
                <w:color w:val="auto"/>
                <w:kern w:val="0"/>
                <w:sz w:val="22"/>
                <w:szCs w:val="22"/>
                <w:highlight w:val="none"/>
                <w:lang w:eastAsia="zh-CN"/>
              </w:rPr>
            </w:pPr>
            <w:r>
              <w:rPr>
                <w:rFonts w:hint="eastAsia" w:ascii="Calibri" w:hAnsi="Calibri" w:eastAsia="仿宋" w:cs="Times New Roman"/>
                <w:color w:val="auto"/>
                <w:kern w:val="0"/>
                <w:sz w:val="22"/>
                <w:szCs w:val="22"/>
                <w:highlight w:val="none"/>
                <w:lang w:eastAsia="zh-CN"/>
              </w:rPr>
              <w:t>在线运营</w:t>
            </w:r>
          </w:p>
        </w:tc>
        <w:tc>
          <w:tcPr>
            <w:tcW w:w="880" w:type="dxa"/>
            <w:vAlign w:val="center"/>
          </w:tcPr>
          <w:p>
            <w:pPr>
              <w:jc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rPr>
              <w:t>60%</w:t>
            </w:r>
          </w:p>
        </w:tc>
        <w:tc>
          <w:tcPr>
            <w:tcW w:w="2325" w:type="dxa"/>
            <w:vMerge w:val="restart"/>
            <w:vAlign w:val="center"/>
          </w:tcPr>
          <w:p>
            <w:pPr>
              <w:jc w:val="center"/>
              <w:rPr>
                <w:rFonts w:hint="default"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634" w:type="dxa"/>
            <w:vMerge w:val="continue"/>
            <w:vAlign w:val="center"/>
          </w:tcPr>
          <w:p>
            <w:pPr>
              <w:jc w:val="center"/>
              <w:rPr>
                <w:rFonts w:hint="eastAsia" w:ascii="Calibri" w:hAnsi="Calibri" w:eastAsia="仿宋" w:cs="Times New Roman"/>
                <w:color w:val="auto"/>
                <w:kern w:val="0"/>
                <w:sz w:val="22"/>
                <w:szCs w:val="22"/>
                <w:lang w:eastAsia="zh-CN"/>
              </w:rPr>
            </w:pPr>
          </w:p>
        </w:tc>
        <w:tc>
          <w:tcPr>
            <w:tcW w:w="1387" w:type="dxa"/>
            <w:vAlign w:val="center"/>
          </w:tcPr>
          <w:p>
            <w:pPr>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直播运营</w:t>
            </w:r>
          </w:p>
        </w:tc>
        <w:tc>
          <w:tcPr>
            <w:tcW w:w="773" w:type="dxa"/>
            <w:vMerge w:val="continue"/>
            <w:vAlign w:val="center"/>
          </w:tcPr>
          <w:p>
            <w:pPr>
              <w:jc w:val="center"/>
              <w:rPr>
                <w:rFonts w:hint="eastAsia" w:ascii="Calibri" w:hAnsi="Calibri" w:eastAsia="仿宋" w:cs="Times New Roman"/>
                <w:color w:val="auto"/>
                <w:kern w:val="0"/>
                <w:sz w:val="22"/>
                <w:szCs w:val="22"/>
                <w:lang w:eastAsia="zh-CN"/>
              </w:rPr>
            </w:pPr>
          </w:p>
        </w:tc>
        <w:tc>
          <w:tcPr>
            <w:tcW w:w="1147" w:type="dxa"/>
            <w:vMerge w:val="continue"/>
            <w:vAlign w:val="center"/>
          </w:tcPr>
          <w:p>
            <w:pPr>
              <w:jc w:val="center"/>
              <w:rPr>
                <w:rFonts w:hint="eastAsia" w:ascii="Calibri" w:hAnsi="Calibri" w:eastAsia="仿宋" w:cs="Times New Roman"/>
                <w:color w:val="auto"/>
                <w:kern w:val="0"/>
                <w:sz w:val="22"/>
                <w:szCs w:val="22"/>
                <w:lang w:eastAsia="zh-CN"/>
              </w:rPr>
            </w:pPr>
          </w:p>
        </w:tc>
        <w:tc>
          <w:tcPr>
            <w:tcW w:w="880" w:type="dxa"/>
            <w:vAlign w:val="center"/>
          </w:tcPr>
          <w:p>
            <w:pPr>
              <w:jc w:val="center"/>
              <w:rPr>
                <w:rFonts w:hint="eastAsia" w:ascii="Calibri" w:hAnsi="Calibri" w:eastAsia="仿宋" w:cs="Times New Roman"/>
                <w:color w:val="auto"/>
                <w:kern w:val="0"/>
                <w:sz w:val="22"/>
                <w:szCs w:val="22"/>
                <w:lang w:eastAsia="zh-CN"/>
              </w:rPr>
            </w:pPr>
            <w:r>
              <w:rPr>
                <w:rFonts w:hint="eastAsia" w:ascii="仿宋" w:hAnsi="仿宋" w:eastAsia="仿宋" w:cs="仿宋"/>
                <w:color w:val="auto"/>
                <w:kern w:val="0"/>
                <w:sz w:val="22"/>
                <w:szCs w:val="22"/>
                <w:highlight w:val="none"/>
                <w:lang w:val="en-US" w:eastAsia="zh-CN"/>
              </w:rPr>
              <w:t>40%</w:t>
            </w:r>
          </w:p>
        </w:tc>
        <w:tc>
          <w:tcPr>
            <w:tcW w:w="2325" w:type="dxa"/>
            <w:vMerge w:val="continue"/>
            <w:vAlign w:val="center"/>
          </w:tcPr>
          <w:p>
            <w:pPr>
              <w:jc w:val="center"/>
              <w:rPr>
                <w:rFonts w:hint="default" w:ascii="Calibri" w:hAnsi="Calibri" w:eastAsia="仿宋" w:cs="Times New Roman"/>
                <w:color w:val="auto"/>
                <w:kern w:val="0"/>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2634" w:type="dxa"/>
            <w:vMerge w:val="restart"/>
            <w:vAlign w:val="center"/>
          </w:tcPr>
          <w:p>
            <w:pPr>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第二阶段</w:t>
            </w:r>
          </w:p>
          <w:p>
            <w:pPr>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省赛阶段</w:t>
            </w:r>
          </w:p>
        </w:tc>
        <w:tc>
          <w:tcPr>
            <w:tcW w:w="1387" w:type="dxa"/>
            <w:vAlign w:val="center"/>
          </w:tcPr>
          <w:p>
            <w:pPr>
              <w:keepNext w:val="0"/>
              <w:keepLines w:val="0"/>
              <w:pageBreakBefore w:val="0"/>
              <w:widowControl w:val="0"/>
              <w:kinsoku/>
              <w:wordWrap/>
              <w:overflowPunct/>
              <w:topLinePunct w:val="0"/>
              <w:autoSpaceDE/>
              <w:autoSpaceDN/>
              <w:bidi w:val="0"/>
              <w:adjustRightInd/>
              <w:snapToGrid/>
              <w:spacing w:line="432" w:lineRule="auto"/>
              <w:jc w:val="both"/>
              <w:textAlignment w:val="auto"/>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短视频运营</w:t>
            </w:r>
          </w:p>
        </w:tc>
        <w:tc>
          <w:tcPr>
            <w:tcW w:w="773" w:type="dxa"/>
            <w:vMerge w:val="restart"/>
            <w:vAlign w:val="center"/>
          </w:tcPr>
          <w:p>
            <w:pPr>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抖音</w:t>
            </w:r>
          </w:p>
        </w:tc>
        <w:tc>
          <w:tcPr>
            <w:tcW w:w="1147" w:type="dxa"/>
            <w:vMerge w:val="restart"/>
            <w:vAlign w:val="center"/>
          </w:tcPr>
          <w:p>
            <w:pPr>
              <w:jc w:val="center"/>
              <w:rPr>
                <w:rFonts w:hint="eastAsia" w:ascii="Calibri" w:hAnsi="Calibri" w:eastAsia="仿宋" w:cs="Times New Roman"/>
                <w:color w:val="auto"/>
                <w:kern w:val="0"/>
                <w:sz w:val="22"/>
                <w:szCs w:val="22"/>
                <w:highlight w:val="none"/>
                <w:lang w:eastAsia="zh-CN"/>
              </w:rPr>
            </w:pPr>
            <w:r>
              <w:rPr>
                <w:rFonts w:hint="eastAsia" w:ascii="Calibri" w:hAnsi="Calibri" w:eastAsia="仿宋" w:cs="Times New Roman"/>
                <w:color w:val="auto"/>
                <w:kern w:val="0"/>
                <w:sz w:val="22"/>
                <w:szCs w:val="22"/>
                <w:highlight w:val="none"/>
                <w:lang w:eastAsia="zh-CN"/>
              </w:rPr>
              <w:t>在线运营</w:t>
            </w:r>
          </w:p>
        </w:tc>
        <w:tc>
          <w:tcPr>
            <w:tcW w:w="880" w:type="dxa"/>
            <w:vAlign w:val="center"/>
          </w:tcPr>
          <w:p>
            <w:pPr>
              <w:jc w:val="center"/>
              <w:rPr>
                <w:rFonts w:hint="default"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50%</w:t>
            </w:r>
          </w:p>
        </w:tc>
        <w:tc>
          <w:tcPr>
            <w:tcW w:w="2325" w:type="dxa"/>
            <w:vMerge w:val="restart"/>
            <w:vAlign w:val="center"/>
          </w:tcPr>
          <w:p>
            <w:pPr>
              <w:jc w:val="center"/>
              <w:rPr>
                <w:rFonts w:hint="default" w:ascii="仿宋" w:hAnsi="仿宋" w:eastAsia="仿宋" w:cs="仿宋"/>
                <w:color w:val="auto"/>
                <w:kern w:val="0"/>
                <w:sz w:val="22"/>
                <w:szCs w:val="22"/>
                <w:lang w:val="en-US"/>
              </w:rPr>
            </w:pPr>
            <w:r>
              <w:rPr>
                <w:rFonts w:hint="eastAsia" w:ascii="仿宋" w:hAnsi="仿宋" w:eastAsia="仿宋" w:cs="仿宋"/>
                <w:color w:val="auto"/>
                <w:kern w:val="0"/>
                <w:sz w:val="22"/>
                <w:szCs w:val="22"/>
                <w:lang w:val="en-US" w:eastAsia="zh-CN"/>
              </w:rPr>
              <w:t>具体时间根据省赛时间定。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2634" w:type="dxa"/>
            <w:vMerge w:val="continue"/>
            <w:vAlign w:val="center"/>
          </w:tcPr>
          <w:p>
            <w:pPr>
              <w:jc w:val="center"/>
              <w:rPr>
                <w:rFonts w:hint="eastAsia" w:ascii="Calibri" w:hAnsi="Calibri" w:eastAsia="仿宋" w:cs="Times New Roman"/>
                <w:color w:val="auto"/>
                <w:kern w:val="0"/>
                <w:sz w:val="22"/>
                <w:szCs w:val="22"/>
                <w:lang w:eastAsia="zh-CN"/>
              </w:rPr>
            </w:pPr>
          </w:p>
        </w:tc>
        <w:tc>
          <w:tcPr>
            <w:tcW w:w="1387" w:type="dxa"/>
            <w:vAlign w:val="center"/>
          </w:tcPr>
          <w:p>
            <w:pPr>
              <w:keepNext w:val="0"/>
              <w:keepLines w:val="0"/>
              <w:pageBreakBefore w:val="0"/>
              <w:widowControl w:val="0"/>
              <w:kinsoku/>
              <w:wordWrap/>
              <w:overflowPunct/>
              <w:topLinePunct w:val="0"/>
              <w:autoSpaceDE/>
              <w:autoSpaceDN/>
              <w:bidi w:val="0"/>
              <w:adjustRightInd/>
              <w:snapToGrid/>
              <w:spacing w:line="432" w:lineRule="auto"/>
              <w:jc w:val="center"/>
              <w:textAlignment w:val="auto"/>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直播运营</w:t>
            </w:r>
          </w:p>
        </w:tc>
        <w:tc>
          <w:tcPr>
            <w:tcW w:w="773" w:type="dxa"/>
            <w:vMerge w:val="continue"/>
            <w:vAlign w:val="center"/>
          </w:tcPr>
          <w:p>
            <w:pPr>
              <w:jc w:val="center"/>
              <w:rPr>
                <w:rFonts w:hint="eastAsia" w:ascii="Calibri" w:hAnsi="Calibri" w:eastAsia="仿宋" w:cs="Times New Roman"/>
                <w:color w:val="auto"/>
                <w:kern w:val="0"/>
                <w:sz w:val="22"/>
                <w:szCs w:val="22"/>
                <w:lang w:eastAsia="zh-CN"/>
              </w:rPr>
            </w:pPr>
          </w:p>
        </w:tc>
        <w:tc>
          <w:tcPr>
            <w:tcW w:w="1147" w:type="dxa"/>
            <w:vMerge w:val="continue"/>
            <w:vAlign w:val="center"/>
          </w:tcPr>
          <w:p>
            <w:pPr>
              <w:jc w:val="center"/>
              <w:rPr>
                <w:rFonts w:hint="eastAsia" w:ascii="Calibri" w:hAnsi="Calibri" w:eastAsia="仿宋" w:cs="Times New Roman"/>
                <w:color w:val="auto"/>
                <w:kern w:val="0"/>
                <w:sz w:val="22"/>
                <w:szCs w:val="22"/>
                <w:highlight w:val="none"/>
                <w:lang w:eastAsia="zh-CN"/>
              </w:rPr>
            </w:pPr>
          </w:p>
        </w:tc>
        <w:tc>
          <w:tcPr>
            <w:tcW w:w="880" w:type="dxa"/>
            <w:vAlign w:val="center"/>
          </w:tcPr>
          <w:p>
            <w:pPr>
              <w:jc w:val="center"/>
              <w:rPr>
                <w:rFonts w:hint="default"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30%</w:t>
            </w:r>
          </w:p>
        </w:tc>
        <w:tc>
          <w:tcPr>
            <w:tcW w:w="2325" w:type="dxa"/>
            <w:vMerge w:val="continue"/>
            <w:vAlign w:val="center"/>
          </w:tcPr>
          <w:p>
            <w:pPr>
              <w:jc w:val="center"/>
              <w:rPr>
                <w:rFonts w:hint="eastAsia" w:ascii="仿宋" w:hAnsi="仿宋" w:eastAsia="仿宋" w:cs="仿宋"/>
                <w:color w:val="auto"/>
                <w:kern w:val="0"/>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2634" w:type="dxa"/>
            <w:vMerge w:val="continue"/>
            <w:vAlign w:val="center"/>
          </w:tcPr>
          <w:p>
            <w:pPr>
              <w:jc w:val="center"/>
              <w:rPr>
                <w:rFonts w:hint="eastAsia" w:ascii="Calibri" w:hAnsi="Calibri" w:eastAsia="仿宋" w:cs="Times New Roman"/>
                <w:color w:val="auto"/>
                <w:kern w:val="0"/>
                <w:sz w:val="22"/>
                <w:szCs w:val="22"/>
                <w:lang w:eastAsia="zh-CN"/>
              </w:rPr>
            </w:pPr>
          </w:p>
        </w:tc>
        <w:tc>
          <w:tcPr>
            <w:tcW w:w="1387" w:type="dxa"/>
            <w:vAlign w:val="center"/>
          </w:tcPr>
          <w:p>
            <w:pPr>
              <w:keepNext w:val="0"/>
              <w:keepLines w:val="0"/>
              <w:pageBreakBefore w:val="0"/>
              <w:widowControl w:val="0"/>
              <w:kinsoku/>
              <w:wordWrap/>
              <w:overflowPunct/>
              <w:topLinePunct w:val="0"/>
              <w:autoSpaceDE/>
              <w:autoSpaceDN/>
              <w:bidi w:val="0"/>
              <w:adjustRightInd/>
              <w:snapToGrid/>
              <w:spacing w:line="432" w:lineRule="auto"/>
              <w:jc w:val="center"/>
              <w:textAlignment w:val="auto"/>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方案答辩</w:t>
            </w:r>
          </w:p>
        </w:tc>
        <w:tc>
          <w:tcPr>
            <w:tcW w:w="773" w:type="dxa"/>
            <w:vAlign w:val="center"/>
          </w:tcPr>
          <w:p>
            <w:pPr>
              <w:jc w:val="center"/>
              <w:rPr>
                <w:rFonts w:hint="eastAsia" w:ascii="Calibri" w:hAnsi="Calibri" w:eastAsia="仿宋" w:cs="Times New Roman"/>
                <w:color w:val="auto"/>
                <w:kern w:val="0"/>
                <w:sz w:val="22"/>
                <w:szCs w:val="22"/>
                <w:lang w:eastAsia="zh-CN"/>
              </w:rPr>
            </w:pPr>
            <w:r>
              <w:rPr>
                <w:rFonts w:hint="eastAsia" w:ascii="Calibri" w:hAnsi="Calibri" w:eastAsia="仿宋" w:cs="Times New Roman"/>
                <w:color w:val="auto"/>
                <w:kern w:val="0"/>
                <w:sz w:val="22"/>
                <w:szCs w:val="22"/>
                <w:lang w:eastAsia="zh-CN"/>
              </w:rPr>
              <w:t>——</w:t>
            </w:r>
          </w:p>
        </w:tc>
        <w:tc>
          <w:tcPr>
            <w:tcW w:w="1147" w:type="dxa"/>
            <w:vAlign w:val="center"/>
          </w:tcPr>
          <w:p>
            <w:pPr>
              <w:jc w:val="center"/>
              <w:rPr>
                <w:rFonts w:hint="eastAsia" w:ascii="Calibri" w:hAnsi="Calibri" w:eastAsia="仿宋" w:cs="Times New Roman"/>
                <w:color w:val="auto"/>
                <w:kern w:val="0"/>
                <w:sz w:val="22"/>
                <w:szCs w:val="22"/>
                <w:highlight w:val="none"/>
                <w:lang w:eastAsia="zh-CN"/>
              </w:rPr>
            </w:pPr>
            <w:r>
              <w:rPr>
                <w:rFonts w:hint="eastAsia" w:ascii="Calibri" w:hAnsi="Calibri" w:eastAsia="仿宋" w:cs="Times New Roman"/>
                <w:color w:val="auto"/>
                <w:kern w:val="0"/>
                <w:sz w:val="22"/>
                <w:szCs w:val="22"/>
                <w:highlight w:val="none"/>
                <w:lang w:eastAsia="zh-CN"/>
              </w:rPr>
              <w:t>线下答辩</w:t>
            </w:r>
          </w:p>
        </w:tc>
        <w:tc>
          <w:tcPr>
            <w:tcW w:w="880" w:type="dxa"/>
            <w:vAlign w:val="center"/>
          </w:tcPr>
          <w:p>
            <w:pPr>
              <w:jc w:val="center"/>
              <w:rPr>
                <w:rFonts w:hint="default"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20%</w:t>
            </w:r>
          </w:p>
        </w:tc>
        <w:tc>
          <w:tcPr>
            <w:tcW w:w="2325" w:type="dxa"/>
            <w:vAlign w:val="center"/>
          </w:tcPr>
          <w:p>
            <w:pPr>
              <w:jc w:val="both"/>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具体时间根据省赛时间定。</w:t>
            </w:r>
          </w:p>
        </w:tc>
      </w:tr>
    </w:tbl>
    <w:p>
      <w:pPr>
        <w:pStyle w:val="3"/>
        <w:numPr>
          <w:ilvl w:val="0"/>
          <w:numId w:val="1"/>
        </w:numPr>
        <w:bidi w:val="0"/>
        <w:ind w:left="0" w:leftChars="0" w:firstLine="562" w:firstLineChars="200"/>
        <w:rPr>
          <w:rFonts w:hint="eastAsia"/>
          <w:color w:val="auto"/>
          <w:lang w:val="en-US" w:eastAsia="zh-CN"/>
        </w:rPr>
      </w:pPr>
      <w:bookmarkStart w:id="32" w:name="_Toc3535"/>
      <w:bookmarkStart w:id="33" w:name="_Toc12568"/>
      <w:r>
        <w:rPr>
          <w:rFonts w:hint="eastAsia"/>
          <w:color w:val="auto"/>
          <w:lang w:val="en-US" w:eastAsia="zh-CN"/>
        </w:rPr>
        <w:t>竞赛内容与岗位知识、技能匹配</w:t>
      </w:r>
      <w:bookmarkEnd w:id="29"/>
      <w:bookmarkEnd w:id="30"/>
      <w:bookmarkEnd w:id="31"/>
      <w:bookmarkEnd w:id="32"/>
      <w:bookmarkEnd w:id="33"/>
    </w:p>
    <w:tbl>
      <w:tblPr>
        <w:tblStyle w:val="32"/>
        <w:tblW w:w="9217" w:type="dxa"/>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333"/>
        <w:gridCol w:w="1367"/>
        <w:gridCol w:w="3567"/>
        <w:gridCol w:w="1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09" w:type="dxa"/>
            <w:vAlign w:val="center"/>
          </w:tcPr>
          <w:p>
            <w:pPr>
              <w:jc w:val="center"/>
              <w:rPr>
                <w:rFonts w:ascii="Calibri" w:hAnsi="Calibri" w:eastAsia="仿宋" w:cs="Times New Roman"/>
                <w:b/>
                <w:color w:val="auto"/>
                <w:kern w:val="0"/>
                <w:sz w:val="24"/>
                <w:szCs w:val="24"/>
              </w:rPr>
            </w:pPr>
            <w:r>
              <w:rPr>
                <w:rFonts w:hint="eastAsia" w:ascii="Calibri" w:hAnsi="Calibri" w:eastAsia="仿宋" w:cs="Times New Roman"/>
                <w:b/>
                <w:color w:val="auto"/>
                <w:kern w:val="0"/>
                <w:sz w:val="24"/>
              </w:rPr>
              <w:t>模块</w:t>
            </w:r>
          </w:p>
        </w:tc>
        <w:tc>
          <w:tcPr>
            <w:tcW w:w="1333" w:type="dxa"/>
            <w:vAlign w:val="center"/>
          </w:tcPr>
          <w:p>
            <w:pPr>
              <w:jc w:val="center"/>
              <w:rPr>
                <w:rFonts w:ascii="Calibri" w:hAnsi="Calibri" w:eastAsia="仿宋" w:cs="Times New Roman"/>
                <w:b/>
                <w:color w:val="auto"/>
                <w:kern w:val="0"/>
                <w:sz w:val="24"/>
                <w:szCs w:val="24"/>
              </w:rPr>
            </w:pPr>
            <w:r>
              <w:rPr>
                <w:rFonts w:hint="eastAsia" w:ascii="Calibri" w:hAnsi="Calibri" w:eastAsia="仿宋" w:cs="Times New Roman"/>
                <w:b/>
                <w:color w:val="auto"/>
                <w:kern w:val="0"/>
                <w:sz w:val="24"/>
              </w:rPr>
              <w:t>岗位</w:t>
            </w:r>
          </w:p>
        </w:tc>
        <w:tc>
          <w:tcPr>
            <w:tcW w:w="1367" w:type="dxa"/>
            <w:vAlign w:val="center"/>
          </w:tcPr>
          <w:p>
            <w:pPr>
              <w:jc w:val="center"/>
              <w:rPr>
                <w:rFonts w:ascii="Calibri" w:hAnsi="Calibri" w:eastAsia="仿宋" w:cs="Times New Roman"/>
                <w:b/>
                <w:color w:val="auto"/>
                <w:kern w:val="0"/>
                <w:sz w:val="24"/>
                <w:szCs w:val="24"/>
              </w:rPr>
            </w:pPr>
            <w:r>
              <w:rPr>
                <w:rFonts w:hint="eastAsia" w:ascii="Calibri" w:hAnsi="Calibri" w:eastAsia="仿宋" w:cs="Times New Roman"/>
                <w:b/>
                <w:color w:val="auto"/>
                <w:kern w:val="0"/>
                <w:sz w:val="24"/>
              </w:rPr>
              <w:t>典型</w:t>
            </w:r>
            <w:r>
              <w:rPr>
                <w:rFonts w:ascii="Calibri" w:hAnsi="Calibri" w:eastAsia="仿宋" w:cs="Times New Roman"/>
                <w:b/>
                <w:color w:val="auto"/>
                <w:kern w:val="0"/>
                <w:sz w:val="24"/>
              </w:rPr>
              <w:t>任务</w:t>
            </w:r>
          </w:p>
        </w:tc>
        <w:tc>
          <w:tcPr>
            <w:tcW w:w="3567" w:type="dxa"/>
            <w:vAlign w:val="center"/>
          </w:tcPr>
          <w:p>
            <w:pPr>
              <w:jc w:val="center"/>
              <w:rPr>
                <w:rFonts w:ascii="Calibri" w:hAnsi="Calibri" w:eastAsia="仿宋" w:cs="Times New Roman"/>
                <w:b/>
                <w:color w:val="auto"/>
                <w:kern w:val="0"/>
                <w:sz w:val="24"/>
                <w:szCs w:val="24"/>
              </w:rPr>
            </w:pPr>
            <w:r>
              <w:rPr>
                <w:rFonts w:hint="eastAsia" w:ascii="Calibri" w:hAnsi="Calibri" w:eastAsia="仿宋" w:cs="Times New Roman"/>
                <w:b/>
                <w:color w:val="auto"/>
                <w:kern w:val="0"/>
                <w:sz w:val="24"/>
              </w:rPr>
              <w:t>知识</w:t>
            </w:r>
          </w:p>
        </w:tc>
        <w:tc>
          <w:tcPr>
            <w:tcW w:w="1941" w:type="dxa"/>
            <w:vAlign w:val="center"/>
          </w:tcPr>
          <w:p>
            <w:pPr>
              <w:jc w:val="center"/>
              <w:rPr>
                <w:rFonts w:ascii="Calibri" w:hAnsi="Calibri" w:eastAsia="仿宋" w:cs="Times New Roman"/>
                <w:b/>
                <w:color w:val="auto"/>
                <w:kern w:val="0"/>
                <w:sz w:val="24"/>
                <w:szCs w:val="24"/>
              </w:rPr>
            </w:pPr>
            <w:r>
              <w:rPr>
                <w:rFonts w:hint="eastAsia" w:ascii="Calibri" w:hAnsi="Calibri" w:eastAsia="仿宋" w:cs="Times New Roman"/>
                <w:b/>
                <w:color w:val="auto"/>
                <w:kern w:val="0"/>
                <w:sz w:val="24"/>
              </w:rPr>
              <w:t>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009" w:type="dxa"/>
            <w:vAlign w:val="center"/>
          </w:tcPr>
          <w:p>
            <w:pPr>
              <w:jc w:val="center"/>
              <w:rPr>
                <w:rFonts w:hint="eastAsia" w:ascii="Calibri" w:hAnsi="Calibri" w:eastAsia="仿宋" w:cs="Times New Roman"/>
                <w:color w:val="auto"/>
                <w:kern w:val="0"/>
                <w:sz w:val="22"/>
                <w:szCs w:val="24"/>
                <w:lang w:eastAsia="zh-CN"/>
              </w:rPr>
            </w:pPr>
            <w:r>
              <w:rPr>
                <w:rFonts w:hint="eastAsia" w:ascii="Calibri" w:hAnsi="Calibri" w:eastAsia="仿宋" w:cs="Times New Roman"/>
                <w:color w:val="auto"/>
                <w:kern w:val="0"/>
                <w:sz w:val="22"/>
              </w:rPr>
              <w:t>短视频运营</w:t>
            </w:r>
          </w:p>
        </w:tc>
        <w:tc>
          <w:tcPr>
            <w:tcW w:w="1333" w:type="dxa"/>
            <w:vAlign w:val="center"/>
          </w:tcPr>
          <w:p>
            <w:pPr>
              <w:jc w:val="center"/>
              <w:rPr>
                <w:rFonts w:ascii="Calibri" w:hAnsi="Calibri" w:eastAsia="仿宋" w:cs="Times New Roman"/>
                <w:color w:val="auto"/>
                <w:kern w:val="0"/>
                <w:sz w:val="22"/>
              </w:rPr>
            </w:pPr>
            <w:r>
              <w:rPr>
                <w:rFonts w:hint="eastAsia" w:ascii="Calibri" w:hAnsi="Calibri" w:eastAsia="仿宋" w:cs="Times New Roman"/>
                <w:color w:val="auto"/>
                <w:kern w:val="0"/>
                <w:sz w:val="22"/>
              </w:rPr>
              <w:t>短视频</w:t>
            </w:r>
            <w:r>
              <w:rPr>
                <w:rFonts w:ascii="Calibri" w:hAnsi="Calibri" w:eastAsia="仿宋" w:cs="Times New Roman"/>
                <w:color w:val="auto"/>
                <w:kern w:val="0"/>
                <w:sz w:val="22"/>
              </w:rPr>
              <w:t>编导</w:t>
            </w:r>
          </w:p>
          <w:p>
            <w:pPr>
              <w:jc w:val="center"/>
              <w:rPr>
                <w:rFonts w:ascii="Calibri" w:hAnsi="Calibri" w:eastAsia="仿宋" w:cs="Times New Roman"/>
                <w:color w:val="auto"/>
                <w:kern w:val="0"/>
                <w:sz w:val="22"/>
              </w:rPr>
            </w:pPr>
            <w:r>
              <w:rPr>
                <w:rFonts w:hint="eastAsia" w:ascii="Calibri" w:hAnsi="Calibri" w:eastAsia="仿宋" w:cs="Times New Roman"/>
                <w:color w:val="auto"/>
                <w:kern w:val="0"/>
                <w:sz w:val="22"/>
              </w:rPr>
              <w:t>短视频策划</w:t>
            </w:r>
          </w:p>
          <w:p>
            <w:pPr>
              <w:jc w:val="center"/>
              <w:rPr>
                <w:rFonts w:ascii="Calibri" w:hAnsi="Calibri" w:eastAsia="仿宋" w:cs="Times New Roman"/>
                <w:color w:val="auto"/>
                <w:kern w:val="0"/>
                <w:sz w:val="22"/>
              </w:rPr>
            </w:pPr>
            <w:r>
              <w:rPr>
                <w:rFonts w:hint="eastAsia" w:ascii="Calibri" w:hAnsi="Calibri" w:eastAsia="仿宋" w:cs="Times New Roman"/>
                <w:color w:val="auto"/>
                <w:kern w:val="0"/>
                <w:sz w:val="22"/>
              </w:rPr>
              <w:t>短视频</w:t>
            </w:r>
            <w:r>
              <w:rPr>
                <w:rFonts w:ascii="Calibri" w:hAnsi="Calibri" w:eastAsia="仿宋" w:cs="Times New Roman"/>
                <w:color w:val="auto"/>
                <w:kern w:val="0"/>
                <w:sz w:val="22"/>
              </w:rPr>
              <w:t>拍摄</w:t>
            </w:r>
          </w:p>
          <w:p>
            <w:pPr>
              <w:jc w:val="center"/>
              <w:rPr>
                <w:rFonts w:ascii="Calibri" w:hAnsi="Calibri" w:eastAsia="仿宋" w:cs="Times New Roman"/>
                <w:color w:val="auto"/>
                <w:kern w:val="0"/>
                <w:sz w:val="22"/>
              </w:rPr>
            </w:pPr>
            <w:r>
              <w:rPr>
                <w:rFonts w:hint="eastAsia" w:ascii="Calibri" w:hAnsi="Calibri" w:eastAsia="仿宋" w:cs="Times New Roman"/>
                <w:color w:val="auto"/>
                <w:kern w:val="0"/>
                <w:sz w:val="22"/>
              </w:rPr>
              <w:t>短视频运营</w:t>
            </w:r>
          </w:p>
          <w:p>
            <w:pPr>
              <w:jc w:val="center"/>
              <w:rPr>
                <w:rFonts w:ascii="Calibri" w:hAnsi="Calibri" w:eastAsia="仿宋" w:cs="Times New Roman"/>
                <w:color w:val="auto"/>
                <w:kern w:val="0"/>
                <w:sz w:val="22"/>
                <w:szCs w:val="24"/>
              </w:rPr>
            </w:pPr>
            <w:r>
              <w:rPr>
                <w:rFonts w:hint="eastAsia" w:ascii="Calibri" w:hAnsi="Calibri" w:eastAsia="仿宋" w:cs="Times New Roman"/>
                <w:color w:val="auto"/>
                <w:kern w:val="0"/>
                <w:sz w:val="22"/>
              </w:rPr>
              <w:t>新媒体</w:t>
            </w:r>
            <w:r>
              <w:rPr>
                <w:rFonts w:ascii="Calibri" w:hAnsi="Calibri" w:eastAsia="仿宋" w:cs="Times New Roman"/>
                <w:color w:val="auto"/>
                <w:kern w:val="0"/>
                <w:sz w:val="22"/>
              </w:rPr>
              <w:t>运营</w:t>
            </w:r>
          </w:p>
        </w:tc>
        <w:tc>
          <w:tcPr>
            <w:tcW w:w="1367" w:type="dxa"/>
            <w:vAlign w:val="center"/>
          </w:tcPr>
          <w:p>
            <w:pPr>
              <w:adjustRightInd w:val="0"/>
              <w:snapToGrid w:val="0"/>
              <w:ind w:left="0" w:leftChars="0" w:firstLine="0" w:firstLineChars="0"/>
              <w:jc w:val="left"/>
              <w:rPr>
                <w:rFonts w:ascii="Calibri" w:hAnsi="Calibri" w:eastAsia="仿宋" w:cs="Times New Roman"/>
                <w:color w:val="auto"/>
                <w:kern w:val="0"/>
                <w:sz w:val="22"/>
              </w:rPr>
            </w:pPr>
            <w:r>
              <w:rPr>
                <w:rFonts w:ascii="Calibri" w:hAnsi="Calibri" w:eastAsia="仿宋" w:cs="Times New Roman"/>
                <w:color w:val="auto"/>
                <w:kern w:val="0"/>
                <w:sz w:val="22"/>
              </w:rPr>
              <w:t>账号</w:t>
            </w:r>
            <w:r>
              <w:rPr>
                <w:rFonts w:hint="eastAsia" w:ascii="Calibri" w:hAnsi="Calibri" w:eastAsia="仿宋" w:cs="Times New Roman"/>
                <w:color w:val="auto"/>
                <w:kern w:val="0"/>
                <w:sz w:val="22"/>
              </w:rPr>
              <w:t>定位</w:t>
            </w:r>
          </w:p>
          <w:p>
            <w:pPr>
              <w:adjustRightInd w:val="0"/>
              <w:snapToGrid w:val="0"/>
              <w:ind w:left="0" w:leftChars="0" w:firstLine="0" w:firstLineChars="0"/>
              <w:jc w:val="left"/>
              <w:rPr>
                <w:rFonts w:ascii="Calibri" w:hAnsi="Calibri" w:eastAsia="仿宋" w:cs="Times New Roman"/>
                <w:color w:val="auto"/>
                <w:kern w:val="0"/>
                <w:sz w:val="22"/>
              </w:rPr>
            </w:pPr>
            <w:r>
              <w:rPr>
                <w:rFonts w:hint="eastAsia" w:ascii="Calibri" w:hAnsi="Calibri" w:eastAsia="仿宋" w:cs="Times New Roman"/>
                <w:color w:val="auto"/>
                <w:kern w:val="0"/>
                <w:sz w:val="22"/>
              </w:rPr>
              <w:t>短视频</w:t>
            </w:r>
            <w:r>
              <w:rPr>
                <w:rFonts w:ascii="Calibri" w:hAnsi="Calibri" w:eastAsia="仿宋" w:cs="Times New Roman"/>
                <w:color w:val="auto"/>
                <w:kern w:val="0"/>
                <w:sz w:val="22"/>
              </w:rPr>
              <w:t>拍摄</w:t>
            </w:r>
          </w:p>
          <w:p>
            <w:pPr>
              <w:adjustRightInd w:val="0"/>
              <w:snapToGrid w:val="0"/>
              <w:ind w:left="0" w:leftChars="0" w:firstLine="0" w:firstLineChars="0"/>
              <w:jc w:val="left"/>
              <w:rPr>
                <w:rFonts w:ascii="Calibri" w:hAnsi="Calibri" w:eastAsia="仿宋" w:cs="Times New Roman"/>
                <w:color w:val="auto"/>
                <w:kern w:val="0"/>
                <w:sz w:val="22"/>
              </w:rPr>
            </w:pPr>
            <w:r>
              <w:rPr>
                <w:rFonts w:hint="eastAsia" w:ascii="Calibri" w:hAnsi="Calibri" w:eastAsia="仿宋" w:cs="Times New Roman"/>
                <w:color w:val="auto"/>
                <w:kern w:val="0"/>
                <w:sz w:val="22"/>
              </w:rPr>
              <w:t>短视频</w:t>
            </w:r>
            <w:r>
              <w:rPr>
                <w:rFonts w:ascii="Calibri" w:hAnsi="Calibri" w:eastAsia="仿宋" w:cs="Times New Roman"/>
                <w:color w:val="auto"/>
                <w:kern w:val="0"/>
                <w:sz w:val="22"/>
              </w:rPr>
              <w:t>剪辑</w:t>
            </w:r>
          </w:p>
          <w:p>
            <w:pPr>
              <w:adjustRightInd w:val="0"/>
              <w:snapToGrid w:val="0"/>
              <w:ind w:left="0" w:leftChars="0" w:firstLine="0" w:firstLineChars="0"/>
              <w:jc w:val="left"/>
              <w:rPr>
                <w:rFonts w:ascii="Calibri" w:hAnsi="Calibri" w:eastAsia="仿宋" w:cs="Times New Roman"/>
                <w:color w:val="auto"/>
                <w:kern w:val="0"/>
                <w:sz w:val="22"/>
              </w:rPr>
            </w:pPr>
            <w:r>
              <w:rPr>
                <w:rFonts w:ascii="Calibri" w:hAnsi="Calibri" w:eastAsia="仿宋" w:cs="Times New Roman"/>
                <w:color w:val="auto"/>
                <w:kern w:val="0"/>
                <w:sz w:val="22"/>
              </w:rPr>
              <w:t>后期制作</w:t>
            </w:r>
          </w:p>
          <w:p>
            <w:pPr>
              <w:adjustRightInd w:val="0"/>
              <w:snapToGrid w:val="0"/>
              <w:ind w:left="0" w:leftChars="0" w:firstLine="0" w:firstLineChars="0"/>
              <w:jc w:val="left"/>
              <w:rPr>
                <w:rFonts w:ascii="Calibri" w:hAnsi="Calibri" w:eastAsia="仿宋" w:cs="Times New Roman"/>
                <w:color w:val="auto"/>
                <w:kern w:val="0"/>
                <w:sz w:val="22"/>
              </w:rPr>
            </w:pPr>
            <w:r>
              <w:rPr>
                <w:rFonts w:hint="eastAsia" w:ascii="Calibri" w:hAnsi="Calibri" w:eastAsia="仿宋" w:cs="Times New Roman"/>
                <w:color w:val="auto"/>
                <w:kern w:val="0"/>
                <w:sz w:val="22"/>
              </w:rPr>
              <w:t>短视频</w:t>
            </w:r>
            <w:r>
              <w:rPr>
                <w:rFonts w:ascii="Calibri" w:hAnsi="Calibri" w:eastAsia="仿宋" w:cs="Times New Roman"/>
                <w:color w:val="auto"/>
                <w:kern w:val="0"/>
                <w:sz w:val="22"/>
              </w:rPr>
              <w:t>推广</w:t>
            </w:r>
          </w:p>
          <w:p>
            <w:pPr>
              <w:adjustRightInd w:val="0"/>
              <w:snapToGrid w:val="0"/>
              <w:ind w:left="0" w:leftChars="0" w:firstLine="0" w:firstLineChars="0"/>
              <w:jc w:val="left"/>
              <w:rPr>
                <w:rFonts w:ascii="Calibri" w:hAnsi="Calibri" w:eastAsia="仿宋" w:cs="Times New Roman"/>
                <w:color w:val="auto"/>
                <w:kern w:val="0"/>
                <w:sz w:val="22"/>
                <w:szCs w:val="24"/>
              </w:rPr>
            </w:pPr>
            <w:r>
              <w:rPr>
                <w:rFonts w:ascii="Calibri" w:hAnsi="Calibri" w:eastAsia="仿宋" w:cs="Times New Roman"/>
                <w:color w:val="auto"/>
                <w:kern w:val="0"/>
                <w:sz w:val="22"/>
              </w:rPr>
              <w:t>数据分析</w:t>
            </w:r>
          </w:p>
        </w:tc>
        <w:tc>
          <w:tcPr>
            <w:tcW w:w="3567" w:type="dxa"/>
            <w:vAlign w:val="center"/>
          </w:tcPr>
          <w:p>
            <w:pPr>
              <w:adjustRightInd w:val="0"/>
              <w:snapToGrid w:val="0"/>
              <w:rPr>
                <w:rFonts w:ascii="Calibri" w:hAnsi="Calibri" w:eastAsia="仿宋" w:cs="Times New Roman"/>
                <w:color w:val="auto"/>
                <w:kern w:val="0"/>
                <w:sz w:val="22"/>
              </w:rPr>
            </w:pPr>
            <w:r>
              <w:rPr>
                <w:rFonts w:hint="eastAsia" w:ascii="Calibri" w:hAnsi="Calibri" w:eastAsia="仿宋" w:cs="Times New Roman"/>
                <w:color w:val="auto"/>
                <w:kern w:val="0"/>
                <w:sz w:val="22"/>
              </w:rPr>
              <w:t>了解</w:t>
            </w:r>
            <w:r>
              <w:rPr>
                <w:rFonts w:ascii="Calibri" w:hAnsi="Calibri" w:eastAsia="仿宋" w:cs="Times New Roman"/>
                <w:color w:val="auto"/>
                <w:kern w:val="0"/>
                <w:sz w:val="22"/>
              </w:rPr>
              <w:t>短视频平台</w:t>
            </w:r>
            <w:r>
              <w:rPr>
                <w:rFonts w:hint="eastAsia" w:ascii="Calibri" w:hAnsi="Calibri" w:eastAsia="仿宋" w:cs="Times New Roman"/>
                <w:color w:val="auto"/>
                <w:kern w:val="0"/>
                <w:sz w:val="22"/>
              </w:rPr>
              <w:t>的</w:t>
            </w:r>
            <w:r>
              <w:rPr>
                <w:rFonts w:ascii="Calibri" w:hAnsi="Calibri" w:eastAsia="仿宋" w:cs="Times New Roman"/>
                <w:color w:val="auto"/>
                <w:kern w:val="0"/>
                <w:sz w:val="22"/>
              </w:rPr>
              <w:t>规则</w:t>
            </w:r>
            <w:r>
              <w:rPr>
                <w:rFonts w:hint="eastAsia" w:ascii="Calibri" w:hAnsi="Calibri" w:eastAsia="仿宋" w:cs="Times New Roman"/>
                <w:color w:val="auto"/>
                <w:kern w:val="0"/>
                <w:sz w:val="22"/>
              </w:rPr>
              <w:t>与</w:t>
            </w:r>
            <w:r>
              <w:rPr>
                <w:rFonts w:ascii="Calibri" w:hAnsi="Calibri" w:eastAsia="仿宋" w:cs="Times New Roman"/>
                <w:color w:val="auto"/>
                <w:kern w:val="0"/>
                <w:sz w:val="22"/>
              </w:rPr>
              <w:t>发布规范</w:t>
            </w:r>
          </w:p>
          <w:p>
            <w:pPr>
              <w:adjustRightInd w:val="0"/>
              <w:snapToGrid w:val="0"/>
              <w:rPr>
                <w:rFonts w:hint="eastAsia" w:ascii="Calibri" w:hAnsi="Calibri" w:eastAsia="仿宋" w:cs="Times New Roman"/>
                <w:color w:val="auto"/>
                <w:kern w:val="0"/>
                <w:sz w:val="22"/>
              </w:rPr>
            </w:pPr>
            <w:r>
              <w:rPr>
                <w:rFonts w:hint="eastAsia" w:ascii="Calibri" w:hAnsi="Calibri" w:eastAsia="仿宋" w:cs="Times New Roman"/>
                <w:color w:val="auto"/>
                <w:kern w:val="0"/>
                <w:sz w:val="22"/>
              </w:rPr>
              <w:t>熟知短视频</w:t>
            </w:r>
            <w:r>
              <w:rPr>
                <w:rFonts w:ascii="Calibri" w:hAnsi="Calibri" w:eastAsia="仿宋" w:cs="Times New Roman"/>
                <w:color w:val="auto"/>
                <w:kern w:val="0"/>
                <w:sz w:val="22"/>
              </w:rPr>
              <w:t>平台</w:t>
            </w:r>
            <w:r>
              <w:rPr>
                <w:rFonts w:hint="eastAsia" w:ascii="Calibri" w:hAnsi="Calibri" w:eastAsia="仿宋" w:cs="Times New Roman"/>
                <w:color w:val="auto"/>
                <w:kern w:val="0"/>
                <w:sz w:val="22"/>
              </w:rPr>
              <w:t>的</w:t>
            </w:r>
            <w:r>
              <w:rPr>
                <w:rFonts w:ascii="Calibri" w:hAnsi="Calibri" w:eastAsia="仿宋" w:cs="Times New Roman"/>
                <w:color w:val="auto"/>
                <w:kern w:val="0"/>
                <w:sz w:val="22"/>
              </w:rPr>
              <w:t>推荐机制</w:t>
            </w:r>
          </w:p>
          <w:p>
            <w:pPr>
              <w:adjustRightInd w:val="0"/>
              <w:snapToGrid w:val="0"/>
              <w:rPr>
                <w:rFonts w:ascii="Calibri" w:hAnsi="Calibri" w:eastAsia="仿宋" w:cs="Times New Roman"/>
                <w:color w:val="auto"/>
                <w:kern w:val="0"/>
                <w:sz w:val="22"/>
              </w:rPr>
            </w:pPr>
            <w:r>
              <w:rPr>
                <w:rFonts w:hint="eastAsia" w:ascii="Calibri" w:hAnsi="Calibri" w:eastAsia="仿宋" w:cs="Times New Roman"/>
                <w:color w:val="auto"/>
                <w:kern w:val="0"/>
                <w:sz w:val="22"/>
              </w:rPr>
              <w:t>掌握</w:t>
            </w:r>
            <w:r>
              <w:rPr>
                <w:rFonts w:ascii="Calibri" w:hAnsi="Calibri" w:eastAsia="仿宋" w:cs="Times New Roman"/>
                <w:color w:val="auto"/>
                <w:kern w:val="0"/>
                <w:sz w:val="22"/>
              </w:rPr>
              <w:t>短视频账号运营</w:t>
            </w:r>
            <w:r>
              <w:rPr>
                <w:rFonts w:hint="eastAsia" w:ascii="Calibri" w:hAnsi="Calibri" w:eastAsia="仿宋" w:cs="Times New Roman"/>
                <w:color w:val="auto"/>
                <w:kern w:val="0"/>
                <w:sz w:val="22"/>
              </w:rPr>
              <w:t>的</w:t>
            </w:r>
            <w:r>
              <w:rPr>
                <w:rFonts w:ascii="Calibri" w:hAnsi="Calibri" w:eastAsia="仿宋" w:cs="Times New Roman"/>
                <w:color w:val="auto"/>
                <w:kern w:val="0"/>
                <w:sz w:val="22"/>
              </w:rPr>
              <w:t>技巧</w:t>
            </w:r>
          </w:p>
          <w:p>
            <w:pPr>
              <w:adjustRightInd w:val="0"/>
              <w:snapToGrid w:val="0"/>
              <w:rPr>
                <w:rFonts w:ascii="Calibri" w:hAnsi="Calibri" w:eastAsia="仿宋" w:cs="Times New Roman"/>
                <w:color w:val="auto"/>
                <w:kern w:val="0"/>
                <w:sz w:val="22"/>
              </w:rPr>
            </w:pPr>
            <w:r>
              <w:rPr>
                <w:rFonts w:hint="eastAsia" w:ascii="Calibri" w:hAnsi="Calibri" w:eastAsia="仿宋" w:cs="Times New Roman"/>
                <w:color w:val="auto"/>
                <w:kern w:val="0"/>
                <w:sz w:val="22"/>
              </w:rPr>
              <w:t>熟知</w:t>
            </w:r>
            <w:r>
              <w:rPr>
                <w:rFonts w:ascii="Calibri" w:hAnsi="Calibri" w:eastAsia="仿宋" w:cs="Times New Roman"/>
                <w:color w:val="auto"/>
                <w:kern w:val="0"/>
                <w:sz w:val="22"/>
              </w:rPr>
              <w:t>短视频创意策划的方法和技巧</w:t>
            </w:r>
          </w:p>
          <w:p>
            <w:pPr>
              <w:adjustRightInd w:val="0"/>
              <w:snapToGrid w:val="0"/>
              <w:rPr>
                <w:rFonts w:ascii="Calibri" w:hAnsi="Calibri" w:eastAsia="仿宋" w:cs="Times New Roman"/>
                <w:color w:val="auto"/>
                <w:kern w:val="0"/>
                <w:sz w:val="22"/>
              </w:rPr>
            </w:pPr>
            <w:r>
              <w:rPr>
                <w:rFonts w:hint="eastAsia" w:ascii="Calibri" w:hAnsi="Calibri" w:eastAsia="仿宋" w:cs="Times New Roman"/>
                <w:color w:val="auto"/>
                <w:kern w:val="0"/>
                <w:sz w:val="22"/>
              </w:rPr>
              <w:t>掌握</w:t>
            </w:r>
            <w:r>
              <w:rPr>
                <w:rFonts w:ascii="Calibri" w:hAnsi="Calibri" w:eastAsia="仿宋" w:cs="Times New Roman"/>
                <w:color w:val="auto"/>
                <w:kern w:val="0"/>
                <w:sz w:val="22"/>
              </w:rPr>
              <w:t>短视频拍摄</w:t>
            </w:r>
            <w:r>
              <w:rPr>
                <w:rFonts w:hint="eastAsia" w:ascii="Calibri" w:hAnsi="Calibri" w:eastAsia="仿宋" w:cs="Times New Roman"/>
                <w:color w:val="auto"/>
                <w:kern w:val="0"/>
                <w:sz w:val="22"/>
              </w:rPr>
              <w:t>与</w:t>
            </w:r>
            <w:r>
              <w:rPr>
                <w:rFonts w:ascii="Calibri" w:hAnsi="Calibri" w:eastAsia="仿宋" w:cs="Times New Roman"/>
                <w:color w:val="auto"/>
                <w:kern w:val="0"/>
                <w:sz w:val="22"/>
              </w:rPr>
              <w:t>剪辑</w:t>
            </w:r>
            <w:r>
              <w:rPr>
                <w:rFonts w:hint="eastAsia" w:ascii="Calibri" w:hAnsi="Calibri" w:eastAsia="仿宋" w:cs="Times New Roman"/>
                <w:color w:val="auto"/>
                <w:kern w:val="0"/>
                <w:sz w:val="22"/>
              </w:rPr>
              <w:t>的</w:t>
            </w:r>
            <w:r>
              <w:rPr>
                <w:rFonts w:ascii="Calibri" w:hAnsi="Calibri" w:eastAsia="仿宋" w:cs="Times New Roman"/>
                <w:color w:val="auto"/>
                <w:kern w:val="0"/>
                <w:sz w:val="22"/>
              </w:rPr>
              <w:t>技巧</w:t>
            </w:r>
          </w:p>
          <w:p>
            <w:pPr>
              <w:adjustRightInd w:val="0"/>
              <w:snapToGrid w:val="0"/>
              <w:rPr>
                <w:rFonts w:ascii="Calibri" w:hAnsi="Calibri" w:eastAsia="仿宋" w:cs="Times New Roman"/>
                <w:color w:val="auto"/>
                <w:kern w:val="0"/>
                <w:sz w:val="22"/>
              </w:rPr>
            </w:pPr>
            <w:r>
              <w:rPr>
                <w:rFonts w:hint="eastAsia" w:ascii="Calibri" w:hAnsi="Calibri" w:eastAsia="仿宋" w:cs="Times New Roman"/>
                <w:color w:val="auto"/>
                <w:kern w:val="0"/>
                <w:sz w:val="22"/>
              </w:rPr>
              <w:t>掌握</w:t>
            </w:r>
            <w:r>
              <w:rPr>
                <w:rFonts w:ascii="Calibri" w:hAnsi="Calibri" w:eastAsia="仿宋" w:cs="Times New Roman"/>
                <w:color w:val="auto"/>
                <w:kern w:val="0"/>
                <w:sz w:val="22"/>
              </w:rPr>
              <w:t>短视频</w:t>
            </w:r>
            <w:r>
              <w:rPr>
                <w:rFonts w:hint="eastAsia" w:ascii="Calibri" w:hAnsi="Calibri" w:eastAsia="仿宋" w:cs="Times New Roman"/>
                <w:color w:val="auto"/>
                <w:kern w:val="0"/>
                <w:sz w:val="22"/>
              </w:rPr>
              <w:t>后期</w:t>
            </w:r>
            <w:r>
              <w:rPr>
                <w:rFonts w:ascii="Calibri" w:hAnsi="Calibri" w:eastAsia="仿宋" w:cs="Times New Roman"/>
                <w:color w:val="auto"/>
                <w:kern w:val="0"/>
                <w:sz w:val="22"/>
              </w:rPr>
              <w:t>制作的流程与方法</w:t>
            </w:r>
          </w:p>
          <w:p>
            <w:pPr>
              <w:adjustRightInd w:val="0"/>
              <w:snapToGrid w:val="0"/>
              <w:rPr>
                <w:rFonts w:ascii="Calibri" w:hAnsi="Calibri" w:eastAsia="仿宋" w:cs="Times New Roman"/>
                <w:color w:val="auto"/>
                <w:kern w:val="0"/>
                <w:sz w:val="22"/>
              </w:rPr>
            </w:pPr>
            <w:r>
              <w:rPr>
                <w:rFonts w:hint="eastAsia" w:ascii="Calibri" w:hAnsi="Calibri" w:eastAsia="仿宋" w:cs="Times New Roman"/>
                <w:color w:val="auto"/>
                <w:kern w:val="0"/>
                <w:sz w:val="22"/>
              </w:rPr>
              <w:t>掌握</w:t>
            </w:r>
            <w:r>
              <w:rPr>
                <w:rFonts w:ascii="Calibri" w:hAnsi="Calibri" w:eastAsia="仿宋" w:cs="Times New Roman"/>
                <w:color w:val="auto"/>
                <w:kern w:val="0"/>
                <w:sz w:val="22"/>
              </w:rPr>
              <w:t>短视频推广</w:t>
            </w:r>
            <w:r>
              <w:rPr>
                <w:rFonts w:hint="eastAsia" w:ascii="Calibri" w:hAnsi="Calibri" w:eastAsia="仿宋" w:cs="Times New Roman"/>
                <w:color w:val="auto"/>
                <w:kern w:val="0"/>
                <w:sz w:val="22"/>
              </w:rPr>
              <w:t>的</w:t>
            </w:r>
            <w:r>
              <w:rPr>
                <w:rFonts w:ascii="Calibri" w:hAnsi="Calibri" w:eastAsia="仿宋" w:cs="Times New Roman"/>
                <w:color w:val="auto"/>
                <w:kern w:val="0"/>
                <w:sz w:val="22"/>
              </w:rPr>
              <w:t>方法与技巧</w:t>
            </w:r>
          </w:p>
          <w:p>
            <w:pPr>
              <w:adjustRightInd w:val="0"/>
              <w:snapToGrid w:val="0"/>
              <w:rPr>
                <w:rFonts w:ascii="Calibri" w:hAnsi="Calibri" w:eastAsia="仿宋" w:cs="Times New Roman"/>
                <w:color w:val="auto"/>
                <w:kern w:val="0"/>
                <w:sz w:val="22"/>
                <w:szCs w:val="24"/>
              </w:rPr>
            </w:pPr>
            <w:r>
              <w:rPr>
                <w:rFonts w:hint="eastAsia" w:ascii="Calibri" w:hAnsi="Calibri" w:eastAsia="仿宋" w:cs="Times New Roman"/>
                <w:color w:val="auto"/>
                <w:kern w:val="0"/>
                <w:sz w:val="22"/>
              </w:rPr>
              <w:t>掌握</w:t>
            </w:r>
            <w:r>
              <w:rPr>
                <w:rFonts w:ascii="Calibri" w:hAnsi="Calibri" w:eastAsia="仿宋" w:cs="Times New Roman"/>
                <w:color w:val="auto"/>
                <w:kern w:val="0"/>
                <w:sz w:val="22"/>
              </w:rPr>
              <w:t>数据分析</w:t>
            </w:r>
            <w:r>
              <w:rPr>
                <w:rFonts w:hint="eastAsia" w:ascii="Calibri" w:hAnsi="Calibri" w:eastAsia="仿宋" w:cs="Times New Roman"/>
                <w:color w:val="auto"/>
                <w:kern w:val="0"/>
                <w:sz w:val="22"/>
              </w:rPr>
              <w:t>的原理</w:t>
            </w:r>
            <w:r>
              <w:rPr>
                <w:rFonts w:ascii="Calibri" w:hAnsi="Calibri" w:eastAsia="仿宋" w:cs="Times New Roman"/>
                <w:color w:val="auto"/>
                <w:kern w:val="0"/>
                <w:sz w:val="22"/>
              </w:rPr>
              <w:t>与方法</w:t>
            </w:r>
          </w:p>
        </w:tc>
        <w:tc>
          <w:tcPr>
            <w:tcW w:w="1941" w:type="dxa"/>
            <w:vAlign w:val="center"/>
          </w:tcPr>
          <w:p>
            <w:pPr>
              <w:rPr>
                <w:rFonts w:ascii="Calibri" w:hAnsi="Calibri" w:eastAsia="仿宋" w:cs="Times New Roman"/>
                <w:color w:val="auto"/>
                <w:kern w:val="0"/>
                <w:sz w:val="22"/>
              </w:rPr>
            </w:pPr>
            <w:r>
              <w:rPr>
                <w:rFonts w:hint="eastAsia" w:ascii="Calibri" w:hAnsi="Calibri" w:eastAsia="仿宋" w:cs="Times New Roman"/>
                <w:color w:val="auto"/>
                <w:kern w:val="0"/>
                <w:sz w:val="22"/>
              </w:rPr>
              <w:t>能</w:t>
            </w:r>
            <w:r>
              <w:rPr>
                <w:rFonts w:ascii="Calibri" w:hAnsi="Calibri" w:eastAsia="仿宋" w:cs="Times New Roman"/>
                <w:color w:val="auto"/>
                <w:kern w:val="0"/>
                <w:sz w:val="22"/>
              </w:rPr>
              <w:t>熟练运用工具软件完成短视频拍摄、剪辑</w:t>
            </w:r>
            <w:r>
              <w:rPr>
                <w:rFonts w:hint="eastAsia" w:ascii="Calibri" w:hAnsi="Calibri" w:eastAsia="仿宋" w:cs="Times New Roman"/>
                <w:color w:val="auto"/>
                <w:kern w:val="0"/>
                <w:sz w:val="22"/>
              </w:rPr>
              <w:t>和</w:t>
            </w:r>
            <w:r>
              <w:rPr>
                <w:rFonts w:ascii="Calibri" w:hAnsi="Calibri" w:eastAsia="仿宋" w:cs="Times New Roman"/>
                <w:color w:val="auto"/>
                <w:kern w:val="0"/>
                <w:sz w:val="22"/>
              </w:rPr>
              <w:t>后期制作任务</w:t>
            </w:r>
            <w:r>
              <w:rPr>
                <w:rFonts w:hint="eastAsia" w:ascii="Calibri" w:hAnsi="Calibri" w:eastAsia="仿宋" w:cs="Times New Roman"/>
                <w:color w:val="auto"/>
                <w:kern w:val="0"/>
                <w:sz w:val="22"/>
              </w:rPr>
              <w:t>；</w:t>
            </w:r>
          </w:p>
          <w:p>
            <w:pPr>
              <w:rPr>
                <w:rFonts w:ascii="Calibri" w:hAnsi="Calibri" w:eastAsia="仿宋" w:cs="Times New Roman"/>
                <w:color w:val="auto"/>
                <w:kern w:val="0"/>
                <w:sz w:val="22"/>
              </w:rPr>
            </w:pPr>
            <w:r>
              <w:rPr>
                <w:rFonts w:hint="eastAsia" w:ascii="Calibri" w:hAnsi="Calibri" w:eastAsia="仿宋" w:cs="Times New Roman"/>
                <w:color w:val="auto"/>
                <w:kern w:val="0"/>
                <w:sz w:val="22"/>
              </w:rPr>
              <w:t>能</w:t>
            </w:r>
            <w:r>
              <w:rPr>
                <w:rFonts w:ascii="Calibri" w:hAnsi="Calibri" w:eastAsia="仿宋" w:cs="Times New Roman"/>
                <w:color w:val="auto"/>
                <w:kern w:val="0"/>
                <w:sz w:val="22"/>
              </w:rPr>
              <w:t>运用新媒体营销推广方法开展短视频推广工作；</w:t>
            </w:r>
          </w:p>
          <w:p>
            <w:pPr>
              <w:rPr>
                <w:rFonts w:ascii="Calibri" w:hAnsi="Calibri" w:eastAsia="仿宋" w:cs="Times New Roman"/>
                <w:color w:val="auto"/>
                <w:kern w:val="0"/>
                <w:sz w:val="22"/>
                <w:szCs w:val="24"/>
              </w:rPr>
            </w:pPr>
            <w:r>
              <w:rPr>
                <w:rFonts w:hint="eastAsia" w:ascii="Calibri" w:hAnsi="Calibri" w:eastAsia="仿宋" w:cs="Times New Roman"/>
                <w:color w:val="auto"/>
                <w:kern w:val="0"/>
                <w:sz w:val="22"/>
              </w:rPr>
              <w:t>能收集和</w:t>
            </w:r>
            <w:r>
              <w:rPr>
                <w:rFonts w:ascii="Calibri" w:hAnsi="Calibri" w:eastAsia="仿宋" w:cs="Times New Roman"/>
                <w:color w:val="auto"/>
                <w:kern w:val="0"/>
                <w:sz w:val="22"/>
              </w:rPr>
              <w:t>分析运营数据，提出</w:t>
            </w:r>
            <w:r>
              <w:rPr>
                <w:rFonts w:hint="eastAsia" w:ascii="Calibri" w:hAnsi="Calibri" w:eastAsia="仿宋" w:cs="Times New Roman"/>
                <w:color w:val="auto"/>
                <w:kern w:val="0"/>
                <w:sz w:val="22"/>
              </w:rPr>
              <w:t>优化</w:t>
            </w:r>
            <w:r>
              <w:rPr>
                <w:rFonts w:ascii="Calibri" w:hAnsi="Calibri" w:eastAsia="仿宋" w:cs="Times New Roman"/>
                <w:color w:val="auto"/>
                <w:kern w:val="0"/>
                <w:sz w:val="22"/>
              </w:rPr>
              <w:t>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5" w:hRule="atLeast"/>
        </w:trPr>
        <w:tc>
          <w:tcPr>
            <w:tcW w:w="1009" w:type="dxa"/>
            <w:vAlign w:val="center"/>
          </w:tcPr>
          <w:p>
            <w:pPr>
              <w:jc w:val="center"/>
              <w:rPr>
                <w:rFonts w:hint="eastAsia" w:ascii="Calibri" w:hAnsi="Calibri" w:eastAsia="仿宋" w:cs="Times New Roman"/>
                <w:color w:val="auto"/>
                <w:kern w:val="0"/>
                <w:sz w:val="22"/>
              </w:rPr>
            </w:pPr>
            <w:r>
              <w:rPr>
                <w:rFonts w:hint="eastAsia" w:ascii="Calibri" w:hAnsi="Calibri" w:eastAsia="仿宋" w:cs="Times New Roman"/>
                <w:color w:val="auto"/>
                <w:kern w:val="0"/>
                <w:sz w:val="22"/>
              </w:rPr>
              <w:t>直播</w:t>
            </w:r>
          </w:p>
          <w:p>
            <w:pPr>
              <w:jc w:val="center"/>
              <w:rPr>
                <w:rFonts w:hint="eastAsia" w:ascii="Calibri" w:hAnsi="Calibri" w:eastAsia="仿宋" w:cs="Times New Roman"/>
                <w:color w:val="auto"/>
                <w:kern w:val="0"/>
                <w:sz w:val="22"/>
                <w:szCs w:val="24"/>
                <w:lang w:eastAsia="zh-CN"/>
              </w:rPr>
            </w:pPr>
            <w:r>
              <w:rPr>
                <w:rFonts w:hint="eastAsia" w:ascii="Calibri" w:hAnsi="Calibri" w:eastAsia="仿宋" w:cs="Times New Roman"/>
                <w:color w:val="auto"/>
                <w:kern w:val="0"/>
                <w:sz w:val="22"/>
              </w:rPr>
              <w:t>运营</w:t>
            </w:r>
          </w:p>
        </w:tc>
        <w:tc>
          <w:tcPr>
            <w:tcW w:w="1333" w:type="dxa"/>
            <w:vAlign w:val="center"/>
          </w:tcPr>
          <w:p>
            <w:pPr>
              <w:jc w:val="center"/>
              <w:rPr>
                <w:rFonts w:ascii="Calibri" w:hAnsi="Calibri" w:eastAsia="仿宋" w:cs="Times New Roman"/>
                <w:color w:val="auto"/>
                <w:kern w:val="0"/>
                <w:sz w:val="22"/>
              </w:rPr>
            </w:pPr>
            <w:r>
              <w:rPr>
                <w:rFonts w:hint="eastAsia" w:ascii="Calibri" w:hAnsi="Calibri" w:eastAsia="仿宋" w:cs="Times New Roman"/>
                <w:color w:val="auto"/>
                <w:kern w:val="0"/>
                <w:sz w:val="22"/>
              </w:rPr>
              <w:t>主播</w:t>
            </w:r>
          </w:p>
          <w:p>
            <w:pPr>
              <w:jc w:val="center"/>
              <w:rPr>
                <w:rFonts w:ascii="Calibri" w:hAnsi="Calibri" w:eastAsia="仿宋" w:cs="Times New Roman"/>
                <w:color w:val="auto"/>
                <w:kern w:val="0"/>
                <w:sz w:val="22"/>
              </w:rPr>
            </w:pPr>
            <w:r>
              <w:rPr>
                <w:rFonts w:hint="eastAsia" w:ascii="Calibri" w:hAnsi="Calibri" w:eastAsia="仿宋" w:cs="Times New Roman"/>
                <w:color w:val="auto"/>
                <w:kern w:val="0"/>
                <w:sz w:val="22"/>
              </w:rPr>
              <w:t>直播</w:t>
            </w:r>
            <w:r>
              <w:rPr>
                <w:rFonts w:ascii="Calibri" w:hAnsi="Calibri" w:eastAsia="仿宋" w:cs="Times New Roman"/>
                <w:color w:val="auto"/>
                <w:kern w:val="0"/>
                <w:sz w:val="22"/>
              </w:rPr>
              <w:t>编辑</w:t>
            </w:r>
          </w:p>
          <w:p>
            <w:pPr>
              <w:jc w:val="center"/>
              <w:rPr>
                <w:rFonts w:ascii="Calibri" w:hAnsi="Calibri" w:eastAsia="仿宋" w:cs="Times New Roman"/>
                <w:color w:val="auto"/>
                <w:kern w:val="0"/>
                <w:sz w:val="22"/>
              </w:rPr>
            </w:pPr>
            <w:r>
              <w:rPr>
                <w:rFonts w:hint="eastAsia" w:ascii="Calibri" w:hAnsi="Calibri" w:eastAsia="仿宋" w:cs="Times New Roman"/>
                <w:color w:val="auto"/>
                <w:kern w:val="0"/>
                <w:sz w:val="22"/>
              </w:rPr>
              <w:t>直播</w:t>
            </w:r>
            <w:r>
              <w:rPr>
                <w:rFonts w:ascii="Calibri" w:hAnsi="Calibri" w:eastAsia="仿宋" w:cs="Times New Roman"/>
                <w:color w:val="auto"/>
                <w:kern w:val="0"/>
                <w:sz w:val="22"/>
              </w:rPr>
              <w:t>策划</w:t>
            </w:r>
          </w:p>
          <w:p>
            <w:pPr>
              <w:jc w:val="center"/>
              <w:rPr>
                <w:rFonts w:hint="eastAsia" w:ascii="Calibri" w:hAnsi="Calibri" w:eastAsia="仿宋" w:cs="Times New Roman"/>
                <w:color w:val="auto"/>
                <w:kern w:val="0"/>
                <w:sz w:val="22"/>
              </w:rPr>
            </w:pPr>
            <w:r>
              <w:rPr>
                <w:rFonts w:hint="eastAsia" w:ascii="Calibri" w:hAnsi="Calibri" w:eastAsia="仿宋" w:cs="Times New Roman"/>
                <w:color w:val="auto"/>
                <w:kern w:val="0"/>
                <w:sz w:val="22"/>
              </w:rPr>
              <w:t>直播</w:t>
            </w:r>
            <w:r>
              <w:rPr>
                <w:rFonts w:ascii="Calibri" w:hAnsi="Calibri" w:eastAsia="仿宋" w:cs="Times New Roman"/>
                <w:color w:val="auto"/>
                <w:kern w:val="0"/>
                <w:sz w:val="22"/>
              </w:rPr>
              <w:t>运营</w:t>
            </w:r>
          </w:p>
          <w:p>
            <w:pPr>
              <w:jc w:val="center"/>
              <w:rPr>
                <w:rFonts w:ascii="Calibri" w:hAnsi="Calibri" w:eastAsia="仿宋" w:cs="Times New Roman"/>
                <w:color w:val="auto"/>
                <w:kern w:val="0"/>
                <w:sz w:val="22"/>
                <w:szCs w:val="24"/>
              </w:rPr>
            </w:pPr>
            <w:r>
              <w:rPr>
                <w:rFonts w:hint="eastAsia" w:ascii="Calibri" w:hAnsi="Calibri" w:eastAsia="仿宋" w:cs="Times New Roman"/>
                <w:color w:val="auto"/>
                <w:kern w:val="0"/>
                <w:sz w:val="22"/>
              </w:rPr>
              <w:t>新媒体</w:t>
            </w:r>
            <w:r>
              <w:rPr>
                <w:rFonts w:ascii="Calibri" w:hAnsi="Calibri" w:eastAsia="仿宋" w:cs="Times New Roman"/>
                <w:color w:val="auto"/>
                <w:kern w:val="0"/>
                <w:sz w:val="22"/>
              </w:rPr>
              <w:t>运营</w:t>
            </w:r>
          </w:p>
        </w:tc>
        <w:tc>
          <w:tcPr>
            <w:tcW w:w="1367" w:type="dxa"/>
            <w:vAlign w:val="center"/>
          </w:tcPr>
          <w:p>
            <w:pPr>
              <w:ind w:left="0" w:leftChars="0" w:firstLine="0" w:firstLineChars="0"/>
              <w:jc w:val="left"/>
              <w:rPr>
                <w:rFonts w:ascii="Calibri" w:hAnsi="Calibri" w:eastAsia="仿宋" w:cs="Times New Roman"/>
                <w:color w:val="auto"/>
                <w:kern w:val="0"/>
                <w:sz w:val="22"/>
              </w:rPr>
            </w:pPr>
            <w:r>
              <w:rPr>
                <w:rFonts w:hint="eastAsia" w:ascii="Calibri" w:hAnsi="Calibri" w:eastAsia="仿宋" w:cs="Times New Roman"/>
                <w:color w:val="auto"/>
                <w:kern w:val="0"/>
                <w:sz w:val="22"/>
              </w:rPr>
              <w:t>渠道</w:t>
            </w:r>
            <w:r>
              <w:rPr>
                <w:rFonts w:ascii="Calibri" w:hAnsi="Calibri" w:eastAsia="仿宋" w:cs="Times New Roman"/>
                <w:color w:val="auto"/>
                <w:kern w:val="0"/>
                <w:sz w:val="22"/>
              </w:rPr>
              <w:t>拓展</w:t>
            </w:r>
          </w:p>
          <w:p>
            <w:pPr>
              <w:ind w:left="0" w:leftChars="0" w:firstLine="0" w:firstLineChars="0"/>
              <w:jc w:val="left"/>
              <w:rPr>
                <w:rFonts w:ascii="Calibri" w:hAnsi="Calibri" w:eastAsia="仿宋" w:cs="Times New Roman"/>
                <w:color w:val="auto"/>
                <w:kern w:val="0"/>
                <w:sz w:val="22"/>
              </w:rPr>
            </w:pPr>
            <w:r>
              <w:rPr>
                <w:rFonts w:hint="eastAsia" w:ascii="Calibri" w:hAnsi="Calibri" w:eastAsia="仿宋" w:cs="Times New Roman"/>
                <w:color w:val="auto"/>
                <w:kern w:val="0"/>
                <w:sz w:val="22"/>
              </w:rPr>
              <w:t>主播</w:t>
            </w:r>
            <w:r>
              <w:rPr>
                <w:rFonts w:ascii="Calibri" w:hAnsi="Calibri" w:eastAsia="仿宋" w:cs="Times New Roman"/>
                <w:color w:val="auto"/>
                <w:kern w:val="0"/>
                <w:sz w:val="22"/>
              </w:rPr>
              <w:t>管理</w:t>
            </w:r>
          </w:p>
          <w:p>
            <w:pPr>
              <w:ind w:left="0" w:leftChars="0" w:firstLine="0" w:firstLineChars="0"/>
              <w:jc w:val="left"/>
              <w:rPr>
                <w:rFonts w:ascii="Calibri" w:hAnsi="Calibri" w:eastAsia="仿宋" w:cs="Times New Roman"/>
                <w:color w:val="auto"/>
                <w:kern w:val="0"/>
                <w:sz w:val="22"/>
              </w:rPr>
            </w:pPr>
            <w:r>
              <w:rPr>
                <w:rFonts w:hint="eastAsia" w:ascii="Calibri" w:hAnsi="Calibri" w:eastAsia="仿宋" w:cs="Times New Roman"/>
                <w:color w:val="auto"/>
                <w:kern w:val="0"/>
                <w:sz w:val="22"/>
              </w:rPr>
              <w:t>直播</w:t>
            </w:r>
            <w:r>
              <w:rPr>
                <w:rFonts w:ascii="Calibri" w:hAnsi="Calibri" w:eastAsia="仿宋" w:cs="Times New Roman"/>
                <w:color w:val="auto"/>
                <w:kern w:val="0"/>
                <w:sz w:val="22"/>
              </w:rPr>
              <w:t>策划</w:t>
            </w:r>
          </w:p>
          <w:p>
            <w:pPr>
              <w:ind w:left="0" w:leftChars="0" w:firstLine="0" w:firstLineChars="0"/>
              <w:jc w:val="left"/>
              <w:rPr>
                <w:rFonts w:hint="eastAsia" w:ascii="Calibri" w:hAnsi="Calibri" w:eastAsia="仿宋" w:cs="Times New Roman"/>
                <w:color w:val="auto"/>
                <w:kern w:val="0"/>
                <w:sz w:val="22"/>
              </w:rPr>
            </w:pPr>
            <w:r>
              <w:rPr>
                <w:rFonts w:hint="eastAsia" w:ascii="Calibri" w:hAnsi="Calibri" w:eastAsia="仿宋" w:cs="Times New Roman"/>
                <w:color w:val="auto"/>
                <w:kern w:val="0"/>
                <w:sz w:val="22"/>
              </w:rPr>
              <w:t>用户互动</w:t>
            </w:r>
          </w:p>
          <w:p>
            <w:pPr>
              <w:ind w:left="0" w:leftChars="0" w:firstLine="0" w:firstLineChars="0"/>
              <w:jc w:val="left"/>
              <w:rPr>
                <w:rFonts w:ascii="Calibri" w:hAnsi="Calibri" w:eastAsia="仿宋" w:cs="Times New Roman"/>
                <w:color w:val="auto"/>
                <w:kern w:val="0"/>
                <w:sz w:val="22"/>
                <w:szCs w:val="24"/>
              </w:rPr>
            </w:pPr>
            <w:r>
              <w:rPr>
                <w:rFonts w:ascii="Calibri" w:hAnsi="Calibri" w:eastAsia="仿宋" w:cs="Times New Roman"/>
                <w:color w:val="auto"/>
                <w:kern w:val="0"/>
                <w:sz w:val="22"/>
              </w:rPr>
              <w:t>数据分析</w:t>
            </w:r>
          </w:p>
        </w:tc>
        <w:tc>
          <w:tcPr>
            <w:tcW w:w="3567" w:type="dxa"/>
            <w:vAlign w:val="center"/>
          </w:tcPr>
          <w:p>
            <w:pPr>
              <w:rPr>
                <w:rFonts w:ascii="Calibri" w:hAnsi="Calibri" w:eastAsia="仿宋" w:cs="Times New Roman"/>
                <w:color w:val="auto"/>
                <w:kern w:val="0"/>
                <w:sz w:val="22"/>
              </w:rPr>
            </w:pPr>
            <w:r>
              <w:rPr>
                <w:rFonts w:hint="eastAsia" w:ascii="Calibri" w:hAnsi="Calibri" w:eastAsia="仿宋" w:cs="Times New Roman"/>
                <w:color w:val="auto"/>
                <w:kern w:val="0"/>
                <w:sz w:val="22"/>
              </w:rPr>
              <w:t>了解</w:t>
            </w:r>
            <w:r>
              <w:rPr>
                <w:rFonts w:ascii="Calibri" w:hAnsi="Calibri" w:eastAsia="仿宋" w:cs="Times New Roman"/>
                <w:color w:val="auto"/>
                <w:kern w:val="0"/>
                <w:sz w:val="22"/>
              </w:rPr>
              <w:t>直播平台</w:t>
            </w:r>
            <w:r>
              <w:rPr>
                <w:rFonts w:hint="eastAsia" w:ascii="Calibri" w:hAnsi="Calibri" w:eastAsia="仿宋" w:cs="Times New Roman"/>
                <w:color w:val="auto"/>
                <w:kern w:val="0"/>
                <w:sz w:val="22"/>
              </w:rPr>
              <w:t>的</w:t>
            </w:r>
            <w:r>
              <w:rPr>
                <w:rFonts w:ascii="Calibri" w:hAnsi="Calibri" w:eastAsia="仿宋" w:cs="Times New Roman"/>
                <w:color w:val="auto"/>
                <w:kern w:val="0"/>
                <w:sz w:val="22"/>
              </w:rPr>
              <w:t>规则</w:t>
            </w:r>
            <w:r>
              <w:rPr>
                <w:rFonts w:hint="eastAsia" w:ascii="Calibri" w:hAnsi="Calibri" w:eastAsia="仿宋" w:cs="Times New Roman"/>
                <w:color w:val="auto"/>
                <w:kern w:val="0"/>
                <w:sz w:val="22"/>
              </w:rPr>
              <w:t>与</w:t>
            </w:r>
            <w:r>
              <w:rPr>
                <w:rFonts w:ascii="Calibri" w:hAnsi="Calibri" w:eastAsia="仿宋" w:cs="Times New Roman"/>
                <w:color w:val="auto"/>
                <w:kern w:val="0"/>
                <w:sz w:val="22"/>
              </w:rPr>
              <w:t>注意事项</w:t>
            </w:r>
          </w:p>
          <w:p>
            <w:pPr>
              <w:rPr>
                <w:rFonts w:hint="eastAsia" w:ascii="Calibri" w:hAnsi="Calibri" w:eastAsia="仿宋" w:cs="Times New Roman"/>
                <w:color w:val="auto"/>
                <w:kern w:val="0"/>
                <w:sz w:val="22"/>
              </w:rPr>
            </w:pPr>
            <w:r>
              <w:rPr>
                <w:rFonts w:hint="eastAsia" w:ascii="Calibri" w:hAnsi="Calibri" w:eastAsia="仿宋" w:cs="Times New Roman"/>
                <w:color w:val="auto"/>
                <w:kern w:val="0"/>
                <w:sz w:val="22"/>
              </w:rPr>
              <w:t>熟知</w:t>
            </w:r>
            <w:r>
              <w:rPr>
                <w:rFonts w:ascii="Calibri" w:hAnsi="Calibri" w:eastAsia="仿宋" w:cs="Times New Roman"/>
                <w:color w:val="auto"/>
                <w:kern w:val="0"/>
                <w:sz w:val="22"/>
              </w:rPr>
              <w:t>直播平台</w:t>
            </w:r>
            <w:r>
              <w:rPr>
                <w:rFonts w:hint="eastAsia" w:ascii="Calibri" w:hAnsi="Calibri" w:eastAsia="仿宋" w:cs="Times New Roman"/>
                <w:color w:val="auto"/>
                <w:kern w:val="0"/>
                <w:sz w:val="22"/>
              </w:rPr>
              <w:t>的</w:t>
            </w:r>
            <w:r>
              <w:rPr>
                <w:rFonts w:ascii="Calibri" w:hAnsi="Calibri" w:eastAsia="仿宋" w:cs="Times New Roman"/>
                <w:color w:val="auto"/>
                <w:kern w:val="0"/>
                <w:sz w:val="22"/>
              </w:rPr>
              <w:t>推荐机制</w:t>
            </w:r>
          </w:p>
          <w:p>
            <w:pPr>
              <w:rPr>
                <w:rFonts w:hint="eastAsia" w:ascii="Calibri" w:hAnsi="Calibri" w:eastAsia="仿宋" w:cs="Times New Roman"/>
                <w:color w:val="auto"/>
                <w:kern w:val="0"/>
                <w:sz w:val="22"/>
              </w:rPr>
            </w:pPr>
            <w:r>
              <w:rPr>
                <w:rFonts w:hint="eastAsia" w:ascii="Calibri" w:hAnsi="Calibri" w:eastAsia="仿宋" w:cs="Times New Roman"/>
                <w:color w:val="auto"/>
                <w:kern w:val="0"/>
                <w:sz w:val="22"/>
              </w:rPr>
              <w:t>熟知</w:t>
            </w:r>
            <w:r>
              <w:rPr>
                <w:rFonts w:ascii="Calibri" w:hAnsi="Calibri" w:eastAsia="仿宋" w:cs="Times New Roman"/>
                <w:color w:val="auto"/>
                <w:kern w:val="0"/>
                <w:sz w:val="22"/>
              </w:rPr>
              <w:t>直播流程与</w:t>
            </w:r>
            <w:r>
              <w:rPr>
                <w:rFonts w:hint="eastAsia" w:ascii="Calibri" w:hAnsi="Calibri" w:eastAsia="仿宋" w:cs="Times New Roman"/>
                <w:color w:val="auto"/>
                <w:kern w:val="0"/>
                <w:sz w:val="22"/>
              </w:rPr>
              <w:t>内容</w:t>
            </w:r>
            <w:r>
              <w:rPr>
                <w:rFonts w:ascii="Calibri" w:hAnsi="Calibri" w:eastAsia="仿宋" w:cs="Times New Roman"/>
                <w:color w:val="auto"/>
                <w:kern w:val="0"/>
                <w:sz w:val="22"/>
              </w:rPr>
              <w:t>策划方法</w:t>
            </w:r>
          </w:p>
          <w:p>
            <w:pPr>
              <w:rPr>
                <w:rFonts w:hint="eastAsia" w:ascii="Calibri" w:hAnsi="Calibri" w:eastAsia="仿宋" w:cs="Times New Roman"/>
                <w:color w:val="auto"/>
                <w:kern w:val="0"/>
                <w:sz w:val="22"/>
              </w:rPr>
            </w:pPr>
            <w:r>
              <w:rPr>
                <w:rFonts w:hint="eastAsia" w:ascii="Calibri" w:hAnsi="Calibri" w:eastAsia="仿宋" w:cs="Times New Roman"/>
                <w:color w:val="auto"/>
                <w:kern w:val="0"/>
                <w:sz w:val="22"/>
              </w:rPr>
              <w:t>掌握直播用户</w:t>
            </w:r>
            <w:r>
              <w:rPr>
                <w:rFonts w:ascii="Calibri" w:hAnsi="Calibri" w:eastAsia="仿宋" w:cs="Times New Roman"/>
                <w:color w:val="auto"/>
                <w:kern w:val="0"/>
                <w:sz w:val="22"/>
              </w:rPr>
              <w:t>互动</w:t>
            </w:r>
            <w:r>
              <w:rPr>
                <w:rFonts w:hint="eastAsia" w:ascii="Calibri" w:hAnsi="Calibri" w:eastAsia="仿宋" w:cs="Times New Roman"/>
                <w:color w:val="auto"/>
                <w:kern w:val="0"/>
                <w:sz w:val="22"/>
              </w:rPr>
              <w:t>的</w:t>
            </w:r>
            <w:r>
              <w:rPr>
                <w:rFonts w:ascii="Calibri" w:hAnsi="Calibri" w:eastAsia="仿宋" w:cs="Times New Roman"/>
                <w:color w:val="auto"/>
                <w:kern w:val="0"/>
                <w:sz w:val="22"/>
              </w:rPr>
              <w:t>方法</w:t>
            </w:r>
            <w:r>
              <w:rPr>
                <w:rFonts w:hint="eastAsia" w:ascii="Calibri" w:hAnsi="Calibri" w:eastAsia="仿宋" w:cs="Times New Roman"/>
                <w:color w:val="auto"/>
                <w:kern w:val="0"/>
                <w:sz w:val="22"/>
              </w:rPr>
              <w:t>与</w:t>
            </w:r>
            <w:r>
              <w:rPr>
                <w:rFonts w:ascii="Calibri" w:hAnsi="Calibri" w:eastAsia="仿宋" w:cs="Times New Roman"/>
                <w:color w:val="auto"/>
                <w:kern w:val="0"/>
                <w:sz w:val="22"/>
              </w:rPr>
              <w:t>技巧</w:t>
            </w:r>
          </w:p>
          <w:p>
            <w:pPr>
              <w:rPr>
                <w:rFonts w:ascii="Calibri" w:hAnsi="Calibri" w:eastAsia="仿宋" w:cs="Times New Roman"/>
                <w:color w:val="auto"/>
                <w:kern w:val="0"/>
                <w:sz w:val="22"/>
                <w:szCs w:val="24"/>
              </w:rPr>
            </w:pPr>
            <w:r>
              <w:rPr>
                <w:rFonts w:hint="eastAsia" w:ascii="Calibri" w:hAnsi="Calibri" w:eastAsia="仿宋" w:cs="Times New Roman"/>
                <w:color w:val="auto"/>
                <w:kern w:val="0"/>
                <w:sz w:val="22"/>
              </w:rPr>
              <w:t>掌握</w:t>
            </w:r>
            <w:r>
              <w:rPr>
                <w:rFonts w:ascii="Calibri" w:hAnsi="Calibri" w:eastAsia="仿宋" w:cs="Times New Roman"/>
                <w:color w:val="auto"/>
                <w:kern w:val="0"/>
                <w:sz w:val="22"/>
              </w:rPr>
              <w:t>数据分析</w:t>
            </w:r>
            <w:r>
              <w:rPr>
                <w:rFonts w:hint="eastAsia" w:ascii="Calibri" w:hAnsi="Calibri" w:eastAsia="仿宋" w:cs="Times New Roman"/>
                <w:color w:val="auto"/>
                <w:kern w:val="0"/>
                <w:sz w:val="22"/>
              </w:rPr>
              <w:t>的原理</w:t>
            </w:r>
            <w:r>
              <w:rPr>
                <w:rFonts w:ascii="Calibri" w:hAnsi="Calibri" w:eastAsia="仿宋" w:cs="Times New Roman"/>
                <w:color w:val="auto"/>
                <w:kern w:val="0"/>
                <w:sz w:val="22"/>
              </w:rPr>
              <w:t>与方法</w:t>
            </w:r>
          </w:p>
        </w:tc>
        <w:tc>
          <w:tcPr>
            <w:tcW w:w="1941" w:type="dxa"/>
            <w:vAlign w:val="center"/>
          </w:tcPr>
          <w:p>
            <w:pPr>
              <w:rPr>
                <w:rFonts w:ascii="Calibri" w:hAnsi="Calibri" w:eastAsia="仿宋" w:cs="Times New Roman"/>
                <w:color w:val="auto"/>
                <w:kern w:val="0"/>
                <w:sz w:val="22"/>
              </w:rPr>
            </w:pPr>
            <w:r>
              <w:rPr>
                <w:rFonts w:hint="eastAsia" w:ascii="Calibri" w:hAnsi="Calibri" w:eastAsia="仿宋" w:cs="Times New Roman"/>
                <w:color w:val="auto"/>
                <w:kern w:val="0"/>
                <w:sz w:val="22"/>
              </w:rPr>
              <w:t>能</w:t>
            </w:r>
            <w:r>
              <w:rPr>
                <w:rFonts w:ascii="Calibri" w:hAnsi="Calibri" w:eastAsia="仿宋" w:cs="Times New Roman"/>
                <w:color w:val="auto"/>
                <w:kern w:val="0"/>
                <w:sz w:val="22"/>
              </w:rPr>
              <w:t>使用直播平台完成直播策划与执行</w:t>
            </w:r>
            <w:r>
              <w:rPr>
                <w:rFonts w:hint="eastAsia" w:ascii="Calibri" w:hAnsi="Calibri" w:eastAsia="仿宋" w:cs="Times New Roman"/>
                <w:color w:val="auto"/>
                <w:kern w:val="0"/>
                <w:sz w:val="22"/>
              </w:rPr>
              <w:t>；</w:t>
            </w:r>
          </w:p>
          <w:p>
            <w:pPr>
              <w:rPr>
                <w:rFonts w:hint="eastAsia" w:ascii="Calibri" w:hAnsi="Calibri" w:eastAsia="仿宋" w:cs="Times New Roman"/>
                <w:color w:val="auto"/>
                <w:kern w:val="0"/>
                <w:sz w:val="22"/>
              </w:rPr>
            </w:pPr>
            <w:r>
              <w:rPr>
                <w:rFonts w:hint="eastAsia" w:ascii="Calibri" w:hAnsi="Calibri" w:eastAsia="仿宋" w:cs="Times New Roman"/>
                <w:color w:val="auto"/>
                <w:kern w:val="0"/>
                <w:sz w:val="22"/>
              </w:rPr>
              <w:t>能</w:t>
            </w:r>
            <w:r>
              <w:rPr>
                <w:rFonts w:ascii="Calibri" w:hAnsi="Calibri" w:eastAsia="仿宋" w:cs="Times New Roman"/>
                <w:color w:val="auto"/>
                <w:kern w:val="0"/>
                <w:sz w:val="22"/>
              </w:rPr>
              <w:t>运用</w:t>
            </w:r>
            <w:r>
              <w:rPr>
                <w:rFonts w:hint="eastAsia" w:ascii="Calibri" w:hAnsi="Calibri" w:eastAsia="仿宋" w:cs="Times New Roman"/>
                <w:color w:val="auto"/>
                <w:kern w:val="0"/>
                <w:sz w:val="22"/>
              </w:rPr>
              <w:t>常见方法</w:t>
            </w:r>
            <w:r>
              <w:rPr>
                <w:rFonts w:ascii="Calibri" w:hAnsi="Calibri" w:eastAsia="仿宋" w:cs="Times New Roman"/>
                <w:color w:val="auto"/>
                <w:kern w:val="0"/>
                <w:sz w:val="22"/>
              </w:rPr>
              <w:t>激发用户</w:t>
            </w:r>
            <w:r>
              <w:rPr>
                <w:rFonts w:hint="eastAsia" w:ascii="Calibri" w:hAnsi="Calibri" w:eastAsia="仿宋" w:cs="Times New Roman"/>
                <w:color w:val="auto"/>
                <w:kern w:val="0"/>
                <w:sz w:val="22"/>
              </w:rPr>
              <w:t>参与直播</w:t>
            </w:r>
            <w:r>
              <w:rPr>
                <w:rFonts w:ascii="Calibri" w:hAnsi="Calibri" w:eastAsia="仿宋" w:cs="Times New Roman"/>
                <w:color w:val="auto"/>
                <w:kern w:val="0"/>
                <w:sz w:val="22"/>
              </w:rPr>
              <w:t>互动</w:t>
            </w:r>
            <w:r>
              <w:rPr>
                <w:rFonts w:hint="eastAsia" w:ascii="Calibri" w:hAnsi="Calibri" w:eastAsia="仿宋" w:cs="Times New Roman"/>
                <w:color w:val="auto"/>
                <w:kern w:val="0"/>
                <w:sz w:val="22"/>
              </w:rPr>
              <w:t>；</w:t>
            </w:r>
          </w:p>
          <w:p>
            <w:pPr>
              <w:rPr>
                <w:rFonts w:ascii="Calibri" w:hAnsi="Calibri" w:eastAsia="仿宋" w:cs="Times New Roman"/>
                <w:color w:val="auto"/>
                <w:kern w:val="0"/>
                <w:sz w:val="22"/>
                <w:szCs w:val="24"/>
              </w:rPr>
            </w:pPr>
            <w:r>
              <w:rPr>
                <w:rFonts w:hint="eastAsia" w:ascii="Calibri" w:hAnsi="Calibri" w:eastAsia="仿宋" w:cs="Times New Roman"/>
                <w:color w:val="auto"/>
                <w:kern w:val="0"/>
                <w:sz w:val="22"/>
              </w:rPr>
              <w:t>能通过</w:t>
            </w:r>
            <w:r>
              <w:rPr>
                <w:rFonts w:ascii="Calibri" w:hAnsi="Calibri" w:eastAsia="仿宋" w:cs="Times New Roman"/>
                <w:color w:val="auto"/>
                <w:kern w:val="0"/>
                <w:sz w:val="22"/>
              </w:rPr>
              <w:t>直播激发用户活跃，带动</w:t>
            </w:r>
            <w:r>
              <w:rPr>
                <w:rFonts w:hint="eastAsia" w:ascii="Calibri" w:hAnsi="Calibri" w:eastAsia="仿宋" w:cs="Times New Roman"/>
                <w:color w:val="auto"/>
                <w:kern w:val="0"/>
                <w:sz w:val="22"/>
              </w:rPr>
              <w:t>营收</w:t>
            </w:r>
            <w:r>
              <w:rPr>
                <w:rFonts w:ascii="Calibri" w:hAnsi="Calibri" w:eastAsia="仿宋" w:cs="Times New Roman"/>
                <w:color w:val="auto"/>
                <w:kern w:val="0"/>
                <w:sz w:val="22"/>
              </w:rPr>
              <w:t>增长</w:t>
            </w:r>
          </w:p>
        </w:tc>
      </w:tr>
    </w:tbl>
    <w:p>
      <w:pPr>
        <w:pStyle w:val="2"/>
        <w:keepNext/>
        <w:keepLines/>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color w:val="auto"/>
          <w:highlight w:val="none"/>
        </w:rPr>
      </w:pPr>
      <w:bookmarkStart w:id="34" w:name="_Toc5495"/>
      <w:bookmarkStart w:id="35" w:name="_Toc856"/>
      <w:bookmarkStart w:id="36" w:name="_Toc23280"/>
      <w:bookmarkStart w:id="37" w:name="_Toc6326"/>
      <w:r>
        <w:rPr>
          <w:rFonts w:hint="eastAsia"/>
          <w:color w:val="auto"/>
          <w:highlight w:val="none"/>
          <w:lang w:eastAsia="zh-CN"/>
        </w:rPr>
        <w:t>四、</w:t>
      </w:r>
      <w:r>
        <w:rPr>
          <w:rFonts w:hint="eastAsia"/>
          <w:color w:val="auto"/>
          <w:highlight w:val="none"/>
        </w:rPr>
        <w:t>竞赛流程</w:t>
      </w:r>
      <w:bookmarkEnd w:id="34"/>
      <w:bookmarkEnd w:id="35"/>
      <w:bookmarkEnd w:id="36"/>
      <w:bookmarkEnd w:id="37"/>
    </w:p>
    <w:tbl>
      <w:tblPr>
        <w:tblStyle w:val="13"/>
        <w:tblW w:w="9165" w:type="dxa"/>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2947"/>
        <w:gridCol w:w="3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6" w:hRule="atLeast"/>
        </w:trPr>
        <w:tc>
          <w:tcPr>
            <w:tcW w:w="28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 w:hAnsi="仿宋" w:eastAsia="仿宋" w:cs="仿宋"/>
                <w:b/>
                <w:bCs/>
                <w:color w:val="auto"/>
                <w:sz w:val="24"/>
                <w:szCs w:val="24"/>
              </w:rPr>
            </w:pPr>
            <w:r>
              <w:rPr>
                <w:rFonts w:hint="eastAsia" w:ascii="仿宋" w:hAnsi="仿宋" w:eastAsia="仿宋" w:cs="仿宋"/>
                <w:b/>
                <w:bCs/>
                <w:color w:val="auto"/>
                <w:sz w:val="24"/>
                <w:szCs w:val="24"/>
              </w:rPr>
              <w:t>日期</w:t>
            </w:r>
          </w:p>
        </w:tc>
        <w:tc>
          <w:tcPr>
            <w:tcW w:w="29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 w:hAnsi="仿宋" w:eastAsia="仿宋" w:cs="仿宋"/>
                <w:b/>
                <w:bCs/>
                <w:color w:val="auto"/>
                <w:sz w:val="24"/>
                <w:szCs w:val="24"/>
              </w:rPr>
            </w:pPr>
            <w:r>
              <w:rPr>
                <w:rFonts w:hint="eastAsia" w:ascii="仿宋" w:hAnsi="仿宋" w:eastAsia="仿宋" w:cs="仿宋"/>
                <w:b/>
                <w:bCs/>
                <w:color w:val="auto"/>
                <w:sz w:val="24"/>
                <w:szCs w:val="24"/>
              </w:rPr>
              <w:t>时间</w:t>
            </w:r>
          </w:p>
        </w:tc>
        <w:tc>
          <w:tcPr>
            <w:tcW w:w="33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 w:hAnsi="仿宋" w:eastAsia="仿宋" w:cs="仿宋"/>
                <w:b/>
                <w:bCs/>
                <w:color w:val="auto"/>
                <w:sz w:val="24"/>
                <w:szCs w:val="24"/>
              </w:rPr>
            </w:pPr>
            <w:r>
              <w:rPr>
                <w:rFonts w:hint="eastAsia" w:ascii="仿宋" w:hAnsi="仿宋" w:eastAsia="仿宋" w:cs="仿宋"/>
                <w:b/>
                <w:bCs/>
                <w:color w:val="auto"/>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trPr>
        <w:tc>
          <w:tcPr>
            <w:tcW w:w="2835"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校级选拔赛</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8月1日-8月31日</w:t>
            </w:r>
          </w:p>
        </w:tc>
        <w:tc>
          <w:tcPr>
            <w:tcW w:w="2947"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8月1日-8月31日</w:t>
            </w:r>
          </w:p>
        </w:tc>
        <w:tc>
          <w:tcPr>
            <w:tcW w:w="3383"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eastAsia="zh-CN"/>
              </w:rPr>
              <w:t>选拔院校参赛团队</w:t>
            </w:r>
            <w:r>
              <w:rPr>
                <w:rFonts w:hint="eastAsia" w:ascii="仿宋" w:hAnsi="仿宋" w:eastAsia="仿宋" w:cs="仿宋"/>
                <w:color w:val="auto"/>
                <w:sz w:val="22"/>
                <w:szCs w:val="22"/>
                <w:lang w:val="en-US" w:eastAsia="zh-CN"/>
              </w:rPr>
              <w:t>(各院校自定）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trPr>
        <w:tc>
          <w:tcPr>
            <w:tcW w:w="2835" w:type="dxa"/>
            <w:vMerge w:val="restart"/>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省赛</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X月X日-X月X日</w:t>
            </w:r>
          </w:p>
        </w:tc>
        <w:tc>
          <w:tcPr>
            <w:tcW w:w="2947"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8月1日-8月31日（初步</w:t>
            </w:r>
            <w:r>
              <w:rPr>
                <w:rFonts w:hint="eastAsia" w:ascii="仿宋" w:hAnsi="仿宋" w:eastAsia="仿宋" w:cs="仿宋"/>
                <w:color w:val="auto"/>
                <w:kern w:val="0"/>
                <w:sz w:val="22"/>
                <w:szCs w:val="22"/>
                <w:lang w:val="en-US" w:eastAsia="zh-CN"/>
              </w:rPr>
              <w:t>具体时间根据省赛时间定）</w:t>
            </w:r>
          </w:p>
        </w:tc>
        <w:tc>
          <w:tcPr>
            <w:tcW w:w="3383"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网络报名</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2"/>
                <w:sz w:val="22"/>
                <w:szCs w:val="22"/>
                <w:lang w:val="en-US" w:eastAsia="zh-CN" w:bidi="ar-SA"/>
              </w:rPr>
            </w:pPr>
            <w:r>
              <w:rPr>
                <w:rFonts w:hint="eastAsia" w:ascii="仿宋" w:hAnsi="仿宋" w:eastAsia="仿宋" w:cs="仿宋"/>
                <w:color w:val="auto"/>
                <w:sz w:val="22"/>
                <w:szCs w:val="22"/>
              </w:rPr>
              <w:t>（网址：www.studyeb.com）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2835" w:type="dxa"/>
            <w:vMerge w:val="continue"/>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lang w:val="en-US" w:eastAsia="zh-CN"/>
              </w:rPr>
            </w:pPr>
          </w:p>
        </w:tc>
        <w:tc>
          <w:tcPr>
            <w:tcW w:w="2947"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X月X日-X日（初步</w:t>
            </w:r>
            <w:r>
              <w:rPr>
                <w:rFonts w:hint="eastAsia" w:ascii="仿宋" w:hAnsi="仿宋" w:eastAsia="仿宋" w:cs="仿宋"/>
                <w:color w:val="auto"/>
                <w:kern w:val="0"/>
                <w:sz w:val="22"/>
                <w:szCs w:val="22"/>
                <w:lang w:val="en-US" w:eastAsia="zh-CN"/>
              </w:rPr>
              <w:t>具体时间根据省赛时间定）</w:t>
            </w:r>
          </w:p>
        </w:tc>
        <w:tc>
          <w:tcPr>
            <w:tcW w:w="3383"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2"/>
                <w:sz w:val="22"/>
                <w:szCs w:val="22"/>
                <w:lang w:val="en-US" w:eastAsia="zh-CN" w:bidi="ar-SA"/>
              </w:rPr>
            </w:pPr>
            <w:r>
              <w:rPr>
                <w:rFonts w:hint="eastAsia" w:ascii="仿宋" w:hAnsi="仿宋" w:eastAsia="仿宋" w:cs="仿宋"/>
                <w:color w:val="auto"/>
                <w:sz w:val="22"/>
                <w:szCs w:val="22"/>
                <w:lang w:eastAsia="zh-CN"/>
              </w:rPr>
              <w:t>短视频及直播运营体系培训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trPr>
        <w:tc>
          <w:tcPr>
            <w:tcW w:w="2835" w:type="dxa"/>
            <w:vMerge w:val="continue"/>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lang w:val="en-US" w:eastAsia="zh-CN"/>
              </w:rPr>
            </w:pPr>
          </w:p>
        </w:tc>
        <w:tc>
          <w:tcPr>
            <w:tcW w:w="2947"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X月X日-X月X日（初步</w:t>
            </w:r>
            <w:r>
              <w:rPr>
                <w:rFonts w:hint="eastAsia" w:ascii="仿宋" w:hAnsi="仿宋" w:eastAsia="仿宋" w:cs="仿宋"/>
                <w:color w:val="auto"/>
                <w:kern w:val="0"/>
                <w:sz w:val="22"/>
                <w:szCs w:val="22"/>
                <w:lang w:val="en-US" w:eastAsia="zh-CN"/>
              </w:rPr>
              <w:t>具体时间根据省赛时间定）</w:t>
            </w:r>
          </w:p>
        </w:tc>
        <w:tc>
          <w:tcPr>
            <w:tcW w:w="3383"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短视频运营</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2"/>
                <w:sz w:val="22"/>
                <w:szCs w:val="22"/>
                <w:lang w:val="en-US" w:eastAsia="zh-CN" w:bidi="ar-SA"/>
              </w:rPr>
            </w:pPr>
            <w:r>
              <w:rPr>
                <w:rFonts w:hint="eastAsia" w:ascii="仿宋" w:hAnsi="仿宋" w:eastAsia="仿宋" w:cs="仿宋"/>
                <w:color w:val="auto"/>
                <w:sz w:val="22"/>
                <w:szCs w:val="22"/>
                <w:lang w:val="en-US" w:eastAsia="zh-CN"/>
              </w:rPr>
              <w:t>直播运营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2835" w:type="dxa"/>
            <w:vMerge w:val="continue"/>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lang w:val="en-US" w:eastAsia="zh-CN"/>
              </w:rPr>
            </w:pPr>
          </w:p>
        </w:tc>
        <w:tc>
          <w:tcPr>
            <w:tcW w:w="2947"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X月X日-X月X日（初步</w:t>
            </w:r>
            <w:r>
              <w:rPr>
                <w:rFonts w:hint="eastAsia" w:ascii="仿宋" w:hAnsi="仿宋" w:eastAsia="仿宋" w:cs="仿宋"/>
                <w:color w:val="auto"/>
                <w:kern w:val="0"/>
                <w:sz w:val="22"/>
                <w:szCs w:val="22"/>
                <w:lang w:val="en-US" w:eastAsia="zh-CN"/>
              </w:rPr>
              <w:t>具体时间根据省赛时间定）</w:t>
            </w:r>
          </w:p>
        </w:tc>
        <w:tc>
          <w:tcPr>
            <w:tcW w:w="3383"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2"/>
                <w:sz w:val="22"/>
                <w:szCs w:val="22"/>
                <w:lang w:val="en-US" w:eastAsia="zh-CN" w:bidi="ar-SA"/>
              </w:rPr>
            </w:pPr>
            <w:r>
              <w:rPr>
                <w:rFonts w:hint="eastAsia" w:ascii="仿宋" w:hAnsi="仿宋" w:eastAsia="仿宋" w:cs="仿宋"/>
                <w:color w:val="auto"/>
                <w:sz w:val="22"/>
                <w:szCs w:val="22"/>
                <w:lang w:val="en-US" w:eastAsia="zh-CN"/>
              </w:rPr>
              <w:t>定期直播答疑培训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trPr>
        <w:tc>
          <w:tcPr>
            <w:tcW w:w="2835" w:type="dxa"/>
            <w:vMerge w:val="continue"/>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rPr>
            </w:pPr>
          </w:p>
        </w:tc>
        <w:tc>
          <w:tcPr>
            <w:tcW w:w="2947"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10月15日（初步</w:t>
            </w:r>
            <w:r>
              <w:rPr>
                <w:rFonts w:hint="eastAsia" w:ascii="仿宋" w:hAnsi="仿宋" w:eastAsia="仿宋" w:cs="仿宋"/>
                <w:color w:val="auto"/>
                <w:kern w:val="0"/>
                <w:sz w:val="22"/>
                <w:szCs w:val="22"/>
                <w:lang w:val="en-US" w:eastAsia="zh-CN"/>
              </w:rPr>
              <w:t>具体时间根据省赛时间定）</w:t>
            </w:r>
          </w:p>
        </w:tc>
        <w:tc>
          <w:tcPr>
            <w:tcW w:w="3383"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2"/>
                <w:sz w:val="22"/>
                <w:szCs w:val="22"/>
                <w:lang w:val="en-US" w:eastAsia="zh-CN" w:bidi="ar-SA"/>
              </w:rPr>
            </w:pPr>
            <w:r>
              <w:rPr>
                <w:rFonts w:hint="eastAsia" w:ascii="仿宋" w:hAnsi="仿宋" w:eastAsia="仿宋" w:cs="仿宋"/>
                <w:color w:val="auto"/>
                <w:sz w:val="22"/>
                <w:szCs w:val="22"/>
                <w:lang w:val="en-US" w:eastAsia="zh-CN"/>
              </w:rPr>
              <w:t>运营成绩公示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trPr>
        <w:tc>
          <w:tcPr>
            <w:tcW w:w="2835" w:type="dxa"/>
            <w:vMerge w:val="continue"/>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rPr>
            </w:pPr>
          </w:p>
        </w:tc>
        <w:tc>
          <w:tcPr>
            <w:tcW w:w="2947"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10月16日（初步</w:t>
            </w:r>
            <w:r>
              <w:rPr>
                <w:rFonts w:hint="eastAsia" w:ascii="仿宋" w:hAnsi="仿宋" w:eastAsia="仿宋" w:cs="仿宋"/>
                <w:color w:val="auto"/>
                <w:kern w:val="0"/>
                <w:sz w:val="22"/>
                <w:szCs w:val="22"/>
                <w:lang w:val="en-US" w:eastAsia="zh-CN"/>
              </w:rPr>
              <w:t>具体时间根据省赛时间定）</w:t>
            </w:r>
          </w:p>
        </w:tc>
        <w:tc>
          <w:tcPr>
            <w:tcW w:w="3383" w:type="dxa"/>
            <w:tcBorders>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运营方案答辩</w:t>
            </w:r>
          </w:p>
        </w:tc>
      </w:tr>
    </w:tbl>
    <w:p>
      <w:pPr>
        <w:pStyle w:val="2"/>
        <w:keepNext/>
        <w:keepLines/>
        <w:pageBreakBefore w:val="0"/>
        <w:widowControl w:val="0"/>
        <w:numPr>
          <w:ilvl w:val="0"/>
          <w:numId w:val="2"/>
        </w:numPr>
        <w:kinsoku/>
        <w:wordWrap/>
        <w:overflowPunct/>
        <w:topLinePunct w:val="0"/>
        <w:autoSpaceDE/>
        <w:autoSpaceDN/>
        <w:bidi w:val="0"/>
        <w:adjustRightInd/>
        <w:snapToGrid/>
        <w:ind w:firstLine="643" w:firstLineChars="200"/>
        <w:textAlignment w:val="auto"/>
        <w:rPr>
          <w:rFonts w:hint="eastAsia"/>
          <w:color w:val="auto"/>
        </w:rPr>
      </w:pPr>
      <w:bookmarkStart w:id="38" w:name="_Toc27767"/>
      <w:bookmarkStart w:id="39" w:name="_Toc26597"/>
      <w:bookmarkStart w:id="40" w:name="_Toc24754"/>
      <w:bookmarkStart w:id="41" w:name="_Toc5792"/>
      <w:r>
        <w:rPr>
          <w:rFonts w:hint="eastAsia"/>
          <w:color w:val="auto"/>
        </w:rPr>
        <w:t>报名</w:t>
      </w:r>
      <w:r>
        <w:rPr>
          <w:rFonts w:hint="eastAsia"/>
          <w:color w:val="auto"/>
          <w:lang w:eastAsia="zh-CN"/>
        </w:rPr>
        <w:t>须知</w:t>
      </w:r>
      <w:bookmarkEnd w:id="38"/>
      <w:bookmarkEnd w:id="39"/>
      <w:bookmarkEnd w:id="40"/>
      <w:bookmarkEnd w:id="41"/>
    </w:p>
    <w:p>
      <w:pPr>
        <w:pageBreakBefore w:val="0"/>
        <w:numPr>
          <w:ilvl w:val="0"/>
          <w:numId w:val="3"/>
        </w:numPr>
        <w:tabs>
          <w:tab w:val="left" w:pos="0"/>
        </w:tabs>
        <w:kinsoku/>
        <w:wordWrap/>
        <w:overflowPunct/>
        <w:topLinePunct w:val="0"/>
        <w:autoSpaceDE/>
        <w:autoSpaceDN/>
        <w:bidi w:val="0"/>
        <w:adjustRightInd w:val="0"/>
        <w:snapToGrid w:val="0"/>
        <w:spacing w:line="360" w:lineRule="auto"/>
        <w:ind w:leftChars="200"/>
        <w:textAlignment w:val="auto"/>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竞赛报名</w:t>
      </w:r>
    </w:p>
    <w:p>
      <w:pPr>
        <w:keepNext w:val="0"/>
        <w:keepLines w:val="0"/>
        <w:pageBreakBefore w:val="0"/>
        <w:widowControl w:val="0"/>
        <w:numPr>
          <w:ilvl w:val="0"/>
          <w:numId w:val="4"/>
        </w:numPr>
        <w:tabs>
          <w:tab w:val="left" w:pos="0"/>
          <w:tab w:val="clear" w:pos="312"/>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Cs/>
          <w:color w:val="auto"/>
          <w:sz w:val="24"/>
          <w:highlight w:val="none"/>
          <w:lang w:eastAsia="zh-CN"/>
        </w:rPr>
      </w:pPr>
      <w:r>
        <w:rPr>
          <w:rFonts w:hint="eastAsia" w:ascii="仿宋" w:hAnsi="仿宋" w:eastAsia="仿宋" w:cs="仿宋"/>
          <w:color w:val="auto"/>
          <w:sz w:val="24"/>
          <w:lang w:val="en-US" w:eastAsia="zh-CN"/>
        </w:rPr>
        <w:t>报名方式：</w:t>
      </w:r>
      <w:r>
        <w:rPr>
          <w:rFonts w:hint="eastAsia" w:ascii="仿宋" w:hAnsi="仿宋" w:eastAsia="仿宋" w:cs="仿宋"/>
          <w:bCs/>
          <w:color w:val="auto"/>
          <w:sz w:val="24"/>
        </w:rPr>
        <w:t>竞赛</w:t>
      </w:r>
      <w:r>
        <w:rPr>
          <w:rFonts w:hint="eastAsia" w:ascii="仿宋" w:hAnsi="仿宋" w:eastAsia="仿宋" w:cs="仿宋"/>
          <w:bCs/>
          <w:color w:val="auto"/>
          <w:sz w:val="24"/>
          <w:highlight w:val="none"/>
        </w:rPr>
        <w:t>采用网络报名</w:t>
      </w:r>
      <w:r>
        <w:rPr>
          <w:rFonts w:hint="eastAsia" w:ascii="仿宋" w:hAnsi="仿宋" w:eastAsia="仿宋" w:cs="仿宋"/>
          <w:bCs/>
          <w:color w:val="auto"/>
          <w:sz w:val="24"/>
          <w:highlight w:val="none"/>
          <w:lang w:eastAsia="zh-CN"/>
        </w:rPr>
        <w:t>的</w:t>
      </w:r>
      <w:r>
        <w:rPr>
          <w:rFonts w:hint="eastAsia" w:ascii="仿宋" w:hAnsi="仿宋" w:eastAsia="仿宋" w:cs="仿宋"/>
          <w:bCs/>
          <w:color w:val="auto"/>
          <w:sz w:val="24"/>
          <w:highlight w:val="none"/>
        </w:rPr>
        <w:t>方式，请参赛</w:t>
      </w:r>
      <w:r>
        <w:rPr>
          <w:rFonts w:hint="eastAsia" w:ascii="仿宋" w:hAnsi="仿宋" w:eastAsia="仿宋" w:cs="仿宋"/>
          <w:bCs/>
          <w:color w:val="auto"/>
          <w:sz w:val="24"/>
          <w:highlight w:val="none"/>
          <w:lang w:eastAsia="zh-CN"/>
        </w:rPr>
        <w:t>院校</w:t>
      </w:r>
      <w:r>
        <w:rPr>
          <w:rFonts w:hint="eastAsia" w:ascii="仿宋" w:hAnsi="仿宋" w:eastAsia="仿宋" w:cs="仿宋"/>
          <w:bCs/>
          <w:color w:val="auto"/>
          <w:sz w:val="24"/>
          <w:highlight w:val="none"/>
        </w:rPr>
        <w:t>登陆网站</w:t>
      </w:r>
      <w:r>
        <w:rPr>
          <w:color w:val="auto"/>
          <w:highlight w:val="none"/>
          <w:u w:val="none"/>
        </w:rPr>
        <w:fldChar w:fldCharType="begin"/>
      </w:r>
      <w:r>
        <w:rPr>
          <w:color w:val="auto"/>
          <w:highlight w:val="none"/>
          <w:u w:val="none"/>
        </w:rPr>
        <w:instrText xml:space="preserve"> HYPERLINK "http://www.studyeb.com" </w:instrText>
      </w:r>
      <w:r>
        <w:rPr>
          <w:color w:val="auto"/>
          <w:highlight w:val="none"/>
          <w:u w:val="none"/>
        </w:rPr>
        <w:fldChar w:fldCharType="separate"/>
      </w:r>
      <w:r>
        <w:rPr>
          <w:rStyle w:val="17"/>
          <w:rFonts w:hint="eastAsia" w:ascii="仿宋" w:hAnsi="仿宋" w:eastAsia="仿宋" w:cs="仿宋"/>
          <w:bCs/>
          <w:color w:val="auto"/>
          <w:sz w:val="24"/>
          <w:highlight w:val="none"/>
          <w:u w:val="none"/>
        </w:rPr>
        <w:t>www.studyeb.com</w:t>
      </w:r>
      <w:r>
        <w:rPr>
          <w:rStyle w:val="17"/>
          <w:rFonts w:hint="eastAsia" w:ascii="仿宋" w:hAnsi="仿宋" w:eastAsia="仿宋" w:cs="仿宋"/>
          <w:bCs/>
          <w:color w:val="auto"/>
          <w:sz w:val="24"/>
          <w:highlight w:val="none"/>
          <w:u w:val="none"/>
        </w:rPr>
        <w:fldChar w:fldCharType="end"/>
      </w:r>
      <w:r>
        <w:rPr>
          <w:rFonts w:hint="eastAsia" w:ascii="仿宋" w:hAnsi="仿宋" w:eastAsia="仿宋" w:cs="仿宋"/>
          <w:bCs/>
          <w:color w:val="auto"/>
          <w:sz w:val="24"/>
          <w:highlight w:val="none"/>
        </w:rPr>
        <w:t>进行报名</w:t>
      </w:r>
      <w:r>
        <w:rPr>
          <w:rFonts w:hint="eastAsia" w:ascii="仿宋" w:hAnsi="仿宋" w:eastAsia="仿宋" w:cs="仿宋"/>
          <w:bCs/>
          <w:color w:val="auto"/>
          <w:sz w:val="24"/>
          <w:highlight w:val="none"/>
          <w:lang w:eastAsia="zh-CN"/>
        </w:rPr>
        <w:t>。</w:t>
      </w:r>
    </w:p>
    <w:p>
      <w:pPr>
        <w:keepNext w:val="0"/>
        <w:keepLines w:val="0"/>
        <w:pageBreakBefore w:val="0"/>
        <w:widowControl w:val="0"/>
        <w:numPr>
          <w:ilvl w:val="0"/>
          <w:numId w:val="4"/>
        </w:numPr>
        <w:tabs>
          <w:tab w:val="left" w:pos="0"/>
          <w:tab w:val="clear" w:pos="312"/>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团队数量：</w:t>
      </w:r>
      <w:r>
        <w:rPr>
          <w:rFonts w:hint="eastAsia" w:ascii="仿宋" w:hAnsi="仿宋" w:eastAsia="仿宋" w:cs="仿宋"/>
          <w:bCs/>
          <w:color w:val="auto"/>
          <w:sz w:val="24"/>
        </w:rPr>
        <w:t>每所参赛院校</w:t>
      </w:r>
      <w:r>
        <w:rPr>
          <w:rFonts w:hint="eastAsia" w:ascii="仿宋" w:hAnsi="仿宋" w:eastAsia="仿宋" w:cs="仿宋"/>
          <w:bCs/>
          <w:color w:val="auto"/>
          <w:sz w:val="24"/>
          <w:lang w:eastAsia="zh-CN"/>
        </w:rPr>
        <w:t>至多</w:t>
      </w:r>
      <w:r>
        <w:rPr>
          <w:rFonts w:hint="eastAsia" w:ascii="仿宋" w:hAnsi="仿宋" w:eastAsia="仿宋" w:cs="仿宋"/>
          <w:bCs/>
          <w:color w:val="FF0000"/>
          <w:sz w:val="24"/>
          <w:lang w:val="en-US" w:eastAsia="zh-CN"/>
        </w:rPr>
        <w:t>3</w:t>
      </w:r>
      <w:r>
        <w:rPr>
          <w:rFonts w:hint="eastAsia" w:ascii="仿宋" w:hAnsi="仿宋" w:eastAsia="仿宋" w:cs="仿宋"/>
          <w:bCs/>
          <w:color w:val="auto"/>
          <w:sz w:val="24"/>
          <w:lang w:eastAsia="zh-CN"/>
        </w:rPr>
        <w:t>支参赛团队，大赛鼓励并扶持校级选拔赛。</w:t>
      </w:r>
    </w:p>
    <w:p>
      <w:pPr>
        <w:keepNext w:val="0"/>
        <w:keepLines w:val="0"/>
        <w:pageBreakBefore w:val="0"/>
        <w:widowControl w:val="0"/>
        <w:numPr>
          <w:ilvl w:val="0"/>
          <w:numId w:val="4"/>
        </w:numPr>
        <w:tabs>
          <w:tab w:val="left" w:pos="0"/>
          <w:tab w:val="clear" w:pos="312"/>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lang w:eastAsia="zh-CN"/>
        </w:rPr>
        <w:t>报名时间：</w:t>
      </w:r>
      <w:r>
        <w:rPr>
          <w:rFonts w:hint="eastAsia" w:ascii="仿宋" w:hAnsi="仿宋" w:eastAsia="仿宋" w:cs="仿宋"/>
          <w:bCs/>
          <w:color w:val="auto"/>
          <w:sz w:val="24"/>
          <w:lang w:val="en-US" w:eastAsia="zh-CN"/>
        </w:rPr>
        <w:t>9月15日至9月20日（</w:t>
      </w:r>
      <w:r>
        <w:rPr>
          <w:rFonts w:hint="eastAsia" w:ascii="仿宋" w:hAnsi="仿宋" w:eastAsia="仿宋" w:cs="仿宋"/>
          <w:color w:val="auto"/>
          <w:sz w:val="22"/>
          <w:szCs w:val="22"/>
          <w:lang w:val="en-US" w:eastAsia="zh-CN"/>
        </w:rPr>
        <w:t>（初步</w:t>
      </w:r>
      <w:r>
        <w:rPr>
          <w:rFonts w:hint="eastAsia" w:ascii="仿宋" w:hAnsi="仿宋" w:eastAsia="仿宋" w:cs="仿宋"/>
          <w:color w:val="auto"/>
          <w:kern w:val="0"/>
          <w:sz w:val="22"/>
          <w:szCs w:val="22"/>
          <w:lang w:val="en-US" w:eastAsia="zh-CN"/>
        </w:rPr>
        <w:t>具体时间根据省赛时间定）</w:t>
      </w:r>
      <w:r>
        <w:rPr>
          <w:rFonts w:hint="eastAsia" w:ascii="仿宋" w:hAnsi="仿宋" w:eastAsia="仿宋" w:cs="仿宋"/>
          <w:bCs/>
          <w:color w:val="auto"/>
          <w:sz w:val="24"/>
          <w:lang w:val="en-US" w:eastAsia="zh-CN"/>
        </w:rPr>
        <w:t>。</w:t>
      </w:r>
    </w:p>
    <w:p>
      <w:pPr>
        <w:pageBreakBefore w:val="0"/>
        <w:numPr>
          <w:ilvl w:val="0"/>
          <w:numId w:val="3"/>
        </w:numPr>
        <w:tabs>
          <w:tab w:val="left" w:pos="0"/>
        </w:tabs>
        <w:kinsoku/>
        <w:wordWrap/>
        <w:overflowPunct/>
        <w:topLinePunct w:val="0"/>
        <w:autoSpaceDE/>
        <w:autoSpaceDN/>
        <w:bidi w:val="0"/>
        <w:adjustRightInd w:val="0"/>
        <w:snapToGrid w:val="0"/>
        <w:spacing w:line="360" w:lineRule="auto"/>
        <w:ind w:left="420" w:leftChars="200" w:firstLine="0" w:firstLineChars="0"/>
        <w:textAlignment w:val="auto"/>
        <w:rPr>
          <w:rFonts w:hint="default"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参赛团队</w:t>
      </w:r>
    </w:p>
    <w:p>
      <w:pPr>
        <w:pageBreakBefore w:val="0"/>
        <w:numPr>
          <w:ilvl w:val="0"/>
          <w:numId w:val="5"/>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参赛</w:t>
      </w:r>
      <w:r>
        <w:rPr>
          <w:rFonts w:hint="eastAsia" w:ascii="仿宋" w:hAnsi="仿宋" w:eastAsia="仿宋" w:cs="仿宋"/>
          <w:color w:val="auto"/>
          <w:sz w:val="24"/>
          <w:lang w:eastAsia="zh-CN"/>
        </w:rPr>
        <w:t>团队</w:t>
      </w:r>
      <w:r>
        <w:rPr>
          <w:rFonts w:hint="eastAsia" w:ascii="仿宋" w:hAnsi="仿宋" w:eastAsia="仿宋" w:cs="仿宋"/>
          <w:color w:val="auto"/>
          <w:sz w:val="24"/>
        </w:rPr>
        <w:t>名称：使用符合法律规定的中文代表队名称，不可使用其他组织、团体的名称</w:t>
      </w:r>
      <w:r>
        <w:rPr>
          <w:rFonts w:hint="eastAsia" w:ascii="仿宋" w:hAnsi="仿宋" w:eastAsia="仿宋" w:cs="仿宋"/>
          <w:color w:val="auto"/>
          <w:sz w:val="24"/>
          <w:lang w:eastAsia="zh-CN"/>
        </w:rPr>
        <w:t>。</w:t>
      </w:r>
    </w:p>
    <w:p>
      <w:pPr>
        <w:pageBreakBefore w:val="0"/>
        <w:numPr>
          <w:ilvl w:val="0"/>
          <w:numId w:val="5"/>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参赛</w:t>
      </w:r>
      <w:r>
        <w:rPr>
          <w:rFonts w:hint="eastAsia" w:ascii="仿宋" w:hAnsi="仿宋" w:eastAsia="仿宋" w:cs="仿宋"/>
          <w:color w:val="auto"/>
          <w:sz w:val="24"/>
          <w:lang w:eastAsia="zh-CN"/>
        </w:rPr>
        <w:t>团队</w:t>
      </w:r>
      <w:r>
        <w:rPr>
          <w:rFonts w:hint="eastAsia" w:ascii="仿宋" w:hAnsi="仿宋" w:eastAsia="仿宋" w:cs="仿宋"/>
          <w:color w:val="auto"/>
          <w:sz w:val="24"/>
        </w:rPr>
        <w:t>组成：每名学生只允许</w:t>
      </w:r>
      <w:r>
        <w:rPr>
          <w:rFonts w:hint="eastAsia" w:ascii="仿宋" w:hAnsi="仿宋" w:eastAsia="仿宋" w:cs="仿宋"/>
          <w:color w:val="auto"/>
          <w:sz w:val="24"/>
          <w:lang w:eastAsia="zh-CN"/>
        </w:rPr>
        <w:t>加入</w:t>
      </w:r>
      <w:r>
        <w:rPr>
          <w:rFonts w:hint="eastAsia" w:ascii="仿宋" w:hAnsi="仿宋" w:eastAsia="仿宋" w:cs="仿宋"/>
          <w:color w:val="auto"/>
          <w:sz w:val="24"/>
        </w:rPr>
        <w:t>一支参赛团队，不允许跨学校组队</w:t>
      </w:r>
      <w:r>
        <w:rPr>
          <w:rFonts w:hint="eastAsia" w:ascii="仿宋" w:hAnsi="仿宋" w:eastAsia="仿宋" w:cs="仿宋"/>
          <w:color w:val="auto"/>
          <w:sz w:val="24"/>
          <w:lang w:eastAsia="zh-CN"/>
        </w:rPr>
        <w:t>；</w:t>
      </w:r>
      <w:r>
        <w:rPr>
          <w:rFonts w:hint="eastAsia" w:ascii="仿宋" w:hAnsi="仿宋" w:eastAsia="仿宋" w:cs="仿宋"/>
          <w:color w:val="auto"/>
          <w:sz w:val="24"/>
        </w:rPr>
        <w:t>每支参赛</w:t>
      </w:r>
      <w:r>
        <w:rPr>
          <w:rFonts w:hint="eastAsia" w:ascii="仿宋" w:hAnsi="仿宋" w:eastAsia="仿宋" w:cs="仿宋"/>
          <w:color w:val="auto"/>
          <w:sz w:val="24"/>
          <w:lang w:eastAsia="zh-CN"/>
        </w:rPr>
        <w:t>团队</w:t>
      </w:r>
      <w:r>
        <w:rPr>
          <w:rFonts w:hint="eastAsia" w:ascii="仿宋" w:hAnsi="仿宋" w:eastAsia="仿宋" w:cs="仿宋"/>
          <w:color w:val="auto"/>
          <w:sz w:val="24"/>
        </w:rPr>
        <w:t>由</w:t>
      </w:r>
      <w:r>
        <w:rPr>
          <w:rFonts w:hint="eastAsia" w:ascii="仿宋" w:hAnsi="仿宋" w:eastAsia="仿宋" w:cs="仿宋"/>
          <w:bCs/>
          <w:color w:val="FF0000"/>
          <w:sz w:val="24"/>
          <w:lang w:val="en-US" w:eastAsia="zh-CN"/>
        </w:rPr>
        <w:t>3名</w:t>
      </w:r>
      <w:r>
        <w:rPr>
          <w:rFonts w:hint="eastAsia" w:ascii="仿宋" w:hAnsi="仿宋" w:eastAsia="仿宋" w:cs="仿宋"/>
          <w:color w:val="auto"/>
          <w:sz w:val="24"/>
        </w:rPr>
        <w:t>符合参赛资格的学生组成，性别</w:t>
      </w:r>
      <w:r>
        <w:rPr>
          <w:rFonts w:hint="eastAsia" w:ascii="仿宋" w:hAnsi="仿宋" w:eastAsia="仿宋" w:cs="仿宋"/>
          <w:color w:val="auto"/>
          <w:sz w:val="24"/>
          <w:lang w:eastAsia="zh-CN"/>
        </w:rPr>
        <w:t>、</w:t>
      </w:r>
      <w:r>
        <w:rPr>
          <w:rFonts w:hint="eastAsia" w:ascii="仿宋" w:hAnsi="仿宋" w:eastAsia="仿宋" w:cs="仿宋"/>
          <w:color w:val="auto"/>
          <w:sz w:val="24"/>
        </w:rPr>
        <w:t>年级不限，其中队长1名</w:t>
      </w:r>
      <w:r>
        <w:rPr>
          <w:rFonts w:hint="eastAsia" w:ascii="仿宋" w:hAnsi="仿宋" w:eastAsia="仿宋" w:cs="仿宋"/>
          <w:color w:val="auto"/>
          <w:sz w:val="24"/>
          <w:lang w:eastAsia="zh-CN"/>
        </w:rPr>
        <w:t>；且每支团队最多可配备</w:t>
      </w:r>
      <w:r>
        <w:rPr>
          <w:rFonts w:hint="eastAsia" w:ascii="仿宋" w:hAnsi="仿宋" w:eastAsia="仿宋" w:cs="仿宋"/>
          <w:bCs/>
          <w:color w:val="FF0000"/>
          <w:sz w:val="24"/>
          <w:lang w:val="en-US" w:eastAsia="zh-CN"/>
        </w:rPr>
        <w:t>2名</w:t>
      </w:r>
      <w:r>
        <w:rPr>
          <w:rFonts w:hint="eastAsia" w:ascii="仿宋" w:hAnsi="仿宋" w:eastAsia="仿宋" w:cs="仿宋"/>
          <w:color w:val="auto"/>
          <w:sz w:val="24"/>
        </w:rPr>
        <w:t>指导教师</w:t>
      </w:r>
      <w:r>
        <w:rPr>
          <w:rFonts w:hint="eastAsia" w:ascii="仿宋" w:hAnsi="仿宋" w:eastAsia="仿宋" w:cs="仿宋"/>
          <w:color w:val="auto"/>
          <w:sz w:val="24"/>
          <w:lang w:eastAsia="zh-CN"/>
        </w:rPr>
        <w:t>。</w:t>
      </w:r>
    </w:p>
    <w:p>
      <w:pPr>
        <w:pageBreakBefore w:val="0"/>
        <w:numPr>
          <w:ilvl w:val="0"/>
          <w:numId w:val="5"/>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eastAsia="zh-CN"/>
        </w:rPr>
        <w:t>参赛团队账号：团队抖音短视频运营账号的数量及注册时间不设限制，但最多不能超过与团队人数对应的账号数量，参赛团队可根据团队运营策略提交一个或多个抖音账号；组委会统计参赛团队提交账号的赛季运营时间内新增数据，非新注册账号各项原始数据不计入选拔赛阶段成绩。</w:t>
      </w:r>
    </w:p>
    <w:p>
      <w:pPr>
        <w:pageBreakBefore w:val="0"/>
        <w:numPr>
          <w:ilvl w:val="0"/>
          <w:numId w:val="5"/>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rPr>
        <w:t>参赛</w:t>
      </w:r>
      <w:r>
        <w:rPr>
          <w:rFonts w:hint="eastAsia" w:ascii="仿宋" w:hAnsi="仿宋" w:eastAsia="仿宋" w:cs="仿宋"/>
          <w:color w:val="auto"/>
          <w:sz w:val="24"/>
          <w:lang w:eastAsia="zh-CN"/>
        </w:rPr>
        <w:t>团队调整：每赛季</w:t>
      </w:r>
      <w:r>
        <w:rPr>
          <w:rFonts w:hint="eastAsia" w:ascii="仿宋" w:hAnsi="仿宋" w:eastAsia="仿宋" w:cs="仿宋"/>
          <w:color w:val="auto"/>
          <w:sz w:val="24"/>
        </w:rPr>
        <w:t>报名截止前，可更改指导教师与参赛队员；</w:t>
      </w:r>
      <w:r>
        <w:rPr>
          <w:rFonts w:hint="eastAsia" w:ascii="仿宋" w:hAnsi="仿宋" w:eastAsia="仿宋" w:cs="仿宋"/>
          <w:color w:val="auto"/>
          <w:sz w:val="24"/>
          <w:lang w:eastAsia="zh-CN"/>
        </w:rPr>
        <w:t>赛季</w:t>
      </w:r>
      <w:r>
        <w:rPr>
          <w:rFonts w:hint="eastAsia" w:ascii="仿宋" w:hAnsi="仿宋" w:eastAsia="仿宋" w:cs="仿宋"/>
          <w:color w:val="auto"/>
          <w:sz w:val="24"/>
        </w:rPr>
        <w:t>报名截止后，</w:t>
      </w:r>
      <w:r>
        <w:rPr>
          <w:rFonts w:hint="eastAsia" w:ascii="仿宋" w:hAnsi="仿宋" w:eastAsia="仿宋" w:cs="仿宋"/>
          <w:color w:val="auto"/>
          <w:sz w:val="24"/>
          <w:highlight w:val="none"/>
        </w:rPr>
        <w:t>不得更改</w:t>
      </w:r>
      <w:r>
        <w:rPr>
          <w:rFonts w:hint="eastAsia" w:ascii="仿宋" w:hAnsi="仿宋" w:eastAsia="仿宋" w:cs="仿宋"/>
          <w:color w:val="auto"/>
          <w:sz w:val="24"/>
          <w:highlight w:val="none"/>
          <w:lang w:eastAsia="zh-CN"/>
        </w:rPr>
        <w:t>指导教师</w:t>
      </w:r>
      <w:r>
        <w:rPr>
          <w:rFonts w:hint="eastAsia" w:ascii="仿宋" w:hAnsi="仿宋" w:eastAsia="仿宋" w:cs="仿宋"/>
          <w:color w:val="auto"/>
          <w:sz w:val="24"/>
          <w:highlight w:val="none"/>
        </w:rPr>
        <w:t>与参赛队员</w:t>
      </w:r>
      <w:r>
        <w:rPr>
          <w:rFonts w:hint="eastAsia" w:ascii="仿宋" w:hAnsi="仿宋" w:eastAsia="仿宋" w:cs="仿宋"/>
          <w:color w:val="auto"/>
          <w:sz w:val="24"/>
          <w:highlight w:val="none"/>
          <w:lang w:eastAsia="zh-CN"/>
        </w:rPr>
        <w:t>。</w:t>
      </w:r>
    </w:p>
    <w:p>
      <w:pPr>
        <w:pageBreakBefore w:val="0"/>
        <w:numPr>
          <w:ilvl w:val="0"/>
          <w:numId w:val="5"/>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highlight w:val="none"/>
          <w:lang w:eastAsia="zh-CN"/>
        </w:rPr>
        <w:t>参赛团队分工：建议分工为新媒体文案策划、新媒体内容制作、新媒体运营推广，每个岗位具体人数参赛团队自行决定。</w:t>
      </w:r>
      <w:bookmarkStart w:id="42" w:name="_Toc16693"/>
      <w:bookmarkStart w:id="43" w:name="_Toc7754"/>
      <w:bookmarkStart w:id="44" w:name="_Toc12786"/>
    </w:p>
    <w:p>
      <w:pPr>
        <w:pStyle w:val="2"/>
        <w:keepNext/>
        <w:keepLines/>
        <w:pageBreakBefore w:val="0"/>
        <w:widowControl w:val="0"/>
        <w:numPr>
          <w:ilvl w:val="0"/>
          <w:numId w:val="2"/>
        </w:numPr>
        <w:kinsoku/>
        <w:wordWrap/>
        <w:overflowPunct/>
        <w:topLinePunct w:val="0"/>
        <w:autoSpaceDE/>
        <w:autoSpaceDN/>
        <w:bidi w:val="0"/>
        <w:adjustRightInd/>
        <w:snapToGrid/>
        <w:ind w:firstLine="643" w:firstLineChars="200"/>
        <w:textAlignment w:val="auto"/>
        <w:rPr>
          <w:rFonts w:hint="eastAsia"/>
          <w:color w:val="auto"/>
          <w:lang w:eastAsia="zh-CN"/>
        </w:rPr>
      </w:pPr>
      <w:bookmarkStart w:id="45" w:name="_Toc18333"/>
      <w:r>
        <w:rPr>
          <w:rFonts w:hint="eastAsia"/>
          <w:color w:val="auto"/>
        </w:rPr>
        <w:t>竞赛</w:t>
      </w:r>
      <w:r>
        <w:rPr>
          <w:rFonts w:hint="eastAsia"/>
          <w:color w:val="auto"/>
          <w:lang w:eastAsia="zh-CN"/>
        </w:rPr>
        <w:t>须知</w:t>
      </w:r>
      <w:bookmarkEnd w:id="42"/>
      <w:bookmarkEnd w:id="43"/>
      <w:bookmarkEnd w:id="44"/>
      <w:bookmarkEnd w:id="45"/>
    </w:p>
    <w:p>
      <w:pPr>
        <w:pStyle w:val="3"/>
        <w:bidi w:val="0"/>
        <w:spacing w:line="360" w:lineRule="auto"/>
        <w:rPr>
          <w:rFonts w:hint="eastAsia" w:ascii="仿宋" w:hAnsi="仿宋" w:eastAsia="仿宋" w:cs="仿宋"/>
          <w:color w:val="auto"/>
          <w:sz w:val="24"/>
          <w:lang w:val="en-US" w:eastAsia="zh-CN"/>
        </w:rPr>
      </w:pPr>
      <w:bookmarkStart w:id="46" w:name="_Toc32618"/>
      <w:bookmarkStart w:id="47" w:name="_Toc11134"/>
      <w:bookmarkStart w:id="48" w:name="_Toc7047"/>
      <w:r>
        <w:rPr>
          <w:rFonts w:hint="eastAsia"/>
          <w:color w:val="auto"/>
          <w:lang w:val="en-US" w:eastAsia="zh-CN"/>
        </w:rPr>
        <w:t>（一）短视频运营</w:t>
      </w:r>
      <w:bookmarkEnd w:id="46"/>
      <w:bookmarkEnd w:id="47"/>
      <w:bookmarkEnd w:id="48"/>
    </w:p>
    <w:p>
      <w:pPr>
        <w:keepNext w:val="0"/>
        <w:keepLines w:val="0"/>
        <w:pageBreakBefore w:val="0"/>
        <w:widowControl w:val="0"/>
        <w:numPr>
          <w:ilvl w:val="0"/>
          <w:numId w:val="6"/>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竞赛期间，为保证公平、公正、公开的竞赛环境，大赛须对参赛团队所运营的账号进行统一管理及数据监控，同时，给予参赛团队运营、流量、技术等方面的扶持，</w:t>
      </w:r>
      <w:r>
        <w:rPr>
          <w:rFonts w:hint="eastAsia" w:ascii="仿宋" w:hAnsi="仿宋" w:eastAsia="仿宋" w:cs="仿宋"/>
          <w:color w:val="auto"/>
          <w:sz w:val="24"/>
          <w:highlight w:val="none"/>
          <w:lang w:val="en-US" w:eastAsia="zh-CN"/>
        </w:rPr>
        <w:t>保护参赛学生的合法权益，</w:t>
      </w:r>
      <w:r>
        <w:rPr>
          <w:rFonts w:hint="eastAsia" w:ascii="仿宋" w:hAnsi="仿宋" w:eastAsia="仿宋" w:cs="仿宋"/>
          <w:color w:val="auto"/>
          <w:sz w:val="24"/>
          <w:lang w:val="en-US" w:eastAsia="zh-CN"/>
        </w:rPr>
        <w:t>竞赛期间，所有参赛团队提交的参赛账号主体须入驻大赛指定的MCN机构：</w:t>
      </w:r>
      <w:r>
        <w:rPr>
          <w:rFonts w:hint="eastAsia" w:ascii="仿宋" w:hAnsi="仿宋" w:eastAsia="仿宋" w:cs="仿宋"/>
          <w:color w:val="auto"/>
          <w:sz w:val="24"/>
          <w:szCs w:val="24"/>
        </w:rPr>
        <w:t>常州市龙道电子商务有限公司</w:t>
      </w:r>
      <w:r>
        <w:rPr>
          <w:rFonts w:hint="eastAsia" w:ascii="仿宋" w:hAnsi="仿宋" w:eastAsia="仿宋" w:cs="仿宋"/>
          <w:color w:val="auto"/>
          <w:sz w:val="24"/>
          <w:lang w:val="en-US" w:eastAsia="zh-CN"/>
        </w:rPr>
        <w:t>。相关说明如下：</w:t>
      </w:r>
    </w:p>
    <w:p>
      <w:pPr>
        <w:keepNext w:val="0"/>
        <w:keepLines w:val="0"/>
        <w:pageBreakBefore w:val="0"/>
        <w:widowControl w:val="0"/>
        <w:numPr>
          <w:ilvl w:val="0"/>
          <w:numId w:val="7"/>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竞赛期间，为保障参赛学生的合法权益，大赛指定MCN机构全程为大赛提供技术支持，参赛期间若产生相关纠纷，由组委会协商解决。</w:t>
      </w:r>
    </w:p>
    <w:p>
      <w:pPr>
        <w:keepNext w:val="0"/>
        <w:keepLines w:val="0"/>
        <w:pageBreakBefore w:val="0"/>
        <w:widowControl w:val="0"/>
        <w:numPr>
          <w:ilvl w:val="0"/>
          <w:numId w:val="7"/>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参赛团队报名即表示接受入驻MCN机构，报名同步完成入驻账号资料采集工作。</w:t>
      </w:r>
    </w:p>
    <w:p>
      <w:pPr>
        <w:keepNext w:val="0"/>
        <w:keepLines w:val="0"/>
        <w:pageBreakBefore w:val="0"/>
        <w:widowControl w:val="0"/>
        <w:numPr>
          <w:ilvl w:val="0"/>
          <w:numId w:val="7"/>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参赛团队均需按照MCN机构入驻流程在报名官网完成协议签订并上传。已经报名完成并上传协议的团队，MCN机构将按照参赛团队提交的参赛账号于8月31日前在抖音平台邀请参赛团队入驻。</w:t>
      </w:r>
    </w:p>
    <w:p>
      <w:pPr>
        <w:keepNext w:val="0"/>
        <w:keepLines w:val="0"/>
        <w:pageBreakBefore w:val="0"/>
        <w:widowControl w:val="0"/>
        <w:numPr>
          <w:ilvl w:val="0"/>
          <w:numId w:val="7"/>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MCN机构入驻时间为整个竞赛期间，竞赛结束后，参赛团队可自愿选择是否退出MCN机构。</w:t>
      </w:r>
    </w:p>
    <w:p>
      <w:pPr>
        <w:keepNext w:val="0"/>
        <w:keepLines w:val="0"/>
        <w:pageBreakBefore w:val="0"/>
        <w:widowControl w:val="0"/>
        <w:numPr>
          <w:ilvl w:val="0"/>
          <w:numId w:val="7"/>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lang w:val="en-US" w:eastAsia="zh-CN"/>
        </w:rPr>
      </w:pPr>
      <w:r>
        <w:rPr>
          <w:color w:val="auto"/>
          <w:sz w:val="24"/>
        </w:rPr>
        <mc:AlternateContent>
          <mc:Choice Requires="wps">
            <w:drawing>
              <wp:anchor distT="0" distB="0" distL="114300" distR="114300" simplePos="0" relativeHeight="251681792" behindDoc="0" locked="0" layoutInCell="1" allowOverlap="1">
                <wp:simplePos x="0" y="0"/>
                <wp:positionH relativeFrom="column">
                  <wp:posOffset>4438650</wp:posOffset>
                </wp:positionH>
                <wp:positionV relativeFrom="paragraph">
                  <wp:posOffset>275590</wp:posOffset>
                </wp:positionV>
                <wp:extent cx="1005840" cy="490855"/>
                <wp:effectExtent l="4445" t="4445" r="10795" b="7620"/>
                <wp:wrapNone/>
                <wp:docPr id="7" name="文本框 7"/>
                <wp:cNvGraphicFramePr/>
                <a:graphic xmlns:a="http://schemas.openxmlformats.org/drawingml/2006/main">
                  <a:graphicData uri="http://schemas.microsoft.com/office/word/2010/wordprocessingShape">
                    <wps:wsp>
                      <wps:cNvSpPr txBox="1"/>
                      <wps:spPr>
                        <a:xfrm>
                          <a:off x="0" y="0"/>
                          <a:ext cx="1005840" cy="4908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仿宋" w:hAnsi="仿宋" w:eastAsia="仿宋" w:cs="仿宋"/>
                                <w:lang w:eastAsia="zh-CN"/>
                              </w:rPr>
                            </w:pPr>
                            <w:r>
                              <w:rPr>
                                <w:rFonts w:hint="eastAsia" w:ascii="仿宋" w:hAnsi="仿宋" w:eastAsia="仿宋" w:cs="仿宋"/>
                                <w:lang w:eastAsia="zh-CN"/>
                              </w:rPr>
                              <w:t>竞赛结束后团队续签或退出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9.5pt;margin-top:21.7pt;height:38.65pt;width:79.2pt;z-index:251681792;mso-width-relative:page;mso-height-relative:page;" fillcolor="#FFFFFF [3201]" filled="t" stroked="t" coordsize="21600,21600" o:gfxdata="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PXRDDXAAAACgEAAA8AAAAAAAAAAQAgAAAAIgAAAGRycy9k&#10;b3ducmV2LnhtbFBLAQIUABQAAAAIAIdO4kBOXlTqPAIAAGkEAAAOAAAAAAAAAAEAIAAAACYBAABk&#10;cnMvZTJvRG9jLnhtbFBLBQYAAAAABgAGAFkBAADUBQAAAAA=&#10;">
                <v:fill on="t" focussize="0,0"/>
                <v:stroke weight="0.5pt" color="#000000 [3204]" joinstyle="round"/>
                <v:imagedata o:title=""/>
                <o:lock v:ext="edit" aspectratio="f"/>
                <v:textbox>
                  <w:txbxContent>
                    <w:p>
                      <w:pPr>
                        <w:jc w:val="center"/>
                        <w:rPr>
                          <w:rFonts w:hint="eastAsia" w:ascii="仿宋" w:hAnsi="仿宋" w:eastAsia="仿宋" w:cs="仿宋"/>
                          <w:lang w:eastAsia="zh-CN"/>
                        </w:rPr>
                      </w:pPr>
                      <w:r>
                        <w:rPr>
                          <w:rFonts w:hint="eastAsia" w:ascii="仿宋" w:hAnsi="仿宋" w:eastAsia="仿宋" w:cs="仿宋"/>
                          <w:lang w:eastAsia="zh-CN"/>
                        </w:rPr>
                        <w:t>竞赛结束后团队续签或退出</w:t>
                      </w:r>
                    </w:p>
                  </w:txbxContent>
                </v:textbox>
              </v:shape>
            </w:pict>
          </mc:Fallback>
        </mc:AlternateContent>
      </w:r>
      <w:r>
        <w:rPr>
          <w:color w:val="auto"/>
          <w:sz w:val="24"/>
        </w:rPr>
        <mc:AlternateContent>
          <mc:Choice Requires="wps">
            <w:drawing>
              <wp:anchor distT="0" distB="0" distL="114300" distR="114300" simplePos="0" relativeHeight="251663360" behindDoc="0" locked="0" layoutInCell="1" allowOverlap="1">
                <wp:simplePos x="0" y="0"/>
                <wp:positionH relativeFrom="column">
                  <wp:posOffset>1544320</wp:posOffset>
                </wp:positionH>
                <wp:positionV relativeFrom="paragraph">
                  <wp:posOffset>291465</wp:posOffset>
                </wp:positionV>
                <wp:extent cx="1233170" cy="490855"/>
                <wp:effectExtent l="4445" t="4445" r="12065" b="7620"/>
                <wp:wrapNone/>
                <wp:docPr id="5" name="文本框 5"/>
                <wp:cNvGraphicFramePr/>
                <a:graphic xmlns:a="http://schemas.openxmlformats.org/drawingml/2006/main">
                  <a:graphicData uri="http://schemas.microsoft.com/office/word/2010/wordprocessingShape">
                    <wps:wsp>
                      <wps:cNvSpPr txBox="1"/>
                      <wps:spPr>
                        <a:xfrm>
                          <a:off x="0" y="0"/>
                          <a:ext cx="1233170" cy="4908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仿宋" w:hAnsi="仿宋" w:eastAsia="仿宋" w:cs="仿宋"/>
                                <w:lang w:val="en-US" w:eastAsia="zh-CN"/>
                              </w:rPr>
                            </w:pPr>
                            <w:r>
                              <w:rPr>
                                <w:rFonts w:hint="eastAsia" w:ascii="仿宋" w:hAnsi="仿宋" w:eastAsia="仿宋" w:cs="仿宋"/>
                                <w:lang w:eastAsia="zh-CN"/>
                              </w:rPr>
                              <w:t>报名签署上传参赛账号</w:t>
                            </w:r>
                            <w:r>
                              <w:rPr>
                                <w:rFonts w:hint="eastAsia" w:ascii="仿宋" w:hAnsi="仿宋" w:eastAsia="仿宋" w:cs="仿宋"/>
                                <w:lang w:val="en-US" w:eastAsia="zh-CN"/>
                              </w:rPr>
                              <w:t>MCN协议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1.6pt;margin-top:22.95pt;height:38.65pt;width:97.1pt;z-index:251663360;mso-width-relative:page;mso-height-relative:page;" fillcolor="#FFFFFF [3201]" filled="t" stroked="t" coordsize="21600,21600" o:gfxdata="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AITH61gAAAAoBAAAPAAAAAAAAAAEAIAAAACIAAABkcnMv&#10;ZG93bnJldi54bWxQSwECFAAUAAAACACHTuJAlOjvmz4CAABpBAAADgAAAAAAAAABACAAAAAlAQAA&#10;ZHJzL2Uyb0RvYy54bWxQSwUGAAAAAAYABgBZAQAA1QUAAAAA&#10;">
                <v:fill on="t" focussize="0,0"/>
                <v:stroke weight="0.5pt" color="#000000 [3204]" joinstyle="round"/>
                <v:imagedata o:title=""/>
                <o:lock v:ext="edit" aspectratio="f"/>
                <v:textbox>
                  <w:txbxContent>
                    <w:p>
                      <w:pPr>
                        <w:jc w:val="center"/>
                        <w:rPr>
                          <w:rFonts w:hint="eastAsia" w:ascii="仿宋" w:hAnsi="仿宋" w:eastAsia="仿宋" w:cs="仿宋"/>
                          <w:lang w:val="en-US" w:eastAsia="zh-CN"/>
                        </w:rPr>
                      </w:pPr>
                      <w:r>
                        <w:rPr>
                          <w:rFonts w:hint="eastAsia" w:ascii="仿宋" w:hAnsi="仿宋" w:eastAsia="仿宋" w:cs="仿宋"/>
                          <w:lang w:eastAsia="zh-CN"/>
                        </w:rPr>
                        <w:t>报名签署上传参赛账号</w:t>
                      </w:r>
                      <w:r>
                        <w:rPr>
                          <w:rFonts w:hint="eastAsia" w:ascii="仿宋" w:hAnsi="仿宋" w:eastAsia="仿宋" w:cs="仿宋"/>
                          <w:lang w:val="en-US" w:eastAsia="zh-CN"/>
                        </w:rPr>
                        <w:t>MCN协议</w:t>
                      </w:r>
                    </w:p>
                  </w:txbxContent>
                </v:textbox>
              </v:shape>
            </w:pict>
          </mc:Fallback>
        </mc:AlternateContent>
      </w:r>
      <w:r>
        <w:rPr>
          <w:color w:val="auto"/>
          <w:sz w:val="24"/>
        </w:rPr>
        <mc:AlternateContent>
          <mc:Choice Requires="wps">
            <w:drawing>
              <wp:anchor distT="0" distB="0" distL="114300" distR="114300" simplePos="0" relativeHeight="251669504" behindDoc="0" locked="0" layoutInCell="1" allowOverlap="1">
                <wp:simplePos x="0" y="0"/>
                <wp:positionH relativeFrom="column">
                  <wp:posOffset>3058795</wp:posOffset>
                </wp:positionH>
                <wp:positionV relativeFrom="paragraph">
                  <wp:posOffset>283845</wp:posOffset>
                </wp:positionV>
                <wp:extent cx="1090295" cy="490855"/>
                <wp:effectExtent l="4445" t="4445" r="17780" b="7620"/>
                <wp:wrapNone/>
                <wp:docPr id="6" name="文本框 6"/>
                <wp:cNvGraphicFramePr/>
                <a:graphic xmlns:a="http://schemas.openxmlformats.org/drawingml/2006/main">
                  <a:graphicData uri="http://schemas.microsoft.com/office/word/2010/wordprocessingShape">
                    <wps:wsp>
                      <wps:cNvSpPr txBox="1"/>
                      <wps:spPr>
                        <a:xfrm>
                          <a:off x="0" y="0"/>
                          <a:ext cx="1090295" cy="4908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仿宋" w:hAnsi="仿宋" w:eastAsia="仿宋" w:cs="仿宋"/>
                                <w:lang w:val="en-US" w:eastAsia="zh-CN"/>
                              </w:rPr>
                            </w:pPr>
                            <w:r>
                              <w:rPr>
                                <w:rFonts w:hint="eastAsia" w:ascii="仿宋" w:hAnsi="仿宋" w:eastAsia="仿宋" w:cs="仿宋"/>
                                <w:lang w:val="en-US" w:eastAsia="zh-CN"/>
                              </w:rPr>
                              <w:t>MCN机构邀请参赛账号入驻</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0.85pt;margin-top:22.35pt;height:38.65pt;width:85.85pt;z-index:251669504;mso-width-relative:page;mso-height-relative:page;" fillcolor="#FFFFFF [3201]" filled="t" stroked="t" coordsize="21600,21600" o:gfxdata="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ZpOHzWAAAACgEAAA8AAAAAAAAAAQAgAAAAIgAAAGRycy9k&#10;b3ducmV2LnhtbFBLAQIUABQAAAAIAIdO4kCWAMssPQIAAGkEAAAOAAAAAAAAAAEAIAAAACUBAABk&#10;cnMvZTJvRG9jLnhtbFBLBQYAAAAABgAGAFkBAADUBQAAAAA=&#10;">
                <v:fill on="t" focussize="0,0"/>
                <v:stroke weight="0.5pt" color="#000000 [3204]" joinstyle="round"/>
                <v:imagedata o:title=""/>
                <o:lock v:ext="edit" aspectratio="f"/>
                <v:textbox>
                  <w:txbxContent>
                    <w:p>
                      <w:pPr>
                        <w:jc w:val="center"/>
                        <w:rPr>
                          <w:rFonts w:hint="eastAsia" w:ascii="仿宋" w:hAnsi="仿宋" w:eastAsia="仿宋" w:cs="仿宋"/>
                          <w:lang w:val="en-US" w:eastAsia="zh-CN"/>
                        </w:rPr>
                      </w:pPr>
                      <w:r>
                        <w:rPr>
                          <w:rFonts w:hint="eastAsia" w:ascii="仿宋" w:hAnsi="仿宋" w:eastAsia="仿宋" w:cs="仿宋"/>
                          <w:lang w:val="en-US" w:eastAsia="zh-CN"/>
                        </w:rPr>
                        <w:t>MCN机构邀请参赛账号入驻</w:t>
                      </w:r>
                    </w:p>
                  </w:txbxContent>
                </v:textbox>
              </v:shape>
            </w:pict>
          </mc:Fallback>
        </mc:AlternateContent>
      </w:r>
      <w:r>
        <w:rPr>
          <w:rFonts w:hint="eastAsia" w:ascii="仿宋" w:hAnsi="仿宋" w:eastAsia="仿宋" w:cs="仿宋"/>
          <w:color w:val="auto"/>
          <w:sz w:val="24"/>
          <w:lang w:val="en-US" w:eastAsia="zh-CN"/>
        </w:rPr>
        <w:t>MCN机构入驻流程：</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175"/>
        <w:textAlignment w:val="auto"/>
        <w:rPr>
          <w:rFonts w:hint="eastAsia" w:ascii="仿宋" w:hAnsi="仿宋" w:eastAsia="仿宋" w:cs="仿宋"/>
          <w:color w:val="auto"/>
          <w:sz w:val="24"/>
          <w:lang w:val="en-US" w:eastAsia="zh-CN"/>
        </w:rPr>
      </w:pPr>
      <w:r>
        <w:rPr>
          <w:color w:val="auto"/>
          <w:sz w:val="24"/>
        </w:rPr>
        <mc:AlternateContent>
          <mc:Choice Requires="wps">
            <w:drawing>
              <wp:anchor distT="0" distB="0" distL="114300" distR="114300" simplePos="0" relativeHeight="251708416" behindDoc="0" locked="0" layoutInCell="1" allowOverlap="1">
                <wp:simplePos x="0" y="0"/>
                <wp:positionH relativeFrom="column">
                  <wp:posOffset>2786380</wp:posOffset>
                </wp:positionH>
                <wp:positionV relativeFrom="paragraph">
                  <wp:posOffset>233045</wp:posOffset>
                </wp:positionV>
                <wp:extent cx="273050" cy="8890"/>
                <wp:effectExtent l="0" t="46355" r="1270" b="51435"/>
                <wp:wrapNone/>
                <wp:docPr id="9" name="直接箭头连接符 9"/>
                <wp:cNvGraphicFramePr/>
                <a:graphic xmlns:a="http://schemas.openxmlformats.org/drawingml/2006/main">
                  <a:graphicData uri="http://schemas.microsoft.com/office/word/2010/wordprocessingShape">
                    <wps:wsp>
                      <wps:cNvCnPr/>
                      <wps:spPr>
                        <a:xfrm flipV="1">
                          <a:off x="0" y="0"/>
                          <a:ext cx="273050" cy="889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19.4pt;margin-top:18.35pt;height:0.7pt;width:21.5pt;z-index:251708416;mso-width-relative:page;mso-height-relative:page;" filled="f" stroked="t" coordsize="21600,21600" o:gfxdata="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Pk1otcAAAAJAQAADwAAAAAAAAABACAAAAAiAAAAZHJzL2Rvd25yZXYueG1sUEsBAhQAFAAA&#10;AAgAh07iQKvg6C3wAQAAnAMAAA4AAAAAAAAAAQAgAAAAJgEAAGRycy9lMm9Eb2MueG1sUEsFBgAA&#10;AAAGAAYAWQEAAIgFAAAAAA==&#10;">
                <v:fill on="f" focussize="0,0"/>
                <v:stroke weight="0.5pt" color="#000000 [3213]" miterlimit="8" joinstyle="miter" endarrow="open"/>
                <v:imagedata o:title=""/>
                <o:lock v:ext="edit" aspectratio="f"/>
              </v:shape>
            </w:pict>
          </mc:Fallback>
        </mc:AlternateContent>
      </w:r>
      <w:r>
        <w:rPr>
          <w:color w:val="auto"/>
          <w:sz w:val="24"/>
        </w:rPr>
        <mc:AlternateContent>
          <mc:Choice Requires="wps">
            <w:drawing>
              <wp:anchor distT="0" distB="0" distL="114300" distR="114300" simplePos="0" relativeHeight="251734016" behindDoc="0" locked="0" layoutInCell="1" allowOverlap="1">
                <wp:simplePos x="0" y="0"/>
                <wp:positionH relativeFrom="column">
                  <wp:posOffset>4141470</wp:posOffset>
                </wp:positionH>
                <wp:positionV relativeFrom="paragraph">
                  <wp:posOffset>224790</wp:posOffset>
                </wp:positionV>
                <wp:extent cx="273050" cy="8890"/>
                <wp:effectExtent l="0" t="46355" r="1270" b="51435"/>
                <wp:wrapNone/>
                <wp:docPr id="10" name="直接箭头连接符 10"/>
                <wp:cNvGraphicFramePr/>
                <a:graphic xmlns:a="http://schemas.openxmlformats.org/drawingml/2006/main">
                  <a:graphicData uri="http://schemas.microsoft.com/office/word/2010/wordprocessingShape">
                    <wps:wsp>
                      <wps:cNvCnPr/>
                      <wps:spPr>
                        <a:xfrm flipV="1">
                          <a:off x="0" y="0"/>
                          <a:ext cx="273050" cy="889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326.1pt;margin-top:17.7pt;height:0.7pt;width:21.5pt;z-index:251734016;mso-width-relative:page;mso-height-relative:page;" filled="f" stroked="t" coordsize="21600,21600" o:gfxdata="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am2kO2AAAAAkBAAAPAAAAAAAAAAEAIAAAACIAAABkcnMvZG93bnJldi54bWxQSwECFAAUAAAA&#10;CACHTuJAanrqxO4BAACeAwAADgAAAAAAAAABACAAAAAnAQAAZHJzL2Uyb0RvYy54bWxQSwUGAAAA&#10;AAYABgBZAQAAhwUAAAAA&#10;">
                <v:fill on="f" focussize="0,0"/>
                <v:stroke weight="0.5pt" color="#000000 [3213]" miterlimit="8" joinstyle="miter" endarrow="open"/>
                <v:imagedata o:title=""/>
                <o:lock v:ext="edit" aspectratio="f"/>
              </v:shape>
            </w:pict>
          </mc:Fallback>
        </mc:AlternateContent>
      </w:r>
      <w:r>
        <w:rPr>
          <w:color w:val="auto"/>
          <w:sz w:val="24"/>
        </w:rPr>
        <mc:AlternateContent>
          <mc:Choice Requires="wps">
            <w:drawing>
              <wp:anchor distT="0" distB="0" distL="114300" distR="114300" simplePos="0" relativeHeight="251682816" behindDoc="0" locked="0" layoutInCell="1" allowOverlap="1">
                <wp:simplePos x="0" y="0"/>
                <wp:positionH relativeFrom="column">
                  <wp:posOffset>1271270</wp:posOffset>
                </wp:positionH>
                <wp:positionV relativeFrom="paragraph">
                  <wp:posOffset>241300</wp:posOffset>
                </wp:positionV>
                <wp:extent cx="273050" cy="8890"/>
                <wp:effectExtent l="0" t="46355" r="1270" b="51435"/>
                <wp:wrapNone/>
                <wp:docPr id="8" name="直接箭头连接符 8"/>
                <wp:cNvGraphicFramePr/>
                <a:graphic xmlns:a="http://schemas.openxmlformats.org/drawingml/2006/main">
                  <a:graphicData uri="http://schemas.microsoft.com/office/word/2010/wordprocessingShape">
                    <wps:wsp>
                      <wps:cNvCnPr>
                        <a:stCxn id="3" idx="3"/>
                        <a:endCxn id="5" idx="1"/>
                      </wps:cNvCnPr>
                      <wps:spPr>
                        <a:xfrm flipV="1">
                          <a:off x="2343785" y="5463540"/>
                          <a:ext cx="273050" cy="889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00.1pt;margin-top:19pt;height:0.7pt;width:21.5pt;z-index:251682816;mso-width-relative:page;mso-height-relative:page;" filled="f" stroked="t" coordsize="21600,21600" o:gfxdata="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49tk/XAAAACQEAAA8AAAAA&#10;AAAAAQAgAAAAIgAAAGRycy9kb3ducmV2LnhtbFBLAQIUABQAAAAIAIdO4kCLHlB0FQIAAOgDAAAO&#10;AAAAAAAAAAEAIAAAACYBAABkcnMvZTJvRG9jLnhtbFBLBQYAAAAABgAGAFkBAACtBQAAAAA=&#10;">
                <v:fill on="f" focussize="0,0"/>
                <v:stroke weight="0.5pt" color="#000000 [3213]" miterlimit="8" joinstyle="miter" endarrow="open"/>
                <v:imagedata o:title=""/>
                <o:lock v:ext="edit" aspectratio="f"/>
              </v:shape>
            </w:pict>
          </mc:Fallback>
        </mc:AlternateContent>
      </w: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265430</wp:posOffset>
                </wp:positionH>
                <wp:positionV relativeFrom="paragraph">
                  <wp:posOffset>4445</wp:posOffset>
                </wp:positionV>
                <wp:extent cx="1005840" cy="490855"/>
                <wp:effectExtent l="4445" t="4445" r="10795" b="7620"/>
                <wp:wrapNone/>
                <wp:docPr id="3" name="文本框 3"/>
                <wp:cNvGraphicFramePr/>
                <a:graphic xmlns:a="http://schemas.openxmlformats.org/drawingml/2006/main">
                  <a:graphicData uri="http://schemas.microsoft.com/office/word/2010/wordprocessingShape">
                    <wps:wsp>
                      <wps:cNvSpPr txBox="1"/>
                      <wps:spPr>
                        <a:xfrm>
                          <a:off x="1506855" y="4921250"/>
                          <a:ext cx="1005840" cy="4908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仿宋" w:hAnsi="仿宋" w:eastAsia="仿宋" w:cs="仿宋"/>
                                <w:lang w:eastAsia="zh-CN"/>
                              </w:rPr>
                            </w:pPr>
                            <w:r>
                              <w:rPr>
                                <w:rFonts w:hint="eastAsia" w:ascii="仿宋" w:hAnsi="仿宋" w:eastAsia="仿宋" w:cs="仿宋"/>
                                <w:lang w:eastAsia="zh-CN"/>
                              </w:rPr>
                              <w:t>报名填写所有参赛抖音账号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9pt;margin-top:0.35pt;height:38.65pt;width:79.2pt;z-index:251660288;mso-width-relative:page;mso-height-relative:page;" fillcolor="#FFFFFF [3201]" filled="t" stroked="t" coordsize="21600,21600" o:gfxdata="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ZByjX0gAAAAYBAAAPAAAAAAAAAAEAIAAAACIAAABkcnMv&#10;ZG93bnJldi54bWxQSwECFAAUAAAACACHTuJABMheokICAAB1BAAADgAAAAAAAAABACAAAAAhAQAA&#10;ZHJzL2Uyb0RvYy54bWxQSwUGAAAAAAYABgBZAQAA1QUAAAAA&#10;">
                <v:fill on="t" focussize="0,0"/>
                <v:stroke weight="0.5pt" color="#000000 [3204]" joinstyle="round"/>
                <v:imagedata o:title=""/>
                <o:lock v:ext="edit" aspectratio="f"/>
                <v:textbox>
                  <w:txbxContent>
                    <w:p>
                      <w:pPr>
                        <w:jc w:val="center"/>
                        <w:rPr>
                          <w:rFonts w:hint="eastAsia" w:ascii="仿宋" w:hAnsi="仿宋" w:eastAsia="仿宋" w:cs="仿宋"/>
                          <w:lang w:eastAsia="zh-CN"/>
                        </w:rPr>
                      </w:pPr>
                      <w:r>
                        <w:rPr>
                          <w:rFonts w:hint="eastAsia" w:ascii="仿宋" w:hAnsi="仿宋" w:eastAsia="仿宋" w:cs="仿宋"/>
                          <w:lang w:eastAsia="zh-CN"/>
                        </w:rPr>
                        <w:t>报名填写所有参赛抖音账号</w:t>
                      </w:r>
                    </w:p>
                  </w:txbxContent>
                </v:textbox>
              </v:shape>
            </w:pict>
          </mc:Fallback>
        </mc:AlternateConten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175"/>
        <w:textAlignment w:val="auto"/>
        <w:rPr>
          <w:rFonts w:hint="eastAsia" w:ascii="仿宋" w:hAnsi="仿宋" w:eastAsia="仿宋" w:cs="仿宋"/>
          <w:color w:val="auto"/>
          <w:sz w:val="24"/>
          <w:lang w:val="en-US" w:eastAsia="zh-CN"/>
        </w:rPr>
      </w:pPr>
    </w:p>
    <w:p>
      <w:pPr>
        <w:keepNext w:val="0"/>
        <w:keepLines w:val="0"/>
        <w:pageBreakBefore w:val="0"/>
        <w:widowControl w:val="0"/>
        <w:numPr>
          <w:ilvl w:val="0"/>
          <w:numId w:val="7"/>
        </w:numPr>
        <w:tabs>
          <w:tab w:val="left" w:pos="0"/>
        </w:tabs>
        <w:kinsoku/>
        <w:wordWrap/>
        <w:overflowPunct/>
        <w:topLinePunct w:val="0"/>
        <w:autoSpaceDE/>
        <w:autoSpaceDN/>
        <w:bidi w:val="0"/>
        <w:adjustRightInd w:val="0"/>
        <w:snapToGrid w:val="0"/>
        <w:spacing w:line="360" w:lineRule="auto"/>
        <w:ind w:left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MCN机构相关扶持说明：</w:t>
      </w:r>
    </w:p>
    <w:p>
      <w:pPr>
        <w:keepNext w:val="0"/>
        <w:keepLines w:val="0"/>
        <w:pageBreakBefore w:val="0"/>
        <w:widowControl w:val="0"/>
        <w:numPr>
          <w:ilvl w:val="0"/>
          <w:numId w:val="8"/>
        </w:numPr>
        <w:tabs>
          <w:tab w:val="left" w:pos="0"/>
        </w:tabs>
        <w:kinsoku/>
        <w:wordWrap/>
        <w:overflowPunct/>
        <w:topLinePunct w:val="0"/>
        <w:autoSpaceDE/>
        <w:autoSpaceDN/>
        <w:bidi w:val="0"/>
        <w:adjustRightInd w:val="0"/>
        <w:snapToGrid w:val="0"/>
        <w:spacing w:line="360" w:lineRule="auto"/>
        <w:ind w:left="0" w:leftChars="0" w:firstLine="400" w:firstLineChars="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新入驻账号快速认证及部分流量扶持。</w:t>
      </w:r>
    </w:p>
    <w:p>
      <w:pPr>
        <w:keepNext w:val="0"/>
        <w:keepLines w:val="0"/>
        <w:pageBreakBefore w:val="0"/>
        <w:widowControl w:val="0"/>
        <w:numPr>
          <w:ilvl w:val="0"/>
          <w:numId w:val="8"/>
        </w:numPr>
        <w:tabs>
          <w:tab w:val="left" w:pos="0"/>
        </w:tabs>
        <w:kinsoku/>
        <w:wordWrap/>
        <w:overflowPunct/>
        <w:topLinePunct w:val="0"/>
        <w:autoSpaceDE/>
        <w:autoSpaceDN/>
        <w:bidi w:val="0"/>
        <w:adjustRightInd w:val="0"/>
        <w:snapToGrid w:val="0"/>
        <w:spacing w:line="360" w:lineRule="auto"/>
        <w:ind w:left="0" w:leftChars="0" w:firstLine="400" w:firstLineChars="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优先联系官方处理降权、违规、封号申诉。</w:t>
      </w:r>
    </w:p>
    <w:p>
      <w:pPr>
        <w:keepNext w:val="0"/>
        <w:keepLines w:val="0"/>
        <w:pageBreakBefore w:val="0"/>
        <w:widowControl w:val="0"/>
        <w:numPr>
          <w:ilvl w:val="0"/>
          <w:numId w:val="8"/>
        </w:numPr>
        <w:tabs>
          <w:tab w:val="left" w:pos="0"/>
        </w:tabs>
        <w:kinsoku/>
        <w:wordWrap/>
        <w:overflowPunct/>
        <w:topLinePunct w:val="0"/>
        <w:autoSpaceDE/>
        <w:autoSpaceDN/>
        <w:bidi w:val="0"/>
        <w:adjustRightInd w:val="0"/>
        <w:snapToGrid w:val="0"/>
        <w:spacing w:line="360" w:lineRule="auto"/>
        <w:ind w:left="0" w:leftChars="0" w:firstLine="400" w:firstLineChars="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拓宽商业变现渠道，商业变现帮助策划，提升商业变现能力。</w:t>
      </w:r>
    </w:p>
    <w:p>
      <w:pPr>
        <w:keepNext w:val="0"/>
        <w:keepLines w:val="0"/>
        <w:pageBreakBefore w:val="0"/>
        <w:widowControl w:val="0"/>
        <w:numPr>
          <w:ilvl w:val="0"/>
          <w:numId w:val="8"/>
        </w:numPr>
        <w:tabs>
          <w:tab w:val="left" w:pos="0"/>
        </w:tabs>
        <w:kinsoku/>
        <w:wordWrap/>
        <w:overflowPunct/>
        <w:topLinePunct w:val="0"/>
        <w:autoSpaceDE/>
        <w:autoSpaceDN/>
        <w:bidi w:val="0"/>
        <w:adjustRightInd w:val="0"/>
        <w:snapToGrid w:val="0"/>
        <w:spacing w:line="360" w:lineRule="auto"/>
        <w:ind w:left="0" w:leftChars="0" w:firstLine="400" w:firstLineChars="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短视频运营创意策划及运营专业诊断指导。</w:t>
      </w:r>
    </w:p>
    <w:p>
      <w:pPr>
        <w:keepNext w:val="0"/>
        <w:keepLines w:val="0"/>
        <w:pageBreakBefore w:val="0"/>
        <w:widowControl w:val="0"/>
        <w:numPr>
          <w:ilvl w:val="0"/>
          <w:numId w:val="8"/>
        </w:numPr>
        <w:tabs>
          <w:tab w:val="left" w:pos="0"/>
        </w:tabs>
        <w:kinsoku/>
        <w:wordWrap/>
        <w:overflowPunct/>
        <w:topLinePunct w:val="0"/>
        <w:autoSpaceDE/>
        <w:autoSpaceDN/>
        <w:bidi w:val="0"/>
        <w:adjustRightInd w:val="0"/>
        <w:snapToGrid w:val="0"/>
        <w:spacing w:line="360" w:lineRule="auto"/>
        <w:ind w:left="0" w:leftChars="0" w:firstLine="400" w:firstLineChars="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平台特权功能优先申请体验。</w:t>
      </w:r>
    </w:p>
    <w:p>
      <w:pPr>
        <w:keepNext w:val="0"/>
        <w:keepLines w:val="0"/>
        <w:pageBreakBefore w:val="0"/>
        <w:widowControl w:val="0"/>
        <w:numPr>
          <w:ilvl w:val="0"/>
          <w:numId w:val="6"/>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短视频运营数据统计时间：9月1日0:00至9月30日24:00(具体根据省赛时间来通知）。</w:t>
      </w:r>
      <w:bookmarkStart w:id="93" w:name="_GoBack"/>
      <w:bookmarkEnd w:id="93"/>
    </w:p>
    <w:p>
      <w:pPr>
        <w:keepNext w:val="0"/>
        <w:keepLines w:val="0"/>
        <w:pageBreakBefore w:val="0"/>
        <w:widowControl w:val="0"/>
        <w:numPr>
          <w:ilvl w:val="0"/>
          <w:numId w:val="6"/>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短视频运营考核说明</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（1）数量说明：运营期间，参赛团队每7日须在每个参赛账号下发布不少于5条短视频，即：</w:t>
      </w:r>
    </w:p>
    <w:p>
      <w:pPr>
        <w:keepNext w:val="0"/>
        <w:keepLines w:val="0"/>
        <w:pageBreakBefore w:val="0"/>
        <w:widowControl w:val="0"/>
        <w:numPr>
          <w:ilvl w:val="0"/>
          <w:numId w:val="9"/>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考核周期：七日为一个核算周期，若七日内发布视频数量未达到标准，可于下一个七日周期内补足视频数量，于比赛结束后统计视频总数量，视频总数未达到考核标准的，取消该奖项评选资格。</w:t>
      </w:r>
    </w:p>
    <w:p>
      <w:pPr>
        <w:keepNext w:val="0"/>
        <w:keepLines w:val="0"/>
        <w:pageBreakBefore w:val="0"/>
        <w:widowControl w:val="0"/>
        <w:numPr>
          <w:ilvl w:val="0"/>
          <w:numId w:val="9"/>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多账号要求：参赛团队提交用于参赛的账号，每个账号发布视频数量均须满足以上条件。</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（2）内容说明：运营期间，各参赛团队根据大赛核心考核指标，自行规划账号定位、选题方向等相关内容。</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（3）违规说明：参赛团队发布的短视频需严格遵循国家相关法律法规及平台相关要求</w:t>
      </w:r>
      <w:r>
        <w:rPr>
          <w:rFonts w:hint="eastAsia" w:ascii="仿宋" w:hAnsi="仿宋" w:eastAsia="仿宋" w:cs="仿宋"/>
          <w:color w:val="auto"/>
          <w:sz w:val="24"/>
          <w:highlight w:val="none"/>
          <w:lang w:eastAsia="zh-CN"/>
        </w:rPr>
        <w:t>，并自行学习平台具体要求及相关法律法规，避免平台违规惩罚。若参赛账号遇平台封号情况，该账号所有数据不计入评奖依据范围。</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（4）公平、公正、公开说明：运营期间，组委会有权对参赛团队的运营数据进行查看、管理，并不定期抽查，一经发现数据造假行为，取消该参赛团队的参赛资格。</w:t>
      </w:r>
    </w:p>
    <w:p>
      <w:pPr>
        <w:keepNext w:val="0"/>
        <w:keepLines w:val="0"/>
        <w:pageBreakBefore w:val="0"/>
        <w:widowControl w:val="0"/>
        <w:numPr>
          <w:ilvl w:val="0"/>
          <w:numId w:val="6"/>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短视频运营产品说明</w:t>
      </w:r>
    </w:p>
    <w:p>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为保障大赛公平、公正、公开，确保大赛渠道流通产品的品质、服务、食品安全等相关问题，大赛涉及产品，均为中国知名企业公益助力，大赛组委会全程担保。所有参赛团队在大赛运营期间，不得以大赛名义运营其他产品，一经发现，取消参赛资格，因运营其他产品导致的相关纠纷问题，大赛组委会概不承担任何责任。</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0" w:firstLine="562" w:firstLineChars="200"/>
        <w:textAlignment w:val="auto"/>
        <w:outlineLvl w:val="1"/>
        <w:rPr>
          <w:rFonts w:hint="eastAsia" w:ascii="Cambria" w:hAnsi="Cambria" w:eastAsia="仿宋" w:cstheme="minorBidi"/>
          <w:b/>
          <w:bCs/>
          <w:color w:val="auto"/>
          <w:kern w:val="2"/>
          <w:sz w:val="28"/>
          <w:szCs w:val="32"/>
          <w:lang w:val="en-US" w:eastAsia="zh-CN" w:bidi="ar-SA"/>
        </w:rPr>
      </w:pPr>
      <w:bookmarkStart w:id="49" w:name="_Toc30821"/>
      <w:bookmarkStart w:id="50" w:name="_Toc7843"/>
      <w:r>
        <w:rPr>
          <w:rFonts w:hint="eastAsia" w:ascii="Cambria" w:hAnsi="Cambria" w:eastAsia="仿宋" w:cstheme="minorBidi"/>
          <w:b/>
          <w:bCs/>
          <w:color w:val="auto"/>
          <w:kern w:val="2"/>
          <w:sz w:val="28"/>
          <w:szCs w:val="32"/>
          <w:lang w:val="en-US" w:eastAsia="zh-CN" w:bidi="ar-SA"/>
        </w:rPr>
        <w:t>（二）直播运营</w:t>
      </w:r>
      <w:bookmarkEnd w:id="49"/>
      <w:bookmarkEnd w:id="50"/>
    </w:p>
    <w:p>
      <w:pPr>
        <w:pageBreakBefore w:val="0"/>
        <w:numPr>
          <w:ilvl w:val="0"/>
          <w:numId w:val="1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lang w:val="en-US" w:eastAsia="zh-CN"/>
        </w:rPr>
        <w:t>竞赛期间，为保证公平、公正、公开的竞赛环境，组委会须对参赛团队所运营的账号进行统一管理及数据监控、成绩核算等相关操作，同时，给予参赛团队运营、流量、技术等方面的扶持，</w:t>
      </w:r>
      <w:r>
        <w:rPr>
          <w:rFonts w:hint="eastAsia" w:ascii="仿宋" w:hAnsi="仿宋" w:eastAsia="仿宋" w:cs="仿宋"/>
          <w:color w:val="auto"/>
          <w:sz w:val="24"/>
          <w:highlight w:val="none"/>
          <w:lang w:val="en-US" w:eastAsia="zh-CN"/>
        </w:rPr>
        <w:t>保护参赛学生的合法权益，</w:t>
      </w:r>
      <w:r>
        <w:rPr>
          <w:rFonts w:hint="eastAsia" w:ascii="仿宋" w:hAnsi="仿宋" w:eastAsia="仿宋" w:cs="仿宋"/>
          <w:color w:val="auto"/>
          <w:sz w:val="24"/>
          <w:lang w:val="en-US" w:eastAsia="zh-CN"/>
        </w:rPr>
        <w:t>所有参赛团队提交的参赛账号主体须</w:t>
      </w:r>
      <w:r>
        <w:rPr>
          <w:rFonts w:hint="eastAsia" w:ascii="仿宋" w:hAnsi="仿宋" w:eastAsia="仿宋" w:cs="仿宋"/>
          <w:color w:val="auto"/>
          <w:sz w:val="24"/>
          <w:highlight w:val="none"/>
          <w:lang w:val="en-US" w:eastAsia="zh-CN"/>
        </w:rPr>
        <w:t>入驻组委会指定的</w:t>
      </w:r>
      <w:r>
        <w:rPr>
          <w:rFonts w:hint="eastAsia" w:ascii="仿宋" w:hAnsi="仿宋" w:eastAsia="仿宋" w:cs="仿宋"/>
          <w:color w:val="auto"/>
          <w:sz w:val="24"/>
          <w:highlight w:val="none"/>
          <w:lang w:eastAsia="zh-CN"/>
        </w:rPr>
        <w:t>直播公会</w:t>
      </w:r>
      <w:bookmarkStart w:id="51" w:name="_Toc11299"/>
      <w:bookmarkStart w:id="52" w:name="_Toc32144"/>
      <w:bookmarkStart w:id="53" w:name="_Toc8499"/>
      <w:r>
        <w:rPr>
          <w:rFonts w:hint="eastAsia" w:ascii="仿宋" w:hAnsi="仿宋" w:eastAsia="仿宋" w:cs="仿宋"/>
          <w:color w:val="auto"/>
          <w:sz w:val="24"/>
          <w:highlight w:val="none"/>
          <w:lang w:eastAsia="zh-CN"/>
        </w:rPr>
        <w:t>：威锋文化（隶属于合肥威锋文化传媒有限公司）。相关说明如下：</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（1）竞赛期间，为保障参赛学生的合法权益，组委会指定直播公会机构由组委会担保，全程为大赛提供技术支持，参赛期间若产生相关纠纷，由组委会协商解决。</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（2）参赛团队参赛账号认证主体需为参赛团队成员，且已成年（满18周岁），账号按抖音平台官方要求完成实名认证，并开设直播权限。</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（3）参赛团队报名即表示接受入驻直播公会，报名同步完成入驻账号资料信息采集工作。</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（4）参赛团队均需按照公会入驻流程提交资料、关联账号，于8月31日前邀请参赛团队入驻。</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特别说明：若参赛账号已入驻其他直播公会，组委会无法进行统一管理及数据统计，须退出原有直播公会后，方可入驻大赛指定直播公会。若无法退出，则该账号不能作为参赛账号。</w:t>
      </w:r>
    </w:p>
    <w:p>
      <w:pPr>
        <w:keepNext w:val="0"/>
        <w:keepLines w:val="0"/>
        <w:pageBreakBefore w:val="0"/>
        <w:widowControl w:val="0"/>
        <w:numPr>
          <w:ilvl w:val="0"/>
          <w:numId w:val="11"/>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highlight w:val="none"/>
          <w:lang w:val="en-US" w:eastAsia="zh-CN"/>
        </w:rPr>
        <w:t>直播公会入驻时间为整个竞赛期间，竞赛结束后，参赛团队可自愿选择是否退出公会。</w:t>
      </w:r>
    </w:p>
    <w:p>
      <w:pPr>
        <w:keepNext w:val="0"/>
        <w:keepLines w:val="0"/>
        <w:pageBreakBefore w:val="0"/>
        <w:widowControl w:val="0"/>
        <w:numPr>
          <w:ilvl w:val="0"/>
          <w:numId w:val="11"/>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highlight w:val="none"/>
          <w:lang w:val="en-US" w:eastAsia="zh-CN"/>
        </w:rPr>
        <w:t>直播公会入驻流程</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175"/>
        <w:textAlignment w:val="auto"/>
        <w:rPr>
          <w:rFonts w:hint="eastAsia" w:ascii="仿宋" w:hAnsi="仿宋" w:eastAsia="仿宋" w:cs="仿宋"/>
          <w:color w:val="auto"/>
          <w:sz w:val="24"/>
          <w:lang w:val="en-US" w:eastAsia="zh-CN"/>
        </w:rPr>
      </w:pPr>
      <w:r>
        <w:rPr>
          <w:sz w:val="24"/>
        </w:rPr>
        <mc:AlternateContent>
          <mc:Choice Requires="wps">
            <w:drawing>
              <wp:anchor distT="0" distB="0" distL="114300" distR="114300" simplePos="0" relativeHeight="252246016" behindDoc="0" locked="0" layoutInCell="1" allowOverlap="1">
                <wp:simplePos x="0" y="0"/>
                <wp:positionH relativeFrom="column">
                  <wp:posOffset>1134745</wp:posOffset>
                </wp:positionH>
                <wp:positionV relativeFrom="paragraph">
                  <wp:posOffset>272415</wp:posOffset>
                </wp:positionV>
                <wp:extent cx="273050" cy="8890"/>
                <wp:effectExtent l="0" t="46355" r="1270" b="51435"/>
                <wp:wrapNone/>
                <wp:docPr id="15" name="直接箭头连接符 15"/>
                <wp:cNvGraphicFramePr/>
                <a:graphic xmlns:a="http://schemas.openxmlformats.org/drawingml/2006/main">
                  <a:graphicData uri="http://schemas.microsoft.com/office/word/2010/wordprocessingShape">
                    <wps:wsp>
                      <wps:cNvCnPr/>
                      <wps:spPr>
                        <a:xfrm flipV="1">
                          <a:off x="0" y="0"/>
                          <a:ext cx="273050" cy="889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89.35pt;margin-top:21.45pt;height:0.7pt;width:21.5pt;z-index:252246016;mso-width-relative:page;mso-height-relative:page;" filled="f" stroked="t" coordsize="21600,21600" o:gfxdata="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sgrjPYAAAACQEAAA8AAAAAAAAAAQAgAAAAIgAAAGRycy9kb3ducmV2LnhtbFBLAQIUABQA&#10;AAAIAIdO4kD/T+TH8AEAAJ4DAAAOAAAAAAAAAAEAIAAAACcBAABkcnMvZTJvRG9jLnhtbFBLBQYA&#10;AAAABgAGAFkBAACJBQAAAAA=&#10;">
                <v:fill on="f" focussize="0,0"/>
                <v:stroke weight="0.5pt" color="#000000 [3213]" miterlimit="8" joinstyle="miter" endarrow="open"/>
                <v:imagedata o:title=""/>
                <o:lock v:ext="edit" aspectratio="f"/>
              </v:shape>
            </w:pict>
          </mc:Fallback>
        </mc:AlternateContent>
      </w:r>
      <w:r>
        <w:rPr>
          <w:color w:val="0000FF"/>
          <w:sz w:val="24"/>
        </w:rPr>
        <mc:AlternateContent>
          <mc:Choice Requires="wps">
            <w:drawing>
              <wp:anchor distT="0" distB="0" distL="114300" distR="114300" simplePos="0" relativeHeight="251899904" behindDoc="0" locked="0" layoutInCell="1" allowOverlap="1">
                <wp:simplePos x="0" y="0"/>
                <wp:positionH relativeFrom="column">
                  <wp:posOffset>2923540</wp:posOffset>
                </wp:positionH>
                <wp:positionV relativeFrom="paragraph">
                  <wp:posOffset>11430</wp:posOffset>
                </wp:positionV>
                <wp:extent cx="1090295" cy="490855"/>
                <wp:effectExtent l="4445" t="4445" r="17780" b="7620"/>
                <wp:wrapNone/>
                <wp:docPr id="12" name="文本框 12"/>
                <wp:cNvGraphicFramePr/>
                <a:graphic xmlns:a="http://schemas.openxmlformats.org/drawingml/2006/main">
                  <a:graphicData uri="http://schemas.microsoft.com/office/word/2010/wordprocessingShape">
                    <wps:wsp>
                      <wps:cNvSpPr txBox="1"/>
                      <wps:spPr>
                        <a:xfrm>
                          <a:off x="0" y="0"/>
                          <a:ext cx="1090295" cy="4908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仿宋" w:hAnsi="仿宋" w:eastAsia="仿宋" w:cs="仿宋"/>
                                <w:lang w:val="en-US" w:eastAsia="zh-CN"/>
                              </w:rPr>
                            </w:pPr>
                            <w:r>
                              <w:rPr>
                                <w:rFonts w:hint="eastAsia" w:ascii="仿宋" w:hAnsi="仿宋" w:eastAsia="仿宋" w:cs="仿宋"/>
                                <w:lang w:val="en-US" w:eastAsia="zh-CN"/>
                              </w:rPr>
                              <w:t>参赛账号抖音同意入驻邀请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0.2pt;margin-top:0.9pt;height:38.65pt;width:85.85pt;z-index:251899904;mso-width-relative:page;mso-height-relative:page;" fillcolor="#FFFFFF [3201]" filled="t" stroked="t" coordsize="21600,21600" o:gfxdata="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8l3MnNUAAAAIAQAADwAAAAAAAAABACAAAAAiAAAAZHJzL2Rv&#10;d25yZXYueG1sUEsBAhQAFAAAAAgAh07iQKJfAnY9AgAAawQAAA4AAAAAAAAAAQAgAAAAJAEAAGRy&#10;cy9lMm9Eb2MueG1sUEsFBgAAAAAGAAYAWQEAANMFAAAAAA==&#10;">
                <v:fill on="t" focussize="0,0"/>
                <v:stroke weight="0.5pt" color="#000000 [3204]" joinstyle="round"/>
                <v:imagedata o:title=""/>
                <o:lock v:ext="edit" aspectratio="f"/>
                <v:textbox>
                  <w:txbxContent>
                    <w:p>
                      <w:pPr>
                        <w:jc w:val="center"/>
                        <w:rPr>
                          <w:rFonts w:hint="eastAsia" w:ascii="仿宋" w:hAnsi="仿宋" w:eastAsia="仿宋" w:cs="仿宋"/>
                          <w:lang w:val="en-US" w:eastAsia="zh-CN"/>
                        </w:rPr>
                      </w:pPr>
                      <w:r>
                        <w:rPr>
                          <w:rFonts w:hint="eastAsia" w:ascii="仿宋" w:hAnsi="仿宋" w:eastAsia="仿宋" w:cs="仿宋"/>
                          <w:lang w:val="en-US" w:eastAsia="zh-CN"/>
                        </w:rPr>
                        <w:t>参赛账号抖音同意入驻邀请</w:t>
                      </w:r>
                    </w:p>
                  </w:txbxContent>
                </v:textbox>
              </v:shape>
            </w:pict>
          </mc:Fallback>
        </mc:AlternateContent>
      </w:r>
      <w:r>
        <w:rPr>
          <w:color w:val="0000FF"/>
          <w:sz w:val="24"/>
        </w:rPr>
        <mc:AlternateContent>
          <mc:Choice Requires="wps">
            <w:drawing>
              <wp:anchor distT="0" distB="0" distL="114300" distR="114300" simplePos="0" relativeHeight="251890688" behindDoc="0" locked="0" layoutInCell="1" allowOverlap="1">
                <wp:simplePos x="0" y="0"/>
                <wp:positionH relativeFrom="column">
                  <wp:posOffset>130175</wp:posOffset>
                </wp:positionH>
                <wp:positionV relativeFrom="paragraph">
                  <wp:posOffset>28575</wp:posOffset>
                </wp:positionV>
                <wp:extent cx="1005840" cy="490855"/>
                <wp:effectExtent l="4445" t="4445" r="10795" b="7620"/>
                <wp:wrapNone/>
                <wp:docPr id="16" name="文本框 16"/>
                <wp:cNvGraphicFramePr/>
                <a:graphic xmlns:a="http://schemas.openxmlformats.org/drawingml/2006/main">
                  <a:graphicData uri="http://schemas.microsoft.com/office/word/2010/wordprocessingShape">
                    <wps:wsp>
                      <wps:cNvSpPr txBox="1"/>
                      <wps:spPr>
                        <a:xfrm>
                          <a:off x="0" y="0"/>
                          <a:ext cx="1005840" cy="4908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仿宋" w:hAnsi="仿宋" w:eastAsia="仿宋" w:cs="仿宋"/>
                                <w:lang w:eastAsia="zh-CN"/>
                              </w:rPr>
                            </w:pPr>
                            <w:r>
                              <w:rPr>
                                <w:rFonts w:hint="eastAsia" w:ascii="仿宋" w:hAnsi="仿宋" w:eastAsia="仿宋" w:cs="仿宋"/>
                                <w:lang w:eastAsia="zh-CN"/>
                              </w:rPr>
                              <w:t>报名填写所有参赛抖音账号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25pt;margin-top:2.25pt;height:38.65pt;width:79.2pt;z-index:251890688;mso-width-relative:page;mso-height-relative:page;" fillcolor="#FFFFFF [3201]" filled="t" stroked="t" coordsize="21600,21600" o:gfxdata="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DLLNjnUAAAABwEAAA8AAAAAAAAAAQAgAAAAIgAAAGRycy9kb3du&#10;cmV2LnhtbFBLAQIUABQAAAAIAIdO4kCm+W5kPAIAAGsEAAAOAAAAAAAAAAEAIAAAACMBAABkcnMv&#10;ZTJvRG9jLnhtbFBLBQYAAAAABgAGAFkBAADRBQAAAAA=&#10;">
                <v:fill on="t" focussize="0,0"/>
                <v:stroke weight="0.5pt" color="#000000 [3204]" joinstyle="round"/>
                <v:imagedata o:title=""/>
                <o:lock v:ext="edit" aspectratio="f"/>
                <v:textbox>
                  <w:txbxContent>
                    <w:p>
                      <w:pPr>
                        <w:jc w:val="center"/>
                        <w:rPr>
                          <w:rFonts w:hint="eastAsia" w:ascii="仿宋" w:hAnsi="仿宋" w:eastAsia="仿宋" w:cs="仿宋"/>
                          <w:lang w:eastAsia="zh-CN"/>
                        </w:rPr>
                      </w:pPr>
                      <w:r>
                        <w:rPr>
                          <w:rFonts w:hint="eastAsia" w:ascii="仿宋" w:hAnsi="仿宋" w:eastAsia="仿宋" w:cs="仿宋"/>
                          <w:lang w:eastAsia="zh-CN"/>
                        </w:rPr>
                        <w:t>报名填写所有参赛抖音账号</w:t>
                      </w:r>
                    </w:p>
                  </w:txbxContent>
                </v:textbox>
              </v:shape>
            </w:pict>
          </mc:Fallback>
        </mc:AlternateContent>
      </w:r>
      <w:r>
        <w:rPr>
          <w:color w:val="0000FF"/>
          <w:sz w:val="24"/>
        </w:rPr>
        <mc:AlternateContent>
          <mc:Choice Requires="wps">
            <w:drawing>
              <wp:anchor distT="0" distB="0" distL="114300" distR="114300" simplePos="0" relativeHeight="251912192" behindDoc="0" locked="0" layoutInCell="1" allowOverlap="1">
                <wp:simplePos x="0" y="0"/>
                <wp:positionH relativeFrom="column">
                  <wp:posOffset>4303395</wp:posOffset>
                </wp:positionH>
                <wp:positionV relativeFrom="paragraph">
                  <wp:posOffset>3175</wp:posOffset>
                </wp:positionV>
                <wp:extent cx="1005840" cy="490855"/>
                <wp:effectExtent l="4445" t="4445" r="10795" b="7620"/>
                <wp:wrapNone/>
                <wp:docPr id="2" name="文本框 2"/>
                <wp:cNvGraphicFramePr/>
                <a:graphic xmlns:a="http://schemas.openxmlformats.org/drawingml/2006/main">
                  <a:graphicData uri="http://schemas.microsoft.com/office/word/2010/wordprocessingShape">
                    <wps:wsp>
                      <wps:cNvSpPr txBox="1"/>
                      <wps:spPr>
                        <a:xfrm>
                          <a:off x="0" y="0"/>
                          <a:ext cx="1005840" cy="4908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仿宋" w:hAnsi="仿宋" w:eastAsia="仿宋" w:cs="仿宋"/>
                                <w:lang w:eastAsia="zh-CN"/>
                              </w:rPr>
                            </w:pPr>
                            <w:r>
                              <w:rPr>
                                <w:rFonts w:hint="eastAsia" w:ascii="仿宋" w:hAnsi="仿宋" w:eastAsia="仿宋" w:cs="仿宋"/>
                                <w:lang w:eastAsia="zh-CN"/>
                              </w:rPr>
                              <w:t>竞赛结束后团队续签或退出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8.85pt;margin-top:0.25pt;height:38.65pt;width:79.2pt;z-index:251912192;mso-width-relative:page;mso-height-relative:page;" fillcolor="#FFFFFF [3201]" filled="t" stroked="t" coordsize="21600,21600" o:gfxdata="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ZT8cmdQAAAAHAQAADwAAAAAAAAABACAAAAAiAAAAZHJzL2Rvd25y&#10;ZXYueG1sUEsBAhQAFAAAAAgAh07iQN07Trk7AgAAaQQAAA4AAAAAAAAAAQAgAAAAIwEAAGRycy9l&#10;Mm9Eb2MueG1sUEsFBgAAAAAGAAYAWQEAANAFAAAAAA==&#10;">
                <v:fill on="t" focussize="0,0"/>
                <v:stroke weight="0.5pt" color="#000000 [3204]" joinstyle="round"/>
                <v:imagedata o:title=""/>
                <o:lock v:ext="edit" aspectratio="f"/>
                <v:textbox>
                  <w:txbxContent>
                    <w:p>
                      <w:pPr>
                        <w:jc w:val="center"/>
                        <w:rPr>
                          <w:rFonts w:hint="eastAsia" w:ascii="仿宋" w:hAnsi="仿宋" w:eastAsia="仿宋" w:cs="仿宋"/>
                          <w:lang w:eastAsia="zh-CN"/>
                        </w:rPr>
                      </w:pPr>
                      <w:r>
                        <w:rPr>
                          <w:rFonts w:hint="eastAsia" w:ascii="仿宋" w:hAnsi="仿宋" w:eastAsia="仿宋" w:cs="仿宋"/>
                          <w:lang w:eastAsia="zh-CN"/>
                        </w:rPr>
                        <w:t>竞赛结束后团队续签或退出</w:t>
                      </w:r>
                    </w:p>
                  </w:txbxContent>
                </v:textbox>
              </v:shape>
            </w:pict>
          </mc:Fallback>
        </mc:AlternateContent>
      </w:r>
      <w:r>
        <w:rPr>
          <w:sz w:val="24"/>
        </w:rPr>
        <mc:AlternateContent>
          <mc:Choice Requires="wps">
            <w:drawing>
              <wp:anchor distT="0" distB="0" distL="114300" distR="114300" simplePos="0" relativeHeight="251964416" behindDoc="0" locked="0" layoutInCell="1" allowOverlap="1">
                <wp:simplePos x="0" y="0"/>
                <wp:positionH relativeFrom="column">
                  <wp:posOffset>4006215</wp:posOffset>
                </wp:positionH>
                <wp:positionV relativeFrom="paragraph">
                  <wp:posOffset>248920</wp:posOffset>
                </wp:positionV>
                <wp:extent cx="273050" cy="8890"/>
                <wp:effectExtent l="0" t="46355" r="1270" b="51435"/>
                <wp:wrapNone/>
                <wp:docPr id="14" name="直接箭头连接符 14"/>
                <wp:cNvGraphicFramePr/>
                <a:graphic xmlns:a="http://schemas.openxmlformats.org/drawingml/2006/main">
                  <a:graphicData uri="http://schemas.microsoft.com/office/word/2010/wordprocessingShape">
                    <wps:wsp>
                      <wps:cNvCnPr/>
                      <wps:spPr>
                        <a:xfrm flipV="1">
                          <a:off x="0" y="0"/>
                          <a:ext cx="273050" cy="889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315.45pt;margin-top:19.6pt;height:0.7pt;width:21.5pt;z-index:251964416;mso-width-relative:page;mso-height-relative:page;" filled="f" stroked="t" coordsize="21600,21600" o:gfxdata="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F/iP02QAAAAkBAAAPAAAAAAAAAAEAIAAAACIAAABkcnMvZG93bnJldi54bWxQSwECFAAU&#10;AAAACACHTuJAO7+oqvABAACeAwAADgAAAAAAAAABACAAAAAoAQAAZHJzL2Uyb0RvYy54bWxQSwUG&#10;AAAAAAYABgBZAQAAigUAAAAA&#10;">
                <v:fill on="f" focussize="0,0"/>
                <v:stroke weight="0.5pt" color="#000000 [3213]" miterlimit="8" joinstyle="miter" endarrow="open"/>
                <v:imagedata o:title=""/>
                <o:lock v:ext="edit" aspectratio="f"/>
              </v:shape>
            </w:pict>
          </mc:Fallback>
        </mc:AlternateContent>
      </w:r>
      <w:r>
        <w:rPr>
          <w:color w:val="0000FF"/>
          <w:sz w:val="24"/>
        </w:rPr>
        <mc:AlternateContent>
          <mc:Choice Requires="wps">
            <w:drawing>
              <wp:anchor distT="0" distB="0" distL="114300" distR="114300" simplePos="0" relativeHeight="251893760" behindDoc="0" locked="0" layoutInCell="1" allowOverlap="1">
                <wp:simplePos x="0" y="0"/>
                <wp:positionH relativeFrom="column">
                  <wp:posOffset>1409065</wp:posOffset>
                </wp:positionH>
                <wp:positionV relativeFrom="paragraph">
                  <wp:posOffset>19050</wp:posOffset>
                </wp:positionV>
                <wp:extent cx="1233170" cy="490855"/>
                <wp:effectExtent l="4445" t="4445" r="12065" b="7620"/>
                <wp:wrapNone/>
                <wp:docPr id="11" name="文本框 11"/>
                <wp:cNvGraphicFramePr/>
                <a:graphic xmlns:a="http://schemas.openxmlformats.org/drawingml/2006/main">
                  <a:graphicData uri="http://schemas.microsoft.com/office/word/2010/wordprocessingShape">
                    <wps:wsp>
                      <wps:cNvSpPr txBox="1"/>
                      <wps:spPr>
                        <a:xfrm>
                          <a:off x="0" y="0"/>
                          <a:ext cx="1233170" cy="4908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仿宋" w:hAnsi="仿宋" w:eastAsia="仿宋" w:cs="仿宋"/>
                                <w:lang w:val="en-US" w:eastAsia="zh-CN"/>
                              </w:rPr>
                            </w:pPr>
                            <w:r>
                              <w:rPr>
                                <w:rFonts w:hint="eastAsia" w:ascii="仿宋" w:hAnsi="仿宋" w:eastAsia="仿宋" w:cs="仿宋"/>
                                <w:lang w:val="en-US" w:eastAsia="zh-CN"/>
                              </w:rPr>
                              <w:t>公会在抖音邀请参赛账号入驻</w:t>
                            </w:r>
                          </w:p>
                          <w:p>
                            <w:pPr>
                              <w:jc w:val="center"/>
                              <w:rPr>
                                <w:rFonts w:hint="eastAsia" w:ascii="仿宋" w:hAnsi="仿宋" w:eastAsia="仿宋" w:cs="仿宋"/>
                                <w:lang w:val="en-US" w:eastAsia="zh-CN"/>
                              </w:rPr>
                            </w:pPr>
                            <w:r>
                              <w:rPr>
                                <w:rFonts w:hint="eastAsia" w:ascii="仿宋" w:hAnsi="仿宋" w:eastAsia="仿宋" w:cs="仿宋"/>
                                <w:lang w:eastAsia="zh-CN"/>
                              </w:rPr>
                              <w:t>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95pt;margin-top:1.5pt;height:38.65pt;width:97.1pt;z-index:251893760;mso-width-relative:page;mso-height-relative:page;" fillcolor="#FFFFFF [3201]" filled="t" stroked="t" coordsize="21600,21600" o:gfxdata="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N6/4nUAAAACAEAAA8AAAAAAAAAAQAgAAAAIgAAAGRycy9kb3du&#10;cmV2LnhtbFBLAQIUABQAAAAIAIdO4kDEX/TVPAIAAGsEAAAOAAAAAAAAAAEAIAAAACMBAABkcnMv&#10;ZTJvRG9jLnhtbFBLBQYAAAAABgAGAFkBAADRBQAAAAA=&#10;">
                <v:fill on="t" focussize="0,0"/>
                <v:stroke weight="0.5pt" color="#000000 [3204]" joinstyle="round"/>
                <v:imagedata o:title=""/>
                <o:lock v:ext="edit" aspectratio="f"/>
                <v:textbox>
                  <w:txbxContent>
                    <w:p>
                      <w:pPr>
                        <w:jc w:val="center"/>
                        <w:rPr>
                          <w:rFonts w:hint="eastAsia" w:ascii="仿宋" w:hAnsi="仿宋" w:eastAsia="仿宋" w:cs="仿宋"/>
                          <w:lang w:val="en-US" w:eastAsia="zh-CN"/>
                        </w:rPr>
                      </w:pPr>
                      <w:r>
                        <w:rPr>
                          <w:rFonts w:hint="eastAsia" w:ascii="仿宋" w:hAnsi="仿宋" w:eastAsia="仿宋" w:cs="仿宋"/>
                          <w:lang w:val="en-US" w:eastAsia="zh-CN"/>
                        </w:rPr>
                        <w:t>公会在抖音邀请参赛账号入驻</w:t>
                      </w:r>
                    </w:p>
                    <w:p>
                      <w:pPr>
                        <w:jc w:val="center"/>
                        <w:rPr>
                          <w:rFonts w:hint="eastAsia" w:ascii="仿宋" w:hAnsi="仿宋" w:eastAsia="仿宋" w:cs="仿宋"/>
                          <w:lang w:val="en-US" w:eastAsia="zh-CN"/>
                        </w:rPr>
                      </w:pPr>
                      <w:r>
                        <w:rPr>
                          <w:rFonts w:hint="eastAsia" w:ascii="仿宋" w:hAnsi="仿宋" w:eastAsia="仿宋" w:cs="仿宋"/>
                          <w:lang w:eastAsia="zh-CN"/>
                        </w:rPr>
                        <w:t>报</w:t>
                      </w:r>
                    </w:p>
                  </w:txbxContent>
                </v:textbox>
              </v:shape>
            </w:pict>
          </mc:Fallback>
        </mc:AlternateContent>
      </w:r>
      <w:r>
        <w:rPr>
          <w:sz w:val="24"/>
        </w:rPr>
        <mc:AlternateContent>
          <mc:Choice Requires="wps">
            <w:drawing>
              <wp:anchor distT="0" distB="0" distL="114300" distR="114300" simplePos="0" relativeHeight="251938816" behindDoc="0" locked="0" layoutInCell="1" allowOverlap="1">
                <wp:simplePos x="0" y="0"/>
                <wp:positionH relativeFrom="column">
                  <wp:posOffset>2651125</wp:posOffset>
                </wp:positionH>
                <wp:positionV relativeFrom="paragraph">
                  <wp:posOffset>257175</wp:posOffset>
                </wp:positionV>
                <wp:extent cx="273050" cy="8890"/>
                <wp:effectExtent l="0" t="46355" r="1270" b="51435"/>
                <wp:wrapNone/>
                <wp:docPr id="13" name="直接箭头连接符 13"/>
                <wp:cNvGraphicFramePr/>
                <a:graphic xmlns:a="http://schemas.openxmlformats.org/drawingml/2006/main">
                  <a:graphicData uri="http://schemas.microsoft.com/office/word/2010/wordprocessingShape">
                    <wps:wsp>
                      <wps:cNvCnPr/>
                      <wps:spPr>
                        <a:xfrm flipV="1">
                          <a:off x="0" y="0"/>
                          <a:ext cx="273050" cy="889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08.75pt;margin-top:20.25pt;height:0.7pt;width:21.5pt;z-index:251938816;mso-width-relative:page;mso-height-relative:page;" filled="f" stroked="t" coordsize="21600,21600" o:gfxdata="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KZCT63WAAAACQEAAA8AAAAAAAAAAQAgAAAAIgAAAGRycy9kb3ducmV2LnhtbFBLAQIUABQAAAAI&#10;AIdO4kAmaz9z7wEAAJ4DAAAOAAAAAAAAAAEAIAAAACUBAABkcnMvZTJvRG9jLnhtbFBLBQYAAAAA&#10;BgAGAFkBAACGBQAAAAA=&#10;">
                <v:fill on="f" focussize="0,0"/>
                <v:stroke weight="0.5pt" color="#000000 [3213]" miterlimit="8" joinstyle="miter" endarrow="open"/>
                <v:imagedata o:title=""/>
                <o:lock v:ext="edit" aspectratio="f"/>
              </v:shape>
            </w:pict>
          </mc:Fallback>
        </mc:AlternateConten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sz w:val="24"/>
          <w:lang w:val="en-US" w:eastAsia="zh-CN"/>
        </w:rPr>
      </w:pPr>
    </w:p>
    <w:p>
      <w:pPr>
        <w:keepNext w:val="0"/>
        <w:keepLines w:val="0"/>
        <w:pageBreakBefore w:val="0"/>
        <w:widowControl w:val="0"/>
        <w:numPr>
          <w:ilvl w:val="0"/>
          <w:numId w:val="11"/>
        </w:numPr>
        <w:tabs>
          <w:tab w:val="left" w:pos="0"/>
        </w:tabs>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直播公会相关扶持说明：</w:t>
      </w:r>
    </w:p>
    <w:p>
      <w:pPr>
        <w:pageBreakBefore w:val="0"/>
        <w:numPr>
          <w:ilvl w:val="0"/>
          <w:numId w:val="12"/>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直播运营创意策划及运营专业指导。</w:t>
      </w:r>
    </w:p>
    <w:p>
      <w:pPr>
        <w:pageBreakBefore w:val="0"/>
        <w:numPr>
          <w:ilvl w:val="0"/>
          <w:numId w:val="12"/>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筛选优秀参赛团队给予直播流量扶持。</w:t>
      </w:r>
    </w:p>
    <w:p>
      <w:pPr>
        <w:pageBreakBefore w:val="0"/>
        <w:numPr>
          <w:ilvl w:val="0"/>
          <w:numId w:val="1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直播运营考核说明</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）直播时间说明</w:t>
      </w:r>
    </w:p>
    <w:p>
      <w:pPr>
        <w:keepNext w:val="0"/>
        <w:keepLines w:val="0"/>
        <w:pageBreakBefore w:val="0"/>
        <w:widowControl w:val="0"/>
        <w:numPr>
          <w:ilvl w:val="0"/>
          <w:numId w:val="13"/>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首次直播时间范围：</w:t>
      </w:r>
      <w:r>
        <w:rPr>
          <w:rFonts w:hint="eastAsia" w:ascii="仿宋" w:hAnsi="仿宋" w:eastAsia="仿宋" w:cs="仿宋"/>
          <w:color w:val="auto"/>
          <w:sz w:val="24"/>
          <w:highlight w:val="none"/>
          <w:lang w:val="en-US" w:eastAsia="zh-CN"/>
        </w:rPr>
        <w:t>9月1日-9月7日。</w:t>
      </w:r>
    </w:p>
    <w:p>
      <w:pPr>
        <w:keepNext w:val="0"/>
        <w:keepLines w:val="0"/>
        <w:pageBreakBefore w:val="0"/>
        <w:widowControl w:val="0"/>
        <w:numPr>
          <w:ilvl w:val="0"/>
          <w:numId w:val="13"/>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参赛团队首次直播时间需大于</w:t>
      </w:r>
      <w:r>
        <w:rPr>
          <w:rFonts w:hint="eastAsia" w:ascii="仿宋" w:hAnsi="仿宋" w:eastAsia="仿宋" w:cs="仿宋"/>
          <w:color w:val="auto"/>
          <w:sz w:val="24"/>
          <w:highlight w:val="none"/>
          <w:lang w:val="en-US" w:eastAsia="zh-CN"/>
        </w:rPr>
        <w:t>2小时。</w:t>
      </w:r>
    </w:p>
    <w:p>
      <w:pPr>
        <w:keepNext w:val="0"/>
        <w:keepLines w:val="0"/>
        <w:pageBreakBefore w:val="0"/>
        <w:widowControl w:val="0"/>
        <w:numPr>
          <w:ilvl w:val="0"/>
          <w:numId w:val="13"/>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参赛团队所有账号运营期内直播需达到</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0个有效天（单天连续开播一个小时以上为一个有效天）和累计</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0个小时直播时长。</w:t>
      </w:r>
    </w:p>
    <w:p>
      <w:pPr>
        <w:keepNext w:val="0"/>
        <w:keepLines w:val="0"/>
        <w:pageBreakBefore w:val="0"/>
        <w:widowControl w:val="0"/>
        <w:numPr>
          <w:ilvl w:val="0"/>
          <w:numId w:val="13"/>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参赛团队所有提交账号均需遵循以上直播时间要求，否则取消参赛团队参赛资格。</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）直播要求说明</w:t>
      </w:r>
    </w:p>
    <w:p>
      <w:pPr>
        <w:keepNext w:val="0"/>
        <w:keepLines w:val="0"/>
        <w:pageBreakBefore w:val="0"/>
        <w:widowControl w:val="0"/>
        <w:numPr>
          <w:ilvl w:val="0"/>
          <w:numId w:val="14"/>
        </w:numPr>
        <w:tabs>
          <w:tab w:val="left" w:pos="0"/>
        </w:tabs>
        <w:kinsoku/>
        <w:wordWrap/>
        <w:overflowPunct/>
        <w:topLinePunct w:val="0"/>
        <w:autoSpaceDE/>
        <w:autoSpaceDN/>
        <w:bidi w:val="0"/>
        <w:adjustRightInd w:val="0"/>
        <w:snapToGrid w:val="0"/>
        <w:spacing w:line="360" w:lineRule="auto"/>
        <w:ind w:left="0" w:leftChars="0" w:firstLine="40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基本要求：参赛团队进行直播带货需满足抖音平台官方商品分享功能申请要求：个</w:t>
      </w:r>
      <w:r>
        <w:rPr>
          <w:rFonts w:hint="eastAsia" w:ascii="仿宋" w:hAnsi="仿宋" w:eastAsia="仿宋" w:cs="仿宋"/>
          <w:color w:val="auto"/>
          <w:sz w:val="24"/>
          <w:highlight w:val="none"/>
          <w:lang w:val="en-US" w:eastAsia="zh-CN"/>
        </w:rPr>
        <w:t>人主页视频数（公开且审核通过）大于等于10条、账号粉丝量（绑定第三方粉丝量不计）大于等于1000人。</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说明：这里指的是账号直播时在直播间能够挂购物链接的账号要求，账号开通直播只需通过抖音官方相关认证要求即可，具体要求详见抖音官方平台。</w:t>
      </w:r>
    </w:p>
    <w:p>
      <w:pPr>
        <w:keepNext w:val="0"/>
        <w:keepLines w:val="0"/>
        <w:pageBreakBefore w:val="0"/>
        <w:widowControl w:val="0"/>
        <w:numPr>
          <w:ilvl w:val="0"/>
          <w:numId w:val="14"/>
        </w:numPr>
        <w:tabs>
          <w:tab w:val="left" w:pos="0"/>
        </w:tabs>
        <w:kinsoku/>
        <w:wordWrap/>
        <w:overflowPunct/>
        <w:topLinePunct w:val="0"/>
        <w:autoSpaceDE/>
        <w:autoSpaceDN/>
        <w:bidi w:val="0"/>
        <w:adjustRightInd w:val="0"/>
        <w:snapToGrid w:val="0"/>
        <w:spacing w:line="360" w:lineRule="auto"/>
        <w:ind w:left="0" w:leftChars="0" w:firstLine="40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流量转化要求：每个参赛团队须建立至少一个直播运营私域流量转化微信社群，大赛提供私域流量社群渠道推广产品，成绩计入直播运营成绩。</w:t>
      </w:r>
    </w:p>
    <w:p>
      <w:pPr>
        <w:keepNext w:val="0"/>
        <w:keepLines w:val="0"/>
        <w:pageBreakBefore w:val="0"/>
        <w:widowControl w:val="0"/>
        <w:numPr>
          <w:ilvl w:val="0"/>
          <w:numId w:val="14"/>
        </w:numPr>
        <w:tabs>
          <w:tab w:val="left" w:pos="0"/>
        </w:tabs>
        <w:kinsoku/>
        <w:wordWrap/>
        <w:overflowPunct/>
        <w:topLinePunct w:val="0"/>
        <w:autoSpaceDE/>
        <w:autoSpaceDN/>
        <w:bidi w:val="0"/>
        <w:adjustRightInd w:val="0"/>
        <w:snapToGrid w:val="0"/>
        <w:spacing w:line="360" w:lineRule="auto"/>
        <w:ind w:left="0" w:leftChars="0" w:firstLine="40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违规说明：参赛团队直播须严格遵循国家相关法律法规及抖音平台相关规则，并自行学习具体平台规则及相关法律法规，避免平台违规惩罚。若参赛账号直播过程中遇平台永久封号情况，该账号所有数据不计入评奖依据范围。</w:t>
      </w:r>
    </w:p>
    <w:p>
      <w:pPr>
        <w:keepNext w:val="0"/>
        <w:keepLines w:val="0"/>
        <w:pageBreakBefore w:val="0"/>
        <w:widowControl w:val="0"/>
        <w:numPr>
          <w:ilvl w:val="0"/>
          <w:numId w:val="14"/>
        </w:numPr>
        <w:tabs>
          <w:tab w:val="left" w:pos="0"/>
        </w:tabs>
        <w:kinsoku/>
        <w:wordWrap/>
        <w:overflowPunct/>
        <w:topLinePunct w:val="0"/>
        <w:autoSpaceDE/>
        <w:autoSpaceDN/>
        <w:bidi w:val="0"/>
        <w:adjustRightInd w:val="0"/>
        <w:snapToGrid w:val="0"/>
        <w:spacing w:line="360" w:lineRule="auto"/>
        <w:ind w:left="0" w:leftChars="0" w:firstLine="40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公平、公正、公开说明：赛季选拔赛运营期间，组委会有权对参赛团队的运营数据进行查看、管理，并不定期抽查，一经发现数据造假行为，取消该参赛团队的参赛资格。</w:t>
      </w:r>
    </w:p>
    <w:p>
      <w:pPr>
        <w:pageBreakBefore w:val="0"/>
        <w:numPr>
          <w:ilvl w:val="0"/>
          <w:numId w:val="1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直播运营产品说明</w:t>
      </w:r>
    </w:p>
    <w:p>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为保障大赛公平、公正、公开，确保大赛渠道流通产品的品质、服务、食品安全等相关问题，大赛涉及产品，均为中国知名企业公益助力，大赛组委会全程担保。所有参赛团队在大赛运营期间，不得以大赛名义运营其他产品，一经发现，取消参赛资格，因运营其他产品导致的相关纠纷问题，大赛组委会概不承担任何责任。</w:t>
      </w:r>
    </w:p>
    <w:bookmarkEnd w:id="51"/>
    <w:bookmarkEnd w:id="52"/>
    <w:bookmarkEnd w:id="53"/>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）竞赛运营期间，运营产品信息统一于“移商竞赛组委会”微信公众号查看。</w:t>
      </w:r>
    </w:p>
    <w:p>
      <w:pPr>
        <w:pStyle w:val="2"/>
        <w:keepNext/>
        <w:keepLines/>
        <w:pageBreakBefore w:val="0"/>
        <w:widowControl w:val="0"/>
        <w:numPr>
          <w:ilvl w:val="0"/>
          <w:numId w:val="2"/>
        </w:numPr>
        <w:kinsoku/>
        <w:wordWrap/>
        <w:overflowPunct/>
        <w:topLinePunct w:val="0"/>
        <w:autoSpaceDE/>
        <w:autoSpaceDN/>
        <w:bidi w:val="0"/>
        <w:adjustRightInd/>
        <w:snapToGrid/>
        <w:ind w:firstLine="643" w:firstLineChars="200"/>
        <w:textAlignment w:val="auto"/>
        <w:rPr>
          <w:rFonts w:hint="eastAsia"/>
          <w:color w:val="auto"/>
        </w:rPr>
      </w:pPr>
      <w:bookmarkStart w:id="54" w:name="_Toc28362"/>
      <w:r>
        <w:rPr>
          <w:rFonts w:hint="eastAsia"/>
          <w:color w:val="auto"/>
          <w:lang w:eastAsia="zh-CN"/>
        </w:rPr>
        <w:t>竞赛试题</w:t>
      </w:r>
      <w:bookmarkEnd w:id="54"/>
    </w:p>
    <w:p>
      <w:pPr>
        <w:pStyle w:val="3"/>
        <w:bidi w:val="0"/>
        <w:rPr>
          <w:color w:val="auto"/>
        </w:rPr>
      </w:pPr>
      <w:bookmarkStart w:id="55" w:name="_Toc24164"/>
      <w:bookmarkStart w:id="56" w:name="_Toc12892"/>
      <w:bookmarkStart w:id="57" w:name="_Toc12228"/>
      <w:r>
        <w:rPr>
          <w:rFonts w:hint="eastAsia"/>
          <w:color w:val="auto"/>
          <w:lang w:eastAsia="zh-CN"/>
        </w:rPr>
        <w:t>（一）</w:t>
      </w:r>
      <w:r>
        <w:rPr>
          <w:rFonts w:hint="eastAsia"/>
          <w:color w:val="auto"/>
        </w:rPr>
        <w:t>短视频运营</w:t>
      </w:r>
      <w:bookmarkEnd w:id="55"/>
      <w:bookmarkEnd w:id="56"/>
      <w:bookmarkEnd w:id="57"/>
    </w:p>
    <w:p>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要求：参赛团队</w:t>
      </w:r>
      <w:r>
        <w:rPr>
          <w:rFonts w:ascii="仿宋" w:hAnsi="仿宋" w:eastAsia="仿宋" w:cs="仿宋"/>
          <w:color w:val="auto"/>
          <w:sz w:val="24"/>
        </w:rPr>
        <w:t>需拥有抖音平台账号，并</w:t>
      </w:r>
      <w:r>
        <w:rPr>
          <w:rFonts w:hint="eastAsia" w:ascii="仿宋" w:hAnsi="仿宋" w:eastAsia="仿宋" w:cs="仿宋"/>
          <w:color w:val="auto"/>
          <w:sz w:val="24"/>
        </w:rPr>
        <w:t>在考核期</w:t>
      </w:r>
      <w:r>
        <w:rPr>
          <w:rFonts w:ascii="仿宋" w:hAnsi="仿宋" w:eastAsia="仿宋" w:cs="仿宋"/>
          <w:color w:val="auto"/>
          <w:sz w:val="24"/>
        </w:rPr>
        <w:t>内完成账号</w:t>
      </w:r>
      <w:r>
        <w:rPr>
          <w:rFonts w:hint="eastAsia" w:ascii="仿宋" w:hAnsi="仿宋" w:eastAsia="仿宋" w:cs="仿宋"/>
          <w:color w:val="auto"/>
          <w:sz w:val="24"/>
        </w:rPr>
        <w:t>定位、短视频创意策划、拍摄与剪辑、后期</w:t>
      </w:r>
      <w:r>
        <w:rPr>
          <w:rFonts w:ascii="仿宋" w:hAnsi="仿宋" w:eastAsia="仿宋" w:cs="仿宋"/>
          <w:color w:val="auto"/>
          <w:sz w:val="24"/>
        </w:rPr>
        <w:t>制作、</w:t>
      </w:r>
      <w:r>
        <w:rPr>
          <w:rFonts w:hint="eastAsia" w:ascii="仿宋" w:hAnsi="仿宋" w:eastAsia="仿宋" w:cs="仿宋"/>
          <w:color w:val="auto"/>
          <w:sz w:val="24"/>
        </w:rPr>
        <w:t>数据分析等任务</w:t>
      </w:r>
      <w:r>
        <w:rPr>
          <w:rFonts w:ascii="仿宋" w:hAnsi="仿宋" w:eastAsia="仿宋" w:cs="仿宋"/>
          <w:color w:val="auto"/>
          <w:sz w:val="24"/>
        </w:rPr>
        <w:t>，</w:t>
      </w:r>
      <w:r>
        <w:rPr>
          <w:rFonts w:hint="eastAsia" w:ascii="仿宋" w:hAnsi="仿宋" w:eastAsia="仿宋" w:cs="仿宋"/>
          <w:color w:val="auto"/>
          <w:sz w:val="24"/>
        </w:rPr>
        <w:t>并可</w:t>
      </w:r>
      <w:r>
        <w:rPr>
          <w:rFonts w:ascii="仿宋" w:hAnsi="仿宋" w:eastAsia="仿宋" w:cs="仿宋"/>
          <w:color w:val="auto"/>
          <w:sz w:val="24"/>
        </w:rPr>
        <w:t>通过</w:t>
      </w:r>
      <w:r>
        <w:rPr>
          <w:rFonts w:hint="eastAsia" w:ascii="仿宋" w:hAnsi="仿宋" w:eastAsia="仿宋" w:cs="仿宋"/>
          <w:color w:val="auto"/>
          <w:sz w:val="24"/>
        </w:rPr>
        <w:t>微博、微信、社群等新型媒体渠道进行</w:t>
      </w:r>
      <w:r>
        <w:rPr>
          <w:rFonts w:ascii="仿宋" w:hAnsi="仿宋" w:eastAsia="仿宋" w:cs="仿宋"/>
          <w:color w:val="auto"/>
          <w:sz w:val="24"/>
        </w:rPr>
        <w:t>账号推广，实现短视频</w:t>
      </w:r>
      <w:r>
        <w:rPr>
          <w:rFonts w:hint="eastAsia" w:ascii="仿宋" w:hAnsi="仿宋" w:eastAsia="仿宋" w:cs="仿宋"/>
          <w:color w:val="auto"/>
          <w:sz w:val="24"/>
        </w:rPr>
        <w:t>平台</w:t>
      </w:r>
      <w:r>
        <w:rPr>
          <w:rFonts w:ascii="仿宋" w:hAnsi="仿宋" w:eastAsia="仿宋" w:cs="仿宋"/>
          <w:color w:val="auto"/>
          <w:sz w:val="24"/>
        </w:rPr>
        <w:t>的</w:t>
      </w:r>
      <w:r>
        <w:rPr>
          <w:rFonts w:hint="eastAsia" w:ascii="仿宋" w:hAnsi="仿宋" w:eastAsia="仿宋" w:cs="仿宋"/>
          <w:color w:val="auto"/>
          <w:sz w:val="24"/>
        </w:rPr>
        <w:t>全面</w:t>
      </w:r>
      <w:r>
        <w:rPr>
          <w:rFonts w:ascii="仿宋" w:hAnsi="仿宋" w:eastAsia="仿宋" w:cs="仿宋"/>
          <w:color w:val="auto"/>
          <w:sz w:val="24"/>
        </w:rPr>
        <w:t>运营。</w:t>
      </w:r>
    </w:p>
    <w:p>
      <w:pPr>
        <w:pStyle w:val="3"/>
        <w:bidi w:val="0"/>
        <w:rPr>
          <w:color w:val="auto"/>
        </w:rPr>
      </w:pPr>
      <w:bookmarkStart w:id="58" w:name="_Toc3652"/>
      <w:bookmarkStart w:id="59" w:name="_Toc22565"/>
      <w:bookmarkStart w:id="60" w:name="_Toc3578"/>
      <w:r>
        <w:rPr>
          <w:rFonts w:hint="eastAsia"/>
          <w:color w:val="auto"/>
          <w:lang w:eastAsia="zh-CN"/>
        </w:rPr>
        <w:t>（二）</w:t>
      </w:r>
      <w:r>
        <w:rPr>
          <w:rFonts w:hint="eastAsia"/>
          <w:color w:val="auto"/>
        </w:rPr>
        <w:t>直播运营</w:t>
      </w:r>
      <w:bookmarkEnd w:id="58"/>
      <w:bookmarkEnd w:id="59"/>
      <w:bookmarkEnd w:id="60"/>
    </w:p>
    <w:p>
      <w:pPr>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rPr>
        <w:t>要求：参赛团队需在</w:t>
      </w:r>
      <w:r>
        <w:rPr>
          <w:rFonts w:ascii="仿宋" w:hAnsi="仿宋" w:eastAsia="仿宋" w:cs="仿宋"/>
          <w:color w:val="auto"/>
          <w:sz w:val="24"/>
        </w:rPr>
        <w:t>竞赛</w:t>
      </w:r>
      <w:r>
        <w:rPr>
          <w:rFonts w:hint="eastAsia" w:ascii="仿宋" w:hAnsi="仿宋" w:eastAsia="仿宋" w:cs="仿宋"/>
          <w:color w:val="auto"/>
          <w:sz w:val="24"/>
        </w:rPr>
        <w:t>规定的“食品”行业</w:t>
      </w:r>
      <w:r>
        <w:rPr>
          <w:rFonts w:ascii="仿宋" w:hAnsi="仿宋" w:eastAsia="仿宋" w:cs="仿宋"/>
          <w:color w:val="auto"/>
          <w:sz w:val="24"/>
        </w:rPr>
        <w:t>的</w:t>
      </w:r>
      <w:r>
        <w:rPr>
          <w:rFonts w:hint="eastAsia" w:ascii="仿宋" w:hAnsi="仿宋" w:eastAsia="仿宋" w:cs="仿宋"/>
          <w:color w:val="auto"/>
          <w:sz w:val="24"/>
        </w:rPr>
        <w:t>产品类目里进行选品，</w:t>
      </w:r>
      <w:r>
        <w:rPr>
          <w:rFonts w:hint="eastAsia" w:ascii="仿宋" w:hAnsi="仿宋" w:eastAsia="仿宋" w:cs="仿宋"/>
          <w:color w:val="auto"/>
          <w:sz w:val="24"/>
          <w:lang w:eastAsia="zh-CN"/>
        </w:rPr>
        <w:t>具体产品由组委会定期发布。参赛团队须</w:t>
      </w:r>
      <w:r>
        <w:rPr>
          <w:rFonts w:hint="eastAsia" w:ascii="仿宋" w:hAnsi="仿宋" w:eastAsia="仿宋" w:cs="仿宋"/>
          <w:color w:val="auto"/>
          <w:sz w:val="24"/>
        </w:rPr>
        <w:t>运用抖音平台开展直播运营，完成直播策划、营销推广、数据分析等任务，实现以直播提升</w:t>
      </w:r>
      <w:r>
        <w:rPr>
          <w:rFonts w:ascii="仿宋" w:hAnsi="仿宋" w:eastAsia="仿宋" w:cs="仿宋"/>
          <w:color w:val="auto"/>
          <w:sz w:val="24"/>
        </w:rPr>
        <w:t>用户</w:t>
      </w:r>
      <w:r>
        <w:rPr>
          <w:rFonts w:hint="eastAsia" w:ascii="仿宋" w:hAnsi="仿宋" w:eastAsia="仿宋" w:cs="仿宋"/>
          <w:color w:val="auto"/>
          <w:sz w:val="24"/>
        </w:rPr>
        <w:t>活跃</w:t>
      </w:r>
      <w:r>
        <w:rPr>
          <w:rFonts w:ascii="仿宋" w:hAnsi="仿宋" w:eastAsia="仿宋" w:cs="仿宋"/>
          <w:color w:val="auto"/>
          <w:sz w:val="24"/>
        </w:rPr>
        <w:t>、促进</w:t>
      </w:r>
      <w:r>
        <w:rPr>
          <w:rFonts w:hint="eastAsia" w:ascii="仿宋" w:hAnsi="仿宋" w:eastAsia="仿宋" w:cs="仿宋"/>
          <w:color w:val="auto"/>
          <w:sz w:val="24"/>
        </w:rPr>
        <w:t>营收</w:t>
      </w:r>
      <w:r>
        <w:rPr>
          <w:rFonts w:ascii="仿宋" w:hAnsi="仿宋" w:eastAsia="仿宋" w:cs="仿宋"/>
          <w:color w:val="auto"/>
          <w:sz w:val="24"/>
        </w:rPr>
        <w:t>增长的目标</w:t>
      </w:r>
      <w:r>
        <w:rPr>
          <w:rFonts w:hint="eastAsia" w:ascii="仿宋" w:hAnsi="仿宋" w:eastAsia="仿宋" w:cs="仿宋"/>
          <w:color w:val="auto"/>
          <w:sz w:val="24"/>
        </w:rPr>
        <w:t>。</w:t>
      </w:r>
    </w:p>
    <w:p>
      <w:pPr>
        <w:pStyle w:val="2"/>
        <w:bidi w:val="0"/>
        <w:ind w:firstLine="643" w:firstLineChars="200"/>
        <w:rPr>
          <w:rFonts w:hint="eastAsia"/>
          <w:color w:val="auto"/>
          <w:lang w:eastAsia="zh-CN"/>
        </w:rPr>
      </w:pPr>
      <w:bookmarkStart w:id="61" w:name="_Toc12185"/>
      <w:r>
        <w:rPr>
          <w:rFonts w:hint="eastAsia"/>
          <w:color w:val="auto"/>
          <w:lang w:eastAsia="zh-CN"/>
        </w:rPr>
        <w:t>八、评分标准</w:t>
      </w:r>
      <w:bookmarkEnd w:id="61"/>
    </w:p>
    <w:p>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团队</w:t>
      </w:r>
      <w:r>
        <w:rPr>
          <w:rFonts w:hint="eastAsia" w:ascii="仿宋" w:hAnsi="仿宋" w:eastAsia="仿宋" w:cs="仿宋"/>
          <w:color w:val="auto"/>
          <w:sz w:val="24"/>
          <w:szCs w:val="24"/>
        </w:rPr>
        <w:t>成绩=</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0%*短视频运营成绩+</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0%直播运营成绩</w:t>
      </w:r>
      <w:r>
        <w:rPr>
          <w:rFonts w:hint="eastAsia" w:ascii="仿宋" w:hAnsi="仿宋" w:eastAsia="仿宋" w:cs="仿宋"/>
          <w:color w:val="auto"/>
          <w:sz w:val="24"/>
          <w:szCs w:val="24"/>
          <w:lang w:val="en-US" w:eastAsia="zh-CN"/>
        </w:rPr>
        <w:t>+20%运营方案答辩成绩</w:t>
      </w:r>
      <w:r>
        <w:rPr>
          <w:rFonts w:hint="eastAsia" w:ascii="仿宋" w:hAnsi="仿宋" w:eastAsia="仿宋" w:cs="仿宋"/>
          <w:color w:val="auto"/>
          <w:sz w:val="24"/>
          <w:szCs w:val="24"/>
        </w:rPr>
        <w:t>。</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短视频</w:t>
      </w:r>
      <w:r>
        <w:rPr>
          <w:rFonts w:ascii="仿宋" w:hAnsi="仿宋" w:eastAsia="仿宋" w:cs="仿宋"/>
          <w:color w:val="auto"/>
          <w:sz w:val="24"/>
          <w:szCs w:val="24"/>
        </w:rPr>
        <w:t>运营</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短视频运营的效果和</w:t>
      </w:r>
      <w:r>
        <w:rPr>
          <w:rFonts w:ascii="仿宋" w:hAnsi="仿宋" w:eastAsia="仿宋" w:cs="仿宋"/>
          <w:color w:val="auto"/>
          <w:sz w:val="24"/>
          <w:szCs w:val="24"/>
        </w:rPr>
        <w:t>质量评价</w:t>
      </w:r>
      <w:r>
        <w:rPr>
          <w:rFonts w:hint="eastAsia" w:ascii="仿宋" w:hAnsi="仿宋" w:eastAsia="仿宋" w:cs="仿宋"/>
          <w:color w:val="auto"/>
          <w:sz w:val="24"/>
          <w:szCs w:val="24"/>
        </w:rPr>
        <w:t>是以</w:t>
      </w:r>
      <w:r>
        <w:rPr>
          <w:rFonts w:ascii="仿宋" w:hAnsi="仿宋" w:eastAsia="仿宋" w:cs="仿宋"/>
          <w:color w:val="auto"/>
          <w:sz w:val="24"/>
          <w:szCs w:val="24"/>
        </w:rPr>
        <w:t>真实运营数据</w:t>
      </w:r>
      <w:r>
        <w:rPr>
          <w:rFonts w:hint="eastAsia" w:ascii="仿宋" w:hAnsi="仿宋" w:eastAsia="仿宋" w:cs="仿宋"/>
          <w:color w:val="auto"/>
          <w:sz w:val="24"/>
          <w:szCs w:val="24"/>
        </w:rPr>
        <w:t>为基础，选取其中的粉丝数、播放数、平均点赞数、平均评论数</w:t>
      </w:r>
      <w:r>
        <w:rPr>
          <w:rFonts w:hint="eastAsia" w:ascii="仿宋" w:hAnsi="仿宋" w:eastAsia="仿宋" w:cs="仿宋"/>
          <w:color w:val="auto"/>
          <w:sz w:val="24"/>
          <w:szCs w:val="24"/>
          <w:lang w:eastAsia="zh-CN"/>
        </w:rPr>
        <w:t>四</w:t>
      </w:r>
      <w:r>
        <w:rPr>
          <w:rFonts w:ascii="仿宋" w:hAnsi="仿宋" w:eastAsia="仿宋" w:cs="仿宋"/>
          <w:color w:val="auto"/>
          <w:sz w:val="24"/>
          <w:szCs w:val="24"/>
        </w:rPr>
        <w:t>个数据，</w:t>
      </w:r>
      <w:r>
        <w:rPr>
          <w:rFonts w:hint="eastAsia" w:ascii="仿宋" w:hAnsi="仿宋" w:eastAsia="仿宋" w:cs="仿宋"/>
          <w:color w:val="auto"/>
          <w:sz w:val="24"/>
          <w:szCs w:val="24"/>
        </w:rPr>
        <w:t>根据</w:t>
      </w:r>
      <w:r>
        <w:rPr>
          <w:rFonts w:ascii="仿宋" w:hAnsi="仿宋" w:eastAsia="仿宋" w:cs="仿宋"/>
          <w:color w:val="auto"/>
          <w:sz w:val="24"/>
          <w:szCs w:val="24"/>
        </w:rPr>
        <w:t>重要性不同赋予不同的权重</w:t>
      </w:r>
      <w:r>
        <w:rPr>
          <w:rFonts w:hint="eastAsia" w:ascii="仿宋" w:hAnsi="仿宋" w:eastAsia="仿宋" w:cs="仿宋"/>
          <w:color w:val="auto"/>
          <w:sz w:val="24"/>
          <w:szCs w:val="24"/>
        </w:rPr>
        <w:t>（分值）</w:t>
      </w:r>
      <w:r>
        <w:rPr>
          <w:rFonts w:ascii="仿宋" w:hAnsi="仿宋" w:eastAsia="仿宋" w:cs="仿宋"/>
          <w:color w:val="auto"/>
          <w:sz w:val="24"/>
          <w:szCs w:val="24"/>
        </w:rPr>
        <w:t>，</w:t>
      </w:r>
      <w:r>
        <w:rPr>
          <w:rFonts w:hint="eastAsia" w:ascii="仿宋" w:hAnsi="仿宋" w:eastAsia="仿宋" w:cs="仿宋"/>
          <w:color w:val="auto"/>
          <w:sz w:val="24"/>
          <w:szCs w:val="24"/>
        </w:rPr>
        <w:t>相加</w:t>
      </w:r>
      <w:r>
        <w:rPr>
          <w:rFonts w:ascii="仿宋" w:hAnsi="仿宋" w:eastAsia="仿宋" w:cs="仿宋"/>
          <w:color w:val="auto"/>
          <w:sz w:val="24"/>
          <w:szCs w:val="24"/>
        </w:rPr>
        <w:t>计算得到一个运营总值，</w:t>
      </w:r>
      <w:r>
        <w:rPr>
          <w:rFonts w:hint="eastAsia" w:ascii="仿宋" w:hAnsi="仿宋" w:eastAsia="仿宋" w:cs="仿宋"/>
          <w:color w:val="auto"/>
          <w:sz w:val="24"/>
          <w:szCs w:val="24"/>
        </w:rPr>
        <w:t>作为</w:t>
      </w:r>
      <w:r>
        <w:rPr>
          <w:rFonts w:ascii="仿宋" w:hAnsi="仿宋" w:eastAsia="仿宋" w:cs="仿宋"/>
          <w:color w:val="auto"/>
          <w:sz w:val="24"/>
          <w:szCs w:val="24"/>
        </w:rPr>
        <w:t>最终成绩。</w:t>
      </w:r>
    </w:p>
    <w:p>
      <w:pPr>
        <w:spacing w:before="100" w:after="90"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短视频运营评分指标：</w:t>
      </w:r>
    </w:p>
    <w:tbl>
      <w:tblPr>
        <w:tblStyle w:val="14"/>
        <w:tblW w:w="8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075"/>
        <w:gridCol w:w="3360"/>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510" w:type="dxa"/>
            <w:vAlign w:val="center"/>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指标</w:t>
            </w:r>
          </w:p>
        </w:tc>
        <w:tc>
          <w:tcPr>
            <w:tcW w:w="3075" w:type="dxa"/>
            <w:vAlign w:val="center"/>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说明</w:t>
            </w:r>
          </w:p>
        </w:tc>
        <w:tc>
          <w:tcPr>
            <w:tcW w:w="3360" w:type="dxa"/>
            <w:vAlign w:val="center"/>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计算公式</w:t>
            </w:r>
          </w:p>
        </w:tc>
        <w:tc>
          <w:tcPr>
            <w:tcW w:w="757" w:type="dxa"/>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510" w:type="dxa"/>
            <w:vAlign w:val="center"/>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粉丝数</w:t>
            </w:r>
          </w:p>
        </w:tc>
        <w:tc>
          <w:tcPr>
            <w:tcW w:w="3075"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考核期内新增粉丝数量</w:t>
            </w:r>
          </w:p>
        </w:tc>
        <w:tc>
          <w:tcPr>
            <w:tcW w:w="3360" w:type="dxa"/>
            <w:vAlign w:val="center"/>
          </w:tcPr>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32"/>
              </w:rPr>
              <w:t>（该团队粉丝数/所有团队粉丝数</w:t>
            </w:r>
            <w:r>
              <w:rPr>
                <w:rFonts w:hint="eastAsia" w:ascii="仿宋" w:hAnsi="仿宋" w:eastAsia="仿宋" w:cs="仿宋"/>
                <w:color w:val="auto"/>
                <w:sz w:val="24"/>
                <w:szCs w:val="24"/>
              </w:rPr>
              <w:t>最高值</w:t>
            </w:r>
            <w:r>
              <w:rPr>
                <w:rFonts w:hint="eastAsia" w:ascii="仿宋" w:hAnsi="仿宋" w:eastAsia="仿宋" w:cs="仿宋"/>
                <w:color w:val="auto"/>
                <w:sz w:val="24"/>
                <w:szCs w:val="32"/>
              </w:rPr>
              <w:t>）*3</w:t>
            </w:r>
            <w:r>
              <w:rPr>
                <w:rFonts w:hint="eastAsia" w:ascii="仿宋" w:hAnsi="仿宋" w:eastAsia="仿宋" w:cs="仿宋"/>
                <w:color w:val="auto"/>
                <w:sz w:val="24"/>
                <w:szCs w:val="32"/>
                <w:lang w:val="en-US" w:eastAsia="zh-CN"/>
              </w:rPr>
              <w:t>5</w:t>
            </w:r>
          </w:p>
        </w:tc>
        <w:tc>
          <w:tcPr>
            <w:tcW w:w="757" w:type="dxa"/>
            <w:vAlign w:val="center"/>
          </w:tcPr>
          <w:p>
            <w:pPr>
              <w:spacing w:line="36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510" w:type="dxa"/>
            <w:vAlign w:val="center"/>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播放数</w:t>
            </w:r>
          </w:p>
        </w:tc>
        <w:tc>
          <w:tcPr>
            <w:tcW w:w="3075"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考核期内新增作品的播放总量</w:t>
            </w:r>
          </w:p>
        </w:tc>
        <w:tc>
          <w:tcPr>
            <w:tcW w:w="3360" w:type="dxa"/>
            <w:vAlign w:val="center"/>
          </w:tcPr>
          <w:p>
            <w:pPr>
              <w:spacing w:line="360" w:lineRule="auto"/>
              <w:rPr>
                <w:rFonts w:hint="default" w:ascii="仿宋" w:hAnsi="仿宋" w:eastAsia="仿宋" w:cs="仿宋"/>
                <w:color w:val="auto"/>
                <w:sz w:val="24"/>
                <w:szCs w:val="32"/>
                <w:lang w:val="en-US" w:eastAsia="zh-CN"/>
              </w:rPr>
            </w:pPr>
            <w:r>
              <w:rPr>
                <w:rFonts w:hint="eastAsia" w:ascii="仿宋" w:hAnsi="仿宋" w:eastAsia="仿宋" w:cs="仿宋"/>
                <w:color w:val="auto"/>
                <w:sz w:val="24"/>
                <w:szCs w:val="32"/>
              </w:rPr>
              <w:t>（该团队播放数/所有团队播放数</w:t>
            </w:r>
            <w:r>
              <w:rPr>
                <w:rFonts w:hint="eastAsia" w:ascii="仿宋" w:hAnsi="仿宋" w:eastAsia="仿宋" w:cs="仿宋"/>
                <w:color w:val="auto"/>
                <w:sz w:val="24"/>
                <w:szCs w:val="24"/>
              </w:rPr>
              <w:t>最高值</w:t>
            </w:r>
            <w:r>
              <w:rPr>
                <w:rFonts w:hint="eastAsia" w:ascii="仿宋" w:hAnsi="仿宋" w:eastAsia="仿宋" w:cs="仿宋"/>
                <w:color w:val="auto"/>
                <w:sz w:val="24"/>
                <w:szCs w:val="32"/>
              </w:rPr>
              <w:t>）*</w:t>
            </w:r>
            <w:r>
              <w:rPr>
                <w:rFonts w:hint="eastAsia" w:ascii="仿宋" w:hAnsi="仿宋" w:eastAsia="仿宋" w:cs="仿宋"/>
                <w:color w:val="auto"/>
                <w:sz w:val="24"/>
                <w:szCs w:val="32"/>
                <w:lang w:val="en-US" w:eastAsia="zh-CN"/>
              </w:rPr>
              <w:t>15</w:t>
            </w:r>
          </w:p>
        </w:tc>
        <w:tc>
          <w:tcPr>
            <w:tcW w:w="757" w:type="dxa"/>
            <w:vAlign w:val="center"/>
          </w:tcPr>
          <w:p>
            <w:pPr>
              <w:spacing w:line="360" w:lineRule="auto"/>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510" w:type="dxa"/>
            <w:vAlign w:val="center"/>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平均点赞数</w:t>
            </w:r>
          </w:p>
        </w:tc>
        <w:tc>
          <w:tcPr>
            <w:tcW w:w="3075"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考核期内新增作品的平均点赞数</w:t>
            </w:r>
          </w:p>
        </w:tc>
        <w:tc>
          <w:tcPr>
            <w:tcW w:w="3360" w:type="dxa"/>
            <w:vAlign w:val="center"/>
          </w:tcPr>
          <w:p>
            <w:pPr>
              <w:spacing w:line="360" w:lineRule="auto"/>
              <w:rPr>
                <w:rFonts w:hint="default" w:ascii="仿宋" w:hAnsi="仿宋" w:eastAsia="仿宋" w:cs="仿宋"/>
                <w:color w:val="auto"/>
                <w:sz w:val="24"/>
                <w:szCs w:val="32"/>
                <w:lang w:val="en-US" w:eastAsia="zh-CN"/>
              </w:rPr>
            </w:pPr>
            <w:r>
              <w:rPr>
                <w:rFonts w:hint="eastAsia" w:ascii="仿宋" w:hAnsi="仿宋" w:eastAsia="仿宋" w:cs="仿宋"/>
                <w:color w:val="auto"/>
                <w:sz w:val="24"/>
                <w:szCs w:val="32"/>
              </w:rPr>
              <w:t>（该团队平均点赞数/所有团队平均点赞数</w:t>
            </w:r>
            <w:r>
              <w:rPr>
                <w:rFonts w:hint="eastAsia" w:ascii="仿宋" w:hAnsi="仿宋" w:eastAsia="仿宋" w:cs="仿宋"/>
                <w:color w:val="auto"/>
                <w:sz w:val="24"/>
                <w:szCs w:val="24"/>
              </w:rPr>
              <w:t>最高值</w:t>
            </w:r>
            <w:r>
              <w:rPr>
                <w:rFonts w:hint="eastAsia" w:ascii="仿宋" w:hAnsi="仿宋" w:eastAsia="仿宋" w:cs="仿宋"/>
                <w:color w:val="auto"/>
                <w:sz w:val="24"/>
                <w:szCs w:val="32"/>
              </w:rPr>
              <w:t>）*</w:t>
            </w:r>
            <w:r>
              <w:rPr>
                <w:rFonts w:hint="eastAsia" w:ascii="仿宋" w:hAnsi="仿宋" w:eastAsia="仿宋" w:cs="仿宋"/>
                <w:color w:val="auto"/>
                <w:sz w:val="24"/>
                <w:szCs w:val="32"/>
                <w:lang w:val="en-US" w:eastAsia="zh-CN"/>
              </w:rPr>
              <w:t>25</w:t>
            </w:r>
          </w:p>
        </w:tc>
        <w:tc>
          <w:tcPr>
            <w:tcW w:w="757" w:type="dxa"/>
            <w:vAlign w:val="center"/>
          </w:tcPr>
          <w:p>
            <w:pPr>
              <w:spacing w:line="360" w:lineRule="auto"/>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510" w:type="dxa"/>
            <w:vAlign w:val="center"/>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平均评论数</w:t>
            </w:r>
          </w:p>
        </w:tc>
        <w:tc>
          <w:tcPr>
            <w:tcW w:w="3075"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考核期内新增作品的平均评论数</w:t>
            </w:r>
          </w:p>
        </w:tc>
        <w:tc>
          <w:tcPr>
            <w:tcW w:w="3360" w:type="dxa"/>
            <w:vAlign w:val="center"/>
          </w:tcPr>
          <w:p>
            <w:pPr>
              <w:spacing w:line="360" w:lineRule="auto"/>
              <w:rPr>
                <w:rFonts w:hint="default" w:ascii="仿宋" w:hAnsi="仿宋" w:eastAsia="仿宋" w:cs="仿宋"/>
                <w:color w:val="auto"/>
                <w:sz w:val="24"/>
                <w:szCs w:val="32"/>
                <w:lang w:val="en-US" w:eastAsia="zh-CN"/>
              </w:rPr>
            </w:pPr>
            <w:r>
              <w:rPr>
                <w:rFonts w:hint="eastAsia" w:ascii="仿宋" w:hAnsi="仿宋" w:eastAsia="仿宋" w:cs="仿宋"/>
                <w:color w:val="auto"/>
                <w:sz w:val="24"/>
                <w:szCs w:val="32"/>
              </w:rPr>
              <w:t>（该团队平均评论数/所有团队平均评论数</w:t>
            </w:r>
            <w:r>
              <w:rPr>
                <w:rFonts w:hint="eastAsia" w:ascii="仿宋" w:hAnsi="仿宋" w:eastAsia="仿宋" w:cs="仿宋"/>
                <w:color w:val="auto"/>
                <w:sz w:val="24"/>
                <w:szCs w:val="24"/>
              </w:rPr>
              <w:t>最高值</w:t>
            </w:r>
            <w:r>
              <w:rPr>
                <w:rFonts w:hint="eastAsia" w:ascii="仿宋" w:hAnsi="仿宋" w:eastAsia="仿宋" w:cs="仿宋"/>
                <w:color w:val="auto"/>
                <w:sz w:val="24"/>
                <w:szCs w:val="32"/>
              </w:rPr>
              <w:t>）*</w:t>
            </w:r>
            <w:r>
              <w:rPr>
                <w:rFonts w:hint="eastAsia" w:ascii="仿宋" w:hAnsi="仿宋" w:eastAsia="仿宋" w:cs="仿宋"/>
                <w:color w:val="auto"/>
                <w:sz w:val="24"/>
                <w:szCs w:val="32"/>
                <w:lang w:val="en-US" w:eastAsia="zh-CN"/>
              </w:rPr>
              <w:t>25</w:t>
            </w:r>
          </w:p>
        </w:tc>
        <w:tc>
          <w:tcPr>
            <w:tcW w:w="757" w:type="dxa"/>
            <w:vAlign w:val="center"/>
          </w:tcPr>
          <w:p>
            <w:pPr>
              <w:spacing w:line="360" w:lineRule="auto"/>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510" w:type="dxa"/>
            <w:vAlign w:val="center"/>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合计</w:t>
            </w:r>
          </w:p>
        </w:tc>
        <w:tc>
          <w:tcPr>
            <w:tcW w:w="7192" w:type="dxa"/>
            <w:gridSpan w:val="3"/>
            <w:vAlign w:val="center"/>
          </w:tcPr>
          <w:p>
            <w:pPr>
              <w:spacing w:line="360" w:lineRule="auto"/>
              <w:jc w:val="right"/>
              <w:rPr>
                <w:rFonts w:hint="eastAsia" w:ascii="仿宋" w:hAnsi="仿宋" w:eastAsia="仿宋" w:cs="仿宋"/>
                <w:color w:val="auto"/>
                <w:sz w:val="24"/>
                <w:szCs w:val="24"/>
              </w:rPr>
            </w:pPr>
            <w:r>
              <w:rPr>
                <w:rFonts w:hint="eastAsia" w:ascii="仿宋" w:hAnsi="仿宋" w:eastAsia="仿宋" w:cs="仿宋"/>
                <w:color w:val="auto"/>
                <w:sz w:val="24"/>
                <w:szCs w:val="24"/>
              </w:rPr>
              <w:t>100</w:t>
            </w:r>
          </w:p>
        </w:tc>
      </w:tr>
    </w:tbl>
    <w:p>
      <w:pPr>
        <w:spacing w:line="360" w:lineRule="auto"/>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szCs w:val="24"/>
        </w:rPr>
        <w:t>注1：短视频运营</w:t>
      </w:r>
      <w:r>
        <w:rPr>
          <w:rFonts w:hint="eastAsia" w:ascii="仿宋" w:hAnsi="仿宋" w:eastAsia="仿宋" w:cs="仿宋"/>
          <w:color w:val="auto"/>
          <w:sz w:val="24"/>
        </w:rPr>
        <w:t>各项数据统计时间</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9月1日-9月30日</w:t>
      </w:r>
      <w:r>
        <w:rPr>
          <w:rFonts w:hint="eastAsia" w:ascii="仿宋" w:hAnsi="仿宋" w:eastAsia="仿宋" w:cs="仿宋"/>
          <w:color w:val="auto"/>
          <w:sz w:val="24"/>
          <w:lang w:eastAsia="zh-CN"/>
        </w:rPr>
        <w:t>。</w:t>
      </w:r>
    </w:p>
    <w:p>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注2：系统不定期进行排查，若发现恶意刷数据行为，需在原有成绩基础上额外扣除相应分值。</w:t>
      </w:r>
    </w:p>
    <w:p>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w:t>
      </w:r>
      <w:r>
        <w:rPr>
          <w:rFonts w:ascii="仿宋" w:hAnsi="仿宋" w:eastAsia="仿宋" w:cs="仿宋"/>
          <w:color w:val="auto"/>
          <w:sz w:val="24"/>
          <w:szCs w:val="24"/>
        </w:rPr>
        <w:t>直播运营</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直播运营的</w:t>
      </w:r>
      <w:r>
        <w:rPr>
          <w:rFonts w:ascii="仿宋" w:hAnsi="仿宋" w:eastAsia="仿宋" w:cs="仿宋"/>
          <w:color w:val="auto"/>
          <w:sz w:val="24"/>
          <w:szCs w:val="24"/>
        </w:rPr>
        <w:t>评价</w:t>
      </w:r>
      <w:r>
        <w:rPr>
          <w:rFonts w:hint="eastAsia" w:ascii="仿宋" w:hAnsi="仿宋" w:eastAsia="仿宋" w:cs="仿宋"/>
          <w:color w:val="auto"/>
          <w:sz w:val="24"/>
          <w:szCs w:val="24"/>
        </w:rPr>
        <w:t>是以</w:t>
      </w:r>
      <w:r>
        <w:rPr>
          <w:rFonts w:ascii="仿宋" w:hAnsi="仿宋" w:eastAsia="仿宋" w:cs="仿宋"/>
          <w:color w:val="auto"/>
          <w:sz w:val="24"/>
          <w:szCs w:val="24"/>
        </w:rPr>
        <w:t>真实运营数据</w:t>
      </w:r>
      <w:r>
        <w:rPr>
          <w:rFonts w:hint="eastAsia" w:ascii="仿宋" w:hAnsi="仿宋" w:eastAsia="仿宋" w:cs="仿宋"/>
          <w:color w:val="auto"/>
          <w:sz w:val="24"/>
          <w:szCs w:val="24"/>
        </w:rPr>
        <w:t>为基础，选取销售额</w:t>
      </w:r>
      <w:r>
        <w:rPr>
          <w:rFonts w:ascii="仿宋" w:hAnsi="仿宋" w:eastAsia="仿宋" w:cs="仿宋"/>
          <w:color w:val="auto"/>
          <w:sz w:val="24"/>
          <w:szCs w:val="24"/>
        </w:rPr>
        <w:t>作为评价指标</w:t>
      </w:r>
      <w:r>
        <w:rPr>
          <w:rFonts w:hint="eastAsia" w:ascii="仿宋" w:hAnsi="仿宋" w:eastAsia="仿宋" w:cs="仿宋"/>
          <w:color w:val="auto"/>
          <w:sz w:val="24"/>
          <w:szCs w:val="24"/>
        </w:rPr>
        <w:t>，</w:t>
      </w:r>
      <w:r>
        <w:rPr>
          <w:rFonts w:ascii="仿宋" w:hAnsi="仿宋" w:eastAsia="仿宋" w:cs="仿宋"/>
          <w:color w:val="auto"/>
          <w:sz w:val="24"/>
          <w:szCs w:val="24"/>
        </w:rPr>
        <w:t>综合衡量</w:t>
      </w:r>
      <w:r>
        <w:rPr>
          <w:rFonts w:hint="eastAsia" w:ascii="仿宋" w:hAnsi="仿宋" w:eastAsia="仿宋" w:cs="仿宋"/>
          <w:color w:val="auto"/>
          <w:sz w:val="24"/>
          <w:szCs w:val="24"/>
        </w:rPr>
        <w:t>参赛</w:t>
      </w:r>
      <w:r>
        <w:rPr>
          <w:rFonts w:ascii="仿宋" w:hAnsi="仿宋" w:eastAsia="仿宋" w:cs="仿宋"/>
          <w:color w:val="auto"/>
          <w:sz w:val="24"/>
          <w:szCs w:val="24"/>
        </w:rPr>
        <w:t>团队的</w:t>
      </w:r>
      <w:r>
        <w:rPr>
          <w:rFonts w:hint="eastAsia" w:ascii="仿宋" w:hAnsi="仿宋" w:eastAsia="仿宋" w:cs="仿宋"/>
          <w:color w:val="auto"/>
          <w:sz w:val="24"/>
          <w:szCs w:val="24"/>
        </w:rPr>
        <w:t>直播</w:t>
      </w:r>
      <w:r>
        <w:rPr>
          <w:rFonts w:ascii="仿宋" w:hAnsi="仿宋" w:eastAsia="仿宋" w:cs="仿宋"/>
          <w:color w:val="auto"/>
          <w:sz w:val="24"/>
          <w:szCs w:val="24"/>
        </w:rPr>
        <w:t>策划和</w:t>
      </w:r>
      <w:r>
        <w:rPr>
          <w:rFonts w:hint="eastAsia" w:ascii="仿宋" w:hAnsi="仿宋" w:eastAsia="仿宋" w:cs="仿宋"/>
          <w:color w:val="auto"/>
          <w:sz w:val="24"/>
          <w:szCs w:val="24"/>
        </w:rPr>
        <w:t>销售</w:t>
      </w:r>
      <w:r>
        <w:rPr>
          <w:rFonts w:ascii="仿宋" w:hAnsi="仿宋" w:eastAsia="仿宋" w:cs="仿宋"/>
          <w:color w:val="auto"/>
          <w:sz w:val="24"/>
          <w:szCs w:val="24"/>
        </w:rPr>
        <w:t>变现能力。</w:t>
      </w:r>
    </w:p>
    <w:p>
      <w:pPr>
        <w:spacing w:before="100" w:after="90"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直播运营评分指标：</w:t>
      </w:r>
    </w:p>
    <w:tbl>
      <w:tblPr>
        <w:tblStyle w:val="14"/>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7"/>
        <w:gridCol w:w="3597"/>
        <w:gridCol w:w="3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377" w:type="dxa"/>
            <w:vAlign w:val="center"/>
          </w:tcPr>
          <w:p>
            <w:pPr>
              <w:spacing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指标</w:t>
            </w:r>
          </w:p>
        </w:tc>
        <w:tc>
          <w:tcPr>
            <w:tcW w:w="3597" w:type="dxa"/>
            <w:vAlign w:val="center"/>
          </w:tcPr>
          <w:p>
            <w:pPr>
              <w:spacing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说明</w:t>
            </w:r>
          </w:p>
        </w:tc>
        <w:tc>
          <w:tcPr>
            <w:tcW w:w="3165" w:type="dxa"/>
            <w:vAlign w:val="center"/>
          </w:tcPr>
          <w:p>
            <w:pPr>
              <w:spacing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1377" w:type="dxa"/>
            <w:vAlign w:val="center"/>
          </w:tcPr>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销售额</w:t>
            </w:r>
          </w:p>
        </w:tc>
        <w:tc>
          <w:tcPr>
            <w:tcW w:w="3597"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考核期内参数团队直播销售总额</w:t>
            </w:r>
          </w:p>
        </w:tc>
        <w:tc>
          <w:tcPr>
            <w:tcW w:w="3165"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32"/>
              </w:rPr>
              <w:t>（该团队</w:t>
            </w:r>
            <w:r>
              <w:rPr>
                <w:rFonts w:hint="eastAsia" w:ascii="仿宋" w:hAnsi="仿宋" w:eastAsia="仿宋" w:cs="仿宋"/>
                <w:color w:val="auto"/>
                <w:sz w:val="24"/>
                <w:szCs w:val="24"/>
              </w:rPr>
              <w:t>销售额</w:t>
            </w:r>
            <w:r>
              <w:rPr>
                <w:rFonts w:hint="eastAsia" w:ascii="仿宋" w:hAnsi="仿宋" w:eastAsia="仿宋" w:cs="仿宋"/>
                <w:color w:val="auto"/>
                <w:sz w:val="24"/>
                <w:szCs w:val="32"/>
              </w:rPr>
              <w:t>/所有团队中</w:t>
            </w:r>
            <w:r>
              <w:rPr>
                <w:rFonts w:hint="eastAsia" w:ascii="仿宋" w:hAnsi="仿宋" w:eastAsia="仿宋" w:cs="仿宋"/>
                <w:color w:val="auto"/>
                <w:sz w:val="24"/>
                <w:szCs w:val="24"/>
              </w:rPr>
              <w:t>销售额最高值</w:t>
            </w:r>
            <w:r>
              <w:rPr>
                <w:rFonts w:hint="eastAsia" w:ascii="仿宋" w:hAnsi="仿宋" w:eastAsia="仿宋" w:cs="仿宋"/>
                <w:color w:val="auto"/>
                <w:sz w:val="24"/>
                <w:szCs w:val="32"/>
              </w:rPr>
              <w:t>）*100%</w:t>
            </w:r>
          </w:p>
        </w:tc>
      </w:tr>
    </w:tbl>
    <w:p>
      <w:pPr>
        <w:spacing w:line="360" w:lineRule="auto"/>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szCs w:val="24"/>
        </w:rPr>
        <w:t>注1：直播运营</w:t>
      </w:r>
      <w:r>
        <w:rPr>
          <w:rFonts w:hint="eastAsia" w:ascii="仿宋" w:hAnsi="仿宋" w:eastAsia="仿宋" w:cs="仿宋"/>
          <w:color w:val="auto"/>
          <w:sz w:val="24"/>
        </w:rPr>
        <w:t>交易订单数量截止</w:t>
      </w:r>
      <w:r>
        <w:rPr>
          <w:rFonts w:hint="eastAsia" w:ascii="仿宋" w:hAnsi="仿宋" w:eastAsia="仿宋" w:cs="仿宋"/>
          <w:color w:val="auto"/>
          <w:sz w:val="24"/>
          <w:lang w:eastAsia="zh-CN"/>
        </w:rPr>
        <w:t>时间：</w:t>
      </w:r>
      <w:r>
        <w:rPr>
          <w:rFonts w:hint="eastAsia" w:ascii="仿宋" w:hAnsi="仿宋" w:eastAsia="仿宋" w:cs="仿宋"/>
          <w:color w:val="auto"/>
          <w:sz w:val="24"/>
          <w:lang w:val="en-US" w:eastAsia="zh-CN"/>
        </w:rPr>
        <w:t>9月30日24:00</w:t>
      </w:r>
      <w:r>
        <w:rPr>
          <w:rFonts w:hint="eastAsia" w:ascii="仿宋" w:hAnsi="仿宋" w:eastAsia="仿宋" w:cs="仿宋"/>
          <w:color w:val="auto"/>
          <w:sz w:val="24"/>
        </w:rPr>
        <w:t xml:space="preserve">，最终成绩统计以 </w:t>
      </w:r>
      <w:r>
        <w:rPr>
          <w:rFonts w:hint="eastAsia" w:ascii="仿宋" w:hAnsi="仿宋" w:eastAsia="仿宋" w:cs="仿宋"/>
          <w:color w:val="auto"/>
          <w:sz w:val="24"/>
          <w:lang w:val="en-US" w:eastAsia="zh-CN"/>
        </w:rPr>
        <w:t>10</w:t>
      </w:r>
      <w:r>
        <w:rPr>
          <w:rFonts w:hint="eastAsia" w:ascii="仿宋" w:hAnsi="仿宋" w:eastAsia="仿宋" w:cs="仿宋"/>
          <w:color w:val="auto"/>
          <w:sz w:val="24"/>
        </w:rPr>
        <w:t>月</w:t>
      </w:r>
      <w:r>
        <w:rPr>
          <w:rFonts w:hint="eastAsia" w:ascii="仿宋" w:hAnsi="仿宋" w:eastAsia="仿宋" w:cs="仿宋"/>
          <w:color w:val="auto"/>
          <w:sz w:val="24"/>
          <w:lang w:val="en-US" w:eastAsia="zh-CN"/>
        </w:rPr>
        <w:t>15</w:t>
      </w:r>
      <w:r>
        <w:rPr>
          <w:rFonts w:hint="eastAsia" w:ascii="仿宋" w:hAnsi="仿宋" w:eastAsia="仿宋" w:cs="仿宋"/>
          <w:color w:val="auto"/>
          <w:sz w:val="24"/>
        </w:rPr>
        <w:t>日0点产生的数据为基准</w:t>
      </w:r>
      <w:r>
        <w:rPr>
          <w:rFonts w:hint="eastAsia" w:ascii="仿宋" w:hAnsi="仿宋" w:eastAsia="仿宋" w:cs="仿宋"/>
          <w:color w:val="auto"/>
          <w:sz w:val="24"/>
          <w:lang w:eastAsia="zh-CN"/>
        </w:rPr>
        <w:t>。</w:t>
      </w:r>
    </w:p>
    <w:p>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注2：为保证各参赛团队交易订单数据的有效性，退换货限定时间为</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日，超过</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日不允许退换货</w:t>
      </w:r>
      <w:r>
        <w:rPr>
          <w:rFonts w:hint="eastAsia" w:ascii="仿宋" w:hAnsi="仿宋" w:eastAsia="仿宋" w:cs="仿宋"/>
          <w:color w:val="auto"/>
          <w:sz w:val="24"/>
          <w:szCs w:val="24"/>
          <w:lang w:eastAsia="zh-CN"/>
        </w:rPr>
        <w:t>。</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注3：系统不定期进行排查，若发现刷单行为，需在原有成绩基础上额外扣除相应分值；一切违反正常商业逻辑的订单将被定为刷单，如多次要求修改订单收货人手机或快递派送时验证非本人手机等。</w:t>
      </w:r>
    </w:p>
    <w:p>
      <w:pPr>
        <w:numPr>
          <w:ilvl w:val="0"/>
          <w:numId w:val="0"/>
        </w:numPr>
        <w:spacing w:line="360" w:lineRule="auto"/>
        <w:ind w:left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3.运营方案答辩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具体汇报内容需要涵盖</w:t>
      </w:r>
      <w:r>
        <w:rPr>
          <w:rFonts w:hint="eastAsia" w:ascii="仿宋" w:hAnsi="仿宋" w:eastAsia="仿宋" w:cs="仿宋"/>
          <w:color w:val="auto"/>
          <w:sz w:val="24"/>
          <w:szCs w:val="24"/>
          <w:lang w:val="en-US" w:eastAsia="zh-CN"/>
        </w:rPr>
        <w:t>账号定位分析、短视频运营策略、直播运营策划、直播运营</w:t>
      </w:r>
      <w:r>
        <w:rPr>
          <w:rFonts w:hint="default" w:ascii="仿宋" w:hAnsi="仿宋" w:eastAsia="仿宋" w:cs="仿宋"/>
          <w:color w:val="auto"/>
          <w:sz w:val="24"/>
          <w:szCs w:val="24"/>
          <w:lang w:val="en-US" w:eastAsia="zh-CN"/>
        </w:rPr>
        <w:t>选品、</w:t>
      </w:r>
      <w:r>
        <w:rPr>
          <w:rFonts w:hint="eastAsia" w:ascii="仿宋" w:hAnsi="仿宋" w:eastAsia="仿宋" w:cs="仿宋"/>
          <w:color w:val="auto"/>
          <w:sz w:val="24"/>
          <w:szCs w:val="24"/>
          <w:lang w:val="en-US" w:eastAsia="zh-CN"/>
        </w:rPr>
        <w:t>账号</w:t>
      </w:r>
      <w:r>
        <w:rPr>
          <w:rFonts w:hint="default" w:ascii="仿宋" w:hAnsi="仿宋" w:eastAsia="仿宋" w:cs="仿宋"/>
          <w:color w:val="auto"/>
          <w:sz w:val="24"/>
          <w:szCs w:val="24"/>
          <w:lang w:val="en-US" w:eastAsia="zh-CN"/>
        </w:rPr>
        <w:t>推广策略与实施、</w:t>
      </w:r>
      <w:r>
        <w:rPr>
          <w:rFonts w:hint="eastAsia" w:ascii="仿宋" w:hAnsi="仿宋" w:eastAsia="仿宋" w:cs="仿宋"/>
          <w:color w:val="auto"/>
          <w:sz w:val="24"/>
          <w:szCs w:val="24"/>
          <w:lang w:val="en-US" w:eastAsia="zh-CN"/>
        </w:rPr>
        <w:t>账号</w:t>
      </w:r>
      <w:r>
        <w:rPr>
          <w:rFonts w:hint="default" w:ascii="仿宋" w:hAnsi="仿宋" w:eastAsia="仿宋" w:cs="仿宋"/>
          <w:color w:val="auto"/>
          <w:sz w:val="24"/>
          <w:szCs w:val="24"/>
          <w:lang w:val="en-US" w:eastAsia="zh-CN"/>
        </w:rPr>
        <w:t>数据分析与决策等运营过程，运营创意与执行、项目总结与提升等</w:t>
      </w:r>
      <w:r>
        <w:rPr>
          <w:rFonts w:hint="eastAsia" w:ascii="仿宋" w:hAnsi="仿宋" w:eastAsia="仿宋" w:cs="仿宋"/>
          <w:color w:val="auto"/>
          <w:sz w:val="24"/>
          <w:szCs w:val="24"/>
          <w:lang w:val="en-US" w:eastAsia="zh-CN"/>
        </w:rPr>
        <w:t>运营总结</w:t>
      </w:r>
      <w:r>
        <w:rPr>
          <w:rFonts w:hint="default" w:ascii="仿宋" w:hAnsi="仿宋" w:eastAsia="仿宋" w:cs="仿宋"/>
          <w:color w:val="auto"/>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要求：提供答辩PPT，也可</w:t>
      </w:r>
      <w:r>
        <w:rPr>
          <w:rFonts w:hint="eastAsia" w:ascii="仿宋" w:hAnsi="仿宋" w:eastAsia="仿宋" w:cs="仿宋"/>
          <w:color w:val="auto"/>
          <w:sz w:val="24"/>
          <w:szCs w:val="24"/>
          <w:lang w:val="en-US" w:eastAsia="zh-CN"/>
        </w:rPr>
        <w:t>额外</w:t>
      </w:r>
      <w:r>
        <w:rPr>
          <w:rFonts w:hint="default" w:ascii="仿宋" w:hAnsi="仿宋" w:eastAsia="仿宋" w:cs="仿宋"/>
          <w:color w:val="auto"/>
          <w:sz w:val="24"/>
          <w:szCs w:val="24"/>
          <w:lang w:val="en-US" w:eastAsia="zh-CN"/>
        </w:rPr>
        <w:t>提供如图片相册、短视频等形式内容作为辅助答辩素材，每支队伍展示</w:t>
      </w:r>
      <w:r>
        <w:rPr>
          <w:rFonts w:hint="eastAsia" w:ascii="仿宋" w:hAnsi="仿宋" w:eastAsia="仿宋" w:cs="仿宋"/>
          <w:color w:val="auto"/>
          <w:sz w:val="24"/>
          <w:szCs w:val="24"/>
          <w:lang w:val="en-US" w:eastAsia="zh-CN"/>
        </w:rPr>
        <w:t>时间</w:t>
      </w:r>
      <w:r>
        <w:rPr>
          <w:rFonts w:hint="default" w:ascii="仿宋" w:hAnsi="仿宋" w:eastAsia="仿宋" w:cs="仿宋"/>
          <w:color w:val="auto"/>
          <w:sz w:val="24"/>
          <w:szCs w:val="24"/>
          <w:lang w:val="en-US" w:eastAsia="zh-CN"/>
        </w:rPr>
        <w:t>不超过</w:t>
      </w:r>
      <w:r>
        <w:rPr>
          <w:rFonts w:hint="eastAsia" w:ascii="仿宋" w:hAnsi="仿宋" w:eastAsia="仿宋" w:cs="仿宋"/>
          <w:color w:val="auto"/>
          <w:sz w:val="24"/>
          <w:szCs w:val="24"/>
          <w:lang w:val="en-US" w:eastAsia="zh-CN"/>
        </w:rPr>
        <w:t>8</w:t>
      </w:r>
      <w:r>
        <w:rPr>
          <w:rFonts w:hint="default" w:ascii="仿宋" w:hAnsi="仿宋" w:eastAsia="仿宋" w:cs="仿宋"/>
          <w:color w:val="auto"/>
          <w:sz w:val="24"/>
          <w:szCs w:val="24"/>
          <w:lang w:val="en-US" w:eastAsia="zh-CN"/>
        </w:rPr>
        <w:t>分钟</w:t>
      </w:r>
      <w:r>
        <w:rPr>
          <w:rFonts w:hint="eastAsia" w:ascii="仿宋" w:hAnsi="仿宋" w:eastAsia="仿宋" w:cs="仿宋"/>
          <w:color w:val="auto"/>
          <w:sz w:val="24"/>
          <w:szCs w:val="24"/>
          <w:lang w:val="en-US" w:eastAsia="zh-CN"/>
        </w:rPr>
        <w:t>，总答辩时间不超过10分钟</w:t>
      </w:r>
      <w:r>
        <w:rPr>
          <w:rFonts w:hint="default" w:ascii="仿宋" w:hAnsi="仿宋" w:eastAsia="仿宋" w:cs="仿宋"/>
          <w:color w:val="auto"/>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评分说明：答辩结束后由专家评委进行现场打分，满分100分，最终得分取平均分。</w:t>
      </w:r>
    </w:p>
    <w:p>
      <w:pPr>
        <w:pStyle w:val="2"/>
        <w:keepNext/>
        <w:keepLines/>
        <w:pageBreakBefore w:val="0"/>
        <w:widowControl w:val="0"/>
        <w:numPr>
          <w:ilvl w:val="0"/>
          <w:numId w:val="0"/>
        </w:numPr>
        <w:kinsoku/>
        <w:wordWrap/>
        <w:overflowPunct/>
        <w:topLinePunct w:val="0"/>
        <w:autoSpaceDE/>
        <w:autoSpaceDN/>
        <w:bidi w:val="0"/>
        <w:adjustRightInd/>
        <w:snapToGrid/>
        <w:ind w:leftChars="200" w:firstLine="321" w:firstLineChars="100"/>
        <w:textAlignment w:val="auto"/>
        <w:rPr>
          <w:rFonts w:hint="eastAsia"/>
          <w:color w:val="auto"/>
          <w:lang w:eastAsia="zh-CN"/>
        </w:rPr>
      </w:pPr>
      <w:bookmarkStart w:id="62" w:name="_Toc1975"/>
      <w:bookmarkStart w:id="63" w:name="_Toc13911"/>
      <w:bookmarkStart w:id="64" w:name="_Toc10988"/>
      <w:bookmarkStart w:id="65" w:name="_Toc30434"/>
      <w:r>
        <w:rPr>
          <w:rFonts w:hint="eastAsia"/>
          <w:color w:val="auto"/>
          <w:lang w:eastAsia="zh-CN"/>
        </w:rPr>
        <w:t>九、奖项设定</w:t>
      </w:r>
      <w:bookmarkEnd w:id="62"/>
      <w:bookmarkEnd w:id="63"/>
      <w:bookmarkEnd w:id="64"/>
      <w:bookmarkEnd w:id="6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highlight w:val="none"/>
          <w:lang w:eastAsia="zh-CN"/>
        </w:rPr>
      </w:pPr>
      <w:bookmarkStart w:id="66" w:name="_Toc449365166"/>
      <w:r>
        <w:rPr>
          <w:rFonts w:hint="eastAsia" w:ascii="仿宋" w:hAnsi="仿宋" w:eastAsia="仿宋" w:cs="仿宋"/>
          <w:b w:val="0"/>
          <w:bCs w:val="0"/>
          <w:color w:val="auto"/>
          <w:sz w:val="24"/>
          <w:szCs w:val="24"/>
          <w:highlight w:val="none"/>
          <w:lang w:eastAsia="zh-CN"/>
        </w:rPr>
        <w:t>大赛设置一等奖、二等奖、三等奖、优秀指导教师、优秀组织单位奖项，进行证书奖励。</w:t>
      </w:r>
    </w:p>
    <w:tbl>
      <w:tblPr>
        <w:tblStyle w:val="13"/>
        <w:tblpPr w:leftFromText="180" w:rightFromText="180" w:vertAnchor="text" w:horzAnchor="page" w:tblpX="1945" w:tblpY="152"/>
        <w:tblOverlap w:val="never"/>
        <w:tblW w:w="82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5"/>
        <w:gridCol w:w="2940"/>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45"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奖项</w:t>
            </w:r>
          </w:p>
        </w:tc>
        <w:tc>
          <w:tcPr>
            <w:tcW w:w="294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eastAsia="zh-CN"/>
              </w:rPr>
              <w:t>评选标准</w:t>
            </w:r>
          </w:p>
        </w:tc>
        <w:tc>
          <w:tcPr>
            <w:tcW w:w="312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42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b/>
                <w:color w:val="auto"/>
                <w:kern w:val="0"/>
                <w:sz w:val="24"/>
                <w:szCs w:val="24"/>
                <w:highlight w:val="none"/>
                <w:lang w:eastAsia="zh-CN"/>
              </w:rPr>
              <w:t>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45"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一等奖</w:t>
            </w:r>
          </w:p>
        </w:tc>
        <w:tc>
          <w:tcPr>
            <w:tcW w:w="294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w:t>
            </w:r>
          </w:p>
        </w:tc>
        <w:tc>
          <w:tcPr>
            <w:tcW w:w="31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45"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二等奖</w:t>
            </w:r>
          </w:p>
        </w:tc>
        <w:tc>
          <w:tcPr>
            <w:tcW w:w="294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20%</w:t>
            </w:r>
          </w:p>
        </w:tc>
        <w:tc>
          <w:tcPr>
            <w:tcW w:w="31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45"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三等奖</w:t>
            </w:r>
          </w:p>
        </w:tc>
        <w:tc>
          <w:tcPr>
            <w:tcW w:w="294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30%</w:t>
            </w:r>
          </w:p>
        </w:tc>
        <w:tc>
          <w:tcPr>
            <w:tcW w:w="31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45"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优秀指导教师</w:t>
            </w:r>
          </w:p>
        </w:tc>
        <w:tc>
          <w:tcPr>
            <w:tcW w:w="294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获奖团队指导教师</w:t>
            </w:r>
          </w:p>
        </w:tc>
        <w:tc>
          <w:tcPr>
            <w:tcW w:w="31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45"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优秀组织单位</w:t>
            </w:r>
          </w:p>
        </w:tc>
        <w:tc>
          <w:tcPr>
            <w:tcW w:w="294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若干</w:t>
            </w:r>
          </w:p>
        </w:tc>
        <w:tc>
          <w:tcPr>
            <w:tcW w:w="31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证书</w:t>
            </w:r>
          </w:p>
        </w:tc>
      </w:tr>
      <w:bookmarkEnd w:id="66"/>
    </w:tbl>
    <w:p>
      <w:pPr>
        <w:pStyle w:val="2"/>
        <w:keepNext/>
        <w:keepLines/>
        <w:pageBreakBefore w:val="0"/>
        <w:widowControl w:val="0"/>
        <w:numPr>
          <w:ilvl w:val="0"/>
          <w:numId w:val="0"/>
        </w:numPr>
        <w:kinsoku/>
        <w:wordWrap/>
        <w:overflowPunct/>
        <w:topLinePunct w:val="0"/>
        <w:autoSpaceDE/>
        <w:autoSpaceDN/>
        <w:bidi w:val="0"/>
        <w:adjustRightInd/>
        <w:snapToGrid/>
        <w:spacing w:line="579" w:lineRule="auto"/>
        <w:ind w:firstLine="643" w:firstLineChars="200"/>
        <w:textAlignment w:val="auto"/>
        <w:rPr>
          <w:rFonts w:hint="eastAsia"/>
          <w:color w:val="auto"/>
          <w:lang w:eastAsia="zh-CN"/>
        </w:rPr>
      </w:pPr>
      <w:bookmarkStart w:id="67" w:name="_Toc14790"/>
      <w:bookmarkStart w:id="68" w:name="_Toc30975"/>
      <w:bookmarkStart w:id="69" w:name="_Toc27569"/>
      <w:bookmarkStart w:id="70" w:name="_Toc19560"/>
      <w:r>
        <w:rPr>
          <w:rFonts w:hint="eastAsia"/>
          <w:color w:val="auto"/>
          <w:lang w:eastAsia="zh-CN"/>
        </w:rPr>
        <w:t>十、进阶奖励</w:t>
      </w:r>
      <w:bookmarkEnd w:id="67"/>
    </w:p>
    <w:p>
      <w:pPr>
        <w:pStyle w:val="3"/>
        <w:numPr>
          <w:ilvl w:val="0"/>
          <w:numId w:val="0"/>
        </w:numPr>
        <w:bidi w:val="0"/>
        <w:ind w:firstLine="720" w:firstLineChars="300"/>
        <w:rPr>
          <w:rFonts w:hint="eastAsia"/>
          <w:b w:val="0"/>
          <w:bCs w:val="0"/>
          <w:color w:val="auto"/>
          <w:sz w:val="24"/>
          <w:szCs w:val="24"/>
          <w:lang w:eastAsia="zh-CN"/>
        </w:rPr>
      </w:pPr>
      <w:bookmarkStart w:id="71" w:name="_Toc24145"/>
      <w:bookmarkStart w:id="72" w:name="_Toc29713"/>
      <w:bookmarkStart w:id="73" w:name="_Toc9133"/>
      <w:bookmarkStart w:id="74" w:name="_Toc26968"/>
      <w:bookmarkStart w:id="75" w:name="_Toc4175"/>
      <w:bookmarkStart w:id="76" w:name="_Toc3916"/>
      <w:r>
        <w:rPr>
          <w:rFonts w:hint="eastAsia"/>
          <w:b w:val="0"/>
          <w:bCs w:val="0"/>
          <w:color w:val="auto"/>
          <w:sz w:val="24"/>
          <w:szCs w:val="24"/>
          <w:lang w:eastAsia="zh-CN"/>
        </w:rPr>
        <w:t>参赛团队运营期间达成指定任务指标可解锁相应奖励，所有参赛团队均可参与，所有奖励涉及的奖金个人所得税由组委会代缴代扣。</w:t>
      </w:r>
      <w:bookmarkEnd w:id="71"/>
      <w:bookmarkEnd w:id="72"/>
      <w:bookmarkEnd w:id="73"/>
      <w:bookmarkEnd w:id="74"/>
      <w:bookmarkEnd w:id="75"/>
      <w:bookmarkEnd w:id="76"/>
    </w:p>
    <w:p>
      <w:pPr>
        <w:pStyle w:val="3"/>
        <w:numPr>
          <w:ilvl w:val="0"/>
          <w:numId w:val="15"/>
        </w:numPr>
        <w:bidi w:val="0"/>
        <w:rPr>
          <w:rFonts w:hint="eastAsia"/>
          <w:color w:val="auto"/>
          <w:lang w:eastAsia="zh-CN"/>
        </w:rPr>
      </w:pPr>
      <w:bookmarkStart w:id="77" w:name="_Toc17235"/>
      <w:bookmarkStart w:id="78" w:name="_Toc15062"/>
      <w:r>
        <w:rPr>
          <w:rFonts w:hint="eastAsia"/>
          <w:color w:val="auto"/>
          <w:lang w:eastAsia="zh-CN"/>
        </w:rPr>
        <w:t>直播任务</w:t>
      </w:r>
      <w:bookmarkEnd w:id="77"/>
      <w:bookmarkEnd w:id="78"/>
    </w:p>
    <w:p>
      <w:pPr>
        <w:numPr>
          <w:ilvl w:val="0"/>
          <w:numId w:val="0"/>
        </w:numPr>
        <w:rPr>
          <w:rFonts w:hint="default"/>
          <w:color w:val="auto"/>
          <w:vertAlign w:val="baseline"/>
          <w:lang w:val="en-US" w:eastAsia="zh-CN"/>
        </w:rPr>
      </w:pPr>
      <w:r>
        <w:rPr>
          <w:rFonts w:hint="eastAsia"/>
          <w:color w:val="auto"/>
          <w:lang w:val="en-US" w:eastAsia="zh-CN"/>
        </w:rPr>
        <w:t xml:space="preserve">    </w:t>
      </w:r>
    </w:p>
    <w:tbl>
      <w:tblPr>
        <w:tblStyle w:val="14"/>
        <w:tblW w:w="8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5"/>
        <w:gridCol w:w="3832"/>
        <w:gridCol w:w="2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795" w:type="dxa"/>
            <w:vAlign w:val="center"/>
          </w:tcPr>
          <w:p>
            <w:pPr>
              <w:numPr>
                <w:ilvl w:val="0"/>
                <w:numId w:val="0"/>
              </w:numPr>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任务称号</w:t>
            </w:r>
          </w:p>
        </w:tc>
        <w:tc>
          <w:tcPr>
            <w:tcW w:w="3832" w:type="dxa"/>
            <w:vAlign w:val="center"/>
          </w:tcPr>
          <w:p>
            <w:pPr>
              <w:numPr>
                <w:ilvl w:val="0"/>
                <w:numId w:val="0"/>
              </w:numPr>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任务指标</w:t>
            </w:r>
          </w:p>
        </w:tc>
        <w:tc>
          <w:tcPr>
            <w:tcW w:w="2712" w:type="dxa"/>
            <w:vAlign w:val="center"/>
          </w:tcPr>
          <w:p>
            <w:pPr>
              <w:numPr>
                <w:ilvl w:val="0"/>
                <w:numId w:val="0"/>
              </w:numPr>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任务奖金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795"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白银</w:t>
            </w:r>
          </w:p>
        </w:tc>
        <w:tc>
          <w:tcPr>
            <w:tcW w:w="3832"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5千≤直播音浪＜1万</w:t>
            </w:r>
          </w:p>
        </w:tc>
        <w:tc>
          <w:tcPr>
            <w:tcW w:w="2712" w:type="dxa"/>
            <w:vAlign w:val="center"/>
          </w:tcPr>
          <w:p>
            <w:pPr>
              <w:numPr>
                <w:ilvl w:val="0"/>
                <w:numId w:val="0"/>
              </w:num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音浪收入1%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795" w:type="dxa"/>
            <w:vAlign w:val="center"/>
          </w:tcPr>
          <w:p>
            <w:pPr>
              <w:numPr>
                <w:ilvl w:val="0"/>
                <w:numId w:val="0"/>
              </w:numPr>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黄金</w:t>
            </w:r>
          </w:p>
        </w:tc>
        <w:tc>
          <w:tcPr>
            <w:tcW w:w="3832" w:type="dxa"/>
            <w:vAlign w:val="center"/>
          </w:tcPr>
          <w:p>
            <w:pPr>
              <w:numPr>
                <w:ilvl w:val="0"/>
                <w:numId w:val="0"/>
              </w:numPr>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1万≤直播音浪＜5万</w:t>
            </w:r>
          </w:p>
        </w:tc>
        <w:tc>
          <w:tcPr>
            <w:tcW w:w="2712" w:type="dxa"/>
            <w:vAlign w:val="center"/>
          </w:tcPr>
          <w:p>
            <w:pPr>
              <w:numPr>
                <w:ilvl w:val="0"/>
                <w:numId w:val="0"/>
              </w:numPr>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音浪收入2%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795"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铂金</w:t>
            </w:r>
          </w:p>
        </w:tc>
        <w:tc>
          <w:tcPr>
            <w:tcW w:w="3832"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5万≤直播音浪＜10万</w:t>
            </w:r>
          </w:p>
        </w:tc>
        <w:tc>
          <w:tcPr>
            <w:tcW w:w="2712" w:type="dxa"/>
            <w:vAlign w:val="center"/>
          </w:tcPr>
          <w:p>
            <w:pPr>
              <w:numPr>
                <w:ilvl w:val="0"/>
                <w:numId w:val="0"/>
              </w:num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音浪收入3%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795"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钻石</w:t>
            </w:r>
          </w:p>
        </w:tc>
        <w:tc>
          <w:tcPr>
            <w:tcW w:w="3832"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10万≤直播音浪＜50万</w:t>
            </w:r>
          </w:p>
        </w:tc>
        <w:tc>
          <w:tcPr>
            <w:tcW w:w="2712" w:type="dxa"/>
            <w:vAlign w:val="center"/>
          </w:tcPr>
          <w:p>
            <w:pPr>
              <w:numPr>
                <w:ilvl w:val="0"/>
                <w:numId w:val="0"/>
              </w:num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音浪收入4%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795"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王者</w:t>
            </w:r>
          </w:p>
        </w:tc>
        <w:tc>
          <w:tcPr>
            <w:tcW w:w="3832"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直播音浪≥50万</w:t>
            </w:r>
          </w:p>
        </w:tc>
        <w:tc>
          <w:tcPr>
            <w:tcW w:w="2712" w:type="dxa"/>
            <w:vAlign w:val="center"/>
          </w:tcPr>
          <w:p>
            <w:pPr>
              <w:numPr>
                <w:ilvl w:val="0"/>
                <w:numId w:val="0"/>
              </w:num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音浪收入5%</w:t>
            </w:r>
          </w:p>
        </w:tc>
      </w:tr>
    </w:tbl>
    <w:p>
      <w:pPr>
        <w:numPr>
          <w:ilvl w:val="0"/>
          <w:numId w:val="0"/>
        </w:numPr>
        <w:rPr>
          <w:rFonts w:hint="default"/>
          <w:color w:val="auto"/>
          <w:lang w:val="en-US" w:eastAsia="zh-CN"/>
        </w:rPr>
      </w:pP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该进阶奖励任务数据统计周期自参赛团队第一次有效开设直播（单次直播时长大于2小时）开始，9月30日24:00结束。</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除抖音官方规定主播获得的直播音浪收入分成，参赛团队直播音浪达到指定金额，可额外解锁一定比例的奖励。</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所有数据统计均在任务周期内，参赛团队不得进行任何形式的恶意刷取数据行为，一经排查发现取消参赛资格。</w:t>
      </w:r>
    </w:p>
    <w:p>
      <w:pPr>
        <w:pStyle w:val="3"/>
        <w:numPr>
          <w:ilvl w:val="0"/>
          <w:numId w:val="15"/>
        </w:numPr>
        <w:bidi w:val="0"/>
        <w:rPr>
          <w:rFonts w:hint="eastAsia"/>
          <w:color w:val="auto"/>
          <w:lang w:eastAsia="zh-CN"/>
        </w:rPr>
      </w:pPr>
      <w:bookmarkStart w:id="79" w:name="_Toc24537"/>
      <w:bookmarkStart w:id="80" w:name="_Toc20347"/>
      <w:r>
        <w:rPr>
          <w:rFonts w:hint="eastAsia"/>
          <w:color w:val="auto"/>
          <w:lang w:eastAsia="zh-CN"/>
        </w:rPr>
        <w:t>带货任务</w:t>
      </w:r>
      <w:bookmarkEnd w:id="79"/>
      <w:bookmarkEnd w:id="80"/>
    </w:p>
    <w:tbl>
      <w:tblPr>
        <w:tblStyle w:val="14"/>
        <w:tblW w:w="8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9"/>
        <w:gridCol w:w="2995"/>
        <w:gridCol w:w="2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2369" w:type="dxa"/>
            <w:vAlign w:val="center"/>
          </w:tcPr>
          <w:p>
            <w:pPr>
              <w:numPr>
                <w:ilvl w:val="0"/>
                <w:numId w:val="0"/>
              </w:numPr>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任务称号</w:t>
            </w:r>
          </w:p>
        </w:tc>
        <w:tc>
          <w:tcPr>
            <w:tcW w:w="2995" w:type="dxa"/>
            <w:vAlign w:val="center"/>
          </w:tcPr>
          <w:p>
            <w:pPr>
              <w:numPr>
                <w:ilvl w:val="0"/>
                <w:numId w:val="0"/>
              </w:numPr>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任务指标</w:t>
            </w:r>
          </w:p>
        </w:tc>
        <w:tc>
          <w:tcPr>
            <w:tcW w:w="2954" w:type="dxa"/>
            <w:vAlign w:val="center"/>
          </w:tcPr>
          <w:p>
            <w:pPr>
              <w:numPr>
                <w:ilvl w:val="0"/>
                <w:numId w:val="0"/>
              </w:numPr>
              <w:jc w:val="center"/>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任务奖金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369"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黑铁</w:t>
            </w:r>
          </w:p>
        </w:tc>
        <w:tc>
          <w:tcPr>
            <w:tcW w:w="2995"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0≤销售金额＜2千</w:t>
            </w:r>
          </w:p>
        </w:tc>
        <w:tc>
          <w:tcPr>
            <w:tcW w:w="2954" w:type="dxa"/>
            <w:vAlign w:val="center"/>
          </w:tcPr>
          <w:p>
            <w:pPr>
              <w:numPr>
                <w:ilvl w:val="0"/>
                <w:numId w:val="0"/>
              </w:num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5%销售金额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369" w:type="dxa"/>
            <w:vAlign w:val="center"/>
          </w:tcPr>
          <w:p>
            <w:pPr>
              <w:numPr>
                <w:ilvl w:val="0"/>
                <w:numId w:val="0"/>
              </w:numPr>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白银</w:t>
            </w:r>
          </w:p>
        </w:tc>
        <w:tc>
          <w:tcPr>
            <w:tcW w:w="2995" w:type="dxa"/>
            <w:vAlign w:val="center"/>
          </w:tcPr>
          <w:p>
            <w:pPr>
              <w:numPr>
                <w:ilvl w:val="0"/>
                <w:numId w:val="0"/>
              </w:numPr>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2千≤销售金额＜5千</w:t>
            </w:r>
          </w:p>
        </w:tc>
        <w:tc>
          <w:tcPr>
            <w:tcW w:w="2954" w:type="dxa"/>
            <w:vAlign w:val="center"/>
          </w:tcPr>
          <w:p>
            <w:pPr>
              <w:numPr>
                <w:ilvl w:val="0"/>
                <w:numId w:val="0"/>
              </w:numPr>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8%销售金额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369" w:type="dxa"/>
            <w:vAlign w:val="center"/>
          </w:tcPr>
          <w:p>
            <w:pPr>
              <w:numPr>
                <w:ilvl w:val="0"/>
                <w:numId w:val="0"/>
              </w:numPr>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黄金</w:t>
            </w:r>
          </w:p>
        </w:tc>
        <w:tc>
          <w:tcPr>
            <w:tcW w:w="2995" w:type="dxa"/>
            <w:vAlign w:val="center"/>
          </w:tcPr>
          <w:p>
            <w:pPr>
              <w:numPr>
                <w:ilvl w:val="0"/>
                <w:numId w:val="0"/>
              </w:numPr>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5千≤销售金额＜1万</w:t>
            </w:r>
          </w:p>
        </w:tc>
        <w:tc>
          <w:tcPr>
            <w:tcW w:w="2954" w:type="dxa"/>
            <w:vAlign w:val="center"/>
          </w:tcPr>
          <w:p>
            <w:pPr>
              <w:numPr>
                <w:ilvl w:val="0"/>
                <w:numId w:val="0"/>
              </w:numPr>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10%销售金额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2369"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铂金</w:t>
            </w:r>
          </w:p>
        </w:tc>
        <w:tc>
          <w:tcPr>
            <w:tcW w:w="2995"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1万≤销售金额＜2万</w:t>
            </w:r>
          </w:p>
        </w:tc>
        <w:tc>
          <w:tcPr>
            <w:tcW w:w="2954" w:type="dxa"/>
            <w:vAlign w:val="center"/>
          </w:tcPr>
          <w:p>
            <w:pPr>
              <w:numPr>
                <w:ilvl w:val="0"/>
                <w:numId w:val="0"/>
              </w:num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12%销售金额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369"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钻石</w:t>
            </w:r>
          </w:p>
        </w:tc>
        <w:tc>
          <w:tcPr>
            <w:tcW w:w="2995"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2万≤销售金额＜5万</w:t>
            </w:r>
          </w:p>
        </w:tc>
        <w:tc>
          <w:tcPr>
            <w:tcW w:w="2954" w:type="dxa"/>
            <w:vAlign w:val="center"/>
          </w:tcPr>
          <w:p>
            <w:pPr>
              <w:numPr>
                <w:ilvl w:val="0"/>
                <w:numId w:val="0"/>
              </w:num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14%销售金额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2369"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王者</w:t>
            </w:r>
          </w:p>
        </w:tc>
        <w:tc>
          <w:tcPr>
            <w:tcW w:w="2995" w:type="dxa"/>
            <w:vAlign w:val="center"/>
          </w:tcPr>
          <w:p>
            <w:pPr>
              <w:numPr>
                <w:ilvl w:val="0"/>
                <w:numId w:val="0"/>
              </w:numPr>
              <w:jc w:val="cente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销售金额≥5万</w:t>
            </w:r>
          </w:p>
        </w:tc>
        <w:tc>
          <w:tcPr>
            <w:tcW w:w="2954" w:type="dxa"/>
            <w:vAlign w:val="center"/>
          </w:tcPr>
          <w:p>
            <w:pPr>
              <w:numPr>
                <w:ilvl w:val="0"/>
                <w:numId w:val="0"/>
              </w:numPr>
              <w:jc w:val="center"/>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16%销售金额</w:t>
            </w:r>
          </w:p>
        </w:tc>
      </w:tr>
    </w:tbl>
    <w:p>
      <w:pPr>
        <w:pStyle w:val="3"/>
        <w:keepNext/>
        <w:keepLines/>
        <w:pageBreakBefore w:val="0"/>
        <w:widowControl w:val="0"/>
        <w:numPr>
          <w:ilvl w:val="0"/>
          <w:numId w:val="17"/>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highlight w:val="none"/>
          <w:lang w:val="en-US" w:eastAsia="zh-CN"/>
        </w:rPr>
      </w:pPr>
      <w:bookmarkStart w:id="81" w:name="_Toc13851"/>
      <w:bookmarkStart w:id="82" w:name="_Toc11947"/>
      <w:bookmarkStart w:id="83" w:name="_Toc14114"/>
      <w:bookmarkStart w:id="84" w:name="_Toc10546"/>
      <w:bookmarkStart w:id="85" w:name="_Toc20929"/>
      <w:bookmarkStart w:id="86" w:name="_Toc17262"/>
      <w:r>
        <w:rPr>
          <w:rFonts w:hint="eastAsia" w:ascii="仿宋" w:hAnsi="仿宋" w:cs="仿宋"/>
          <w:b w:val="0"/>
          <w:bCs w:val="0"/>
          <w:color w:val="auto"/>
          <w:sz w:val="24"/>
          <w:highlight w:val="none"/>
          <w:lang w:val="en-US" w:eastAsia="zh-CN"/>
        </w:rPr>
        <w:t>任务奖金参赛团队最低可获得5%销售金额，最高可获得16%销售金额。</w:t>
      </w:r>
      <w:bookmarkEnd w:id="81"/>
    </w:p>
    <w:p>
      <w:pPr>
        <w:pStyle w:val="3"/>
        <w:keepNext/>
        <w:keepLines/>
        <w:pageBreakBefore w:val="0"/>
        <w:widowControl w:val="0"/>
        <w:numPr>
          <w:ilvl w:val="0"/>
          <w:numId w:val="17"/>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highlight w:val="none"/>
          <w:lang w:val="en-US" w:eastAsia="zh-CN"/>
        </w:rPr>
      </w:pPr>
      <w:bookmarkStart w:id="87" w:name="_Toc28384"/>
      <w:r>
        <w:rPr>
          <w:rFonts w:hint="eastAsia" w:ascii="仿宋" w:hAnsi="仿宋" w:eastAsia="仿宋" w:cs="仿宋"/>
          <w:b w:val="0"/>
          <w:bCs w:val="0"/>
          <w:color w:val="auto"/>
          <w:sz w:val="24"/>
          <w:highlight w:val="none"/>
          <w:lang w:val="en-US" w:eastAsia="zh-CN"/>
        </w:rPr>
        <w:t>数据统计</w:t>
      </w:r>
      <w:r>
        <w:rPr>
          <w:rFonts w:hint="eastAsia" w:ascii="仿宋" w:hAnsi="仿宋" w:cs="仿宋"/>
          <w:b w:val="0"/>
          <w:bCs w:val="0"/>
          <w:color w:val="auto"/>
          <w:sz w:val="24"/>
          <w:highlight w:val="none"/>
          <w:lang w:val="en-US" w:eastAsia="zh-CN"/>
        </w:rPr>
        <w:t>时间为比赛运营期间</w:t>
      </w:r>
      <w:r>
        <w:rPr>
          <w:rFonts w:hint="eastAsia" w:ascii="仿宋" w:hAnsi="仿宋" w:eastAsia="仿宋" w:cs="仿宋"/>
          <w:b w:val="0"/>
          <w:bCs w:val="0"/>
          <w:color w:val="auto"/>
          <w:sz w:val="24"/>
          <w:highlight w:val="none"/>
          <w:lang w:val="en-US" w:eastAsia="zh-CN"/>
        </w:rPr>
        <w:t>，参赛团队不得进行任何形式的恶意刷取数据行为，一经排查发现取消参赛资格。</w:t>
      </w:r>
      <w:bookmarkEnd w:id="82"/>
      <w:bookmarkEnd w:id="83"/>
      <w:bookmarkEnd w:id="84"/>
      <w:bookmarkEnd w:id="85"/>
      <w:bookmarkEnd w:id="86"/>
      <w:bookmarkEnd w:id="87"/>
    </w:p>
    <w:p>
      <w:pPr>
        <w:numPr>
          <w:ilvl w:val="0"/>
          <w:numId w:val="17"/>
        </w:numPr>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销售数据以比赛结束两周后公布的统计数据为准。</w:t>
      </w:r>
    </w:p>
    <w:p>
      <w:pPr>
        <w:pStyle w:val="2"/>
        <w:bidi w:val="0"/>
        <w:ind w:firstLine="643" w:firstLineChars="200"/>
        <w:rPr>
          <w:rFonts w:hint="eastAsia"/>
          <w:color w:val="auto"/>
          <w:lang w:eastAsia="zh-CN"/>
        </w:rPr>
      </w:pPr>
      <w:bookmarkStart w:id="88" w:name="_Toc12190"/>
      <w:r>
        <w:rPr>
          <w:rFonts w:hint="eastAsia"/>
          <w:color w:val="auto"/>
          <w:lang w:eastAsia="zh-CN"/>
        </w:rPr>
        <w:t>十一、申诉与仲裁</w:t>
      </w:r>
      <w:bookmarkEnd w:id="68"/>
      <w:bookmarkEnd w:id="69"/>
      <w:bookmarkEnd w:id="70"/>
      <w:bookmarkEnd w:id="88"/>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竞赛设仲裁委员会，在比赛</w:t>
      </w:r>
      <w:r>
        <w:rPr>
          <w:rFonts w:hint="eastAsia" w:ascii="仿宋" w:hAnsi="仿宋" w:eastAsia="仿宋" w:cs="仿宋"/>
          <w:color w:val="auto"/>
          <w:sz w:val="24"/>
          <w:lang w:eastAsia="zh-CN"/>
        </w:rPr>
        <w:t>运营</w:t>
      </w:r>
      <w:r>
        <w:rPr>
          <w:rFonts w:hint="eastAsia" w:ascii="仿宋" w:hAnsi="仿宋" w:eastAsia="仿宋" w:cs="仿宋"/>
          <w:color w:val="auto"/>
          <w:sz w:val="24"/>
        </w:rPr>
        <w:t>过程中若出现有失公正或有关人员违规等现象，参赛</w:t>
      </w:r>
      <w:r>
        <w:rPr>
          <w:rFonts w:hint="eastAsia" w:ascii="仿宋" w:hAnsi="仿宋" w:eastAsia="仿宋" w:cs="仿宋"/>
          <w:color w:val="auto"/>
          <w:sz w:val="24"/>
          <w:lang w:eastAsia="zh-CN"/>
        </w:rPr>
        <w:t>团队</w:t>
      </w:r>
      <w:r>
        <w:rPr>
          <w:rFonts w:hint="eastAsia" w:ascii="仿宋" w:hAnsi="仿宋" w:eastAsia="仿宋" w:cs="仿宋"/>
          <w:color w:val="auto"/>
          <w:sz w:val="24"/>
        </w:rPr>
        <w:t>可在比赛</w:t>
      </w:r>
      <w:r>
        <w:rPr>
          <w:rFonts w:hint="eastAsia" w:ascii="仿宋" w:hAnsi="仿宋" w:eastAsia="仿宋" w:cs="仿宋"/>
          <w:color w:val="auto"/>
          <w:sz w:val="24"/>
          <w:lang w:eastAsia="zh-CN"/>
        </w:rPr>
        <w:t>期间</w:t>
      </w:r>
      <w:r>
        <w:rPr>
          <w:rFonts w:hint="eastAsia" w:ascii="仿宋" w:hAnsi="仿宋" w:eastAsia="仿宋" w:cs="仿宋"/>
          <w:color w:val="auto"/>
          <w:sz w:val="24"/>
        </w:rPr>
        <w:t>内向仲裁委员会提出申诉，</w:t>
      </w:r>
      <w:r>
        <w:rPr>
          <w:rFonts w:hint="eastAsia" w:ascii="仿宋" w:hAnsi="仿宋" w:eastAsia="仿宋" w:cs="仿宋"/>
          <w:color w:val="auto"/>
          <w:sz w:val="24"/>
          <w:lang w:eastAsia="zh-CN"/>
        </w:rPr>
        <w:t>比赛结束后将</w:t>
      </w:r>
      <w:r>
        <w:rPr>
          <w:rFonts w:hint="eastAsia" w:ascii="仿宋" w:hAnsi="仿宋" w:eastAsia="仿宋" w:cs="仿宋"/>
          <w:color w:val="auto"/>
          <w:sz w:val="24"/>
        </w:rPr>
        <w:t>不</w:t>
      </w:r>
      <w:r>
        <w:rPr>
          <w:rFonts w:hint="eastAsia" w:ascii="仿宋" w:hAnsi="仿宋" w:eastAsia="仿宋" w:cs="仿宋"/>
          <w:color w:val="auto"/>
          <w:sz w:val="24"/>
          <w:lang w:eastAsia="zh-CN"/>
        </w:rPr>
        <w:t>再</w:t>
      </w:r>
      <w:r>
        <w:rPr>
          <w:rFonts w:hint="eastAsia" w:ascii="仿宋" w:hAnsi="仿宋" w:eastAsia="仿宋" w:cs="仿宋"/>
          <w:color w:val="auto"/>
          <w:sz w:val="24"/>
        </w:rPr>
        <w:t>受理。</w:t>
      </w:r>
    </w:p>
    <w:p>
      <w:pPr>
        <w:spacing w:line="360" w:lineRule="auto"/>
        <w:ind w:firstLine="480" w:firstLineChars="200"/>
        <w:rPr>
          <w:rFonts w:ascii="仿宋" w:hAnsi="仿宋" w:eastAsia="仿宋" w:cs="仿宋"/>
          <w:color w:val="auto"/>
          <w:sz w:val="24"/>
        </w:rPr>
      </w:pPr>
      <w:r>
        <w:rPr>
          <w:rFonts w:hint="eastAsia" w:ascii="仿宋" w:hAnsi="仿宋" w:eastAsia="仿宋" w:cs="仿宋"/>
          <w:color w:val="auto"/>
          <w:sz w:val="24"/>
        </w:rPr>
        <w:t>申诉启动后</w:t>
      </w:r>
      <w:r>
        <w:rPr>
          <w:rFonts w:ascii="仿宋" w:hAnsi="仿宋" w:eastAsia="仿宋" w:cs="仿宋"/>
          <w:color w:val="auto"/>
          <w:sz w:val="24"/>
        </w:rPr>
        <w:t>，</w:t>
      </w:r>
      <w:r>
        <w:rPr>
          <w:rFonts w:hint="eastAsia" w:ascii="仿宋" w:hAnsi="仿宋" w:eastAsia="仿宋" w:cs="仿宋"/>
          <w:color w:val="auto"/>
          <w:sz w:val="24"/>
        </w:rPr>
        <w:t>注意事项</w:t>
      </w:r>
      <w:r>
        <w:rPr>
          <w:rFonts w:ascii="仿宋" w:hAnsi="仿宋" w:eastAsia="仿宋" w:cs="仿宋"/>
          <w:color w:val="auto"/>
          <w:sz w:val="24"/>
        </w:rPr>
        <w:t>如下：</w:t>
      </w:r>
    </w:p>
    <w:p>
      <w:pPr>
        <w:spacing w:line="360" w:lineRule="auto"/>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（一）</w:t>
      </w:r>
      <w:r>
        <w:rPr>
          <w:rFonts w:hint="eastAsia" w:ascii="仿宋" w:hAnsi="仿宋" w:eastAsia="仿宋" w:cs="仿宋"/>
          <w:color w:val="auto"/>
          <w:sz w:val="24"/>
        </w:rPr>
        <w:t>申诉主体为参赛</w:t>
      </w:r>
      <w:r>
        <w:rPr>
          <w:rFonts w:hint="eastAsia" w:ascii="仿宋" w:hAnsi="仿宋" w:eastAsia="仿宋" w:cs="仿宋"/>
          <w:color w:val="auto"/>
          <w:sz w:val="24"/>
          <w:lang w:eastAsia="zh-CN"/>
        </w:rPr>
        <w:t>团队</w:t>
      </w:r>
      <w:r>
        <w:rPr>
          <w:rFonts w:hint="eastAsia" w:ascii="仿宋" w:hAnsi="仿宋" w:eastAsia="仿宋" w:cs="仿宋"/>
          <w:color w:val="auto"/>
          <w:sz w:val="24"/>
        </w:rPr>
        <w:t>指导教师</w:t>
      </w:r>
      <w:r>
        <w:rPr>
          <w:rFonts w:hint="eastAsia" w:ascii="仿宋" w:hAnsi="仿宋" w:eastAsia="仿宋" w:cs="仿宋"/>
          <w:color w:val="auto"/>
          <w:sz w:val="24"/>
          <w:lang w:eastAsia="zh-CN"/>
        </w:rPr>
        <w:t>。</w:t>
      </w:r>
    </w:p>
    <w:p>
      <w:pPr>
        <w:spacing w:line="360" w:lineRule="auto"/>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（二）</w:t>
      </w:r>
      <w:r>
        <w:rPr>
          <w:rFonts w:hint="eastAsia" w:ascii="仿宋" w:hAnsi="仿宋" w:eastAsia="仿宋" w:cs="仿宋"/>
          <w:color w:val="auto"/>
          <w:sz w:val="24"/>
        </w:rPr>
        <w:t>参赛</w:t>
      </w:r>
      <w:r>
        <w:rPr>
          <w:rFonts w:hint="eastAsia" w:ascii="仿宋" w:hAnsi="仿宋" w:eastAsia="仿宋" w:cs="仿宋"/>
          <w:color w:val="auto"/>
          <w:sz w:val="24"/>
          <w:lang w:eastAsia="zh-CN"/>
        </w:rPr>
        <w:t>团队</w:t>
      </w:r>
      <w:r>
        <w:rPr>
          <w:rFonts w:hint="eastAsia" w:ascii="仿宋" w:hAnsi="仿宋" w:eastAsia="仿宋" w:cs="仿宋"/>
          <w:color w:val="auto"/>
          <w:sz w:val="24"/>
        </w:rPr>
        <w:t>应向竞赛仲裁委员会递交指导教师亲笔签字同意的书面</w:t>
      </w:r>
      <w:r>
        <w:rPr>
          <w:rFonts w:ascii="仿宋" w:hAnsi="仿宋" w:eastAsia="仿宋" w:cs="仿宋"/>
          <w:color w:val="auto"/>
          <w:sz w:val="24"/>
        </w:rPr>
        <w:t>报告</w:t>
      </w:r>
      <w:r>
        <w:rPr>
          <w:rFonts w:hint="eastAsia" w:ascii="仿宋" w:hAnsi="仿宋" w:eastAsia="仿宋" w:cs="仿宋"/>
          <w:color w:val="auto"/>
          <w:sz w:val="24"/>
          <w:lang w:eastAsia="zh-CN"/>
        </w:rPr>
        <w:t>扫描件</w:t>
      </w:r>
      <w:r>
        <w:rPr>
          <w:rFonts w:hint="eastAsia" w:ascii="仿宋" w:hAnsi="仿宋" w:eastAsia="仿宋" w:cs="仿宋"/>
          <w:color w:val="auto"/>
          <w:sz w:val="24"/>
        </w:rPr>
        <w:t>，应对申诉事件的现象、发生时间、涉及人员、申诉依据等进行充分、实事求是的叙述，非书面申诉不予受理</w:t>
      </w:r>
      <w:r>
        <w:rPr>
          <w:rFonts w:hint="eastAsia" w:ascii="仿宋" w:hAnsi="仿宋" w:eastAsia="仿宋" w:cs="仿宋"/>
          <w:color w:val="auto"/>
          <w:sz w:val="24"/>
          <w:lang w:eastAsia="zh-CN"/>
        </w:rPr>
        <w:t>。</w:t>
      </w:r>
    </w:p>
    <w:p>
      <w:pPr>
        <w:spacing w:line="360" w:lineRule="auto"/>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（三）</w:t>
      </w:r>
      <w:r>
        <w:rPr>
          <w:rFonts w:hint="eastAsia" w:ascii="仿宋" w:hAnsi="仿宋" w:eastAsia="仿宋" w:cs="仿宋"/>
          <w:color w:val="auto"/>
          <w:sz w:val="24"/>
        </w:rPr>
        <w:t>仲裁委员会在接到申诉后的2</w:t>
      </w:r>
      <w:r>
        <w:rPr>
          <w:rFonts w:hint="eastAsia" w:ascii="仿宋" w:hAnsi="仿宋" w:eastAsia="仿宋" w:cs="仿宋"/>
          <w:color w:val="auto"/>
          <w:sz w:val="24"/>
          <w:lang w:val="en-US" w:eastAsia="zh-CN"/>
        </w:rPr>
        <w:t>4</w:t>
      </w:r>
      <w:r>
        <w:rPr>
          <w:rFonts w:hint="eastAsia" w:ascii="仿宋" w:hAnsi="仿宋" w:eastAsia="仿宋" w:cs="仿宋"/>
          <w:color w:val="auto"/>
          <w:sz w:val="24"/>
        </w:rPr>
        <w:t>小时内组织复议，并及时将复议结果以书面形式告知申诉方，该结果为最终结果</w:t>
      </w:r>
      <w:r>
        <w:rPr>
          <w:rFonts w:hint="eastAsia" w:ascii="仿宋" w:hAnsi="仿宋" w:eastAsia="仿宋" w:cs="仿宋"/>
          <w:color w:val="auto"/>
          <w:sz w:val="24"/>
          <w:lang w:eastAsia="zh-CN"/>
        </w:rPr>
        <w:t>。</w:t>
      </w:r>
    </w:p>
    <w:p>
      <w:pPr>
        <w:spacing w:line="360" w:lineRule="auto"/>
        <w:ind w:firstLine="480" w:firstLineChars="200"/>
        <w:rPr>
          <w:rFonts w:ascii="仿宋" w:hAnsi="仿宋" w:eastAsia="仿宋" w:cs="仿宋"/>
          <w:color w:val="auto"/>
          <w:sz w:val="24"/>
        </w:rPr>
      </w:pPr>
      <w:r>
        <w:rPr>
          <w:rFonts w:hint="eastAsia" w:ascii="仿宋" w:hAnsi="仿宋" w:eastAsia="仿宋" w:cs="仿宋"/>
          <w:color w:val="auto"/>
          <w:sz w:val="24"/>
          <w:lang w:eastAsia="zh-CN"/>
        </w:rPr>
        <w:t>（四）</w:t>
      </w:r>
      <w:r>
        <w:rPr>
          <w:rFonts w:hint="eastAsia" w:ascii="仿宋" w:hAnsi="仿宋" w:eastAsia="仿宋" w:cs="仿宋"/>
          <w:color w:val="auto"/>
          <w:sz w:val="24"/>
        </w:rPr>
        <w:t>申诉方不得以任何理由拒绝接收仲裁结果；不得以任何理由采取过激行为扰乱赛场秩序；仲裁结果由申诉人签收，不能代收；如在约定时间和地点申诉人离开，视为自行放弃申诉。</w:t>
      </w:r>
    </w:p>
    <w:p>
      <w:pPr>
        <w:pStyle w:val="2"/>
        <w:keepNext/>
        <w:keepLines/>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color w:val="auto"/>
          <w:lang w:eastAsia="zh-CN"/>
        </w:rPr>
      </w:pPr>
      <w:bookmarkStart w:id="89" w:name="_Toc13592"/>
      <w:bookmarkStart w:id="90" w:name="_Toc15948"/>
      <w:bookmarkStart w:id="91" w:name="_Toc21467"/>
      <w:bookmarkStart w:id="92" w:name="_Toc4910"/>
      <w:r>
        <w:rPr>
          <w:rFonts w:hint="eastAsia"/>
          <w:color w:val="auto"/>
          <w:lang w:eastAsia="zh-CN"/>
        </w:rPr>
        <w:t>十二、联系我们</w:t>
      </w:r>
      <w:bookmarkEnd w:id="89"/>
      <w:bookmarkEnd w:id="90"/>
      <w:bookmarkEnd w:id="91"/>
      <w:bookmarkEnd w:id="92"/>
    </w:p>
    <w:p>
      <w:pPr>
        <w:spacing w:line="360" w:lineRule="auto"/>
        <w:ind w:firstLine="480" w:firstLineChars="200"/>
        <w:jc w:val="left"/>
        <w:rPr>
          <w:rFonts w:ascii="仿宋" w:hAnsi="仿宋" w:eastAsia="仿宋"/>
          <w:color w:val="auto"/>
          <w:sz w:val="24"/>
        </w:rPr>
      </w:pPr>
      <w:r>
        <w:rPr>
          <w:rFonts w:hint="eastAsia" w:ascii="仿宋" w:hAnsi="仿宋" w:eastAsia="仿宋"/>
          <w:color w:val="auto"/>
          <w:sz w:val="24"/>
        </w:rPr>
        <w:t>竞赛官网：www.studyeb.com</w:t>
      </w:r>
    </w:p>
    <w:p>
      <w:pPr>
        <w:spacing w:line="360" w:lineRule="auto"/>
        <w:ind w:firstLine="480" w:firstLineChars="200"/>
        <w:jc w:val="left"/>
        <w:rPr>
          <w:rFonts w:hint="default" w:ascii="仿宋" w:hAnsi="仿宋" w:eastAsia="仿宋"/>
          <w:color w:val="auto"/>
          <w:sz w:val="24"/>
          <w:lang w:val="en-US" w:eastAsia="zh-CN"/>
        </w:rPr>
      </w:pPr>
      <w:r>
        <w:rPr>
          <w:rFonts w:hint="eastAsia" w:ascii="仿宋" w:hAnsi="仿宋" w:eastAsia="仿宋"/>
          <w:color w:val="auto"/>
          <w:sz w:val="24"/>
        </w:rPr>
        <w:t xml:space="preserve">竞赛咨询: </w:t>
      </w:r>
      <w:r>
        <w:rPr>
          <w:rFonts w:hint="eastAsia" w:ascii="仿宋" w:hAnsi="仿宋" w:eastAsia="仿宋"/>
          <w:color w:val="auto"/>
          <w:sz w:val="24"/>
          <w:lang w:eastAsia="zh-CN"/>
        </w:rPr>
        <w:t>王老师</w:t>
      </w:r>
      <w:r>
        <w:rPr>
          <w:rFonts w:hint="eastAsia" w:ascii="仿宋" w:hAnsi="仿宋" w:eastAsia="仿宋"/>
          <w:color w:val="auto"/>
          <w:sz w:val="24"/>
          <w:lang w:val="en-US" w:eastAsia="zh-CN"/>
        </w:rPr>
        <w:t xml:space="preserve"> 13876017278</w:t>
      </w:r>
    </w:p>
    <w:p>
      <w:pPr>
        <w:spacing w:line="360" w:lineRule="auto"/>
        <w:ind w:firstLine="1680" w:firstLineChars="700"/>
        <w:jc w:val="left"/>
        <w:rPr>
          <w:rFonts w:ascii="仿宋" w:hAnsi="仿宋" w:eastAsia="仿宋"/>
          <w:color w:val="auto"/>
          <w:sz w:val="24"/>
        </w:rPr>
      </w:pPr>
      <w:r>
        <w:rPr>
          <w:rFonts w:hint="eastAsia" w:ascii="仿宋" w:hAnsi="仿宋" w:eastAsia="仿宋"/>
          <w:color w:val="auto"/>
          <w:sz w:val="24"/>
          <w:lang w:eastAsia="zh-CN"/>
        </w:rPr>
        <w:t>任</w:t>
      </w:r>
      <w:r>
        <w:rPr>
          <w:rFonts w:hint="eastAsia" w:ascii="仿宋" w:hAnsi="仿宋" w:eastAsia="仿宋"/>
          <w:color w:val="auto"/>
          <w:sz w:val="24"/>
        </w:rPr>
        <w:t xml:space="preserve">老师 </w:t>
      </w:r>
      <w:r>
        <w:rPr>
          <w:rFonts w:hint="eastAsia" w:ascii="仿宋" w:hAnsi="仿宋" w:eastAsia="仿宋"/>
          <w:color w:val="auto"/>
          <w:sz w:val="24"/>
          <w:lang w:val="en-US" w:eastAsia="zh-CN"/>
        </w:rPr>
        <w:t xml:space="preserve">18362983661    </w:t>
      </w:r>
      <w:r>
        <w:rPr>
          <w:rFonts w:ascii="仿宋" w:hAnsi="仿宋" w:eastAsia="仿宋"/>
          <w:color w:val="auto"/>
          <w:sz w:val="24"/>
        </w:rPr>
        <w:t xml:space="preserve">   </w:t>
      </w:r>
    </w:p>
    <w:p>
      <w:pPr>
        <w:pageBreakBefore w:val="0"/>
        <w:kinsoku/>
        <w:wordWrap/>
        <w:overflowPunct/>
        <w:topLinePunct w:val="0"/>
        <w:autoSpaceDE/>
        <w:autoSpaceDN/>
        <w:bidi w:val="0"/>
        <w:spacing w:line="360" w:lineRule="auto"/>
        <w:ind w:firstLine="480" w:firstLineChars="200"/>
        <w:jc w:val="left"/>
        <w:textAlignment w:val="auto"/>
        <w:rPr>
          <w:rFonts w:hint="eastAsia" w:ascii="仿宋" w:hAnsi="仿宋" w:eastAsia="仿宋"/>
          <w:color w:val="auto"/>
          <w:sz w:val="24"/>
        </w:rPr>
      </w:pPr>
    </w:p>
    <w:p>
      <w:pPr>
        <w:spacing w:line="360" w:lineRule="auto"/>
        <w:ind w:firstLine="480" w:firstLineChars="200"/>
        <w:jc w:val="left"/>
        <w:rPr>
          <w:rStyle w:val="17"/>
          <w:rFonts w:hint="eastAsia" w:ascii="仿宋" w:hAnsi="仿宋" w:eastAsia="仿宋"/>
          <w:color w:val="auto"/>
          <w:sz w:val="24"/>
          <w:u w:val="none"/>
        </w:rPr>
      </w:pP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w:t>
      </w:r>
    </w:p>
    <w:p>
      <w:pPr>
        <w:wordWrap w:val="0"/>
        <w:spacing w:line="360" w:lineRule="auto"/>
        <w:ind w:right="106"/>
        <w:jc w:val="right"/>
        <w:rPr>
          <w:rFonts w:hint="eastAsia" w:eastAsia="仿宋"/>
          <w:color w:val="auto"/>
          <w:lang w:val="en-US" w:eastAsia="zh-CN"/>
        </w:rPr>
      </w:pPr>
      <w:r>
        <w:rPr>
          <w:rFonts w:hint="eastAsia" w:ascii="仿宋" w:hAnsi="仿宋" w:eastAsia="仿宋" w:cs="仿宋"/>
          <w:color w:val="auto"/>
          <w:sz w:val="24"/>
          <w:lang w:val="en-US" w:eastAsia="zh-CN"/>
        </w:rPr>
        <w:t xml:space="preserve">                                           </w:t>
      </w:r>
    </w:p>
    <w:sectPr>
      <w:footerReference r:id="rId8" w:type="default"/>
      <w:pgSz w:w="11906" w:h="16838"/>
      <w:pgMar w:top="1157" w:right="1689" w:bottom="1157" w:left="168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hint="default"/>
        <w:lang w:val="en-US"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hint="default"/>
        <w:lang w:val="en-US" w:eastAsia="zh-CN"/>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lang w:eastAsia="zh-CN"/>
      </w:rPr>
    </w:pPr>
    <w:r>
      <w:rPr>
        <w:rFonts w:hint="eastAsia"/>
        <w:lang w:eastAsia="zh-CN"/>
      </w:rPr>
      <w:t>2020年“洽洽杯”全国大学生新媒体运营实战大赛</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both"/>
      <w:rPr>
        <w:rFonts w:hint="eastAsia" w:eastAsiaTheme="minor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lang w:eastAsia="zh-CN"/>
      </w:rPr>
    </w:pPr>
    <w:r>
      <w:rPr>
        <w:rFonts w:hint="eastAsia"/>
        <w:lang w:eastAsia="zh-CN"/>
      </w:rPr>
      <w:t>2020年海南省职业院校技能大赛（高职组）新媒体营销赛项规程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13B869"/>
    <w:multiLevelType w:val="singleLevel"/>
    <w:tmpl w:val="8813B869"/>
    <w:lvl w:ilvl="0" w:tentative="0">
      <w:start w:val="2"/>
      <w:numFmt w:val="chineseCounting"/>
      <w:suff w:val="nothing"/>
      <w:lvlText w:val="（%1）"/>
      <w:lvlJc w:val="left"/>
      <w:rPr>
        <w:rFonts w:hint="eastAsia"/>
      </w:rPr>
    </w:lvl>
  </w:abstractNum>
  <w:abstractNum w:abstractNumId="1">
    <w:nsid w:val="93042283"/>
    <w:multiLevelType w:val="singleLevel"/>
    <w:tmpl w:val="93042283"/>
    <w:lvl w:ilvl="0" w:tentative="0">
      <w:start w:val="1"/>
      <w:numFmt w:val="decimal"/>
      <w:suff w:val="nothing"/>
      <w:lvlText w:val="%1．"/>
      <w:lvlJc w:val="left"/>
      <w:pPr>
        <w:ind w:left="0" w:firstLine="400"/>
      </w:pPr>
      <w:rPr>
        <w:rFonts w:hint="default"/>
      </w:rPr>
    </w:lvl>
  </w:abstractNum>
  <w:abstractNum w:abstractNumId="2">
    <w:nsid w:val="9FB5A244"/>
    <w:multiLevelType w:val="singleLevel"/>
    <w:tmpl w:val="9FB5A244"/>
    <w:lvl w:ilvl="0" w:tentative="0">
      <w:start w:val="1"/>
      <w:numFmt w:val="decimal"/>
      <w:suff w:val="nothing"/>
      <w:lvlText w:val="（%1）"/>
      <w:lvlJc w:val="left"/>
    </w:lvl>
  </w:abstractNum>
  <w:abstractNum w:abstractNumId="3">
    <w:nsid w:val="A36A7F51"/>
    <w:multiLevelType w:val="singleLevel"/>
    <w:tmpl w:val="A36A7F51"/>
    <w:lvl w:ilvl="0" w:tentative="0">
      <w:start w:val="5"/>
      <w:numFmt w:val="decimal"/>
      <w:suff w:val="nothing"/>
      <w:lvlText w:val="（%1）"/>
      <w:lvlJc w:val="left"/>
    </w:lvl>
  </w:abstractNum>
  <w:abstractNum w:abstractNumId="4">
    <w:nsid w:val="A94CB735"/>
    <w:multiLevelType w:val="singleLevel"/>
    <w:tmpl w:val="A94CB735"/>
    <w:lvl w:ilvl="0" w:tentative="0">
      <w:start w:val="1"/>
      <w:numFmt w:val="decimalEnclosedCircleChinese"/>
      <w:suff w:val="nothing"/>
      <w:lvlText w:val="%1　"/>
      <w:lvlJc w:val="left"/>
      <w:pPr>
        <w:ind w:left="0" w:firstLine="400"/>
      </w:pPr>
      <w:rPr>
        <w:rFonts w:hint="eastAsia"/>
      </w:rPr>
    </w:lvl>
  </w:abstractNum>
  <w:abstractNum w:abstractNumId="5">
    <w:nsid w:val="B039CD8B"/>
    <w:multiLevelType w:val="singleLevel"/>
    <w:tmpl w:val="B039CD8B"/>
    <w:lvl w:ilvl="0" w:tentative="0">
      <w:start w:val="5"/>
      <w:numFmt w:val="chineseCounting"/>
      <w:suff w:val="nothing"/>
      <w:lvlText w:val="%1、"/>
      <w:lvlJc w:val="left"/>
      <w:rPr>
        <w:rFonts w:hint="eastAsia"/>
      </w:rPr>
    </w:lvl>
  </w:abstractNum>
  <w:abstractNum w:abstractNumId="6">
    <w:nsid w:val="B8AD7ED0"/>
    <w:multiLevelType w:val="singleLevel"/>
    <w:tmpl w:val="B8AD7ED0"/>
    <w:lvl w:ilvl="0" w:tentative="0">
      <w:start w:val="1"/>
      <w:numFmt w:val="decimal"/>
      <w:lvlText w:val="%1."/>
      <w:lvlJc w:val="left"/>
      <w:pPr>
        <w:tabs>
          <w:tab w:val="left" w:pos="312"/>
        </w:tabs>
        <w:ind w:left="480" w:leftChars="0" w:firstLine="0" w:firstLineChars="0"/>
      </w:pPr>
    </w:lvl>
  </w:abstractNum>
  <w:abstractNum w:abstractNumId="7">
    <w:nsid w:val="CE725DB2"/>
    <w:multiLevelType w:val="singleLevel"/>
    <w:tmpl w:val="CE725DB2"/>
    <w:lvl w:ilvl="0" w:tentative="0">
      <w:start w:val="1"/>
      <w:numFmt w:val="decimal"/>
      <w:suff w:val="nothing"/>
      <w:lvlText w:val="%1．"/>
      <w:lvlJc w:val="left"/>
      <w:pPr>
        <w:ind w:left="0" w:firstLine="400"/>
      </w:pPr>
      <w:rPr>
        <w:rFonts w:hint="default"/>
      </w:rPr>
    </w:lvl>
  </w:abstractNum>
  <w:abstractNum w:abstractNumId="8">
    <w:nsid w:val="DB285DF7"/>
    <w:multiLevelType w:val="singleLevel"/>
    <w:tmpl w:val="DB285DF7"/>
    <w:lvl w:ilvl="0" w:tentative="0">
      <w:start w:val="1"/>
      <w:numFmt w:val="decimal"/>
      <w:lvlText w:val="%1."/>
      <w:lvlJc w:val="left"/>
      <w:pPr>
        <w:ind w:left="425" w:hanging="425"/>
      </w:pPr>
      <w:rPr>
        <w:rFonts w:hint="default"/>
      </w:rPr>
    </w:lvl>
  </w:abstractNum>
  <w:abstractNum w:abstractNumId="9">
    <w:nsid w:val="E825E167"/>
    <w:multiLevelType w:val="singleLevel"/>
    <w:tmpl w:val="E825E167"/>
    <w:lvl w:ilvl="0" w:tentative="0">
      <w:start w:val="1"/>
      <w:numFmt w:val="chineseCounting"/>
      <w:suff w:val="nothing"/>
      <w:lvlText w:val="（%1）"/>
      <w:lvlJc w:val="left"/>
      <w:rPr>
        <w:rFonts w:hint="eastAsia"/>
      </w:rPr>
    </w:lvl>
  </w:abstractNum>
  <w:abstractNum w:abstractNumId="10">
    <w:nsid w:val="EB5D538A"/>
    <w:multiLevelType w:val="singleLevel"/>
    <w:tmpl w:val="EB5D538A"/>
    <w:lvl w:ilvl="0" w:tentative="0">
      <w:start w:val="1"/>
      <w:numFmt w:val="chineseCounting"/>
      <w:suff w:val="nothing"/>
      <w:lvlText w:val="（%1）"/>
      <w:lvlJc w:val="left"/>
      <w:rPr>
        <w:rFonts w:hint="eastAsia"/>
      </w:rPr>
    </w:lvl>
  </w:abstractNum>
  <w:abstractNum w:abstractNumId="11">
    <w:nsid w:val="10CD9AAD"/>
    <w:multiLevelType w:val="singleLevel"/>
    <w:tmpl w:val="10CD9AAD"/>
    <w:lvl w:ilvl="0" w:tentative="0">
      <w:start w:val="1"/>
      <w:numFmt w:val="decimalEnclosedCircleChinese"/>
      <w:suff w:val="nothing"/>
      <w:lvlText w:val="%1　"/>
      <w:lvlJc w:val="left"/>
      <w:pPr>
        <w:ind w:left="0" w:firstLine="400"/>
      </w:pPr>
      <w:rPr>
        <w:rFonts w:hint="eastAsia"/>
      </w:rPr>
    </w:lvl>
  </w:abstractNum>
  <w:abstractNum w:abstractNumId="12">
    <w:nsid w:val="1DBB22DB"/>
    <w:multiLevelType w:val="singleLevel"/>
    <w:tmpl w:val="1DBB22DB"/>
    <w:lvl w:ilvl="0" w:tentative="0">
      <w:start w:val="1"/>
      <w:numFmt w:val="decimalEnclosedCircleChinese"/>
      <w:suff w:val="nothing"/>
      <w:lvlText w:val="%1　"/>
      <w:lvlJc w:val="left"/>
      <w:pPr>
        <w:ind w:left="0" w:firstLine="400"/>
      </w:pPr>
      <w:rPr>
        <w:rFonts w:hint="eastAsia"/>
      </w:rPr>
    </w:lvl>
  </w:abstractNum>
  <w:abstractNum w:abstractNumId="13">
    <w:nsid w:val="239F0E7A"/>
    <w:multiLevelType w:val="singleLevel"/>
    <w:tmpl w:val="239F0E7A"/>
    <w:lvl w:ilvl="0" w:tentative="0">
      <w:start w:val="1"/>
      <w:numFmt w:val="decimal"/>
      <w:lvlText w:val="%1."/>
      <w:lvlJc w:val="left"/>
      <w:pPr>
        <w:tabs>
          <w:tab w:val="left" w:pos="312"/>
        </w:tabs>
      </w:pPr>
    </w:lvl>
  </w:abstractNum>
  <w:abstractNum w:abstractNumId="14">
    <w:nsid w:val="5A2E59CE"/>
    <w:multiLevelType w:val="singleLevel"/>
    <w:tmpl w:val="5A2E59CE"/>
    <w:lvl w:ilvl="0" w:tentative="0">
      <w:start w:val="1"/>
      <w:numFmt w:val="decimalEnclosedCircleChinese"/>
      <w:suff w:val="nothing"/>
      <w:lvlText w:val="%1　"/>
      <w:lvlJc w:val="left"/>
      <w:pPr>
        <w:ind w:left="0" w:firstLine="400"/>
      </w:pPr>
      <w:rPr>
        <w:rFonts w:hint="eastAsia"/>
      </w:rPr>
    </w:lvl>
  </w:abstractNum>
  <w:abstractNum w:abstractNumId="15">
    <w:nsid w:val="6032A589"/>
    <w:multiLevelType w:val="singleLevel"/>
    <w:tmpl w:val="6032A589"/>
    <w:lvl w:ilvl="0" w:tentative="0">
      <w:start w:val="1"/>
      <w:numFmt w:val="decimal"/>
      <w:lvlText w:val="%1."/>
      <w:lvlJc w:val="left"/>
      <w:pPr>
        <w:ind w:left="425" w:hanging="425"/>
      </w:pPr>
      <w:rPr>
        <w:rFonts w:hint="default"/>
      </w:rPr>
    </w:lvl>
  </w:abstractNum>
  <w:abstractNum w:abstractNumId="16">
    <w:nsid w:val="6036DD0C"/>
    <w:multiLevelType w:val="singleLevel"/>
    <w:tmpl w:val="6036DD0C"/>
    <w:lvl w:ilvl="0" w:tentative="0">
      <w:start w:val="1"/>
      <w:numFmt w:val="decimalEnclosedCircleChinese"/>
      <w:suff w:val="nothing"/>
      <w:lvlText w:val="%1　"/>
      <w:lvlJc w:val="left"/>
      <w:pPr>
        <w:ind w:left="0" w:firstLine="400"/>
      </w:pPr>
      <w:rPr>
        <w:rFonts w:hint="eastAsia"/>
      </w:rPr>
    </w:lvl>
  </w:abstractNum>
  <w:num w:numId="1">
    <w:abstractNumId w:val="0"/>
  </w:num>
  <w:num w:numId="2">
    <w:abstractNumId w:val="5"/>
  </w:num>
  <w:num w:numId="3">
    <w:abstractNumId w:val="10"/>
  </w:num>
  <w:num w:numId="4">
    <w:abstractNumId w:val="6"/>
  </w:num>
  <w:num w:numId="5">
    <w:abstractNumId w:val="8"/>
  </w:num>
  <w:num w:numId="6">
    <w:abstractNumId w:val="1"/>
  </w:num>
  <w:num w:numId="7">
    <w:abstractNumId w:val="2"/>
  </w:num>
  <w:num w:numId="8">
    <w:abstractNumId w:val="11"/>
  </w:num>
  <w:num w:numId="9">
    <w:abstractNumId w:val="12"/>
  </w:num>
  <w:num w:numId="10">
    <w:abstractNumId w:val="7"/>
  </w:num>
  <w:num w:numId="11">
    <w:abstractNumId w:val="3"/>
  </w:num>
  <w:num w:numId="12">
    <w:abstractNumId w:val="4"/>
  </w:num>
  <w:num w:numId="13">
    <w:abstractNumId w:val="16"/>
  </w:num>
  <w:num w:numId="14">
    <w:abstractNumId w:val="14"/>
  </w:num>
  <w:num w:numId="15">
    <w:abstractNumId w:val="9"/>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021B32"/>
    <w:rsid w:val="000154C5"/>
    <w:rsid w:val="00021CEB"/>
    <w:rsid w:val="00032F9F"/>
    <w:rsid w:val="00046F8D"/>
    <w:rsid w:val="000474D7"/>
    <w:rsid w:val="00061204"/>
    <w:rsid w:val="0006344B"/>
    <w:rsid w:val="00067F41"/>
    <w:rsid w:val="00082D70"/>
    <w:rsid w:val="0009022B"/>
    <w:rsid w:val="00093CEA"/>
    <w:rsid w:val="00097356"/>
    <w:rsid w:val="000A0D31"/>
    <w:rsid w:val="000A3943"/>
    <w:rsid w:val="000A6BDD"/>
    <w:rsid w:val="000C0828"/>
    <w:rsid w:val="000C5D51"/>
    <w:rsid w:val="000D1AB0"/>
    <w:rsid w:val="000E02F0"/>
    <w:rsid w:val="000E4E36"/>
    <w:rsid w:val="000F2B8D"/>
    <w:rsid w:val="00123E11"/>
    <w:rsid w:val="001263B8"/>
    <w:rsid w:val="00130CEF"/>
    <w:rsid w:val="00151E0B"/>
    <w:rsid w:val="001637BC"/>
    <w:rsid w:val="00172DCE"/>
    <w:rsid w:val="0018327A"/>
    <w:rsid w:val="001852A4"/>
    <w:rsid w:val="001852D2"/>
    <w:rsid w:val="001A1DE8"/>
    <w:rsid w:val="001A6F45"/>
    <w:rsid w:val="001C0ED4"/>
    <w:rsid w:val="001C3514"/>
    <w:rsid w:val="001C3E37"/>
    <w:rsid w:val="001D01FC"/>
    <w:rsid w:val="001F19ED"/>
    <w:rsid w:val="001F6274"/>
    <w:rsid w:val="00210B51"/>
    <w:rsid w:val="0023439D"/>
    <w:rsid w:val="0024612F"/>
    <w:rsid w:val="00250C43"/>
    <w:rsid w:val="00260A6D"/>
    <w:rsid w:val="0026366C"/>
    <w:rsid w:val="00287AC2"/>
    <w:rsid w:val="002932B8"/>
    <w:rsid w:val="002A1D27"/>
    <w:rsid w:val="002A793F"/>
    <w:rsid w:val="002B1146"/>
    <w:rsid w:val="002B17D5"/>
    <w:rsid w:val="002C2704"/>
    <w:rsid w:val="002C4823"/>
    <w:rsid w:val="002D6C89"/>
    <w:rsid w:val="003048BF"/>
    <w:rsid w:val="0030608E"/>
    <w:rsid w:val="00306F73"/>
    <w:rsid w:val="00344CD9"/>
    <w:rsid w:val="00346269"/>
    <w:rsid w:val="00361942"/>
    <w:rsid w:val="00362C5E"/>
    <w:rsid w:val="00363475"/>
    <w:rsid w:val="003805F8"/>
    <w:rsid w:val="003868BC"/>
    <w:rsid w:val="003874FA"/>
    <w:rsid w:val="00387727"/>
    <w:rsid w:val="003A0398"/>
    <w:rsid w:val="003A1B8E"/>
    <w:rsid w:val="003A4C0A"/>
    <w:rsid w:val="003A4EE5"/>
    <w:rsid w:val="003A72D2"/>
    <w:rsid w:val="003B3717"/>
    <w:rsid w:val="003B72B7"/>
    <w:rsid w:val="003E0C2F"/>
    <w:rsid w:val="003E6989"/>
    <w:rsid w:val="003F7B11"/>
    <w:rsid w:val="00400031"/>
    <w:rsid w:val="00413CDA"/>
    <w:rsid w:val="00420619"/>
    <w:rsid w:val="00420C53"/>
    <w:rsid w:val="00424202"/>
    <w:rsid w:val="0044037A"/>
    <w:rsid w:val="0044402B"/>
    <w:rsid w:val="0044686D"/>
    <w:rsid w:val="00452CB0"/>
    <w:rsid w:val="00456462"/>
    <w:rsid w:val="00460435"/>
    <w:rsid w:val="00473568"/>
    <w:rsid w:val="0047741B"/>
    <w:rsid w:val="00482718"/>
    <w:rsid w:val="00484A98"/>
    <w:rsid w:val="00493631"/>
    <w:rsid w:val="004A440A"/>
    <w:rsid w:val="004A5C29"/>
    <w:rsid w:val="004A771A"/>
    <w:rsid w:val="004B7195"/>
    <w:rsid w:val="004C16BB"/>
    <w:rsid w:val="004C1DED"/>
    <w:rsid w:val="004C7469"/>
    <w:rsid w:val="004D5273"/>
    <w:rsid w:val="004D6BBB"/>
    <w:rsid w:val="004E4549"/>
    <w:rsid w:val="004F098C"/>
    <w:rsid w:val="004F148B"/>
    <w:rsid w:val="004F33BD"/>
    <w:rsid w:val="004F560D"/>
    <w:rsid w:val="005030C7"/>
    <w:rsid w:val="0050620C"/>
    <w:rsid w:val="00517615"/>
    <w:rsid w:val="00526947"/>
    <w:rsid w:val="005275FE"/>
    <w:rsid w:val="005567A4"/>
    <w:rsid w:val="0056060F"/>
    <w:rsid w:val="005767BA"/>
    <w:rsid w:val="00576886"/>
    <w:rsid w:val="00582C90"/>
    <w:rsid w:val="00587601"/>
    <w:rsid w:val="00592370"/>
    <w:rsid w:val="005A3D35"/>
    <w:rsid w:val="005A59A2"/>
    <w:rsid w:val="005A67A6"/>
    <w:rsid w:val="005A6BD6"/>
    <w:rsid w:val="005B2933"/>
    <w:rsid w:val="005B70BC"/>
    <w:rsid w:val="005C2C3F"/>
    <w:rsid w:val="005C6AC0"/>
    <w:rsid w:val="005C6C4C"/>
    <w:rsid w:val="005C6CCB"/>
    <w:rsid w:val="005C78BF"/>
    <w:rsid w:val="005D4082"/>
    <w:rsid w:val="005D4DD3"/>
    <w:rsid w:val="005E0148"/>
    <w:rsid w:val="005E1107"/>
    <w:rsid w:val="00600189"/>
    <w:rsid w:val="00611D7F"/>
    <w:rsid w:val="00611E41"/>
    <w:rsid w:val="00616B3A"/>
    <w:rsid w:val="0061712A"/>
    <w:rsid w:val="00623031"/>
    <w:rsid w:val="006259E0"/>
    <w:rsid w:val="0063319D"/>
    <w:rsid w:val="006345FF"/>
    <w:rsid w:val="00635C27"/>
    <w:rsid w:val="00646B4C"/>
    <w:rsid w:val="00654F5E"/>
    <w:rsid w:val="006563A2"/>
    <w:rsid w:val="00656440"/>
    <w:rsid w:val="006566D5"/>
    <w:rsid w:val="00661DCB"/>
    <w:rsid w:val="0066415B"/>
    <w:rsid w:val="00671243"/>
    <w:rsid w:val="00672F3D"/>
    <w:rsid w:val="00673AF2"/>
    <w:rsid w:val="0068009B"/>
    <w:rsid w:val="00690BCD"/>
    <w:rsid w:val="00694411"/>
    <w:rsid w:val="00695C8E"/>
    <w:rsid w:val="006A0947"/>
    <w:rsid w:val="006A11B3"/>
    <w:rsid w:val="006B004C"/>
    <w:rsid w:val="006B2277"/>
    <w:rsid w:val="006B4419"/>
    <w:rsid w:val="006C0717"/>
    <w:rsid w:val="006D1A9C"/>
    <w:rsid w:val="006D4C70"/>
    <w:rsid w:val="006D5079"/>
    <w:rsid w:val="006D5855"/>
    <w:rsid w:val="007044F1"/>
    <w:rsid w:val="00705A1D"/>
    <w:rsid w:val="00710806"/>
    <w:rsid w:val="00711552"/>
    <w:rsid w:val="00712475"/>
    <w:rsid w:val="0072114A"/>
    <w:rsid w:val="00725885"/>
    <w:rsid w:val="0073686F"/>
    <w:rsid w:val="00740E06"/>
    <w:rsid w:val="00757051"/>
    <w:rsid w:val="00760FEF"/>
    <w:rsid w:val="00764709"/>
    <w:rsid w:val="00766672"/>
    <w:rsid w:val="007745BA"/>
    <w:rsid w:val="00774792"/>
    <w:rsid w:val="007807BD"/>
    <w:rsid w:val="0079693B"/>
    <w:rsid w:val="00797E38"/>
    <w:rsid w:val="007A29A3"/>
    <w:rsid w:val="007A2BD8"/>
    <w:rsid w:val="007A36C7"/>
    <w:rsid w:val="007B0DC8"/>
    <w:rsid w:val="007C2423"/>
    <w:rsid w:val="007C30D5"/>
    <w:rsid w:val="007D17F9"/>
    <w:rsid w:val="007D1D39"/>
    <w:rsid w:val="007D4850"/>
    <w:rsid w:val="007E1C18"/>
    <w:rsid w:val="007E387D"/>
    <w:rsid w:val="00802970"/>
    <w:rsid w:val="0080782E"/>
    <w:rsid w:val="00810B37"/>
    <w:rsid w:val="008346D4"/>
    <w:rsid w:val="008453DC"/>
    <w:rsid w:val="008510B7"/>
    <w:rsid w:val="00853659"/>
    <w:rsid w:val="00854F9D"/>
    <w:rsid w:val="008614E0"/>
    <w:rsid w:val="00863826"/>
    <w:rsid w:val="008663EE"/>
    <w:rsid w:val="00871A83"/>
    <w:rsid w:val="0087492C"/>
    <w:rsid w:val="008844EF"/>
    <w:rsid w:val="008845C7"/>
    <w:rsid w:val="008858BB"/>
    <w:rsid w:val="00891A77"/>
    <w:rsid w:val="00894233"/>
    <w:rsid w:val="008956CA"/>
    <w:rsid w:val="008A4DC4"/>
    <w:rsid w:val="008B0217"/>
    <w:rsid w:val="008B46C1"/>
    <w:rsid w:val="008B72C7"/>
    <w:rsid w:val="008C0FEE"/>
    <w:rsid w:val="008C6066"/>
    <w:rsid w:val="008D262D"/>
    <w:rsid w:val="008D3377"/>
    <w:rsid w:val="008E6CB7"/>
    <w:rsid w:val="008F1471"/>
    <w:rsid w:val="008F28CB"/>
    <w:rsid w:val="00910341"/>
    <w:rsid w:val="009179EA"/>
    <w:rsid w:val="00920178"/>
    <w:rsid w:val="00920234"/>
    <w:rsid w:val="00924878"/>
    <w:rsid w:val="00936D21"/>
    <w:rsid w:val="00940952"/>
    <w:rsid w:val="00943FE6"/>
    <w:rsid w:val="00954B34"/>
    <w:rsid w:val="00960B60"/>
    <w:rsid w:val="009619D1"/>
    <w:rsid w:val="00973175"/>
    <w:rsid w:val="00973C1B"/>
    <w:rsid w:val="00983EFE"/>
    <w:rsid w:val="00990D39"/>
    <w:rsid w:val="009A6D4B"/>
    <w:rsid w:val="009B100B"/>
    <w:rsid w:val="009B6035"/>
    <w:rsid w:val="009C125F"/>
    <w:rsid w:val="009D6445"/>
    <w:rsid w:val="009D795D"/>
    <w:rsid w:val="009D7EFB"/>
    <w:rsid w:val="009E47F7"/>
    <w:rsid w:val="009E5726"/>
    <w:rsid w:val="009E6838"/>
    <w:rsid w:val="009E722A"/>
    <w:rsid w:val="009F4C8C"/>
    <w:rsid w:val="009F7CFB"/>
    <w:rsid w:val="00A0236D"/>
    <w:rsid w:val="00A0539B"/>
    <w:rsid w:val="00A063B1"/>
    <w:rsid w:val="00A11067"/>
    <w:rsid w:val="00A15AA2"/>
    <w:rsid w:val="00A24EDE"/>
    <w:rsid w:val="00A252CC"/>
    <w:rsid w:val="00A32160"/>
    <w:rsid w:val="00A32DDA"/>
    <w:rsid w:val="00A3414E"/>
    <w:rsid w:val="00A34FD5"/>
    <w:rsid w:val="00A35B40"/>
    <w:rsid w:val="00A35CC2"/>
    <w:rsid w:val="00A54EA1"/>
    <w:rsid w:val="00A55414"/>
    <w:rsid w:val="00A55C53"/>
    <w:rsid w:val="00A640F4"/>
    <w:rsid w:val="00A65821"/>
    <w:rsid w:val="00A70EA5"/>
    <w:rsid w:val="00A72031"/>
    <w:rsid w:val="00A7536D"/>
    <w:rsid w:val="00A848D6"/>
    <w:rsid w:val="00A94409"/>
    <w:rsid w:val="00A94F4E"/>
    <w:rsid w:val="00A95681"/>
    <w:rsid w:val="00A96456"/>
    <w:rsid w:val="00AA106F"/>
    <w:rsid w:val="00AA61CC"/>
    <w:rsid w:val="00AA7B8E"/>
    <w:rsid w:val="00AB2B86"/>
    <w:rsid w:val="00AB4CC3"/>
    <w:rsid w:val="00AB5CE1"/>
    <w:rsid w:val="00AC0795"/>
    <w:rsid w:val="00AC3B7D"/>
    <w:rsid w:val="00AD340B"/>
    <w:rsid w:val="00AD4324"/>
    <w:rsid w:val="00AD55E0"/>
    <w:rsid w:val="00AD656A"/>
    <w:rsid w:val="00AE3129"/>
    <w:rsid w:val="00B010B8"/>
    <w:rsid w:val="00B04760"/>
    <w:rsid w:val="00B04E47"/>
    <w:rsid w:val="00B07213"/>
    <w:rsid w:val="00B12C85"/>
    <w:rsid w:val="00B16BF9"/>
    <w:rsid w:val="00B2465F"/>
    <w:rsid w:val="00B42A3A"/>
    <w:rsid w:val="00B42C26"/>
    <w:rsid w:val="00B437E8"/>
    <w:rsid w:val="00B44EFB"/>
    <w:rsid w:val="00B47681"/>
    <w:rsid w:val="00B81D59"/>
    <w:rsid w:val="00B85B9C"/>
    <w:rsid w:val="00B902C7"/>
    <w:rsid w:val="00B944A2"/>
    <w:rsid w:val="00BA1810"/>
    <w:rsid w:val="00BA72FE"/>
    <w:rsid w:val="00BB21C2"/>
    <w:rsid w:val="00BB25BD"/>
    <w:rsid w:val="00BD4161"/>
    <w:rsid w:val="00BD6654"/>
    <w:rsid w:val="00BE16AD"/>
    <w:rsid w:val="00BE21B0"/>
    <w:rsid w:val="00BE45D9"/>
    <w:rsid w:val="00BE4C05"/>
    <w:rsid w:val="00BE5180"/>
    <w:rsid w:val="00BF26F4"/>
    <w:rsid w:val="00BF7B40"/>
    <w:rsid w:val="00BF7CEA"/>
    <w:rsid w:val="00C059B3"/>
    <w:rsid w:val="00C07C31"/>
    <w:rsid w:val="00C1012C"/>
    <w:rsid w:val="00C12D30"/>
    <w:rsid w:val="00C13613"/>
    <w:rsid w:val="00C30E5F"/>
    <w:rsid w:val="00C3264C"/>
    <w:rsid w:val="00C40344"/>
    <w:rsid w:val="00C40947"/>
    <w:rsid w:val="00C44A44"/>
    <w:rsid w:val="00C515F8"/>
    <w:rsid w:val="00C535FC"/>
    <w:rsid w:val="00C56C3A"/>
    <w:rsid w:val="00C734B4"/>
    <w:rsid w:val="00C73825"/>
    <w:rsid w:val="00C74B9E"/>
    <w:rsid w:val="00C74C80"/>
    <w:rsid w:val="00C76E41"/>
    <w:rsid w:val="00C811F2"/>
    <w:rsid w:val="00C950DC"/>
    <w:rsid w:val="00C951F8"/>
    <w:rsid w:val="00CA080C"/>
    <w:rsid w:val="00CB0DEF"/>
    <w:rsid w:val="00CB2A62"/>
    <w:rsid w:val="00CB6C92"/>
    <w:rsid w:val="00CC072D"/>
    <w:rsid w:val="00CD1918"/>
    <w:rsid w:val="00CD25CD"/>
    <w:rsid w:val="00CE307B"/>
    <w:rsid w:val="00CE4E80"/>
    <w:rsid w:val="00CE5087"/>
    <w:rsid w:val="00CE6E78"/>
    <w:rsid w:val="00CF1088"/>
    <w:rsid w:val="00CF24ED"/>
    <w:rsid w:val="00CF368A"/>
    <w:rsid w:val="00CF4C24"/>
    <w:rsid w:val="00CF7626"/>
    <w:rsid w:val="00D004B8"/>
    <w:rsid w:val="00D015F4"/>
    <w:rsid w:val="00D04270"/>
    <w:rsid w:val="00D04486"/>
    <w:rsid w:val="00D07634"/>
    <w:rsid w:val="00D07F9B"/>
    <w:rsid w:val="00D14777"/>
    <w:rsid w:val="00D4039C"/>
    <w:rsid w:val="00D40CDA"/>
    <w:rsid w:val="00D4150C"/>
    <w:rsid w:val="00D43439"/>
    <w:rsid w:val="00D553F9"/>
    <w:rsid w:val="00D64B92"/>
    <w:rsid w:val="00D7494E"/>
    <w:rsid w:val="00D81093"/>
    <w:rsid w:val="00D853BE"/>
    <w:rsid w:val="00D86BAD"/>
    <w:rsid w:val="00DB0C16"/>
    <w:rsid w:val="00DB15C1"/>
    <w:rsid w:val="00DB16B9"/>
    <w:rsid w:val="00DB1968"/>
    <w:rsid w:val="00DB19FB"/>
    <w:rsid w:val="00DB6192"/>
    <w:rsid w:val="00DD14EF"/>
    <w:rsid w:val="00DD4BFC"/>
    <w:rsid w:val="00DE541B"/>
    <w:rsid w:val="00DE5561"/>
    <w:rsid w:val="00DE72D8"/>
    <w:rsid w:val="00E03584"/>
    <w:rsid w:val="00E35D00"/>
    <w:rsid w:val="00E35E9F"/>
    <w:rsid w:val="00E44D5E"/>
    <w:rsid w:val="00E55878"/>
    <w:rsid w:val="00E61108"/>
    <w:rsid w:val="00E70D2C"/>
    <w:rsid w:val="00E72255"/>
    <w:rsid w:val="00E779B1"/>
    <w:rsid w:val="00E85E72"/>
    <w:rsid w:val="00E93C6E"/>
    <w:rsid w:val="00E945C3"/>
    <w:rsid w:val="00E969AC"/>
    <w:rsid w:val="00EA0C85"/>
    <w:rsid w:val="00EA44B3"/>
    <w:rsid w:val="00EC238F"/>
    <w:rsid w:val="00EC59BF"/>
    <w:rsid w:val="00EC7A49"/>
    <w:rsid w:val="00ED0B5C"/>
    <w:rsid w:val="00EE39A4"/>
    <w:rsid w:val="00EE4669"/>
    <w:rsid w:val="00EF5342"/>
    <w:rsid w:val="00EF6644"/>
    <w:rsid w:val="00EF6F18"/>
    <w:rsid w:val="00F208E8"/>
    <w:rsid w:val="00F27CF1"/>
    <w:rsid w:val="00F36A41"/>
    <w:rsid w:val="00F3724D"/>
    <w:rsid w:val="00F40F0A"/>
    <w:rsid w:val="00F41750"/>
    <w:rsid w:val="00F441EB"/>
    <w:rsid w:val="00F444BF"/>
    <w:rsid w:val="00F46353"/>
    <w:rsid w:val="00F46DD7"/>
    <w:rsid w:val="00F5665D"/>
    <w:rsid w:val="00F56BC9"/>
    <w:rsid w:val="00F71580"/>
    <w:rsid w:val="00F76F93"/>
    <w:rsid w:val="00F845E5"/>
    <w:rsid w:val="00F84642"/>
    <w:rsid w:val="00F97869"/>
    <w:rsid w:val="00F97CE9"/>
    <w:rsid w:val="00FA3F25"/>
    <w:rsid w:val="00FA5EEC"/>
    <w:rsid w:val="00FB0EDC"/>
    <w:rsid w:val="00FB3E59"/>
    <w:rsid w:val="00FB5A0E"/>
    <w:rsid w:val="00FB6ED0"/>
    <w:rsid w:val="00FC2AAB"/>
    <w:rsid w:val="00FD3793"/>
    <w:rsid w:val="00FE2C3E"/>
    <w:rsid w:val="00FF08ED"/>
    <w:rsid w:val="00FF2149"/>
    <w:rsid w:val="00FF7181"/>
    <w:rsid w:val="01251B96"/>
    <w:rsid w:val="013B426A"/>
    <w:rsid w:val="017C492D"/>
    <w:rsid w:val="01EF24D3"/>
    <w:rsid w:val="021C4C57"/>
    <w:rsid w:val="025941FD"/>
    <w:rsid w:val="028F156D"/>
    <w:rsid w:val="030741AE"/>
    <w:rsid w:val="030D3102"/>
    <w:rsid w:val="03394439"/>
    <w:rsid w:val="03E55BB8"/>
    <w:rsid w:val="04152BE2"/>
    <w:rsid w:val="04431ECB"/>
    <w:rsid w:val="04611584"/>
    <w:rsid w:val="047730FE"/>
    <w:rsid w:val="04A23347"/>
    <w:rsid w:val="04B83B7D"/>
    <w:rsid w:val="04C71945"/>
    <w:rsid w:val="04EC48FB"/>
    <w:rsid w:val="04FC10D5"/>
    <w:rsid w:val="059B36EA"/>
    <w:rsid w:val="05C4185E"/>
    <w:rsid w:val="0602399F"/>
    <w:rsid w:val="0693610B"/>
    <w:rsid w:val="06B9255E"/>
    <w:rsid w:val="06D94C4B"/>
    <w:rsid w:val="06E06874"/>
    <w:rsid w:val="06EB5571"/>
    <w:rsid w:val="07055781"/>
    <w:rsid w:val="072B10AE"/>
    <w:rsid w:val="072F3D4C"/>
    <w:rsid w:val="07AC358F"/>
    <w:rsid w:val="07E9601A"/>
    <w:rsid w:val="07EC0090"/>
    <w:rsid w:val="07FE2C7E"/>
    <w:rsid w:val="08046572"/>
    <w:rsid w:val="081270C3"/>
    <w:rsid w:val="082C21F0"/>
    <w:rsid w:val="08651FB4"/>
    <w:rsid w:val="08DC3349"/>
    <w:rsid w:val="08FA5C57"/>
    <w:rsid w:val="09030182"/>
    <w:rsid w:val="090D5B50"/>
    <w:rsid w:val="097636CB"/>
    <w:rsid w:val="09856CF2"/>
    <w:rsid w:val="099647F7"/>
    <w:rsid w:val="09980656"/>
    <w:rsid w:val="09B4060C"/>
    <w:rsid w:val="09BF56DC"/>
    <w:rsid w:val="0A003CE5"/>
    <w:rsid w:val="0A1B559F"/>
    <w:rsid w:val="0A311A0B"/>
    <w:rsid w:val="0A351271"/>
    <w:rsid w:val="0A5C5565"/>
    <w:rsid w:val="0A8B7943"/>
    <w:rsid w:val="0AA212B3"/>
    <w:rsid w:val="0AAC3097"/>
    <w:rsid w:val="0AD5573C"/>
    <w:rsid w:val="0B402052"/>
    <w:rsid w:val="0B875C3E"/>
    <w:rsid w:val="0BC14B9C"/>
    <w:rsid w:val="0C2E48AD"/>
    <w:rsid w:val="0CCC6861"/>
    <w:rsid w:val="0CDC00E6"/>
    <w:rsid w:val="0D274ECF"/>
    <w:rsid w:val="0D531E10"/>
    <w:rsid w:val="0DF57EE0"/>
    <w:rsid w:val="0E262D70"/>
    <w:rsid w:val="0E575725"/>
    <w:rsid w:val="0E5838D9"/>
    <w:rsid w:val="0EBC1F64"/>
    <w:rsid w:val="0ED724BB"/>
    <w:rsid w:val="0EE01B61"/>
    <w:rsid w:val="0EEA0FE9"/>
    <w:rsid w:val="0F797D0B"/>
    <w:rsid w:val="0F7A7C6D"/>
    <w:rsid w:val="0FAB7098"/>
    <w:rsid w:val="10227F83"/>
    <w:rsid w:val="102E3120"/>
    <w:rsid w:val="1052179F"/>
    <w:rsid w:val="10987255"/>
    <w:rsid w:val="10C6052C"/>
    <w:rsid w:val="10FA341C"/>
    <w:rsid w:val="110D7EED"/>
    <w:rsid w:val="115C5FE2"/>
    <w:rsid w:val="11631B1A"/>
    <w:rsid w:val="119D5E4E"/>
    <w:rsid w:val="11A61103"/>
    <w:rsid w:val="11C559A8"/>
    <w:rsid w:val="12021B32"/>
    <w:rsid w:val="132E5B8A"/>
    <w:rsid w:val="13511D44"/>
    <w:rsid w:val="13FF5D47"/>
    <w:rsid w:val="14032743"/>
    <w:rsid w:val="14187CE3"/>
    <w:rsid w:val="14211214"/>
    <w:rsid w:val="144D1FF9"/>
    <w:rsid w:val="147B727A"/>
    <w:rsid w:val="148805FC"/>
    <w:rsid w:val="1524648E"/>
    <w:rsid w:val="1621031D"/>
    <w:rsid w:val="163F62F6"/>
    <w:rsid w:val="16A42CDD"/>
    <w:rsid w:val="16C428D8"/>
    <w:rsid w:val="179605F0"/>
    <w:rsid w:val="17EC59A1"/>
    <w:rsid w:val="17F75DC2"/>
    <w:rsid w:val="184B4880"/>
    <w:rsid w:val="186962B6"/>
    <w:rsid w:val="188E3D31"/>
    <w:rsid w:val="18FB610D"/>
    <w:rsid w:val="19033809"/>
    <w:rsid w:val="1912518A"/>
    <w:rsid w:val="19632D1A"/>
    <w:rsid w:val="19A741FA"/>
    <w:rsid w:val="19EA3B66"/>
    <w:rsid w:val="19F238FD"/>
    <w:rsid w:val="1A655FA8"/>
    <w:rsid w:val="1A661DAE"/>
    <w:rsid w:val="1AEA3F4D"/>
    <w:rsid w:val="1B01678A"/>
    <w:rsid w:val="1B1C348F"/>
    <w:rsid w:val="1B24281E"/>
    <w:rsid w:val="1B244130"/>
    <w:rsid w:val="1B443B13"/>
    <w:rsid w:val="1B5204FB"/>
    <w:rsid w:val="1B763DD9"/>
    <w:rsid w:val="1B87222F"/>
    <w:rsid w:val="1B9B5B1F"/>
    <w:rsid w:val="1BB222CA"/>
    <w:rsid w:val="1C4F7759"/>
    <w:rsid w:val="1C5F57E0"/>
    <w:rsid w:val="1C705C99"/>
    <w:rsid w:val="1CAA1844"/>
    <w:rsid w:val="1CB60C5D"/>
    <w:rsid w:val="1CE22FC3"/>
    <w:rsid w:val="1D697E3A"/>
    <w:rsid w:val="1D733CDF"/>
    <w:rsid w:val="1DBE3796"/>
    <w:rsid w:val="1DC45E86"/>
    <w:rsid w:val="1E457BE1"/>
    <w:rsid w:val="1EFD1F30"/>
    <w:rsid w:val="1F0D3D56"/>
    <w:rsid w:val="1F0E50DA"/>
    <w:rsid w:val="1FB41DC0"/>
    <w:rsid w:val="20562FE2"/>
    <w:rsid w:val="20BD25EB"/>
    <w:rsid w:val="20D63237"/>
    <w:rsid w:val="212C7AE5"/>
    <w:rsid w:val="218A1A69"/>
    <w:rsid w:val="21997437"/>
    <w:rsid w:val="21B20CE6"/>
    <w:rsid w:val="21B77F13"/>
    <w:rsid w:val="222D0029"/>
    <w:rsid w:val="22587F6E"/>
    <w:rsid w:val="228A4448"/>
    <w:rsid w:val="22C73DC7"/>
    <w:rsid w:val="22D25FBF"/>
    <w:rsid w:val="22F50C31"/>
    <w:rsid w:val="234438B0"/>
    <w:rsid w:val="2368793C"/>
    <w:rsid w:val="23777C7F"/>
    <w:rsid w:val="23A419EC"/>
    <w:rsid w:val="23E832BB"/>
    <w:rsid w:val="24035E8B"/>
    <w:rsid w:val="24483260"/>
    <w:rsid w:val="24A33278"/>
    <w:rsid w:val="24A92746"/>
    <w:rsid w:val="25875CFF"/>
    <w:rsid w:val="258E3D08"/>
    <w:rsid w:val="25D80185"/>
    <w:rsid w:val="264F15C1"/>
    <w:rsid w:val="265E14D8"/>
    <w:rsid w:val="266813D7"/>
    <w:rsid w:val="26760CCD"/>
    <w:rsid w:val="26C8643C"/>
    <w:rsid w:val="26D93958"/>
    <w:rsid w:val="26E639E0"/>
    <w:rsid w:val="26E73F41"/>
    <w:rsid w:val="26E946D1"/>
    <w:rsid w:val="275C055D"/>
    <w:rsid w:val="27804390"/>
    <w:rsid w:val="27BF39A0"/>
    <w:rsid w:val="27D87C65"/>
    <w:rsid w:val="27F25C29"/>
    <w:rsid w:val="282B79DF"/>
    <w:rsid w:val="283B06FF"/>
    <w:rsid w:val="283C4128"/>
    <w:rsid w:val="28463405"/>
    <w:rsid w:val="285E2EAC"/>
    <w:rsid w:val="2893558B"/>
    <w:rsid w:val="28A36DC8"/>
    <w:rsid w:val="29362B66"/>
    <w:rsid w:val="29394385"/>
    <w:rsid w:val="29487682"/>
    <w:rsid w:val="29C92DD5"/>
    <w:rsid w:val="2A533BD1"/>
    <w:rsid w:val="2A780D87"/>
    <w:rsid w:val="2B32099A"/>
    <w:rsid w:val="2B4E32D4"/>
    <w:rsid w:val="2B5C0652"/>
    <w:rsid w:val="2B9E7B37"/>
    <w:rsid w:val="2BB05EA5"/>
    <w:rsid w:val="2C355B58"/>
    <w:rsid w:val="2D282870"/>
    <w:rsid w:val="2D5A3271"/>
    <w:rsid w:val="2DC73151"/>
    <w:rsid w:val="2DCA143E"/>
    <w:rsid w:val="2DEF013D"/>
    <w:rsid w:val="2E807EEE"/>
    <w:rsid w:val="2E9E43A7"/>
    <w:rsid w:val="2EB82872"/>
    <w:rsid w:val="2ECB156B"/>
    <w:rsid w:val="2F427EA0"/>
    <w:rsid w:val="2F5D7FA8"/>
    <w:rsid w:val="2F7D1B0F"/>
    <w:rsid w:val="2F89752F"/>
    <w:rsid w:val="2FBD33A9"/>
    <w:rsid w:val="30220B7E"/>
    <w:rsid w:val="30323B46"/>
    <w:rsid w:val="304802D1"/>
    <w:rsid w:val="305A2D6E"/>
    <w:rsid w:val="309647D8"/>
    <w:rsid w:val="309A4842"/>
    <w:rsid w:val="30C04539"/>
    <w:rsid w:val="30CF6502"/>
    <w:rsid w:val="30D416E6"/>
    <w:rsid w:val="30D87BF9"/>
    <w:rsid w:val="311C000B"/>
    <w:rsid w:val="312D58E6"/>
    <w:rsid w:val="32445A68"/>
    <w:rsid w:val="32B51B01"/>
    <w:rsid w:val="330966B0"/>
    <w:rsid w:val="334A12FC"/>
    <w:rsid w:val="33525482"/>
    <w:rsid w:val="338770FA"/>
    <w:rsid w:val="33907E20"/>
    <w:rsid w:val="33AE30A3"/>
    <w:rsid w:val="33B35ED4"/>
    <w:rsid w:val="34333393"/>
    <w:rsid w:val="3474494A"/>
    <w:rsid w:val="353565FC"/>
    <w:rsid w:val="35B33A21"/>
    <w:rsid w:val="35CA1D3B"/>
    <w:rsid w:val="36011828"/>
    <w:rsid w:val="360324CD"/>
    <w:rsid w:val="362606E7"/>
    <w:rsid w:val="36487CF5"/>
    <w:rsid w:val="366D10E7"/>
    <w:rsid w:val="36785E99"/>
    <w:rsid w:val="367C4813"/>
    <w:rsid w:val="368B15C8"/>
    <w:rsid w:val="369A41E2"/>
    <w:rsid w:val="36A7089D"/>
    <w:rsid w:val="36AF7C8F"/>
    <w:rsid w:val="36C3797B"/>
    <w:rsid w:val="370E709E"/>
    <w:rsid w:val="370F19D2"/>
    <w:rsid w:val="378013B1"/>
    <w:rsid w:val="37A20985"/>
    <w:rsid w:val="37AA7940"/>
    <w:rsid w:val="37BD1F65"/>
    <w:rsid w:val="37C11E9E"/>
    <w:rsid w:val="37C37C73"/>
    <w:rsid w:val="3808185A"/>
    <w:rsid w:val="38A3039D"/>
    <w:rsid w:val="38F913C5"/>
    <w:rsid w:val="39152755"/>
    <w:rsid w:val="39427668"/>
    <w:rsid w:val="394F113E"/>
    <w:rsid w:val="39DC6144"/>
    <w:rsid w:val="3A182912"/>
    <w:rsid w:val="3A1A32CC"/>
    <w:rsid w:val="3A5A5FF3"/>
    <w:rsid w:val="3A74044B"/>
    <w:rsid w:val="3A8010C5"/>
    <w:rsid w:val="3A9D454C"/>
    <w:rsid w:val="3AB05CC5"/>
    <w:rsid w:val="3AF2091D"/>
    <w:rsid w:val="3B031C1D"/>
    <w:rsid w:val="3B6D492B"/>
    <w:rsid w:val="3BFB03CA"/>
    <w:rsid w:val="3C0F73C0"/>
    <w:rsid w:val="3C1472E9"/>
    <w:rsid w:val="3C165624"/>
    <w:rsid w:val="3C206223"/>
    <w:rsid w:val="3C7A4BCF"/>
    <w:rsid w:val="3D1C00BF"/>
    <w:rsid w:val="3D5032BE"/>
    <w:rsid w:val="3D60217E"/>
    <w:rsid w:val="3D7C3ACC"/>
    <w:rsid w:val="3D883399"/>
    <w:rsid w:val="3DBF0ED3"/>
    <w:rsid w:val="3DE25B66"/>
    <w:rsid w:val="3E2F71C7"/>
    <w:rsid w:val="3EAE7B9C"/>
    <w:rsid w:val="3ECE1F1D"/>
    <w:rsid w:val="3F076043"/>
    <w:rsid w:val="3F201E2F"/>
    <w:rsid w:val="3F4312B1"/>
    <w:rsid w:val="3F43381B"/>
    <w:rsid w:val="3FAF4090"/>
    <w:rsid w:val="3FB44258"/>
    <w:rsid w:val="3FE9617F"/>
    <w:rsid w:val="402F039D"/>
    <w:rsid w:val="403E5C30"/>
    <w:rsid w:val="40464599"/>
    <w:rsid w:val="405E52F3"/>
    <w:rsid w:val="405F39ED"/>
    <w:rsid w:val="40A2105B"/>
    <w:rsid w:val="40A87D6A"/>
    <w:rsid w:val="41142C57"/>
    <w:rsid w:val="41622A0D"/>
    <w:rsid w:val="417523E2"/>
    <w:rsid w:val="418D00AF"/>
    <w:rsid w:val="41F859AF"/>
    <w:rsid w:val="427B4D79"/>
    <w:rsid w:val="427D4C64"/>
    <w:rsid w:val="427D7B86"/>
    <w:rsid w:val="42A76C07"/>
    <w:rsid w:val="434127C9"/>
    <w:rsid w:val="43A12AF9"/>
    <w:rsid w:val="43E30990"/>
    <w:rsid w:val="4422542F"/>
    <w:rsid w:val="442F7EF3"/>
    <w:rsid w:val="44832590"/>
    <w:rsid w:val="448B2E8C"/>
    <w:rsid w:val="44A90367"/>
    <w:rsid w:val="455740DB"/>
    <w:rsid w:val="455E5150"/>
    <w:rsid w:val="45847005"/>
    <w:rsid w:val="45967C2A"/>
    <w:rsid w:val="45B85657"/>
    <w:rsid w:val="45C26CC5"/>
    <w:rsid w:val="45DC4BA3"/>
    <w:rsid w:val="45E44D2B"/>
    <w:rsid w:val="4673477A"/>
    <w:rsid w:val="467354EC"/>
    <w:rsid w:val="467E6536"/>
    <w:rsid w:val="46826891"/>
    <w:rsid w:val="46935690"/>
    <w:rsid w:val="46C4190C"/>
    <w:rsid w:val="46E27B46"/>
    <w:rsid w:val="470439FF"/>
    <w:rsid w:val="472F03E5"/>
    <w:rsid w:val="47B542C4"/>
    <w:rsid w:val="47E779C6"/>
    <w:rsid w:val="482005BE"/>
    <w:rsid w:val="48261F80"/>
    <w:rsid w:val="48266D7E"/>
    <w:rsid w:val="4847008B"/>
    <w:rsid w:val="48485CF0"/>
    <w:rsid w:val="484B2CBD"/>
    <w:rsid w:val="48A205AA"/>
    <w:rsid w:val="492077B9"/>
    <w:rsid w:val="4944751D"/>
    <w:rsid w:val="49E17BDB"/>
    <w:rsid w:val="4AA73AB8"/>
    <w:rsid w:val="4AC5272F"/>
    <w:rsid w:val="4B0C0A10"/>
    <w:rsid w:val="4B545673"/>
    <w:rsid w:val="4B6C1B0F"/>
    <w:rsid w:val="4B710461"/>
    <w:rsid w:val="4BE00DFF"/>
    <w:rsid w:val="4BE32FCA"/>
    <w:rsid w:val="4C3900FA"/>
    <w:rsid w:val="4C506A18"/>
    <w:rsid w:val="4C7353C6"/>
    <w:rsid w:val="4C894791"/>
    <w:rsid w:val="4CDD0332"/>
    <w:rsid w:val="4CE35849"/>
    <w:rsid w:val="4D3E7CB5"/>
    <w:rsid w:val="4D4205E8"/>
    <w:rsid w:val="4D95007E"/>
    <w:rsid w:val="4DB11CB8"/>
    <w:rsid w:val="4DEC335B"/>
    <w:rsid w:val="4E042C30"/>
    <w:rsid w:val="4E173F05"/>
    <w:rsid w:val="4E1F539E"/>
    <w:rsid w:val="4E942708"/>
    <w:rsid w:val="4E9E19F0"/>
    <w:rsid w:val="4EB52785"/>
    <w:rsid w:val="4EBE3427"/>
    <w:rsid w:val="4EC204C5"/>
    <w:rsid w:val="4EFB5A3A"/>
    <w:rsid w:val="4F1C694A"/>
    <w:rsid w:val="4F564F96"/>
    <w:rsid w:val="4F7B1039"/>
    <w:rsid w:val="4F856AF8"/>
    <w:rsid w:val="4F902FD8"/>
    <w:rsid w:val="4F9A381F"/>
    <w:rsid w:val="4FA2733C"/>
    <w:rsid w:val="4FD3284B"/>
    <w:rsid w:val="4FE7596B"/>
    <w:rsid w:val="4FFF0454"/>
    <w:rsid w:val="50657B74"/>
    <w:rsid w:val="506757C9"/>
    <w:rsid w:val="50D34637"/>
    <w:rsid w:val="51000542"/>
    <w:rsid w:val="511A6AF9"/>
    <w:rsid w:val="51C719F8"/>
    <w:rsid w:val="51D034F9"/>
    <w:rsid w:val="51E62949"/>
    <w:rsid w:val="51FB1357"/>
    <w:rsid w:val="52EB3388"/>
    <w:rsid w:val="533078BD"/>
    <w:rsid w:val="53661C7E"/>
    <w:rsid w:val="53741974"/>
    <w:rsid w:val="54276DCB"/>
    <w:rsid w:val="54540709"/>
    <w:rsid w:val="55040719"/>
    <w:rsid w:val="550722CC"/>
    <w:rsid w:val="552A4F75"/>
    <w:rsid w:val="55640D68"/>
    <w:rsid w:val="55D34C35"/>
    <w:rsid w:val="56B71436"/>
    <w:rsid w:val="56C6543A"/>
    <w:rsid w:val="57234F1E"/>
    <w:rsid w:val="578B671B"/>
    <w:rsid w:val="57A25E78"/>
    <w:rsid w:val="57AC2954"/>
    <w:rsid w:val="57CE6635"/>
    <w:rsid w:val="57D75F00"/>
    <w:rsid w:val="58255E64"/>
    <w:rsid w:val="582C4161"/>
    <w:rsid w:val="585F0547"/>
    <w:rsid w:val="58CB7B3A"/>
    <w:rsid w:val="591606F4"/>
    <w:rsid w:val="59DB6E4F"/>
    <w:rsid w:val="59F36CDF"/>
    <w:rsid w:val="5A2E5618"/>
    <w:rsid w:val="5AA87C3C"/>
    <w:rsid w:val="5B915698"/>
    <w:rsid w:val="5BA64899"/>
    <w:rsid w:val="5BBA67EA"/>
    <w:rsid w:val="5BDC67E1"/>
    <w:rsid w:val="5BE44F5F"/>
    <w:rsid w:val="5BE471A0"/>
    <w:rsid w:val="5C2C2470"/>
    <w:rsid w:val="5C2F2473"/>
    <w:rsid w:val="5C46636D"/>
    <w:rsid w:val="5C772F42"/>
    <w:rsid w:val="5CC16354"/>
    <w:rsid w:val="5CF534ED"/>
    <w:rsid w:val="5D1135C9"/>
    <w:rsid w:val="5D4E2A0F"/>
    <w:rsid w:val="5D4F38A2"/>
    <w:rsid w:val="5D85046D"/>
    <w:rsid w:val="5D9A20EB"/>
    <w:rsid w:val="5E0718DF"/>
    <w:rsid w:val="5E3C5501"/>
    <w:rsid w:val="5E58706A"/>
    <w:rsid w:val="5E65599A"/>
    <w:rsid w:val="5EA859FF"/>
    <w:rsid w:val="5EE3748D"/>
    <w:rsid w:val="5EF0231B"/>
    <w:rsid w:val="5F214B64"/>
    <w:rsid w:val="5F4315CD"/>
    <w:rsid w:val="5F7D009D"/>
    <w:rsid w:val="5FCA6471"/>
    <w:rsid w:val="5FF67C26"/>
    <w:rsid w:val="6006196E"/>
    <w:rsid w:val="602E2441"/>
    <w:rsid w:val="6032167E"/>
    <w:rsid w:val="603E779C"/>
    <w:rsid w:val="60401EFD"/>
    <w:rsid w:val="604B4C28"/>
    <w:rsid w:val="60726362"/>
    <w:rsid w:val="60932EB7"/>
    <w:rsid w:val="60B20A32"/>
    <w:rsid w:val="60D85449"/>
    <w:rsid w:val="615E56F2"/>
    <w:rsid w:val="61EC2C0A"/>
    <w:rsid w:val="62080003"/>
    <w:rsid w:val="620C4412"/>
    <w:rsid w:val="621437AC"/>
    <w:rsid w:val="6226757C"/>
    <w:rsid w:val="62BB6B5D"/>
    <w:rsid w:val="633D0CFC"/>
    <w:rsid w:val="63671A6F"/>
    <w:rsid w:val="639B108B"/>
    <w:rsid w:val="63DE48D6"/>
    <w:rsid w:val="63E1160B"/>
    <w:rsid w:val="63F92570"/>
    <w:rsid w:val="640E3A1B"/>
    <w:rsid w:val="64122D3F"/>
    <w:rsid w:val="64296E7B"/>
    <w:rsid w:val="649311FE"/>
    <w:rsid w:val="64E52507"/>
    <w:rsid w:val="65012E16"/>
    <w:rsid w:val="652952A7"/>
    <w:rsid w:val="658C3C64"/>
    <w:rsid w:val="65CE2675"/>
    <w:rsid w:val="66020B5B"/>
    <w:rsid w:val="666F3259"/>
    <w:rsid w:val="668C4BDD"/>
    <w:rsid w:val="669075D9"/>
    <w:rsid w:val="670D6E2E"/>
    <w:rsid w:val="670E0E62"/>
    <w:rsid w:val="67515730"/>
    <w:rsid w:val="677B6073"/>
    <w:rsid w:val="67D2654B"/>
    <w:rsid w:val="67D62349"/>
    <w:rsid w:val="67DE1D36"/>
    <w:rsid w:val="683B7B4D"/>
    <w:rsid w:val="6850224B"/>
    <w:rsid w:val="68924195"/>
    <w:rsid w:val="68FA0C82"/>
    <w:rsid w:val="69340D7C"/>
    <w:rsid w:val="69AF53F9"/>
    <w:rsid w:val="69B7750E"/>
    <w:rsid w:val="69B9012D"/>
    <w:rsid w:val="6A1E7EC3"/>
    <w:rsid w:val="6AAC03F1"/>
    <w:rsid w:val="6AF16735"/>
    <w:rsid w:val="6B1056B7"/>
    <w:rsid w:val="6B1E4088"/>
    <w:rsid w:val="6B1E5D1E"/>
    <w:rsid w:val="6B226ECF"/>
    <w:rsid w:val="6B614261"/>
    <w:rsid w:val="6BEA31AB"/>
    <w:rsid w:val="6BF448AF"/>
    <w:rsid w:val="6C086F10"/>
    <w:rsid w:val="6C0E22AC"/>
    <w:rsid w:val="6C3A7172"/>
    <w:rsid w:val="6CA67BE5"/>
    <w:rsid w:val="6D36026E"/>
    <w:rsid w:val="6D5B1066"/>
    <w:rsid w:val="6DA92251"/>
    <w:rsid w:val="6DD01EFE"/>
    <w:rsid w:val="6EB45BD4"/>
    <w:rsid w:val="6EE94013"/>
    <w:rsid w:val="6EEE61D1"/>
    <w:rsid w:val="6F1C5E29"/>
    <w:rsid w:val="6F436E09"/>
    <w:rsid w:val="6F820F96"/>
    <w:rsid w:val="6FA11FE1"/>
    <w:rsid w:val="6FAB1696"/>
    <w:rsid w:val="6FAD0B94"/>
    <w:rsid w:val="6FF23620"/>
    <w:rsid w:val="7085529F"/>
    <w:rsid w:val="70883D02"/>
    <w:rsid w:val="70AF4755"/>
    <w:rsid w:val="715553FD"/>
    <w:rsid w:val="71732049"/>
    <w:rsid w:val="72666833"/>
    <w:rsid w:val="726B1A59"/>
    <w:rsid w:val="72760E5E"/>
    <w:rsid w:val="72F41086"/>
    <w:rsid w:val="72F4323C"/>
    <w:rsid w:val="72F54F8E"/>
    <w:rsid w:val="730E1A26"/>
    <w:rsid w:val="733F23CB"/>
    <w:rsid w:val="733F5BFF"/>
    <w:rsid w:val="73620085"/>
    <w:rsid w:val="736B4053"/>
    <w:rsid w:val="739269CC"/>
    <w:rsid w:val="73966B5C"/>
    <w:rsid w:val="73C86B6B"/>
    <w:rsid w:val="73CB746D"/>
    <w:rsid w:val="747A0177"/>
    <w:rsid w:val="74C42C54"/>
    <w:rsid w:val="74CD3D30"/>
    <w:rsid w:val="758167DA"/>
    <w:rsid w:val="75FB3249"/>
    <w:rsid w:val="760A0688"/>
    <w:rsid w:val="767D123C"/>
    <w:rsid w:val="76B65C38"/>
    <w:rsid w:val="76BC59D0"/>
    <w:rsid w:val="76DD7D91"/>
    <w:rsid w:val="771629A7"/>
    <w:rsid w:val="77206753"/>
    <w:rsid w:val="776F5A6A"/>
    <w:rsid w:val="77CB5FB5"/>
    <w:rsid w:val="780E44CA"/>
    <w:rsid w:val="783A6691"/>
    <w:rsid w:val="788F2781"/>
    <w:rsid w:val="78B04AA4"/>
    <w:rsid w:val="78E15F83"/>
    <w:rsid w:val="78EB60B9"/>
    <w:rsid w:val="78ED68B3"/>
    <w:rsid w:val="79091ED2"/>
    <w:rsid w:val="795118A5"/>
    <w:rsid w:val="79A57542"/>
    <w:rsid w:val="79AE4E2A"/>
    <w:rsid w:val="79B04A6D"/>
    <w:rsid w:val="79BC5664"/>
    <w:rsid w:val="79E45EFA"/>
    <w:rsid w:val="7A030F47"/>
    <w:rsid w:val="7A241121"/>
    <w:rsid w:val="7A4C60CD"/>
    <w:rsid w:val="7ACB7DDD"/>
    <w:rsid w:val="7B1F336E"/>
    <w:rsid w:val="7B337172"/>
    <w:rsid w:val="7B5317E9"/>
    <w:rsid w:val="7B60067D"/>
    <w:rsid w:val="7B657330"/>
    <w:rsid w:val="7BA24635"/>
    <w:rsid w:val="7BFA60C8"/>
    <w:rsid w:val="7C4F161C"/>
    <w:rsid w:val="7C8B395C"/>
    <w:rsid w:val="7CE23448"/>
    <w:rsid w:val="7DD10924"/>
    <w:rsid w:val="7DF53941"/>
    <w:rsid w:val="7E4475E6"/>
    <w:rsid w:val="7EFB41DD"/>
    <w:rsid w:val="7F596B0E"/>
    <w:rsid w:val="7F9F4B70"/>
    <w:rsid w:val="7FC81D4E"/>
    <w:rsid w:val="7FEA6F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8"/>
    <w:qFormat/>
    <w:uiPriority w:val="0"/>
    <w:pPr>
      <w:keepNext/>
      <w:keepLines/>
      <w:spacing w:before="100" w:after="90" w:line="578" w:lineRule="auto"/>
      <w:outlineLvl w:val="0"/>
    </w:pPr>
    <w:rPr>
      <w:rFonts w:ascii="Calibri" w:hAnsi="Calibri" w:eastAsia="仿宋"/>
      <w:b/>
      <w:bCs/>
      <w:kern w:val="44"/>
      <w:sz w:val="32"/>
      <w:szCs w:val="44"/>
    </w:rPr>
  </w:style>
  <w:style w:type="paragraph" w:styleId="3">
    <w:name w:val="heading 2"/>
    <w:basedOn w:val="1"/>
    <w:next w:val="1"/>
    <w:link w:val="27"/>
    <w:unhideWhenUsed/>
    <w:qFormat/>
    <w:uiPriority w:val="0"/>
    <w:pPr>
      <w:keepNext/>
      <w:keepLines/>
      <w:spacing w:line="416" w:lineRule="auto"/>
      <w:ind w:firstLine="1687" w:firstLineChars="200"/>
      <w:outlineLvl w:val="1"/>
    </w:pPr>
    <w:rPr>
      <w:rFonts w:ascii="Cambria" w:hAnsi="Cambria" w:eastAsia="仿宋"/>
      <w:b/>
      <w:bCs/>
      <w:sz w:val="28"/>
      <w:szCs w:val="32"/>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2"/>
    <w:qFormat/>
    <w:uiPriority w:val="0"/>
    <w:pPr>
      <w:jc w:val="left"/>
    </w:pPr>
    <w:rPr>
      <w:kern w:val="0"/>
      <w:sz w:val="24"/>
    </w:rPr>
  </w:style>
  <w:style w:type="paragraph" w:styleId="6">
    <w:name w:val="Balloon Text"/>
    <w:basedOn w:val="1"/>
    <w:link w:val="24"/>
    <w:qFormat/>
    <w:uiPriority w:val="0"/>
    <w:rPr>
      <w:sz w:val="18"/>
      <w:szCs w:val="18"/>
    </w:rPr>
  </w:style>
  <w:style w:type="paragraph" w:styleId="7">
    <w:name w:val="footer"/>
    <w:basedOn w:val="1"/>
    <w:link w:val="26"/>
    <w:qFormat/>
    <w:uiPriority w:val="99"/>
    <w:pPr>
      <w:tabs>
        <w:tab w:val="center" w:pos="4153"/>
        <w:tab w:val="right" w:pos="8306"/>
      </w:tabs>
      <w:snapToGrid w:val="0"/>
      <w:jc w:val="left"/>
    </w:pPr>
    <w:rPr>
      <w:kern w:val="0"/>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9">
    <w:name w:val="toc 1"/>
    <w:basedOn w:val="1"/>
    <w:next w:val="1"/>
    <w:qFormat/>
    <w:uiPriority w:val="39"/>
  </w:style>
  <w:style w:type="paragraph" w:styleId="10">
    <w:name w:val="toc 2"/>
    <w:basedOn w:val="1"/>
    <w:next w:val="1"/>
    <w:qFormat/>
    <w:uiPriority w:val="39"/>
    <w:pPr>
      <w:ind w:left="420" w:leftChars="200"/>
    </w:pPr>
  </w:style>
  <w:style w:type="paragraph" w:styleId="11">
    <w:name w:val="Normal (Web)"/>
    <w:basedOn w:val="1"/>
    <w:semiHidden/>
    <w:unhideWhenUsed/>
    <w:qFormat/>
    <w:uiPriority w:val="0"/>
    <w:pPr>
      <w:spacing w:before="0" w:beforeAutospacing="1" w:after="0" w:afterAutospacing="1"/>
      <w:ind w:left="0" w:right="0"/>
      <w:jc w:val="left"/>
    </w:pPr>
    <w:rPr>
      <w:kern w:val="0"/>
      <w:sz w:val="24"/>
      <w:lang w:val="en-US" w:eastAsia="zh-CN" w:bidi="ar"/>
    </w:rPr>
  </w:style>
  <w:style w:type="paragraph" w:styleId="12">
    <w:name w:val="annotation subject"/>
    <w:basedOn w:val="5"/>
    <w:next w:val="5"/>
    <w:link w:val="23"/>
    <w:qFormat/>
    <w:uiPriority w:val="0"/>
    <w:rPr>
      <w:b/>
      <w:bCs/>
      <w:kern w:val="2"/>
      <w:sz w:val="21"/>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FollowedHyperlink"/>
    <w:basedOn w:val="15"/>
    <w:qFormat/>
    <w:uiPriority w:val="0"/>
    <w:rPr>
      <w:color w:val="954F72" w:themeColor="followedHyperlink"/>
      <w:u w:val="single"/>
      <w14:textFill>
        <w14:solidFill>
          <w14:schemeClr w14:val="folHlink"/>
        </w14:solidFill>
      </w14:textFill>
    </w:rPr>
  </w:style>
  <w:style w:type="character" w:styleId="17">
    <w:name w:val="Hyperlink"/>
    <w:basedOn w:val="15"/>
    <w:qFormat/>
    <w:uiPriority w:val="99"/>
    <w:rPr>
      <w:rFonts w:cs="Times New Roman"/>
      <w:color w:val="0563C1"/>
      <w:u w:val="single"/>
    </w:rPr>
  </w:style>
  <w:style w:type="character" w:styleId="18">
    <w:name w:val="annotation reference"/>
    <w:basedOn w:val="15"/>
    <w:qFormat/>
    <w:uiPriority w:val="0"/>
    <w:rPr>
      <w:sz w:val="21"/>
      <w:szCs w:val="21"/>
    </w:rPr>
  </w:style>
  <w:style w:type="paragraph" w:customStyle="1" w:styleId="19">
    <w:name w:val="5-内文"/>
    <w:basedOn w:val="1"/>
    <w:qFormat/>
    <w:uiPriority w:val="0"/>
    <w:pPr>
      <w:spacing w:beforeLines="25" w:afterLines="25" w:line="300" w:lineRule="auto"/>
      <w:ind w:firstLine="200" w:firstLineChars="200"/>
    </w:pPr>
    <w:rPr>
      <w:rFonts w:eastAsia="仿宋_GB2312"/>
      <w:sz w:val="28"/>
      <w:szCs w:val="28"/>
    </w:rPr>
  </w:style>
  <w:style w:type="paragraph" w:customStyle="1" w:styleId="20">
    <w:name w:val="_Style 2"/>
    <w:basedOn w:val="1"/>
    <w:qFormat/>
    <w:uiPriority w:val="99"/>
    <w:pPr>
      <w:ind w:firstLine="420" w:firstLineChars="200"/>
    </w:pPr>
    <w:rPr>
      <w:rFonts w:ascii="Calibri" w:hAnsi="Calibri"/>
      <w:szCs w:val="22"/>
    </w:rPr>
  </w:style>
  <w:style w:type="paragraph" w:customStyle="1" w:styleId="21">
    <w:name w:val="列出段落1"/>
    <w:basedOn w:val="1"/>
    <w:qFormat/>
    <w:uiPriority w:val="34"/>
    <w:pPr>
      <w:ind w:firstLine="420" w:firstLineChars="200"/>
    </w:pPr>
    <w:rPr>
      <w:szCs w:val="22"/>
    </w:rPr>
  </w:style>
  <w:style w:type="character" w:customStyle="1" w:styleId="22">
    <w:name w:val="批注文字 Char"/>
    <w:basedOn w:val="15"/>
    <w:link w:val="5"/>
    <w:qFormat/>
    <w:uiPriority w:val="0"/>
    <w:rPr>
      <w:sz w:val="24"/>
      <w:szCs w:val="24"/>
    </w:rPr>
  </w:style>
  <w:style w:type="character" w:customStyle="1" w:styleId="23">
    <w:name w:val="批注主题 Char"/>
    <w:basedOn w:val="22"/>
    <w:link w:val="12"/>
    <w:qFormat/>
    <w:uiPriority w:val="0"/>
    <w:rPr>
      <w:b/>
      <w:bCs/>
      <w:kern w:val="2"/>
      <w:sz w:val="21"/>
      <w:szCs w:val="24"/>
    </w:rPr>
  </w:style>
  <w:style w:type="character" w:customStyle="1" w:styleId="24">
    <w:name w:val="批注框文本 Char"/>
    <w:basedOn w:val="15"/>
    <w:link w:val="6"/>
    <w:qFormat/>
    <w:uiPriority w:val="0"/>
    <w:rPr>
      <w:kern w:val="2"/>
      <w:sz w:val="18"/>
      <w:szCs w:val="18"/>
    </w:rPr>
  </w:style>
  <w:style w:type="paragraph" w:customStyle="1" w:styleId="25">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character" w:customStyle="1" w:styleId="26">
    <w:name w:val="页脚 Char"/>
    <w:basedOn w:val="15"/>
    <w:link w:val="7"/>
    <w:qFormat/>
    <w:uiPriority w:val="99"/>
    <w:rPr>
      <w:sz w:val="18"/>
      <w:szCs w:val="18"/>
    </w:rPr>
  </w:style>
  <w:style w:type="character" w:customStyle="1" w:styleId="27">
    <w:name w:val="标题 2 Char"/>
    <w:basedOn w:val="15"/>
    <w:link w:val="3"/>
    <w:qFormat/>
    <w:uiPriority w:val="0"/>
    <w:rPr>
      <w:rFonts w:ascii="Cambria" w:hAnsi="Cambria" w:eastAsia="仿宋"/>
      <w:b/>
      <w:bCs/>
      <w:kern w:val="2"/>
      <w:sz w:val="28"/>
      <w:szCs w:val="32"/>
    </w:rPr>
  </w:style>
  <w:style w:type="character" w:customStyle="1" w:styleId="28">
    <w:name w:val="标题 1 Char"/>
    <w:link w:val="2"/>
    <w:qFormat/>
    <w:uiPriority w:val="0"/>
    <w:rPr>
      <w:rFonts w:ascii="Calibri" w:hAnsi="Calibri" w:eastAsia="仿宋"/>
      <w:b/>
      <w:bCs/>
      <w:kern w:val="44"/>
      <w:sz w:val="32"/>
      <w:szCs w:val="44"/>
    </w:rPr>
  </w:style>
  <w:style w:type="paragraph" w:customStyle="1" w:styleId="29">
    <w:name w:val="列出段落2"/>
    <w:basedOn w:val="1"/>
    <w:qFormat/>
    <w:uiPriority w:val="99"/>
    <w:pPr>
      <w:ind w:firstLine="420" w:firstLineChars="200"/>
    </w:pPr>
  </w:style>
  <w:style w:type="paragraph" w:styleId="30">
    <w:name w:val="List Paragraph"/>
    <w:basedOn w:val="1"/>
    <w:unhideWhenUsed/>
    <w:qFormat/>
    <w:uiPriority w:val="99"/>
    <w:pPr>
      <w:ind w:firstLine="420" w:firstLineChars="200"/>
    </w:pPr>
  </w:style>
  <w:style w:type="table" w:customStyle="1" w:styleId="31">
    <w:name w:val="网格型1"/>
    <w:basedOn w:val="1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
    <w:name w:val="网格型2"/>
    <w:basedOn w:val="1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3">
    <w:name w:val="WPSOffice手动目录 1"/>
    <w:qFormat/>
    <w:uiPriority w:val="0"/>
    <w:pPr>
      <w:ind w:leftChars="0"/>
    </w:pPr>
    <w:rPr>
      <w:rFonts w:ascii="Times New Roman" w:hAnsi="Times New Roman" w:eastAsia="宋体" w:cs="Times New Roman"/>
      <w:sz w:val="20"/>
      <w:szCs w:val="20"/>
    </w:rPr>
  </w:style>
  <w:style w:type="paragraph" w:customStyle="1" w:styleId="34">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0EE7D3-DDFE-40F0-9CC1-ABD472D7336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17</Pages>
  <Words>9069</Words>
  <Characters>9515</Characters>
  <Lines>51</Lines>
  <Paragraphs>14</Paragraphs>
  <TotalTime>20</TotalTime>
  <ScaleCrop>false</ScaleCrop>
  <LinksUpToDate>false</LinksUpToDate>
  <CharactersWithSpaces>9706</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2018-04-18T01:33:00Z</dcterms:created>
  <dc:creator>allpass</dc:creator>
  <cp:lastModifiedBy>小鱼</cp:lastModifiedBy>
  <cp:lastPrinted>2020-05-28T02:50:00Z</cp:lastPrinted>
  <dcterms:modified xsi:type="dcterms:W3CDTF">2020-07-31T00:47:49Z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