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D7B" w:rsidRDefault="00941D7B">
      <w:pPr>
        <w:adjustRightInd w:val="0"/>
        <w:snapToGrid w:val="0"/>
        <w:spacing w:line="360" w:lineRule="auto"/>
        <w:jc w:val="center"/>
        <w:outlineLvl w:val="0"/>
        <w:rPr>
          <w:rFonts w:ascii="黑体" w:eastAsia="黑体" w:hAnsi="黑体"/>
          <w:b/>
          <w:bCs/>
          <w:color w:val="000000" w:themeColor="text1"/>
          <w:sz w:val="36"/>
          <w:szCs w:val="36"/>
        </w:rPr>
      </w:pPr>
    </w:p>
    <w:p w:rsidR="00941D7B" w:rsidRDefault="00CE2DFE">
      <w:pPr>
        <w:adjustRightInd w:val="0"/>
        <w:snapToGrid w:val="0"/>
        <w:spacing w:line="360" w:lineRule="auto"/>
        <w:jc w:val="center"/>
        <w:outlineLvl w:val="0"/>
        <w:rPr>
          <w:rFonts w:ascii="黑体" w:eastAsia="黑体" w:hAnsi="黑体"/>
          <w:b/>
          <w:bCs/>
          <w:color w:val="000000" w:themeColor="text1"/>
          <w:sz w:val="36"/>
          <w:szCs w:val="36"/>
        </w:rPr>
      </w:pPr>
      <w:r>
        <w:rPr>
          <w:rFonts w:ascii="黑体" w:eastAsia="黑体" w:hAnsi="黑体" w:hint="eastAsia"/>
          <w:b/>
          <w:bCs/>
          <w:color w:val="000000" w:themeColor="text1"/>
          <w:sz w:val="36"/>
          <w:szCs w:val="36"/>
        </w:rPr>
        <w:t>201</w:t>
      </w:r>
      <w:r w:rsidR="00A365C4">
        <w:rPr>
          <w:rFonts w:ascii="黑体" w:eastAsia="黑体" w:hAnsi="黑体" w:hint="eastAsia"/>
          <w:b/>
          <w:bCs/>
          <w:color w:val="000000" w:themeColor="text1"/>
          <w:sz w:val="36"/>
          <w:szCs w:val="36"/>
        </w:rPr>
        <w:t>8</w:t>
      </w:r>
      <w:r>
        <w:rPr>
          <w:rFonts w:ascii="黑体" w:eastAsia="黑体" w:hAnsi="黑体" w:hint="eastAsia"/>
          <w:b/>
          <w:bCs/>
          <w:color w:val="000000" w:themeColor="text1"/>
          <w:sz w:val="36"/>
          <w:szCs w:val="36"/>
        </w:rPr>
        <w:t>年</w:t>
      </w:r>
      <w:r w:rsidR="00A365C4">
        <w:rPr>
          <w:rFonts w:ascii="黑体" w:eastAsia="黑体" w:hAnsi="黑体" w:hint="eastAsia"/>
          <w:b/>
          <w:bCs/>
          <w:color w:val="000000" w:themeColor="text1"/>
          <w:sz w:val="36"/>
          <w:szCs w:val="36"/>
        </w:rPr>
        <w:t>海南省</w:t>
      </w:r>
      <w:r>
        <w:rPr>
          <w:rFonts w:ascii="黑体" w:eastAsia="黑体" w:hAnsi="黑体" w:hint="eastAsia"/>
          <w:b/>
          <w:bCs/>
          <w:color w:val="000000" w:themeColor="text1"/>
          <w:sz w:val="36"/>
          <w:szCs w:val="36"/>
        </w:rPr>
        <w:t>职业院校技能大赛高职组</w:t>
      </w:r>
    </w:p>
    <w:p w:rsidR="00941D7B" w:rsidRDefault="00CE2DFE">
      <w:pPr>
        <w:snapToGrid w:val="0"/>
        <w:spacing w:line="560" w:lineRule="exact"/>
        <w:jc w:val="center"/>
        <w:rPr>
          <w:rFonts w:ascii="黑体" w:eastAsia="黑体" w:hAnsi="黑体"/>
          <w:b/>
          <w:bCs/>
          <w:color w:val="000000" w:themeColor="text1"/>
          <w:sz w:val="36"/>
          <w:szCs w:val="36"/>
        </w:rPr>
      </w:pPr>
      <w:r>
        <w:rPr>
          <w:rFonts w:ascii="黑体" w:eastAsia="黑体" w:hAnsi="黑体" w:hint="eastAsia"/>
          <w:b/>
          <w:bCs/>
          <w:color w:val="000000" w:themeColor="text1"/>
          <w:sz w:val="36"/>
          <w:szCs w:val="36"/>
        </w:rPr>
        <w:t>“信息安全管理与评估”赛项规程</w:t>
      </w:r>
    </w:p>
    <w:p w:rsidR="00941D7B" w:rsidRDefault="00941D7B">
      <w:pPr>
        <w:adjustRightInd w:val="0"/>
        <w:snapToGrid w:val="0"/>
        <w:spacing w:line="360" w:lineRule="auto"/>
        <w:jc w:val="center"/>
        <w:rPr>
          <w:rFonts w:ascii="黑体" w:eastAsia="黑体" w:hAnsi="黑体"/>
          <w:color w:val="000000" w:themeColor="text1"/>
          <w:sz w:val="36"/>
          <w:szCs w:val="36"/>
        </w:rPr>
      </w:pPr>
    </w:p>
    <w:p w:rsidR="00941D7B" w:rsidRDefault="00CE2DFE">
      <w:pPr>
        <w:pStyle w:val="1"/>
        <w:adjustRightInd w:val="0"/>
        <w:snapToGrid w:val="0"/>
        <w:spacing w:before="0" w:after="0" w:line="560" w:lineRule="exact"/>
        <w:rPr>
          <w:rFonts w:ascii="仿宋" w:eastAsia="仿宋" w:hAnsi="仿宋"/>
          <w:bCs w:val="0"/>
          <w:color w:val="000000" w:themeColor="text1"/>
          <w:kern w:val="2"/>
          <w:sz w:val="28"/>
          <w:szCs w:val="28"/>
        </w:rPr>
      </w:pPr>
      <w:r>
        <w:rPr>
          <w:rFonts w:ascii="仿宋" w:eastAsia="仿宋" w:hAnsi="仿宋" w:hint="eastAsia"/>
          <w:bCs w:val="0"/>
          <w:color w:val="000000" w:themeColor="text1"/>
          <w:kern w:val="2"/>
          <w:sz w:val="28"/>
          <w:szCs w:val="28"/>
        </w:rPr>
        <w:t xml:space="preserve">    一、赛项名称</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赛项编号：</w:t>
      </w:r>
      <w:r>
        <w:rPr>
          <w:rFonts w:ascii="仿宋" w:eastAsia="仿宋" w:hAnsi="仿宋"/>
          <w:color w:val="000000" w:themeColor="text1"/>
          <w:sz w:val="28"/>
          <w:szCs w:val="28"/>
        </w:rPr>
        <w:t>GZ-2017028</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赛项名称：信息安全管理与评估</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英语翻译：Information </w:t>
      </w:r>
      <w:r>
        <w:rPr>
          <w:rFonts w:ascii="仿宋" w:eastAsia="仿宋" w:hAnsi="仿宋"/>
          <w:color w:val="000000" w:themeColor="text1"/>
          <w:sz w:val="28"/>
          <w:szCs w:val="28"/>
        </w:rPr>
        <w:t>S</w:t>
      </w:r>
      <w:r>
        <w:rPr>
          <w:rFonts w:ascii="仿宋" w:eastAsia="仿宋" w:hAnsi="仿宋" w:hint="eastAsia"/>
          <w:color w:val="000000" w:themeColor="text1"/>
          <w:sz w:val="28"/>
          <w:szCs w:val="28"/>
        </w:rPr>
        <w:t xml:space="preserve">ecurity </w:t>
      </w:r>
      <w:r>
        <w:rPr>
          <w:rFonts w:ascii="仿宋" w:eastAsia="仿宋" w:hAnsi="仿宋"/>
          <w:color w:val="000000" w:themeColor="text1"/>
          <w:sz w:val="28"/>
          <w:szCs w:val="28"/>
        </w:rPr>
        <w:t>M</w:t>
      </w:r>
      <w:r>
        <w:rPr>
          <w:rFonts w:ascii="仿宋" w:eastAsia="仿宋" w:hAnsi="仿宋" w:hint="eastAsia"/>
          <w:color w:val="000000" w:themeColor="text1"/>
          <w:sz w:val="28"/>
          <w:szCs w:val="28"/>
        </w:rPr>
        <w:t xml:space="preserve">anagement and </w:t>
      </w:r>
      <w:r>
        <w:rPr>
          <w:rFonts w:ascii="仿宋" w:eastAsia="仿宋" w:hAnsi="仿宋"/>
          <w:color w:val="000000" w:themeColor="text1"/>
          <w:sz w:val="28"/>
          <w:szCs w:val="28"/>
        </w:rPr>
        <w:t>E</w:t>
      </w:r>
      <w:r>
        <w:rPr>
          <w:rFonts w:ascii="仿宋" w:eastAsia="仿宋" w:hAnsi="仿宋" w:hint="eastAsia"/>
          <w:color w:val="000000" w:themeColor="text1"/>
          <w:sz w:val="28"/>
          <w:szCs w:val="28"/>
        </w:rPr>
        <w:t>valuation</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赛项组别：高职</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赛项归属产业：电子信息</w:t>
      </w:r>
      <w:r>
        <w:rPr>
          <w:rFonts w:ascii="仿宋" w:eastAsia="仿宋" w:hAnsi="仿宋"/>
          <w:color w:val="000000" w:themeColor="text1"/>
          <w:sz w:val="28"/>
          <w:szCs w:val="28"/>
        </w:rPr>
        <w:t>产业</w:t>
      </w:r>
    </w:p>
    <w:p w:rsidR="00941D7B" w:rsidRDefault="00CE2DFE">
      <w:pPr>
        <w:pStyle w:val="1"/>
        <w:adjustRightInd w:val="0"/>
        <w:snapToGrid w:val="0"/>
        <w:spacing w:before="0" w:after="0" w:line="560" w:lineRule="exact"/>
        <w:rPr>
          <w:rFonts w:ascii="仿宋" w:eastAsia="仿宋" w:hAnsi="仿宋"/>
          <w:b w:val="0"/>
          <w:color w:val="000000" w:themeColor="text1"/>
          <w:sz w:val="28"/>
          <w:szCs w:val="28"/>
        </w:rPr>
      </w:pPr>
      <w:r>
        <w:rPr>
          <w:rFonts w:ascii="仿宋" w:eastAsia="仿宋" w:hAnsi="仿宋" w:hint="eastAsia"/>
          <w:bCs w:val="0"/>
          <w:color w:val="000000" w:themeColor="text1"/>
          <w:kern w:val="2"/>
          <w:sz w:val="28"/>
          <w:szCs w:val="28"/>
        </w:rPr>
        <w:t xml:space="preserve">    二、竞赛目的</w:t>
      </w:r>
    </w:p>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通过赛项检验参赛选手网络组建、安全架构和网络</w:t>
      </w:r>
      <w:proofErr w:type="gramStart"/>
      <w:r>
        <w:rPr>
          <w:rFonts w:ascii="仿宋" w:eastAsia="仿宋" w:hAnsi="仿宋" w:hint="eastAsia"/>
          <w:color w:val="000000" w:themeColor="text1"/>
          <w:sz w:val="28"/>
          <w:szCs w:val="28"/>
        </w:rPr>
        <w:t>安全运</w:t>
      </w:r>
      <w:proofErr w:type="gramEnd"/>
      <w:r>
        <w:rPr>
          <w:rFonts w:ascii="仿宋" w:eastAsia="仿宋" w:hAnsi="仿宋" w:hint="eastAsia"/>
          <w:color w:val="000000" w:themeColor="text1"/>
          <w:sz w:val="28"/>
          <w:szCs w:val="28"/>
        </w:rPr>
        <w:t>维管控等方面的技术技能，检验参赛队组织和团队协作等综合职业素养，培养学生创新能力和实践动手能力，提升学生职业能力和就业竞争力。通过大赛引领专业教学改革，丰富完善学习领域课程建设，使人才培养更贴近岗位实际，实现以赛促教、以赛促学、以赛促改的产教结合格局，提升专业培养服务社会和行业发展的能力，为国家信息安全行业培养选拔技术技能型人才。</w:t>
      </w:r>
    </w:p>
    <w:p w:rsidR="00941D7B" w:rsidRDefault="00CE2DFE">
      <w:pPr>
        <w:pStyle w:val="1"/>
        <w:adjustRightInd w:val="0"/>
        <w:snapToGrid w:val="0"/>
        <w:spacing w:before="0" w:after="0" w:line="560" w:lineRule="exact"/>
        <w:rPr>
          <w:rFonts w:ascii="仿宋" w:eastAsia="仿宋" w:hAnsi="仿宋"/>
          <w:b w:val="0"/>
          <w:color w:val="000000" w:themeColor="text1"/>
          <w:sz w:val="28"/>
          <w:szCs w:val="28"/>
        </w:rPr>
      </w:pPr>
      <w:r>
        <w:rPr>
          <w:rFonts w:ascii="仿宋" w:eastAsia="仿宋" w:hAnsi="仿宋" w:hint="eastAsia"/>
          <w:bCs w:val="0"/>
          <w:color w:val="000000" w:themeColor="text1"/>
          <w:kern w:val="2"/>
          <w:sz w:val="28"/>
          <w:szCs w:val="28"/>
        </w:rPr>
        <w:t xml:space="preserve">    三、竞赛内容</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重点考核参赛选手安全网络组建、网络系统安全策略部署、信息保护、网络</w:t>
      </w:r>
      <w:proofErr w:type="gramStart"/>
      <w:r>
        <w:rPr>
          <w:rFonts w:ascii="仿宋" w:eastAsia="仿宋" w:hAnsi="仿宋" w:hint="eastAsia"/>
          <w:color w:val="000000" w:themeColor="text1"/>
          <w:sz w:val="28"/>
          <w:szCs w:val="28"/>
        </w:rPr>
        <w:t>安全运维管理</w:t>
      </w:r>
      <w:proofErr w:type="gramEnd"/>
      <w:r>
        <w:rPr>
          <w:rFonts w:ascii="仿宋" w:eastAsia="仿宋" w:hAnsi="仿宋" w:hint="eastAsia"/>
          <w:color w:val="000000" w:themeColor="text1"/>
          <w:sz w:val="28"/>
          <w:szCs w:val="28"/>
        </w:rPr>
        <w:t>的综合实践能力，具体包括：</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参赛选手能够根据大赛提供的赛项要求，设计信息安全防护方案，并且能够提供详细的信息安全防护设备拓扑图。</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参赛选手能够根据业务需求和实际的工程应用环境，实现网</w:t>
      </w:r>
      <w:r>
        <w:rPr>
          <w:rFonts w:ascii="仿宋" w:eastAsia="仿宋" w:hAnsi="仿宋" w:hint="eastAsia"/>
          <w:color w:val="000000" w:themeColor="text1"/>
          <w:sz w:val="28"/>
          <w:szCs w:val="28"/>
        </w:rPr>
        <w:lastRenderedPageBreak/>
        <w:t>络设备、安全设备、服务器的连接，通过调试，实现设备互联互通。</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参赛选手能够在赛项提供的网络设备及服务器上配置各种协议和服务，实现网络系统的运行，并根据网络业务需求配置各种安全策略，以满足应用需求。</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参赛选手能够根据网络实际运行中面临的安全威胁，指定安全策略并部署实施，防范并解决网络恶意入侵和攻击行为。</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参赛选手能够按照要求准确撰写工作总结。</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以参赛队为单位进行分组对抗，在防护本参赛队服务器的同时，渗透其他参赛队的服务器，服务器被渗透的参赛队立即下线，该参赛队比赛结束，选手出场。比赛结果通过大屏幕等形式在休息区实时展示。</w:t>
      </w:r>
    </w:p>
    <w:p w:rsidR="00941D7B" w:rsidRDefault="00CE2DFE">
      <w:pPr>
        <w:numPr>
          <w:ilvl w:val="0"/>
          <w:numId w:val="1"/>
        </w:numPr>
        <w:adjustRightInd w:val="0"/>
        <w:snapToGrid w:val="0"/>
        <w:spacing w:line="560" w:lineRule="exact"/>
        <w:ind w:left="0"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各竞赛阶段重点</w:t>
      </w:r>
      <w:r>
        <w:rPr>
          <w:rFonts w:ascii="仿宋" w:eastAsia="仿宋" w:hAnsi="仿宋"/>
          <w:color w:val="000000" w:themeColor="text1"/>
          <w:sz w:val="28"/>
          <w:szCs w:val="28"/>
        </w:rPr>
        <w:t>内容</w:t>
      </w:r>
      <w:r>
        <w:rPr>
          <w:rFonts w:ascii="仿宋" w:eastAsia="仿宋" w:hAnsi="仿宋" w:hint="eastAsia"/>
          <w:color w:val="000000" w:themeColor="text1"/>
          <w:sz w:val="28"/>
          <w:szCs w:val="28"/>
        </w:rPr>
        <w:t>如下：</w:t>
      </w:r>
    </w:p>
    <w:p w:rsidR="00941D7B" w:rsidRDefault="00941D7B">
      <w:pPr>
        <w:spacing w:line="560" w:lineRule="exact"/>
        <w:ind w:firstLineChars="200" w:firstLine="560"/>
        <w:rPr>
          <w:rFonts w:ascii="仿宋_GB2312" w:eastAsia="仿宋_GB2312" w:hAnsi="宋体"/>
          <w:sz w:val="28"/>
          <w:szCs w:val="28"/>
        </w:rPr>
      </w:pPr>
    </w:p>
    <w:tbl>
      <w:tblPr>
        <w:tblW w:w="8296" w:type="dxa"/>
        <w:tblLayout w:type="fixed"/>
        <w:tblLook w:val="04A0" w:firstRow="1" w:lastRow="0" w:firstColumn="1" w:lastColumn="0" w:noHBand="0" w:noVBand="1"/>
      </w:tblPr>
      <w:tblGrid>
        <w:gridCol w:w="1159"/>
        <w:gridCol w:w="1389"/>
        <w:gridCol w:w="1701"/>
        <w:gridCol w:w="4047"/>
      </w:tblGrid>
      <w:tr w:rsidR="00941D7B">
        <w:trPr>
          <w:trHeight w:val="270"/>
        </w:trPr>
        <w:tc>
          <w:tcPr>
            <w:tcW w:w="1159" w:type="dxa"/>
            <w:tcBorders>
              <w:top w:val="single" w:sz="4" w:space="0" w:color="auto"/>
              <w:left w:val="single" w:sz="4" w:space="0" w:color="auto"/>
              <w:bottom w:val="single" w:sz="4" w:space="0" w:color="auto"/>
              <w:right w:val="single" w:sz="4" w:space="0" w:color="auto"/>
            </w:tcBorders>
            <w:vAlign w:val="bottom"/>
          </w:tcPr>
          <w:p w:rsidR="00941D7B" w:rsidRDefault="00CE2DFE">
            <w:pPr>
              <w:adjustRightInd w:val="0"/>
              <w:snapToGrid w:val="0"/>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序号</w:t>
            </w:r>
          </w:p>
        </w:tc>
        <w:tc>
          <w:tcPr>
            <w:tcW w:w="1389" w:type="dxa"/>
            <w:tcBorders>
              <w:top w:val="single" w:sz="4" w:space="0" w:color="auto"/>
              <w:left w:val="nil"/>
              <w:bottom w:val="single" w:sz="4" w:space="0" w:color="auto"/>
              <w:right w:val="single" w:sz="4" w:space="0" w:color="auto"/>
            </w:tcBorders>
            <w:vAlign w:val="bottom"/>
          </w:tcPr>
          <w:p w:rsidR="00941D7B" w:rsidRDefault="00CE2DFE">
            <w:pPr>
              <w:adjustRightInd w:val="0"/>
              <w:snapToGrid w:val="0"/>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内容模块</w:t>
            </w:r>
          </w:p>
        </w:tc>
        <w:tc>
          <w:tcPr>
            <w:tcW w:w="1701" w:type="dxa"/>
            <w:tcBorders>
              <w:top w:val="single" w:sz="4" w:space="0" w:color="auto"/>
              <w:left w:val="nil"/>
              <w:bottom w:val="single" w:sz="4" w:space="0" w:color="auto"/>
              <w:right w:val="single" w:sz="4" w:space="0" w:color="auto"/>
            </w:tcBorders>
            <w:vAlign w:val="bottom"/>
          </w:tcPr>
          <w:p w:rsidR="00941D7B" w:rsidRDefault="00CE2DFE">
            <w:pPr>
              <w:adjustRightInd w:val="0"/>
              <w:snapToGrid w:val="0"/>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具体内容</w:t>
            </w:r>
          </w:p>
        </w:tc>
        <w:tc>
          <w:tcPr>
            <w:tcW w:w="4047" w:type="dxa"/>
            <w:tcBorders>
              <w:top w:val="single" w:sz="4" w:space="0" w:color="auto"/>
              <w:left w:val="nil"/>
              <w:bottom w:val="single" w:sz="4" w:space="0" w:color="auto"/>
              <w:right w:val="single" w:sz="4" w:space="0" w:color="auto"/>
            </w:tcBorders>
            <w:vAlign w:val="bottom"/>
          </w:tcPr>
          <w:p w:rsidR="00941D7B" w:rsidRDefault="00CE2DFE">
            <w:pPr>
              <w:adjustRightInd w:val="0"/>
              <w:snapToGrid w:val="0"/>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说明</w:t>
            </w:r>
          </w:p>
        </w:tc>
      </w:tr>
      <w:tr w:rsidR="00941D7B">
        <w:trPr>
          <w:trHeight w:val="555"/>
        </w:trPr>
        <w:tc>
          <w:tcPr>
            <w:tcW w:w="1159" w:type="dxa"/>
            <w:vMerge w:val="restart"/>
            <w:tcBorders>
              <w:top w:val="single" w:sz="4" w:space="0" w:color="auto"/>
              <w:left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kern w:val="0"/>
                <w:sz w:val="24"/>
                <w:szCs w:val="24"/>
              </w:rPr>
            </w:pPr>
            <w:r>
              <w:rPr>
                <w:rFonts w:ascii="仿宋_GB2312" w:eastAsia="仿宋_GB2312" w:hAnsi="仿宋" w:hint="eastAsia"/>
                <w:kern w:val="0"/>
                <w:sz w:val="24"/>
                <w:szCs w:val="24"/>
              </w:rPr>
              <w:t>第一阶段</w:t>
            </w:r>
          </w:p>
        </w:tc>
        <w:tc>
          <w:tcPr>
            <w:tcW w:w="1389" w:type="dxa"/>
            <w:vMerge w:val="restart"/>
            <w:tcBorders>
              <w:top w:val="nil"/>
              <w:left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网络平台搭建</w:t>
            </w: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网络规划</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VLSM、CIDR等；</w:t>
            </w:r>
          </w:p>
        </w:tc>
      </w:tr>
      <w:tr w:rsidR="00941D7B">
        <w:trPr>
          <w:trHeight w:val="540"/>
        </w:trPr>
        <w:tc>
          <w:tcPr>
            <w:tcW w:w="1159" w:type="dxa"/>
            <w:vMerge/>
            <w:tcBorders>
              <w:left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kern w:val="0"/>
                <w:sz w:val="24"/>
                <w:szCs w:val="24"/>
              </w:rPr>
            </w:pPr>
          </w:p>
        </w:tc>
        <w:tc>
          <w:tcPr>
            <w:tcW w:w="1389" w:type="dxa"/>
            <w:vMerge/>
            <w:tcBorders>
              <w:left w:val="single" w:sz="4" w:space="0" w:color="auto"/>
              <w:right w:val="single" w:sz="4" w:space="0" w:color="auto"/>
            </w:tcBorders>
            <w:vAlign w:val="center"/>
          </w:tcPr>
          <w:p w:rsidR="00941D7B" w:rsidRDefault="00941D7B">
            <w:pPr>
              <w:adjustRightInd w:val="0"/>
              <w:snapToGrid w:val="0"/>
              <w:jc w:val="left"/>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基础网络</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VLAN、WLAN、STP、SVI、RIPV2、OSPF等；</w:t>
            </w:r>
          </w:p>
        </w:tc>
      </w:tr>
      <w:tr w:rsidR="00941D7B">
        <w:trPr>
          <w:trHeight w:val="1050"/>
        </w:trPr>
        <w:tc>
          <w:tcPr>
            <w:tcW w:w="1159" w:type="dxa"/>
            <w:vMerge/>
            <w:tcBorders>
              <w:left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kern w:val="0"/>
                <w:sz w:val="24"/>
                <w:szCs w:val="24"/>
              </w:rPr>
            </w:pPr>
          </w:p>
        </w:tc>
        <w:tc>
          <w:tcPr>
            <w:tcW w:w="1389" w:type="dxa"/>
            <w:vMerge w:val="restart"/>
            <w:tcBorders>
              <w:top w:val="single" w:sz="4" w:space="0" w:color="auto"/>
              <w:left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网络安全设备配置与防护</w:t>
            </w: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访问控制</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保护网络应用安全，实现防DOS、</w:t>
            </w:r>
            <w:r>
              <w:rPr>
                <w:rFonts w:ascii="仿宋_GB2312" w:eastAsia="仿宋_GB2312" w:hAnsi="仿宋" w:hint="eastAsia"/>
                <w:kern w:val="0"/>
                <w:sz w:val="24"/>
                <w:szCs w:val="24"/>
              </w:rPr>
              <w:t>DDOS</w:t>
            </w:r>
            <w:r>
              <w:rPr>
                <w:rFonts w:ascii="仿宋_GB2312" w:eastAsia="仿宋_GB2312" w:hAnsi="仿宋" w:cs="宋体" w:hint="eastAsia"/>
                <w:kern w:val="0"/>
                <w:sz w:val="24"/>
                <w:szCs w:val="24"/>
              </w:rPr>
              <w:t>攻击、实现包过滤、应用层代理、</w:t>
            </w:r>
            <w:proofErr w:type="gramStart"/>
            <w:r>
              <w:rPr>
                <w:rFonts w:ascii="仿宋_GB2312" w:eastAsia="仿宋_GB2312" w:hAnsi="仿宋" w:cs="宋体" w:hint="eastAsia"/>
                <w:kern w:val="0"/>
                <w:sz w:val="24"/>
                <w:szCs w:val="24"/>
              </w:rPr>
              <w:t>状态化包过滤</w:t>
            </w:r>
            <w:proofErr w:type="gramEnd"/>
            <w:r>
              <w:rPr>
                <w:rFonts w:ascii="仿宋_GB2312" w:eastAsia="仿宋_GB2312" w:hAnsi="仿宋" w:cs="宋体" w:hint="eastAsia"/>
                <w:kern w:val="0"/>
                <w:sz w:val="24"/>
                <w:szCs w:val="24"/>
              </w:rPr>
              <w:t>、</w:t>
            </w:r>
            <w:r>
              <w:rPr>
                <w:rFonts w:ascii="仿宋_GB2312" w:eastAsia="仿宋_GB2312" w:hAnsi="仿宋" w:hint="eastAsia"/>
                <w:kern w:val="0"/>
                <w:sz w:val="24"/>
                <w:szCs w:val="24"/>
              </w:rPr>
              <w:t>URL</w:t>
            </w:r>
            <w:r>
              <w:rPr>
                <w:rFonts w:ascii="仿宋_GB2312" w:eastAsia="仿宋_GB2312" w:hAnsi="仿宋" w:cs="宋体" w:hint="eastAsia"/>
                <w:kern w:val="0"/>
                <w:sz w:val="24"/>
                <w:szCs w:val="24"/>
              </w:rPr>
              <w:t>过滤、</w:t>
            </w:r>
            <w:r>
              <w:rPr>
                <w:rFonts w:ascii="仿宋_GB2312" w:eastAsia="仿宋_GB2312" w:hAnsi="仿宋" w:hint="eastAsia"/>
                <w:kern w:val="0"/>
                <w:sz w:val="24"/>
                <w:szCs w:val="24"/>
              </w:rPr>
              <w:t>基于IP、协议、应用、用户角色、自定义数据流和时间等方式的带宽控制，QOS策略等；</w:t>
            </w:r>
          </w:p>
        </w:tc>
      </w:tr>
      <w:tr w:rsidR="00941D7B">
        <w:trPr>
          <w:trHeight w:val="540"/>
        </w:trPr>
        <w:tc>
          <w:tcPr>
            <w:tcW w:w="1159" w:type="dxa"/>
            <w:vMerge/>
            <w:tcBorders>
              <w:left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kern w:val="0"/>
                <w:sz w:val="24"/>
                <w:szCs w:val="24"/>
              </w:rPr>
            </w:pPr>
          </w:p>
        </w:tc>
        <w:tc>
          <w:tcPr>
            <w:tcW w:w="1389" w:type="dxa"/>
            <w:vMerge/>
            <w:tcBorders>
              <w:left w:val="single" w:sz="4" w:space="0" w:color="auto"/>
              <w:right w:val="single" w:sz="4" w:space="0" w:color="auto"/>
            </w:tcBorders>
            <w:vAlign w:val="center"/>
          </w:tcPr>
          <w:p w:rsidR="00941D7B" w:rsidRDefault="00941D7B">
            <w:pPr>
              <w:adjustRightInd w:val="0"/>
              <w:snapToGrid w:val="0"/>
              <w:jc w:val="left"/>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密码学和VPN</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密码学基本理论</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kern w:val="0"/>
                <w:sz w:val="24"/>
                <w:szCs w:val="24"/>
              </w:rPr>
              <w:t xml:space="preserve">L2L </w:t>
            </w:r>
            <w:proofErr w:type="spellStart"/>
            <w:r>
              <w:rPr>
                <w:rFonts w:ascii="仿宋_GB2312" w:eastAsia="仿宋_GB2312" w:hAnsi="仿宋"/>
                <w:kern w:val="0"/>
                <w:sz w:val="24"/>
                <w:szCs w:val="24"/>
              </w:rPr>
              <w:t>IPSec</w:t>
            </w:r>
            <w:proofErr w:type="spellEnd"/>
            <w:r>
              <w:rPr>
                <w:rFonts w:ascii="仿宋_GB2312" w:eastAsia="仿宋_GB2312" w:hAnsi="仿宋"/>
                <w:kern w:val="0"/>
                <w:sz w:val="24"/>
                <w:szCs w:val="24"/>
              </w:rPr>
              <w:t xml:space="preserve"> VPN</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kern w:val="0"/>
                <w:sz w:val="24"/>
                <w:szCs w:val="24"/>
              </w:rPr>
              <w:t xml:space="preserve">GRE Over </w:t>
            </w:r>
            <w:proofErr w:type="spellStart"/>
            <w:r>
              <w:rPr>
                <w:rFonts w:ascii="仿宋_GB2312" w:eastAsia="仿宋_GB2312" w:hAnsi="仿宋"/>
                <w:kern w:val="0"/>
                <w:sz w:val="24"/>
                <w:szCs w:val="24"/>
              </w:rPr>
              <w:t>IPSec</w:t>
            </w:r>
            <w:proofErr w:type="spellEnd"/>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 xml:space="preserve">L2TP Over </w:t>
            </w:r>
            <w:proofErr w:type="spellStart"/>
            <w:r>
              <w:rPr>
                <w:rFonts w:ascii="仿宋_GB2312" w:eastAsia="仿宋_GB2312" w:hAnsi="仿宋" w:hint="eastAsia"/>
                <w:kern w:val="0"/>
                <w:sz w:val="24"/>
                <w:szCs w:val="24"/>
              </w:rPr>
              <w:t>IPSec</w:t>
            </w:r>
            <w:proofErr w:type="spellEnd"/>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IKE：PSK</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IKE：PKI</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SSL VPN等；</w:t>
            </w:r>
          </w:p>
        </w:tc>
      </w:tr>
      <w:tr w:rsidR="00941D7B">
        <w:trPr>
          <w:trHeight w:val="540"/>
        </w:trPr>
        <w:tc>
          <w:tcPr>
            <w:tcW w:w="1159" w:type="dxa"/>
            <w:vMerge/>
            <w:tcBorders>
              <w:left w:val="single" w:sz="4" w:space="0" w:color="auto"/>
              <w:bottom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kern w:val="0"/>
                <w:sz w:val="24"/>
                <w:szCs w:val="24"/>
              </w:rPr>
            </w:pPr>
          </w:p>
        </w:tc>
        <w:tc>
          <w:tcPr>
            <w:tcW w:w="1389" w:type="dxa"/>
            <w:vMerge/>
            <w:tcBorders>
              <w:left w:val="single" w:sz="4" w:space="0" w:color="auto"/>
              <w:bottom w:val="single" w:sz="4" w:space="0" w:color="auto"/>
              <w:right w:val="single" w:sz="4" w:space="0" w:color="auto"/>
            </w:tcBorders>
            <w:vAlign w:val="center"/>
          </w:tcPr>
          <w:p w:rsidR="00941D7B" w:rsidRDefault="00941D7B">
            <w:pPr>
              <w:adjustRightInd w:val="0"/>
              <w:snapToGrid w:val="0"/>
              <w:jc w:val="left"/>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数据分析</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能够利用日志系统对网络内的数据进行日志分析，把控网络安全等；</w:t>
            </w:r>
          </w:p>
        </w:tc>
      </w:tr>
      <w:tr w:rsidR="00941D7B">
        <w:trPr>
          <w:trHeight w:val="540"/>
        </w:trPr>
        <w:tc>
          <w:tcPr>
            <w:tcW w:w="1159" w:type="dxa"/>
            <w:vMerge w:val="restart"/>
            <w:tcBorders>
              <w:top w:val="single" w:sz="4" w:space="0" w:color="auto"/>
              <w:left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kern w:val="0"/>
                <w:sz w:val="24"/>
                <w:szCs w:val="24"/>
              </w:rPr>
            </w:pPr>
            <w:r>
              <w:rPr>
                <w:rFonts w:ascii="仿宋_GB2312" w:eastAsia="仿宋_GB2312" w:hAnsi="仿宋" w:hint="eastAsia"/>
                <w:kern w:val="0"/>
                <w:sz w:val="24"/>
                <w:szCs w:val="24"/>
              </w:rPr>
              <w:lastRenderedPageBreak/>
              <w:t>第二阶段</w:t>
            </w:r>
          </w:p>
        </w:tc>
        <w:tc>
          <w:tcPr>
            <w:tcW w:w="1389" w:type="dxa"/>
            <w:vMerge w:val="restart"/>
            <w:tcBorders>
              <w:top w:val="single" w:sz="4" w:space="0" w:color="auto"/>
              <w:left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系统安全攻防及运</w:t>
            </w:r>
            <w:proofErr w:type="gramStart"/>
            <w:r>
              <w:rPr>
                <w:rFonts w:ascii="仿宋_GB2312" w:eastAsia="仿宋_GB2312" w:hAnsi="仿宋" w:cs="宋体" w:hint="eastAsia"/>
                <w:kern w:val="0"/>
                <w:sz w:val="24"/>
                <w:szCs w:val="24"/>
              </w:rPr>
              <w:t>维安全管</w:t>
            </w:r>
            <w:proofErr w:type="gramEnd"/>
            <w:r>
              <w:rPr>
                <w:rFonts w:ascii="仿宋_GB2312" w:eastAsia="仿宋_GB2312" w:hAnsi="仿宋" w:cs="宋体" w:hint="eastAsia"/>
                <w:kern w:val="0"/>
                <w:sz w:val="24"/>
                <w:szCs w:val="24"/>
              </w:rPr>
              <w:t>控</w:t>
            </w: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网络渗透测试及其加固技术</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MAC渗透测试及其加固</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DHCP渗透测试及其加固</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ARP渗透测试及其加固</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STP渗透测试及其加固</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VLAN渗透测试及其加固</w:t>
            </w:r>
          </w:p>
          <w:p w:rsidR="00941D7B" w:rsidRDefault="00CE2DFE">
            <w:pPr>
              <w:adjustRightInd w:val="0"/>
              <w:snapToGrid w:val="0"/>
              <w:jc w:val="left"/>
              <w:rPr>
                <w:rFonts w:ascii="仿宋_GB2312" w:eastAsia="仿宋_GB2312" w:hAnsi="仿宋"/>
                <w:kern w:val="0"/>
                <w:sz w:val="24"/>
                <w:szCs w:val="24"/>
              </w:rPr>
            </w:pPr>
            <w:r>
              <w:rPr>
                <w:rFonts w:ascii="仿宋_GB2312" w:eastAsia="仿宋_GB2312" w:hAnsi="仿宋" w:hint="eastAsia"/>
                <w:kern w:val="0"/>
                <w:sz w:val="24"/>
                <w:szCs w:val="24"/>
              </w:rPr>
              <w:t>路由协议(RIPV2、OSPF)渗透测试及其加固</w:t>
            </w:r>
          </w:p>
        </w:tc>
      </w:tr>
      <w:tr w:rsidR="00941D7B">
        <w:trPr>
          <w:trHeight w:val="510"/>
        </w:trPr>
        <w:tc>
          <w:tcPr>
            <w:tcW w:w="1159" w:type="dxa"/>
            <w:vMerge/>
            <w:tcBorders>
              <w:left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kern w:val="0"/>
                <w:sz w:val="24"/>
                <w:szCs w:val="24"/>
              </w:rPr>
            </w:pPr>
          </w:p>
        </w:tc>
        <w:tc>
          <w:tcPr>
            <w:tcW w:w="1389" w:type="dxa"/>
            <w:vMerge/>
            <w:tcBorders>
              <w:left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hint="eastAsia"/>
                <w:kern w:val="0"/>
                <w:sz w:val="24"/>
                <w:szCs w:val="24"/>
              </w:rPr>
              <w:t>操作系统渗透测试及其加固</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Windows、Linux操作系统服务缓冲区溢出渗透测试及其加固</w:t>
            </w:r>
          </w:p>
        </w:tc>
      </w:tr>
      <w:tr w:rsidR="00941D7B">
        <w:trPr>
          <w:trHeight w:val="549"/>
        </w:trPr>
        <w:tc>
          <w:tcPr>
            <w:tcW w:w="1159" w:type="dxa"/>
            <w:vMerge/>
            <w:tcBorders>
              <w:left w:val="single" w:sz="4" w:space="0" w:color="auto"/>
              <w:bottom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kern w:val="0"/>
                <w:sz w:val="24"/>
                <w:szCs w:val="24"/>
              </w:rPr>
            </w:pPr>
          </w:p>
        </w:tc>
        <w:tc>
          <w:tcPr>
            <w:tcW w:w="1389" w:type="dxa"/>
            <w:vMerge/>
            <w:tcBorders>
              <w:left w:val="single" w:sz="4" w:space="0" w:color="auto"/>
              <w:bottom w:val="single" w:sz="4" w:space="0" w:color="auto"/>
              <w:right w:val="single" w:sz="4" w:space="0" w:color="auto"/>
            </w:tcBorders>
            <w:vAlign w:val="center"/>
          </w:tcPr>
          <w:p w:rsidR="00941D7B" w:rsidRDefault="00941D7B">
            <w:pPr>
              <w:adjustRightInd w:val="0"/>
              <w:snapToGrid w:val="0"/>
              <w:jc w:val="center"/>
              <w:rPr>
                <w:rFonts w:ascii="仿宋_GB2312" w:eastAsia="仿宋_GB2312" w:hAnsi="仿宋" w:cs="宋体"/>
                <w:kern w:val="0"/>
                <w:sz w:val="24"/>
                <w:szCs w:val="24"/>
              </w:rPr>
            </w:pPr>
          </w:p>
        </w:tc>
        <w:tc>
          <w:tcPr>
            <w:tcW w:w="1701"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hint="eastAsia"/>
                <w:kern w:val="0"/>
                <w:sz w:val="24"/>
                <w:szCs w:val="24"/>
              </w:rPr>
              <w:t>Web应用和数据库渗透测试及其加固技术</w:t>
            </w:r>
          </w:p>
        </w:tc>
        <w:tc>
          <w:tcPr>
            <w:tcW w:w="4047" w:type="dxa"/>
            <w:tcBorders>
              <w:top w:val="nil"/>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SQL Injection（SQL注入）漏洞渗透测试及其安全编程</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Command Injection（命令注入）漏洞渗透测试及其安全编程</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File Upload（文件上传）漏洞渗透测试及其安全编程</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Directory Traversing（目录穿越）漏洞渗透测试及其安全编程</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XSS（Cross Site Script）漏洞渗透测试及其安全编程</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CSRF（Cross Site Request Forgeries）漏洞渗透测试及其安全编程</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Cookie Stole（Cookie盗用）漏洞渗透测试及其安全编程</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Session Hijacking（会话劫持）漏洞渗透测试及其安全编程</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配置WAF（Web应用防火墙）加固Web应用等；</w:t>
            </w:r>
          </w:p>
        </w:tc>
      </w:tr>
      <w:tr w:rsidR="00941D7B">
        <w:trPr>
          <w:trHeight w:val="510"/>
        </w:trPr>
        <w:tc>
          <w:tcPr>
            <w:tcW w:w="1159"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kern w:val="0"/>
                <w:sz w:val="24"/>
                <w:szCs w:val="24"/>
              </w:rPr>
            </w:pPr>
            <w:r>
              <w:rPr>
                <w:rFonts w:ascii="仿宋_GB2312" w:eastAsia="仿宋_GB2312" w:hAnsi="仿宋" w:hint="eastAsia"/>
                <w:kern w:val="0"/>
                <w:sz w:val="24"/>
                <w:szCs w:val="24"/>
              </w:rPr>
              <w:t>第三阶段</w:t>
            </w:r>
          </w:p>
        </w:tc>
        <w:tc>
          <w:tcPr>
            <w:tcW w:w="1389" w:type="dxa"/>
            <w:tcBorders>
              <w:top w:val="single" w:sz="4" w:space="0" w:color="auto"/>
              <w:left w:val="nil"/>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分组对抗</w:t>
            </w:r>
          </w:p>
        </w:tc>
        <w:tc>
          <w:tcPr>
            <w:tcW w:w="1701" w:type="dxa"/>
            <w:tcBorders>
              <w:top w:val="single" w:sz="4" w:space="0" w:color="auto"/>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sz w:val="24"/>
                <w:szCs w:val="24"/>
              </w:rPr>
            </w:pPr>
            <w:r>
              <w:rPr>
                <w:rFonts w:ascii="仿宋_GB2312" w:eastAsia="仿宋_GB2312" w:hAnsi="仿宋" w:hint="eastAsia"/>
                <w:sz w:val="24"/>
                <w:szCs w:val="24"/>
              </w:rPr>
              <w:t>参赛队之间进行对抗演练</w:t>
            </w:r>
          </w:p>
        </w:tc>
        <w:tc>
          <w:tcPr>
            <w:tcW w:w="4047" w:type="dxa"/>
            <w:tcBorders>
              <w:top w:val="single" w:sz="4" w:space="0" w:color="auto"/>
              <w:left w:val="nil"/>
              <w:bottom w:val="single" w:sz="4" w:space="0" w:color="auto"/>
              <w:right w:val="single" w:sz="4" w:space="0" w:color="auto"/>
            </w:tcBorders>
            <w:vAlign w:val="center"/>
          </w:tcPr>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网络协议安全攻防</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Windows/Linux操作系统安全攻防</w:t>
            </w:r>
          </w:p>
          <w:p w:rsidR="00941D7B" w:rsidRDefault="00CE2DFE">
            <w:pPr>
              <w:adjustRightInd w:val="0"/>
              <w:snapToGrid w:val="0"/>
              <w:jc w:val="left"/>
              <w:rPr>
                <w:rFonts w:ascii="仿宋_GB2312" w:eastAsia="仿宋_GB2312" w:hAnsi="仿宋" w:cs="宋体"/>
                <w:kern w:val="0"/>
                <w:sz w:val="24"/>
                <w:szCs w:val="24"/>
              </w:rPr>
            </w:pPr>
            <w:r>
              <w:rPr>
                <w:rFonts w:ascii="仿宋_GB2312" w:eastAsia="仿宋_GB2312" w:hAnsi="仿宋" w:cs="宋体" w:hint="eastAsia"/>
                <w:kern w:val="0"/>
                <w:sz w:val="24"/>
                <w:szCs w:val="24"/>
              </w:rPr>
              <w:t>Web应用/数据库安全攻防等；</w:t>
            </w:r>
          </w:p>
        </w:tc>
      </w:tr>
    </w:tbl>
    <w:p w:rsidR="00941D7B" w:rsidRDefault="00941D7B">
      <w:pPr>
        <w:adjustRightInd w:val="0"/>
        <w:snapToGrid w:val="0"/>
        <w:spacing w:line="560" w:lineRule="exact"/>
        <w:ind w:firstLineChars="200" w:firstLine="560"/>
        <w:rPr>
          <w:rFonts w:ascii="仿宋" w:eastAsia="仿宋" w:hAnsi="仿宋"/>
          <w:color w:val="000000" w:themeColor="text1"/>
          <w:sz w:val="28"/>
          <w:szCs w:val="28"/>
        </w:rPr>
      </w:pP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8.竞赛分值权重和时间分布</w:t>
      </w:r>
    </w:p>
    <w:tbl>
      <w:tblPr>
        <w:tblW w:w="8296" w:type="dxa"/>
        <w:tblLayout w:type="fixed"/>
        <w:tblLook w:val="04A0" w:firstRow="1" w:lastRow="0" w:firstColumn="1" w:lastColumn="0" w:noHBand="0" w:noVBand="1"/>
      </w:tblPr>
      <w:tblGrid>
        <w:gridCol w:w="1980"/>
        <w:gridCol w:w="4252"/>
        <w:gridCol w:w="2064"/>
      </w:tblGrid>
      <w:tr w:rsidR="00941D7B">
        <w:trPr>
          <w:trHeight w:val="285"/>
        </w:trPr>
        <w:tc>
          <w:tcPr>
            <w:tcW w:w="1980" w:type="dxa"/>
            <w:tcBorders>
              <w:top w:val="single" w:sz="4" w:space="0" w:color="auto"/>
              <w:left w:val="single" w:sz="4" w:space="0" w:color="auto"/>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52" w:type="dxa"/>
            <w:tcBorders>
              <w:top w:val="single" w:sz="4" w:space="0" w:color="auto"/>
              <w:left w:val="nil"/>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内容模块</w:t>
            </w:r>
          </w:p>
        </w:tc>
        <w:tc>
          <w:tcPr>
            <w:tcW w:w="2064" w:type="dxa"/>
            <w:tcBorders>
              <w:top w:val="single" w:sz="4" w:space="0" w:color="auto"/>
              <w:left w:val="nil"/>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竞赛时间</w:t>
            </w:r>
          </w:p>
        </w:tc>
      </w:tr>
      <w:tr w:rsidR="00941D7B">
        <w:trPr>
          <w:trHeight w:val="285"/>
        </w:trPr>
        <w:tc>
          <w:tcPr>
            <w:tcW w:w="1980" w:type="dxa"/>
            <w:vMerge w:val="restart"/>
            <w:tcBorders>
              <w:top w:val="nil"/>
              <w:left w:val="single" w:sz="4" w:space="0" w:color="auto"/>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第一阶段</w:t>
            </w:r>
          </w:p>
          <w:p w:rsidR="00941D7B" w:rsidRDefault="00CE2DF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w:t>
            </w:r>
            <w:r w:rsidR="0031720C">
              <w:rPr>
                <w:rFonts w:ascii="仿宋" w:eastAsia="仿宋" w:hAnsi="仿宋" w:cs="宋体" w:hint="eastAsia"/>
                <w:color w:val="000000" w:themeColor="text1"/>
                <w:kern w:val="0"/>
                <w:sz w:val="24"/>
                <w:szCs w:val="24"/>
              </w:rPr>
              <w:t>20</w:t>
            </w:r>
            <w:r>
              <w:rPr>
                <w:rFonts w:ascii="仿宋" w:eastAsia="仿宋" w:hAnsi="仿宋" w:cs="宋体" w:hint="eastAsia"/>
                <w:color w:val="000000" w:themeColor="text1"/>
                <w:kern w:val="0"/>
                <w:sz w:val="24"/>
                <w:szCs w:val="24"/>
              </w:rPr>
              <w:t>%</w:t>
            </w:r>
          </w:p>
        </w:tc>
        <w:tc>
          <w:tcPr>
            <w:tcW w:w="4252" w:type="dxa"/>
            <w:tcBorders>
              <w:top w:val="nil"/>
              <w:left w:val="nil"/>
              <w:bottom w:val="single" w:sz="4" w:space="0" w:color="auto"/>
              <w:right w:val="single" w:sz="4" w:space="0" w:color="auto"/>
            </w:tcBorders>
            <w:vAlign w:val="center"/>
          </w:tcPr>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网络平台搭建</w:t>
            </w:r>
          </w:p>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权重9%</w:t>
            </w:r>
          </w:p>
        </w:tc>
        <w:tc>
          <w:tcPr>
            <w:tcW w:w="2064" w:type="dxa"/>
            <w:vMerge w:val="restart"/>
            <w:tcBorders>
              <w:top w:val="nil"/>
              <w:left w:val="nil"/>
              <w:right w:val="single" w:sz="4" w:space="0" w:color="auto"/>
            </w:tcBorders>
            <w:vAlign w:val="center"/>
          </w:tcPr>
          <w:p w:rsidR="00941D7B" w:rsidRDefault="00A365C4">
            <w:pPr>
              <w:widowControl/>
              <w:adjustRightInd w:val="0"/>
              <w:snapToGrid w:val="0"/>
              <w:jc w:val="center"/>
              <w:rPr>
                <w:rFonts w:ascii="仿宋" w:eastAsia="仿宋" w:hAnsi="仿宋" w:cs="Calibri"/>
                <w:color w:val="000000" w:themeColor="text1"/>
                <w:kern w:val="0"/>
                <w:sz w:val="24"/>
                <w:szCs w:val="24"/>
              </w:rPr>
            </w:pPr>
            <w:r>
              <w:rPr>
                <w:rFonts w:ascii="仿宋" w:eastAsia="仿宋" w:hAnsi="仿宋" w:cs="Calibri" w:hint="eastAsia"/>
                <w:color w:val="000000" w:themeColor="text1"/>
                <w:kern w:val="0"/>
                <w:sz w:val="24"/>
                <w:szCs w:val="24"/>
              </w:rPr>
              <w:t>180</w:t>
            </w:r>
            <w:r w:rsidR="00CE2DFE">
              <w:rPr>
                <w:rFonts w:ascii="仿宋" w:eastAsia="仿宋" w:hAnsi="仿宋" w:cs="Calibri" w:hint="eastAsia"/>
                <w:color w:val="000000" w:themeColor="text1"/>
                <w:kern w:val="0"/>
                <w:sz w:val="24"/>
                <w:szCs w:val="24"/>
              </w:rPr>
              <w:t>分钟</w:t>
            </w:r>
          </w:p>
        </w:tc>
      </w:tr>
      <w:tr w:rsidR="00941D7B">
        <w:trPr>
          <w:trHeight w:val="285"/>
        </w:trPr>
        <w:tc>
          <w:tcPr>
            <w:tcW w:w="1980" w:type="dxa"/>
            <w:vMerge/>
            <w:tcBorders>
              <w:top w:val="nil"/>
              <w:left w:val="single" w:sz="4" w:space="0" w:color="auto"/>
              <w:bottom w:val="single" w:sz="4" w:space="0" w:color="auto"/>
              <w:right w:val="single" w:sz="4" w:space="0" w:color="auto"/>
            </w:tcBorders>
            <w:vAlign w:val="center"/>
          </w:tcPr>
          <w:p w:rsidR="00941D7B" w:rsidRDefault="00941D7B">
            <w:pPr>
              <w:widowControl/>
              <w:adjustRightInd w:val="0"/>
              <w:snapToGrid w:val="0"/>
              <w:jc w:val="left"/>
              <w:rPr>
                <w:rFonts w:ascii="仿宋" w:eastAsia="仿宋" w:hAnsi="仿宋" w:cs="宋体"/>
                <w:color w:val="000000" w:themeColor="text1"/>
                <w:kern w:val="0"/>
                <w:sz w:val="24"/>
                <w:szCs w:val="24"/>
              </w:rPr>
            </w:pPr>
          </w:p>
        </w:tc>
        <w:tc>
          <w:tcPr>
            <w:tcW w:w="4252" w:type="dxa"/>
            <w:tcBorders>
              <w:top w:val="nil"/>
              <w:left w:val="nil"/>
              <w:bottom w:val="single" w:sz="4" w:space="0" w:color="auto"/>
              <w:right w:val="single" w:sz="4" w:space="0" w:color="auto"/>
            </w:tcBorders>
            <w:vAlign w:val="center"/>
          </w:tcPr>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网络安全设备配置与防护</w:t>
            </w:r>
          </w:p>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权重21%</w:t>
            </w:r>
          </w:p>
        </w:tc>
        <w:tc>
          <w:tcPr>
            <w:tcW w:w="2064" w:type="dxa"/>
            <w:vMerge/>
            <w:tcBorders>
              <w:left w:val="nil"/>
              <w:right w:val="single" w:sz="4" w:space="0" w:color="auto"/>
            </w:tcBorders>
            <w:vAlign w:val="center"/>
          </w:tcPr>
          <w:p w:rsidR="00941D7B" w:rsidRDefault="00941D7B">
            <w:pPr>
              <w:widowControl/>
              <w:adjustRightInd w:val="0"/>
              <w:snapToGrid w:val="0"/>
              <w:jc w:val="center"/>
              <w:rPr>
                <w:rFonts w:ascii="仿宋" w:eastAsia="仿宋" w:hAnsi="仿宋" w:cs="Calibri"/>
                <w:color w:val="000000" w:themeColor="text1"/>
                <w:kern w:val="0"/>
                <w:sz w:val="24"/>
                <w:szCs w:val="24"/>
              </w:rPr>
            </w:pPr>
          </w:p>
        </w:tc>
      </w:tr>
      <w:tr w:rsidR="00941D7B">
        <w:trPr>
          <w:trHeight w:val="285"/>
        </w:trPr>
        <w:tc>
          <w:tcPr>
            <w:tcW w:w="1980" w:type="dxa"/>
            <w:tcBorders>
              <w:top w:val="nil"/>
              <w:left w:val="single" w:sz="4" w:space="0" w:color="auto"/>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第二阶段</w:t>
            </w:r>
          </w:p>
          <w:p w:rsidR="00941D7B" w:rsidRDefault="00CE2DF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w:t>
            </w:r>
            <w:r w:rsidR="0031720C">
              <w:rPr>
                <w:rFonts w:ascii="仿宋" w:eastAsia="仿宋" w:hAnsi="仿宋" w:cs="宋体" w:hint="eastAsia"/>
                <w:color w:val="000000" w:themeColor="text1"/>
                <w:kern w:val="0"/>
                <w:sz w:val="24"/>
                <w:szCs w:val="24"/>
              </w:rPr>
              <w:t>40</w:t>
            </w:r>
            <w:r>
              <w:rPr>
                <w:rFonts w:ascii="仿宋" w:eastAsia="仿宋" w:hAnsi="仿宋" w:cs="宋体" w:hint="eastAsia"/>
                <w:color w:val="000000" w:themeColor="text1"/>
                <w:kern w:val="0"/>
                <w:sz w:val="24"/>
                <w:szCs w:val="24"/>
              </w:rPr>
              <w:t>%</w:t>
            </w:r>
          </w:p>
        </w:tc>
        <w:tc>
          <w:tcPr>
            <w:tcW w:w="4252" w:type="dxa"/>
            <w:tcBorders>
              <w:top w:val="nil"/>
              <w:left w:val="nil"/>
              <w:bottom w:val="single" w:sz="4" w:space="0" w:color="auto"/>
              <w:right w:val="single" w:sz="4" w:space="0" w:color="auto"/>
            </w:tcBorders>
            <w:vAlign w:val="center"/>
          </w:tcPr>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系统安全攻防及运</w:t>
            </w:r>
            <w:proofErr w:type="gramStart"/>
            <w:r>
              <w:rPr>
                <w:rFonts w:ascii="仿宋" w:eastAsia="仿宋" w:hAnsi="仿宋" w:cs="宋体" w:hint="eastAsia"/>
                <w:color w:val="000000" w:themeColor="text1"/>
                <w:kern w:val="0"/>
                <w:sz w:val="24"/>
                <w:szCs w:val="24"/>
              </w:rPr>
              <w:t>维安全管</w:t>
            </w:r>
            <w:proofErr w:type="gramEnd"/>
            <w:r>
              <w:rPr>
                <w:rFonts w:ascii="仿宋" w:eastAsia="仿宋" w:hAnsi="仿宋" w:cs="宋体" w:hint="eastAsia"/>
                <w:color w:val="000000" w:themeColor="text1"/>
                <w:kern w:val="0"/>
                <w:sz w:val="24"/>
                <w:szCs w:val="24"/>
              </w:rPr>
              <w:t>控</w:t>
            </w:r>
          </w:p>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权重30%</w:t>
            </w:r>
          </w:p>
        </w:tc>
        <w:tc>
          <w:tcPr>
            <w:tcW w:w="2064" w:type="dxa"/>
            <w:vMerge/>
            <w:tcBorders>
              <w:left w:val="nil"/>
              <w:bottom w:val="single" w:sz="4" w:space="0" w:color="auto"/>
              <w:right w:val="single" w:sz="4" w:space="0" w:color="auto"/>
            </w:tcBorders>
            <w:vAlign w:val="center"/>
          </w:tcPr>
          <w:p w:rsidR="00941D7B" w:rsidRDefault="00941D7B">
            <w:pPr>
              <w:widowControl/>
              <w:adjustRightInd w:val="0"/>
              <w:snapToGrid w:val="0"/>
              <w:jc w:val="center"/>
              <w:rPr>
                <w:rFonts w:ascii="仿宋" w:eastAsia="仿宋" w:hAnsi="仿宋" w:cs="Calibri"/>
                <w:color w:val="000000" w:themeColor="text1"/>
                <w:kern w:val="0"/>
                <w:sz w:val="24"/>
                <w:szCs w:val="24"/>
              </w:rPr>
            </w:pPr>
          </w:p>
        </w:tc>
      </w:tr>
      <w:tr w:rsidR="00941D7B">
        <w:trPr>
          <w:trHeight w:val="285"/>
        </w:trPr>
        <w:tc>
          <w:tcPr>
            <w:tcW w:w="1980" w:type="dxa"/>
            <w:tcBorders>
              <w:top w:val="nil"/>
              <w:left w:val="single" w:sz="4" w:space="0" w:color="auto"/>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第三阶段</w:t>
            </w:r>
          </w:p>
          <w:p w:rsidR="00941D7B" w:rsidRDefault="00CE2DFE">
            <w:pPr>
              <w:widowControl/>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权重4</w:t>
            </w:r>
            <w:r w:rsidR="0031720C">
              <w:rPr>
                <w:rFonts w:ascii="仿宋" w:eastAsia="仿宋" w:hAnsi="仿宋" w:cs="宋体" w:hint="eastAsia"/>
                <w:color w:val="000000" w:themeColor="text1"/>
                <w:kern w:val="0"/>
                <w:sz w:val="24"/>
                <w:szCs w:val="24"/>
              </w:rPr>
              <w:t>0</w:t>
            </w:r>
            <w:r>
              <w:rPr>
                <w:rFonts w:ascii="仿宋" w:eastAsia="仿宋" w:hAnsi="仿宋" w:cs="宋体" w:hint="eastAsia"/>
                <w:color w:val="000000" w:themeColor="text1"/>
                <w:kern w:val="0"/>
                <w:sz w:val="24"/>
                <w:szCs w:val="24"/>
              </w:rPr>
              <w:t>%</w:t>
            </w:r>
          </w:p>
        </w:tc>
        <w:tc>
          <w:tcPr>
            <w:tcW w:w="4252" w:type="dxa"/>
            <w:tcBorders>
              <w:top w:val="nil"/>
              <w:left w:val="nil"/>
              <w:bottom w:val="single" w:sz="4" w:space="0" w:color="auto"/>
              <w:right w:val="single" w:sz="4" w:space="0" w:color="auto"/>
            </w:tcBorders>
            <w:vAlign w:val="center"/>
          </w:tcPr>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分组对抗</w:t>
            </w:r>
          </w:p>
          <w:p w:rsidR="00941D7B" w:rsidRDefault="00CE2DFE">
            <w:pPr>
              <w:widowControl/>
              <w:adjustRightInd w:val="0"/>
              <w:snapToGrid w:val="0"/>
              <w:jc w:val="left"/>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权重40%</w:t>
            </w:r>
          </w:p>
        </w:tc>
        <w:tc>
          <w:tcPr>
            <w:tcW w:w="2064" w:type="dxa"/>
            <w:tcBorders>
              <w:top w:val="nil"/>
              <w:left w:val="nil"/>
              <w:bottom w:val="single" w:sz="4" w:space="0" w:color="auto"/>
              <w:right w:val="single" w:sz="4" w:space="0" w:color="auto"/>
            </w:tcBorders>
            <w:vAlign w:val="center"/>
          </w:tcPr>
          <w:p w:rsidR="00941D7B" w:rsidRDefault="00CE2DFE">
            <w:pPr>
              <w:widowControl/>
              <w:adjustRightInd w:val="0"/>
              <w:snapToGrid w:val="0"/>
              <w:jc w:val="center"/>
              <w:rPr>
                <w:rFonts w:ascii="仿宋" w:eastAsia="仿宋" w:hAnsi="仿宋" w:cs="Calibri"/>
                <w:color w:val="000000" w:themeColor="text1"/>
                <w:kern w:val="0"/>
                <w:sz w:val="24"/>
                <w:szCs w:val="24"/>
              </w:rPr>
            </w:pPr>
            <w:r>
              <w:rPr>
                <w:rFonts w:ascii="仿宋" w:eastAsia="仿宋" w:hAnsi="仿宋" w:cs="Calibri" w:hint="eastAsia"/>
                <w:color w:val="000000" w:themeColor="text1"/>
                <w:kern w:val="0"/>
                <w:sz w:val="24"/>
                <w:szCs w:val="24"/>
              </w:rPr>
              <w:t>60分钟</w:t>
            </w:r>
          </w:p>
        </w:tc>
      </w:tr>
    </w:tbl>
    <w:p w:rsidR="00941D7B" w:rsidRDefault="00CE2DFE">
      <w:pPr>
        <w:pStyle w:val="1"/>
        <w:adjustRightInd w:val="0"/>
        <w:snapToGrid w:val="0"/>
        <w:spacing w:before="0" w:after="0" w:line="560" w:lineRule="exact"/>
        <w:ind w:firstLineChars="200" w:firstLine="562"/>
        <w:rPr>
          <w:rFonts w:ascii="仿宋" w:eastAsia="仿宋" w:hAnsi="仿宋"/>
          <w:bCs w:val="0"/>
          <w:color w:val="000000" w:themeColor="text1"/>
          <w:kern w:val="2"/>
          <w:sz w:val="28"/>
          <w:szCs w:val="28"/>
        </w:rPr>
      </w:pPr>
      <w:r>
        <w:rPr>
          <w:rFonts w:ascii="仿宋" w:eastAsia="仿宋" w:hAnsi="仿宋" w:hint="eastAsia"/>
          <w:bCs w:val="0"/>
          <w:color w:val="000000" w:themeColor="text1"/>
          <w:kern w:val="2"/>
          <w:sz w:val="28"/>
          <w:szCs w:val="28"/>
        </w:rPr>
        <w:lastRenderedPageBreak/>
        <w:t>四、竞赛方式</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1.本赛项为团体赛，以院校为单位组队参赛，不得跨校组队，同一学校相同项目报名参赛队不超过</w:t>
      </w:r>
      <w:r w:rsidR="00A365C4">
        <w:rPr>
          <w:rFonts w:ascii="仿宋" w:eastAsia="仿宋" w:hAnsi="仿宋" w:hint="eastAsia"/>
          <w:color w:val="000000" w:themeColor="text1"/>
          <w:sz w:val="28"/>
          <w:szCs w:val="28"/>
        </w:rPr>
        <w:t>2</w:t>
      </w:r>
      <w:r>
        <w:rPr>
          <w:rFonts w:ascii="仿宋" w:eastAsia="仿宋" w:hAnsi="仿宋" w:hint="eastAsia"/>
          <w:color w:val="000000" w:themeColor="text1"/>
          <w:sz w:val="28"/>
          <w:szCs w:val="28"/>
        </w:rPr>
        <w:t>支。每支参赛队由3名选手（设队长1名）和不超过2名指导教师组成。</w:t>
      </w:r>
    </w:p>
    <w:p w:rsidR="00941D7B" w:rsidRDefault="00CE2DFE">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bCs w:val="0"/>
          <w:color w:val="000000" w:themeColor="text1"/>
          <w:kern w:val="2"/>
          <w:sz w:val="28"/>
          <w:szCs w:val="28"/>
        </w:rPr>
        <w:t>五、竞赛流程</w:t>
      </w:r>
    </w:p>
    <w:p w:rsidR="00941D7B" w:rsidRDefault="00CE2DFE">
      <w:pPr>
        <w:adjustRightInd w:val="0"/>
        <w:snapToGrid w:val="0"/>
        <w:spacing w:line="560" w:lineRule="exact"/>
        <w:rPr>
          <w:rFonts w:ascii="仿宋" w:eastAsia="仿宋" w:hAnsi="仿宋" w:cs="宋体"/>
          <w:bCs/>
          <w:color w:val="000000" w:themeColor="text1"/>
          <w:kern w:val="0"/>
          <w:sz w:val="28"/>
          <w:szCs w:val="28"/>
        </w:rPr>
      </w:pPr>
      <w:r>
        <w:rPr>
          <w:rFonts w:ascii="仿宋" w:eastAsia="仿宋" w:hAnsi="仿宋" w:cs="宋体"/>
          <w:bCs/>
          <w:noProof/>
          <w:color w:val="000000" w:themeColor="text1"/>
          <w:kern w:val="0"/>
          <w:sz w:val="28"/>
          <w:szCs w:val="28"/>
        </w:rPr>
        <w:drawing>
          <wp:anchor distT="0" distB="0" distL="114300" distR="114300" simplePos="0" relativeHeight="251663360" behindDoc="0" locked="0" layoutInCell="1" allowOverlap="1">
            <wp:simplePos x="0" y="0"/>
            <wp:positionH relativeFrom="column">
              <wp:posOffset>711200</wp:posOffset>
            </wp:positionH>
            <wp:positionV relativeFrom="paragraph">
              <wp:posOffset>429895</wp:posOffset>
            </wp:positionV>
            <wp:extent cx="4565650" cy="5349875"/>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565650" cy="5349875"/>
                    </a:xfrm>
                    <a:prstGeom prst="rect">
                      <a:avLst/>
                    </a:prstGeom>
                  </pic:spPr>
                </pic:pic>
              </a:graphicData>
            </a:graphic>
          </wp:anchor>
        </w:drawing>
      </w:r>
      <w:r>
        <w:rPr>
          <w:rFonts w:ascii="仿宋" w:eastAsia="仿宋" w:hAnsi="仿宋" w:cs="Times New Roman" w:hint="eastAsia"/>
          <w:bCs/>
          <w:color w:val="000000" w:themeColor="text1"/>
          <w:kern w:val="28"/>
          <w:sz w:val="28"/>
          <w:szCs w:val="28"/>
        </w:rPr>
        <w:t>（一）竞赛流程图</w:t>
      </w:r>
    </w:p>
    <w:p w:rsidR="00941D7B" w:rsidRDefault="00941D7B">
      <w:pPr>
        <w:adjustRightInd w:val="0"/>
        <w:snapToGrid w:val="0"/>
        <w:spacing w:line="560" w:lineRule="exact"/>
        <w:rPr>
          <w:rFonts w:ascii="仿宋" w:eastAsia="仿宋" w:hAnsi="仿宋" w:cs="宋体"/>
          <w:bCs/>
          <w:color w:val="000000" w:themeColor="text1"/>
          <w:kern w:val="0"/>
          <w:sz w:val="28"/>
          <w:szCs w:val="28"/>
        </w:rPr>
      </w:pPr>
    </w:p>
    <w:p w:rsidR="00941D7B" w:rsidRDefault="00CE2DFE">
      <w:pPr>
        <w:adjustRightInd w:val="0"/>
        <w:snapToGrid w:val="0"/>
        <w:spacing w:line="560" w:lineRule="exact"/>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 xml:space="preserve">   （二）竞赛时间</w:t>
      </w:r>
      <w:r>
        <w:rPr>
          <w:rFonts w:ascii="仿宋" w:eastAsia="仿宋" w:hAnsi="仿宋" w:cs="Times New Roman"/>
          <w:bCs/>
          <w:color w:val="000000" w:themeColor="text1"/>
          <w:kern w:val="28"/>
          <w:sz w:val="28"/>
          <w:szCs w:val="28"/>
        </w:rPr>
        <w:t>表</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color w:val="000000" w:themeColor="text1"/>
          <w:sz w:val="28"/>
          <w:szCs w:val="28"/>
        </w:rPr>
        <w:t>比赛限定在1天内进行，</w:t>
      </w:r>
      <w:r>
        <w:rPr>
          <w:rFonts w:ascii="仿宋" w:eastAsia="仿宋" w:hAnsi="仿宋" w:hint="eastAsia"/>
          <w:color w:val="000000" w:themeColor="text1"/>
          <w:sz w:val="28"/>
          <w:szCs w:val="28"/>
        </w:rPr>
        <w:t>比赛</w:t>
      </w:r>
      <w:r>
        <w:rPr>
          <w:rFonts w:ascii="仿宋" w:eastAsia="仿宋" w:hAnsi="仿宋"/>
          <w:color w:val="000000" w:themeColor="text1"/>
          <w:sz w:val="28"/>
          <w:szCs w:val="28"/>
        </w:rPr>
        <w:t>场次为</w:t>
      </w:r>
      <w:r>
        <w:rPr>
          <w:rFonts w:ascii="仿宋" w:eastAsia="仿宋" w:hAnsi="仿宋" w:hint="eastAsia"/>
          <w:color w:val="000000" w:themeColor="text1"/>
          <w:sz w:val="28"/>
          <w:szCs w:val="28"/>
        </w:rPr>
        <w:t>1场</w:t>
      </w:r>
      <w:r>
        <w:rPr>
          <w:rFonts w:ascii="仿宋" w:eastAsia="仿宋" w:hAnsi="仿宋"/>
          <w:color w:val="000000" w:themeColor="text1"/>
          <w:sz w:val="28"/>
          <w:szCs w:val="28"/>
        </w:rPr>
        <w:t>，</w:t>
      </w:r>
      <w:r>
        <w:rPr>
          <w:rFonts w:ascii="仿宋" w:eastAsia="仿宋" w:hAnsi="仿宋" w:hint="eastAsia"/>
          <w:color w:val="000000" w:themeColor="text1"/>
          <w:sz w:val="28"/>
          <w:szCs w:val="28"/>
        </w:rPr>
        <w:t>赛项竞赛时间为</w:t>
      </w:r>
      <w:r w:rsidR="00A365C4">
        <w:rPr>
          <w:rFonts w:ascii="仿宋" w:eastAsia="仿宋" w:hAnsi="仿宋" w:hint="eastAsia"/>
          <w:color w:val="000000" w:themeColor="text1"/>
          <w:sz w:val="28"/>
          <w:szCs w:val="28"/>
        </w:rPr>
        <w:t>4</w:t>
      </w:r>
      <w:r>
        <w:rPr>
          <w:rFonts w:ascii="仿宋" w:eastAsia="仿宋" w:hAnsi="仿宋"/>
          <w:color w:val="000000" w:themeColor="text1"/>
          <w:sz w:val="28"/>
          <w:szCs w:val="28"/>
        </w:rPr>
        <w:t>小</w:t>
      </w:r>
      <w:r>
        <w:rPr>
          <w:rFonts w:ascii="仿宋" w:eastAsia="仿宋" w:hAnsi="仿宋"/>
          <w:color w:val="000000" w:themeColor="text1"/>
          <w:sz w:val="28"/>
          <w:szCs w:val="28"/>
        </w:rPr>
        <w:lastRenderedPageBreak/>
        <w:t>时，时间为9:00-1</w:t>
      </w:r>
      <w:r w:rsidR="00A365C4">
        <w:rPr>
          <w:rFonts w:ascii="仿宋" w:eastAsia="仿宋" w:hAnsi="仿宋" w:hint="eastAsia"/>
          <w:color w:val="000000" w:themeColor="text1"/>
          <w:sz w:val="28"/>
          <w:szCs w:val="28"/>
        </w:rPr>
        <w:t>3</w:t>
      </w:r>
      <w:r>
        <w:rPr>
          <w:rFonts w:ascii="仿宋" w:eastAsia="仿宋" w:hAnsi="仿宋"/>
          <w:color w:val="000000" w:themeColor="text1"/>
          <w:sz w:val="28"/>
          <w:szCs w:val="28"/>
        </w:rPr>
        <w:t>:00</w:t>
      </w:r>
      <w:r>
        <w:rPr>
          <w:rFonts w:ascii="仿宋" w:eastAsia="仿宋" w:hAnsi="仿宋" w:hint="eastAsia"/>
          <w:color w:val="000000" w:themeColor="text1"/>
          <w:sz w:val="28"/>
          <w:szCs w:val="28"/>
        </w:rPr>
        <w:t>，</w:t>
      </w:r>
      <w:r>
        <w:rPr>
          <w:rFonts w:ascii="仿宋" w:eastAsia="仿宋" w:hAnsi="仿宋"/>
          <w:color w:val="000000" w:themeColor="text1"/>
          <w:sz w:val="28"/>
          <w:szCs w:val="28"/>
        </w:rPr>
        <w:t>具体安排如下：</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
        <w:gridCol w:w="1858"/>
        <w:gridCol w:w="2729"/>
        <w:gridCol w:w="1669"/>
        <w:gridCol w:w="1358"/>
      </w:tblGrid>
      <w:tr w:rsidR="00941D7B">
        <w:trPr>
          <w:trHeight w:val="568"/>
          <w:jc w:val="center"/>
        </w:trPr>
        <w:tc>
          <w:tcPr>
            <w:tcW w:w="908" w:type="dxa"/>
            <w:vAlign w:val="center"/>
          </w:tcPr>
          <w:p w:rsidR="00941D7B" w:rsidRDefault="00CE2DFE">
            <w:pPr>
              <w:pStyle w:val="a4"/>
              <w:jc w:val="center"/>
              <w:rPr>
                <w:rFonts w:ascii="仿宋_GB2312" w:eastAsia="仿宋_GB2312" w:hAnsi="仿宋"/>
                <w:b/>
                <w:sz w:val="24"/>
              </w:rPr>
            </w:pPr>
            <w:r>
              <w:rPr>
                <w:rFonts w:ascii="仿宋_GB2312" w:eastAsia="仿宋_GB2312" w:hAnsi="仿宋" w:hint="eastAsia"/>
                <w:b/>
                <w:sz w:val="24"/>
              </w:rPr>
              <w:t>日期</w:t>
            </w:r>
          </w:p>
        </w:tc>
        <w:tc>
          <w:tcPr>
            <w:tcW w:w="1858" w:type="dxa"/>
            <w:vAlign w:val="center"/>
          </w:tcPr>
          <w:p w:rsidR="00941D7B" w:rsidRDefault="00CE2DFE">
            <w:pPr>
              <w:pStyle w:val="a4"/>
              <w:jc w:val="center"/>
              <w:rPr>
                <w:rFonts w:ascii="仿宋_GB2312" w:eastAsia="仿宋_GB2312" w:hAnsi="仿宋"/>
                <w:b/>
                <w:sz w:val="24"/>
              </w:rPr>
            </w:pPr>
            <w:r>
              <w:rPr>
                <w:rFonts w:ascii="仿宋_GB2312" w:eastAsia="仿宋_GB2312" w:hAnsi="仿宋" w:hint="eastAsia"/>
                <w:b/>
                <w:sz w:val="24"/>
              </w:rPr>
              <w:t>时间</w:t>
            </w:r>
          </w:p>
        </w:tc>
        <w:tc>
          <w:tcPr>
            <w:tcW w:w="2729" w:type="dxa"/>
            <w:vAlign w:val="center"/>
          </w:tcPr>
          <w:p w:rsidR="00941D7B" w:rsidRDefault="00CE2DFE">
            <w:pPr>
              <w:pStyle w:val="a4"/>
              <w:jc w:val="center"/>
              <w:rPr>
                <w:rFonts w:ascii="仿宋_GB2312" w:eastAsia="仿宋_GB2312" w:hAnsi="仿宋"/>
                <w:b/>
                <w:sz w:val="24"/>
              </w:rPr>
            </w:pPr>
            <w:r>
              <w:rPr>
                <w:rFonts w:ascii="仿宋_GB2312" w:eastAsia="仿宋_GB2312" w:hAnsi="仿宋" w:hint="eastAsia"/>
                <w:b/>
                <w:sz w:val="24"/>
              </w:rPr>
              <w:t>事项</w:t>
            </w:r>
          </w:p>
        </w:tc>
        <w:tc>
          <w:tcPr>
            <w:tcW w:w="1669" w:type="dxa"/>
            <w:vAlign w:val="center"/>
          </w:tcPr>
          <w:p w:rsidR="00941D7B" w:rsidRDefault="00CE2DFE">
            <w:pPr>
              <w:pStyle w:val="a4"/>
              <w:jc w:val="center"/>
              <w:rPr>
                <w:rFonts w:ascii="仿宋_GB2312" w:eastAsia="仿宋_GB2312" w:hAnsi="仿宋"/>
                <w:b/>
                <w:sz w:val="24"/>
              </w:rPr>
            </w:pPr>
            <w:r>
              <w:rPr>
                <w:rFonts w:ascii="仿宋_GB2312" w:eastAsia="仿宋_GB2312" w:hAnsi="仿宋" w:hint="eastAsia"/>
                <w:b/>
                <w:sz w:val="24"/>
              </w:rPr>
              <w:t>参加人员</w:t>
            </w:r>
          </w:p>
        </w:tc>
        <w:tc>
          <w:tcPr>
            <w:tcW w:w="1358" w:type="dxa"/>
            <w:vAlign w:val="center"/>
          </w:tcPr>
          <w:p w:rsidR="00941D7B" w:rsidRDefault="00CE2DFE">
            <w:pPr>
              <w:pStyle w:val="a4"/>
              <w:jc w:val="center"/>
              <w:rPr>
                <w:rFonts w:ascii="仿宋_GB2312" w:eastAsia="仿宋_GB2312" w:hAnsi="仿宋"/>
                <w:b/>
                <w:sz w:val="24"/>
              </w:rPr>
            </w:pPr>
            <w:r>
              <w:rPr>
                <w:rFonts w:ascii="仿宋_GB2312" w:eastAsia="仿宋_GB2312" w:hAnsi="仿宋" w:hint="eastAsia"/>
                <w:b/>
                <w:sz w:val="24"/>
              </w:rPr>
              <w:t>地点</w:t>
            </w:r>
          </w:p>
        </w:tc>
      </w:tr>
      <w:tr w:rsidR="00941D7B">
        <w:trPr>
          <w:trHeight w:val="568"/>
          <w:jc w:val="center"/>
        </w:trPr>
        <w:tc>
          <w:tcPr>
            <w:tcW w:w="90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竞赛前</w:t>
            </w:r>
            <w:r>
              <w:rPr>
                <w:rFonts w:ascii="仿宋_GB2312" w:eastAsia="仿宋_GB2312" w:hAnsi="宋体"/>
                <w:sz w:val="24"/>
                <w:shd w:val="clear" w:color="auto" w:fill="FFFFFF"/>
              </w:rPr>
              <w:t>2</w:t>
            </w:r>
            <w:r>
              <w:rPr>
                <w:rFonts w:ascii="仿宋_GB2312" w:eastAsia="仿宋_GB2312" w:hAnsi="宋体" w:hint="eastAsia"/>
                <w:sz w:val="24"/>
                <w:shd w:val="clear" w:color="auto" w:fill="FFFFFF"/>
              </w:rPr>
              <w:t>日</w:t>
            </w:r>
          </w:p>
        </w:tc>
        <w:tc>
          <w:tcPr>
            <w:tcW w:w="18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sz w:val="24"/>
                <w:shd w:val="clear" w:color="auto" w:fill="FFFFFF"/>
              </w:rPr>
              <w:t>20:00</w:t>
            </w:r>
            <w:r>
              <w:rPr>
                <w:rFonts w:ascii="仿宋_GB2312" w:eastAsia="仿宋_GB2312" w:hAnsi="宋体" w:hint="eastAsia"/>
                <w:sz w:val="24"/>
                <w:shd w:val="clear" w:color="auto" w:fill="FFFFFF"/>
              </w:rPr>
              <w:t>前</w:t>
            </w:r>
          </w:p>
        </w:tc>
        <w:tc>
          <w:tcPr>
            <w:tcW w:w="272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裁判、仲裁、监督报到</w:t>
            </w:r>
          </w:p>
        </w:tc>
        <w:tc>
          <w:tcPr>
            <w:tcW w:w="166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工作人员</w:t>
            </w:r>
          </w:p>
        </w:tc>
        <w:tc>
          <w:tcPr>
            <w:tcW w:w="1358" w:type="dxa"/>
            <w:vAlign w:val="center"/>
          </w:tcPr>
          <w:p w:rsidR="00941D7B" w:rsidRDefault="00CE2DFE">
            <w:pPr>
              <w:pStyle w:val="a4"/>
              <w:jc w:val="center"/>
              <w:rPr>
                <w:rFonts w:ascii="仿宋_GB2312" w:eastAsia="仿宋_GB2312" w:hAnsi="仿宋"/>
                <w:sz w:val="24"/>
              </w:rPr>
            </w:pPr>
            <w:r>
              <w:rPr>
                <w:rFonts w:ascii="仿宋_GB2312" w:eastAsia="仿宋_GB2312" w:hAnsi="宋体" w:hint="eastAsia"/>
                <w:sz w:val="24"/>
                <w:shd w:val="clear" w:color="auto" w:fill="FFFFFF"/>
              </w:rPr>
              <w:t>住宿酒店</w:t>
            </w:r>
          </w:p>
        </w:tc>
      </w:tr>
      <w:tr w:rsidR="00941D7B">
        <w:trPr>
          <w:trHeight w:val="568"/>
          <w:jc w:val="center"/>
        </w:trPr>
        <w:tc>
          <w:tcPr>
            <w:tcW w:w="908" w:type="dxa"/>
            <w:vMerge w:val="restart"/>
            <w:vAlign w:val="center"/>
          </w:tcPr>
          <w:p w:rsidR="00941D7B" w:rsidRDefault="00CE2DFE">
            <w:pPr>
              <w:pStyle w:val="a4"/>
              <w:jc w:val="center"/>
              <w:rPr>
                <w:rFonts w:ascii="仿宋_GB2312" w:eastAsia="仿宋_GB2312" w:hAnsi="宋体"/>
                <w:sz w:val="24"/>
                <w:shd w:val="clear" w:color="auto" w:fill="FFFFFF"/>
              </w:rPr>
            </w:pPr>
            <w:r>
              <w:rPr>
                <w:rFonts w:ascii="仿宋_GB2312" w:eastAsia="仿宋_GB2312" w:hAnsi="仿宋" w:hint="eastAsia"/>
                <w:sz w:val="24"/>
              </w:rPr>
              <w:t>竞赛前</w:t>
            </w:r>
            <w:r>
              <w:rPr>
                <w:rFonts w:ascii="仿宋_GB2312" w:eastAsia="仿宋_GB2312" w:hAnsi="仿宋"/>
                <w:sz w:val="24"/>
              </w:rPr>
              <w:t>1</w:t>
            </w:r>
            <w:r>
              <w:rPr>
                <w:rFonts w:ascii="仿宋_GB2312" w:eastAsia="仿宋_GB2312" w:hAnsi="仿宋" w:hint="eastAsia"/>
                <w:sz w:val="24"/>
              </w:rPr>
              <w:t>日</w:t>
            </w:r>
          </w:p>
        </w:tc>
        <w:tc>
          <w:tcPr>
            <w:tcW w:w="18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sz w:val="24"/>
                <w:shd w:val="clear" w:color="auto" w:fill="FFFFFF"/>
              </w:rPr>
              <w:t>09:00-1</w:t>
            </w:r>
            <w:r>
              <w:rPr>
                <w:rFonts w:ascii="仿宋_GB2312" w:eastAsia="仿宋_GB2312" w:hAnsi="宋体" w:hint="eastAsia"/>
                <w:sz w:val="24"/>
                <w:shd w:val="clear" w:color="auto" w:fill="FFFFFF"/>
              </w:rPr>
              <w:t>2</w:t>
            </w:r>
            <w:r>
              <w:rPr>
                <w:rFonts w:ascii="仿宋_GB2312" w:eastAsia="仿宋_GB2312" w:hAnsi="宋体"/>
                <w:sz w:val="24"/>
                <w:shd w:val="clear" w:color="auto" w:fill="FFFFFF"/>
              </w:rPr>
              <w:t>:00</w:t>
            </w:r>
          </w:p>
        </w:tc>
        <w:tc>
          <w:tcPr>
            <w:tcW w:w="272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参赛队报到，安排住宿，领取资料</w:t>
            </w:r>
          </w:p>
        </w:tc>
        <w:tc>
          <w:tcPr>
            <w:tcW w:w="166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工作人员、参赛队</w:t>
            </w:r>
          </w:p>
        </w:tc>
        <w:tc>
          <w:tcPr>
            <w:tcW w:w="13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住宿酒店</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sz w:val="24"/>
                <w:shd w:val="clear" w:color="auto" w:fill="FFFFFF"/>
              </w:rPr>
              <w:t>09:00-12:00</w:t>
            </w:r>
          </w:p>
        </w:tc>
        <w:tc>
          <w:tcPr>
            <w:tcW w:w="272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裁判工作会议</w:t>
            </w:r>
          </w:p>
        </w:tc>
        <w:tc>
          <w:tcPr>
            <w:tcW w:w="166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裁判长、裁判员、监督组</w:t>
            </w:r>
          </w:p>
        </w:tc>
        <w:tc>
          <w:tcPr>
            <w:tcW w:w="13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会议室</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sz w:val="24"/>
                <w:shd w:val="clear" w:color="auto" w:fill="FFFFFF"/>
              </w:rPr>
              <w:t>13:00-14:30</w:t>
            </w:r>
          </w:p>
        </w:tc>
        <w:tc>
          <w:tcPr>
            <w:tcW w:w="272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领队会</w:t>
            </w:r>
          </w:p>
        </w:tc>
        <w:tc>
          <w:tcPr>
            <w:tcW w:w="166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各参赛队领队、裁判长</w:t>
            </w:r>
          </w:p>
        </w:tc>
        <w:tc>
          <w:tcPr>
            <w:tcW w:w="13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会议室</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sz w:val="24"/>
                <w:shd w:val="clear" w:color="auto" w:fill="FFFFFF"/>
              </w:rPr>
              <w:t>15:00-16:00</w:t>
            </w:r>
          </w:p>
        </w:tc>
        <w:tc>
          <w:tcPr>
            <w:tcW w:w="272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参观赛场</w:t>
            </w:r>
          </w:p>
        </w:tc>
        <w:tc>
          <w:tcPr>
            <w:tcW w:w="166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各参赛队领队</w:t>
            </w:r>
          </w:p>
        </w:tc>
        <w:tc>
          <w:tcPr>
            <w:tcW w:w="13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sz w:val="24"/>
                <w:shd w:val="clear" w:color="auto" w:fill="FFFFFF"/>
              </w:rPr>
              <w:t>16:00</w:t>
            </w:r>
          </w:p>
        </w:tc>
        <w:tc>
          <w:tcPr>
            <w:tcW w:w="272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检查封闭赛场</w:t>
            </w:r>
          </w:p>
        </w:tc>
        <w:tc>
          <w:tcPr>
            <w:tcW w:w="166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裁判长、监督组</w:t>
            </w:r>
          </w:p>
        </w:tc>
        <w:tc>
          <w:tcPr>
            <w:tcW w:w="13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sz w:val="24"/>
                <w:shd w:val="clear" w:color="auto" w:fill="FFFFFF"/>
              </w:rPr>
              <w:t>1</w:t>
            </w:r>
            <w:r>
              <w:rPr>
                <w:rFonts w:ascii="仿宋_GB2312" w:eastAsia="仿宋_GB2312" w:hAnsi="宋体" w:hint="eastAsia"/>
                <w:sz w:val="24"/>
                <w:shd w:val="clear" w:color="auto" w:fill="FFFFFF"/>
              </w:rPr>
              <w:t>6</w:t>
            </w:r>
            <w:r>
              <w:rPr>
                <w:rFonts w:ascii="仿宋_GB2312" w:eastAsia="仿宋_GB2312" w:hAnsi="宋体"/>
                <w:sz w:val="24"/>
                <w:shd w:val="clear" w:color="auto" w:fill="FFFFFF"/>
              </w:rPr>
              <w:t>:00</w:t>
            </w:r>
          </w:p>
        </w:tc>
        <w:tc>
          <w:tcPr>
            <w:tcW w:w="272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返回酒店</w:t>
            </w:r>
          </w:p>
        </w:tc>
        <w:tc>
          <w:tcPr>
            <w:tcW w:w="1669"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参赛领队</w:t>
            </w:r>
          </w:p>
        </w:tc>
        <w:tc>
          <w:tcPr>
            <w:tcW w:w="1358" w:type="dxa"/>
            <w:vAlign w:val="center"/>
          </w:tcPr>
          <w:p w:rsidR="00941D7B" w:rsidRDefault="00CE2DFE">
            <w:pPr>
              <w:shd w:val="solid" w:color="FFFFFF" w:fill="auto"/>
              <w:autoSpaceDN w:val="0"/>
              <w:jc w:val="center"/>
              <w:rPr>
                <w:rFonts w:ascii="仿宋_GB2312" w:eastAsia="仿宋_GB2312" w:hAnsi="宋体"/>
                <w:sz w:val="24"/>
                <w:shd w:val="clear" w:color="auto" w:fill="FFFFFF"/>
              </w:rPr>
            </w:pPr>
            <w:r>
              <w:rPr>
                <w:rFonts w:ascii="仿宋_GB2312" w:eastAsia="仿宋_GB2312" w:hAnsi="宋体" w:hint="eastAsia"/>
                <w:sz w:val="24"/>
                <w:shd w:val="clear" w:color="auto" w:fill="FFFFFF"/>
              </w:rPr>
              <w:t>竞赛场地</w:t>
            </w:r>
          </w:p>
        </w:tc>
      </w:tr>
      <w:tr w:rsidR="00941D7B">
        <w:trPr>
          <w:trHeight w:val="568"/>
          <w:jc w:val="center"/>
        </w:trPr>
        <w:tc>
          <w:tcPr>
            <w:tcW w:w="908" w:type="dxa"/>
            <w:vMerge w:val="restart"/>
            <w:vAlign w:val="center"/>
          </w:tcPr>
          <w:p w:rsidR="00941D7B" w:rsidRDefault="00CE2DFE">
            <w:pPr>
              <w:pStyle w:val="a4"/>
              <w:jc w:val="center"/>
              <w:rPr>
                <w:rFonts w:ascii="仿宋_GB2312" w:eastAsia="仿宋_GB2312" w:hAnsi="仿宋"/>
                <w:sz w:val="24"/>
              </w:rPr>
            </w:pPr>
            <w:r>
              <w:rPr>
                <w:rFonts w:ascii="仿宋_GB2312" w:eastAsia="仿宋_GB2312" w:hAnsi="仿宋" w:hint="eastAsia"/>
                <w:sz w:val="24"/>
              </w:rPr>
              <w:t>竞赛</w:t>
            </w:r>
          </w:p>
          <w:p w:rsidR="00941D7B" w:rsidRDefault="00CE2DFE">
            <w:pPr>
              <w:pStyle w:val="a4"/>
              <w:jc w:val="center"/>
              <w:rPr>
                <w:rFonts w:ascii="仿宋_GB2312" w:eastAsia="仿宋_GB2312" w:hAnsi="仿宋"/>
                <w:sz w:val="24"/>
              </w:rPr>
            </w:pPr>
            <w:r>
              <w:rPr>
                <w:rFonts w:ascii="仿宋_GB2312" w:eastAsia="仿宋_GB2312" w:hAnsi="仿宋" w:hint="eastAsia"/>
                <w:sz w:val="24"/>
              </w:rPr>
              <w:t>当天</w:t>
            </w:r>
          </w:p>
        </w:tc>
        <w:tc>
          <w:tcPr>
            <w:tcW w:w="1858"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07:30</w:t>
            </w:r>
          </w:p>
        </w:tc>
        <w:tc>
          <w:tcPr>
            <w:tcW w:w="2729" w:type="dxa"/>
            <w:vAlign w:val="bottom"/>
          </w:tcPr>
          <w:p w:rsidR="00941D7B" w:rsidRDefault="00CE2DFE">
            <w:pPr>
              <w:widowControl/>
              <w:adjustRightInd w:val="0"/>
              <w:snapToGrid w:val="0"/>
              <w:jc w:val="center"/>
              <w:rPr>
                <w:rFonts w:ascii="仿宋" w:eastAsia="仿宋" w:hAnsi="仿宋"/>
                <w:kern w:val="0"/>
                <w:sz w:val="24"/>
                <w:szCs w:val="24"/>
              </w:rPr>
            </w:pPr>
            <w:r>
              <w:rPr>
                <w:rFonts w:ascii="仿宋" w:eastAsia="仿宋" w:hAnsi="仿宋" w:hint="eastAsia"/>
                <w:kern w:val="0"/>
                <w:sz w:val="24"/>
                <w:szCs w:val="24"/>
              </w:rPr>
              <w:t>裁判进入</w:t>
            </w:r>
            <w:proofErr w:type="gramStart"/>
            <w:r>
              <w:rPr>
                <w:rFonts w:ascii="仿宋" w:eastAsia="仿宋" w:hAnsi="仿宋" w:hint="eastAsia"/>
                <w:kern w:val="0"/>
                <w:sz w:val="24"/>
                <w:szCs w:val="24"/>
              </w:rPr>
              <w:t>裁判室</w:t>
            </w:r>
            <w:proofErr w:type="gramEnd"/>
          </w:p>
        </w:tc>
        <w:tc>
          <w:tcPr>
            <w:tcW w:w="1669" w:type="dxa"/>
            <w:vAlign w:val="bottom"/>
          </w:tcPr>
          <w:p w:rsidR="00941D7B" w:rsidRDefault="00CE2DFE">
            <w:pPr>
              <w:widowControl/>
              <w:adjustRightInd w:val="0"/>
              <w:snapToGrid w:val="0"/>
              <w:rPr>
                <w:rFonts w:ascii="仿宋" w:eastAsia="仿宋" w:hAnsi="仿宋"/>
                <w:bCs/>
                <w:kern w:val="0"/>
                <w:sz w:val="24"/>
                <w:szCs w:val="24"/>
              </w:rPr>
            </w:pPr>
            <w:r>
              <w:rPr>
                <w:rFonts w:ascii="仿宋" w:eastAsia="仿宋" w:hAnsi="仿宋"/>
                <w:bCs/>
                <w:kern w:val="0"/>
                <w:sz w:val="24"/>
                <w:szCs w:val="24"/>
              </w:rPr>
              <w:t>裁判长、现场裁判</w:t>
            </w:r>
          </w:p>
        </w:tc>
        <w:tc>
          <w:tcPr>
            <w:tcW w:w="1358" w:type="dxa"/>
          </w:tcPr>
          <w:p w:rsidR="00941D7B" w:rsidRDefault="00CE2DFE">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 xml:space="preserve">08:00-08:30 </w:t>
            </w:r>
          </w:p>
        </w:tc>
        <w:tc>
          <w:tcPr>
            <w:tcW w:w="2729"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选手抽签，一次加密</w:t>
            </w:r>
          </w:p>
        </w:tc>
        <w:tc>
          <w:tcPr>
            <w:tcW w:w="1669"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bCs/>
                <w:kern w:val="0"/>
                <w:sz w:val="24"/>
                <w:szCs w:val="24"/>
              </w:rPr>
              <w:t>参赛选手、现场裁判</w:t>
            </w:r>
          </w:p>
        </w:tc>
        <w:tc>
          <w:tcPr>
            <w:tcW w:w="1358" w:type="dxa"/>
          </w:tcPr>
          <w:p w:rsidR="00941D7B" w:rsidRDefault="00CE2DFE">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08:30-08:50</w:t>
            </w:r>
          </w:p>
        </w:tc>
        <w:tc>
          <w:tcPr>
            <w:tcW w:w="2729" w:type="dxa"/>
            <w:vAlign w:val="bottom"/>
          </w:tcPr>
          <w:p w:rsidR="00941D7B" w:rsidRDefault="00CE2DFE">
            <w:pPr>
              <w:widowControl/>
              <w:adjustRightInd w:val="0"/>
              <w:snapToGrid w:val="0"/>
              <w:jc w:val="center"/>
              <w:rPr>
                <w:rFonts w:ascii="仿宋" w:eastAsia="仿宋" w:hAnsi="仿宋"/>
                <w:kern w:val="0"/>
                <w:sz w:val="24"/>
                <w:szCs w:val="24"/>
              </w:rPr>
            </w:pPr>
            <w:r>
              <w:rPr>
                <w:rFonts w:ascii="仿宋" w:eastAsia="仿宋" w:hAnsi="仿宋" w:hint="eastAsia"/>
                <w:bCs/>
                <w:kern w:val="0"/>
                <w:sz w:val="24"/>
                <w:szCs w:val="24"/>
              </w:rPr>
              <w:t>选手抽签，二次加密及入场</w:t>
            </w:r>
          </w:p>
        </w:tc>
        <w:tc>
          <w:tcPr>
            <w:tcW w:w="1669" w:type="dxa"/>
          </w:tcPr>
          <w:p w:rsidR="00941D7B" w:rsidRDefault="00CE2DFE">
            <w:r>
              <w:rPr>
                <w:rFonts w:ascii="仿宋" w:eastAsia="仿宋" w:hAnsi="仿宋"/>
                <w:bCs/>
                <w:kern w:val="0"/>
                <w:sz w:val="24"/>
                <w:szCs w:val="24"/>
              </w:rPr>
              <w:t>参赛选手、现场裁判</w:t>
            </w:r>
          </w:p>
        </w:tc>
        <w:tc>
          <w:tcPr>
            <w:tcW w:w="1358" w:type="dxa"/>
          </w:tcPr>
          <w:p w:rsidR="00941D7B" w:rsidRDefault="00CE2DFE">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08:50-09:00</w:t>
            </w:r>
          </w:p>
        </w:tc>
        <w:tc>
          <w:tcPr>
            <w:tcW w:w="2729" w:type="dxa"/>
            <w:vAlign w:val="bottom"/>
          </w:tcPr>
          <w:p w:rsidR="00941D7B" w:rsidRDefault="00CE2DFE">
            <w:pPr>
              <w:widowControl/>
              <w:adjustRightInd w:val="0"/>
              <w:snapToGrid w:val="0"/>
              <w:jc w:val="center"/>
              <w:rPr>
                <w:rFonts w:ascii="仿宋" w:eastAsia="仿宋" w:hAnsi="仿宋"/>
                <w:kern w:val="0"/>
                <w:sz w:val="24"/>
                <w:szCs w:val="24"/>
              </w:rPr>
            </w:pPr>
            <w:r>
              <w:rPr>
                <w:rFonts w:ascii="仿宋" w:eastAsia="仿宋" w:hAnsi="仿宋" w:hint="eastAsia"/>
                <w:kern w:val="0"/>
                <w:sz w:val="24"/>
                <w:szCs w:val="24"/>
              </w:rPr>
              <w:t>参赛代表队就位，宣读考场纪律,抽取赛题参数</w:t>
            </w:r>
            <w:r>
              <w:rPr>
                <w:rFonts w:ascii="仿宋" w:eastAsia="仿宋" w:hAnsi="仿宋"/>
                <w:kern w:val="0"/>
                <w:sz w:val="24"/>
                <w:szCs w:val="24"/>
              </w:rPr>
              <w:t>表</w:t>
            </w:r>
          </w:p>
        </w:tc>
        <w:tc>
          <w:tcPr>
            <w:tcW w:w="1669" w:type="dxa"/>
          </w:tcPr>
          <w:p w:rsidR="00941D7B" w:rsidRDefault="00CE2DFE">
            <w:r>
              <w:rPr>
                <w:rFonts w:ascii="仿宋" w:eastAsia="仿宋" w:hAnsi="仿宋"/>
                <w:bCs/>
                <w:kern w:val="0"/>
                <w:sz w:val="24"/>
                <w:szCs w:val="24"/>
              </w:rPr>
              <w:t>参赛选手、现场裁判</w:t>
            </w:r>
          </w:p>
        </w:tc>
        <w:tc>
          <w:tcPr>
            <w:tcW w:w="1358" w:type="dxa"/>
          </w:tcPr>
          <w:p w:rsidR="00941D7B" w:rsidRDefault="00CE2DFE">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09:00-09:15</w:t>
            </w:r>
          </w:p>
        </w:tc>
        <w:tc>
          <w:tcPr>
            <w:tcW w:w="2729" w:type="dxa"/>
            <w:vAlign w:val="bottom"/>
          </w:tcPr>
          <w:p w:rsidR="00941D7B" w:rsidRDefault="00CE2DFE">
            <w:pPr>
              <w:widowControl/>
              <w:adjustRightInd w:val="0"/>
              <w:snapToGrid w:val="0"/>
              <w:jc w:val="center"/>
              <w:rPr>
                <w:rFonts w:ascii="仿宋" w:eastAsia="仿宋" w:hAnsi="仿宋"/>
                <w:kern w:val="0"/>
                <w:sz w:val="24"/>
                <w:szCs w:val="24"/>
              </w:rPr>
            </w:pPr>
            <w:r>
              <w:rPr>
                <w:rFonts w:ascii="仿宋" w:eastAsia="仿宋" w:hAnsi="仿宋" w:hint="eastAsia"/>
                <w:kern w:val="0"/>
                <w:sz w:val="24"/>
                <w:szCs w:val="24"/>
              </w:rPr>
              <w:t>第一阶段和第二阶段赛题发放时间</w:t>
            </w:r>
          </w:p>
        </w:tc>
        <w:tc>
          <w:tcPr>
            <w:tcW w:w="1669" w:type="dxa"/>
          </w:tcPr>
          <w:p w:rsidR="00941D7B" w:rsidRDefault="00CE2DFE">
            <w:r>
              <w:rPr>
                <w:rFonts w:ascii="仿宋" w:eastAsia="仿宋" w:hAnsi="仿宋"/>
                <w:bCs/>
                <w:kern w:val="0"/>
                <w:sz w:val="24"/>
                <w:szCs w:val="24"/>
              </w:rPr>
              <w:t>参赛选手、现场裁判</w:t>
            </w:r>
          </w:p>
        </w:tc>
        <w:tc>
          <w:tcPr>
            <w:tcW w:w="1358" w:type="dxa"/>
          </w:tcPr>
          <w:p w:rsidR="00941D7B" w:rsidRDefault="00CE2DFE">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09:15-1</w:t>
            </w:r>
            <w:r w:rsidR="00A365C4">
              <w:rPr>
                <w:rFonts w:ascii="仿宋" w:eastAsia="仿宋" w:hAnsi="仿宋" w:hint="eastAsia"/>
                <w:bCs/>
                <w:kern w:val="0"/>
                <w:sz w:val="24"/>
                <w:szCs w:val="24"/>
              </w:rPr>
              <w:t>1</w:t>
            </w:r>
            <w:r>
              <w:rPr>
                <w:rFonts w:ascii="仿宋" w:eastAsia="仿宋" w:hAnsi="仿宋" w:hint="eastAsia"/>
                <w:bCs/>
                <w:kern w:val="0"/>
                <w:sz w:val="24"/>
                <w:szCs w:val="24"/>
              </w:rPr>
              <w:t>:30</w:t>
            </w:r>
          </w:p>
        </w:tc>
        <w:tc>
          <w:tcPr>
            <w:tcW w:w="2729" w:type="dxa"/>
            <w:vAlign w:val="bottom"/>
          </w:tcPr>
          <w:p w:rsidR="00941D7B" w:rsidRDefault="00CE2DFE">
            <w:pPr>
              <w:widowControl/>
              <w:adjustRightInd w:val="0"/>
              <w:snapToGrid w:val="0"/>
              <w:jc w:val="center"/>
              <w:rPr>
                <w:rFonts w:ascii="仿宋" w:eastAsia="仿宋" w:hAnsi="仿宋"/>
                <w:kern w:val="0"/>
                <w:sz w:val="24"/>
                <w:szCs w:val="24"/>
              </w:rPr>
            </w:pPr>
            <w:r>
              <w:rPr>
                <w:rFonts w:ascii="仿宋" w:eastAsia="仿宋" w:hAnsi="仿宋" w:hint="eastAsia"/>
                <w:kern w:val="0"/>
                <w:sz w:val="24"/>
                <w:szCs w:val="24"/>
              </w:rPr>
              <w:t>第一阶段和第二阶段正式比赛时间</w:t>
            </w:r>
          </w:p>
        </w:tc>
        <w:tc>
          <w:tcPr>
            <w:tcW w:w="1669" w:type="dxa"/>
          </w:tcPr>
          <w:p w:rsidR="00941D7B" w:rsidRDefault="00CE2DFE">
            <w:r>
              <w:rPr>
                <w:rFonts w:ascii="仿宋" w:eastAsia="仿宋" w:hAnsi="仿宋"/>
                <w:bCs/>
                <w:kern w:val="0"/>
                <w:sz w:val="24"/>
                <w:szCs w:val="24"/>
              </w:rPr>
              <w:t>参赛选手、现场裁判</w:t>
            </w:r>
          </w:p>
        </w:tc>
        <w:tc>
          <w:tcPr>
            <w:tcW w:w="1358" w:type="dxa"/>
          </w:tcPr>
          <w:p w:rsidR="00941D7B" w:rsidRDefault="00CE2DFE">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1</w:t>
            </w:r>
            <w:r w:rsidR="00A365C4">
              <w:rPr>
                <w:rFonts w:ascii="仿宋" w:eastAsia="仿宋" w:hAnsi="仿宋" w:hint="eastAsia"/>
                <w:bCs/>
                <w:kern w:val="0"/>
                <w:sz w:val="24"/>
                <w:szCs w:val="24"/>
              </w:rPr>
              <w:t>1</w:t>
            </w:r>
            <w:r>
              <w:rPr>
                <w:rFonts w:ascii="仿宋" w:eastAsia="仿宋" w:hAnsi="仿宋" w:hint="eastAsia"/>
                <w:bCs/>
                <w:kern w:val="0"/>
                <w:sz w:val="24"/>
                <w:szCs w:val="24"/>
              </w:rPr>
              <w:t>:30-1</w:t>
            </w:r>
            <w:r w:rsidR="00A365C4">
              <w:rPr>
                <w:rFonts w:ascii="仿宋" w:eastAsia="仿宋" w:hAnsi="仿宋" w:hint="eastAsia"/>
                <w:bCs/>
                <w:kern w:val="0"/>
                <w:sz w:val="24"/>
                <w:szCs w:val="24"/>
              </w:rPr>
              <w:t>2</w:t>
            </w:r>
            <w:r>
              <w:rPr>
                <w:rFonts w:ascii="仿宋" w:eastAsia="仿宋" w:hAnsi="仿宋" w:hint="eastAsia"/>
                <w:bCs/>
                <w:kern w:val="0"/>
                <w:sz w:val="24"/>
                <w:szCs w:val="24"/>
              </w:rPr>
              <w:t>:00</w:t>
            </w:r>
          </w:p>
        </w:tc>
        <w:tc>
          <w:tcPr>
            <w:tcW w:w="2729" w:type="dxa"/>
            <w:vAlign w:val="bottom"/>
          </w:tcPr>
          <w:p w:rsidR="00941D7B" w:rsidRDefault="00CE2DFE">
            <w:pPr>
              <w:widowControl/>
              <w:adjustRightInd w:val="0"/>
              <w:snapToGrid w:val="0"/>
              <w:jc w:val="center"/>
              <w:rPr>
                <w:rFonts w:ascii="仿宋" w:eastAsia="仿宋" w:hAnsi="仿宋"/>
                <w:kern w:val="0"/>
                <w:sz w:val="24"/>
                <w:szCs w:val="24"/>
              </w:rPr>
            </w:pPr>
            <w:r>
              <w:rPr>
                <w:rFonts w:ascii="仿宋" w:eastAsia="仿宋" w:hAnsi="仿宋" w:hint="eastAsia"/>
                <w:kern w:val="0"/>
                <w:sz w:val="24"/>
                <w:szCs w:val="24"/>
              </w:rPr>
              <w:t>第一阶段与第二阶段比赛结果提交时间，三次加密</w:t>
            </w:r>
          </w:p>
        </w:tc>
        <w:tc>
          <w:tcPr>
            <w:tcW w:w="1669" w:type="dxa"/>
          </w:tcPr>
          <w:p w:rsidR="00941D7B" w:rsidRDefault="00CE2DFE">
            <w:r>
              <w:rPr>
                <w:rFonts w:ascii="仿宋" w:eastAsia="仿宋" w:hAnsi="仿宋"/>
                <w:bCs/>
                <w:kern w:val="0"/>
                <w:sz w:val="24"/>
                <w:szCs w:val="24"/>
              </w:rPr>
              <w:t>参赛选手、现场裁判</w:t>
            </w:r>
          </w:p>
        </w:tc>
        <w:tc>
          <w:tcPr>
            <w:tcW w:w="1358" w:type="dxa"/>
          </w:tcPr>
          <w:p w:rsidR="00941D7B" w:rsidRDefault="00CE2DFE">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1</w:t>
            </w:r>
            <w:r w:rsidR="00A365C4">
              <w:rPr>
                <w:rFonts w:ascii="仿宋" w:eastAsia="仿宋" w:hAnsi="仿宋" w:hint="eastAsia"/>
                <w:bCs/>
                <w:kern w:val="0"/>
                <w:sz w:val="24"/>
                <w:szCs w:val="24"/>
              </w:rPr>
              <w:t>2</w:t>
            </w:r>
            <w:r>
              <w:rPr>
                <w:rFonts w:ascii="仿宋" w:eastAsia="仿宋" w:hAnsi="仿宋" w:hint="eastAsia"/>
                <w:bCs/>
                <w:kern w:val="0"/>
                <w:sz w:val="24"/>
                <w:szCs w:val="24"/>
              </w:rPr>
              <w:t>:00-1</w:t>
            </w:r>
            <w:r w:rsidR="00A365C4">
              <w:rPr>
                <w:rFonts w:ascii="仿宋" w:eastAsia="仿宋" w:hAnsi="仿宋" w:hint="eastAsia"/>
                <w:bCs/>
                <w:kern w:val="0"/>
                <w:sz w:val="24"/>
                <w:szCs w:val="24"/>
              </w:rPr>
              <w:t>2</w:t>
            </w:r>
            <w:r>
              <w:rPr>
                <w:rFonts w:ascii="仿宋" w:eastAsia="仿宋" w:hAnsi="仿宋" w:hint="eastAsia"/>
                <w:bCs/>
                <w:kern w:val="0"/>
                <w:sz w:val="24"/>
                <w:szCs w:val="24"/>
              </w:rPr>
              <w:t>:15</w:t>
            </w:r>
          </w:p>
        </w:tc>
        <w:tc>
          <w:tcPr>
            <w:tcW w:w="2729" w:type="dxa"/>
            <w:vAlign w:val="bottom"/>
          </w:tcPr>
          <w:p w:rsidR="00941D7B" w:rsidRDefault="00CE2DFE">
            <w:pPr>
              <w:widowControl/>
              <w:adjustRightInd w:val="0"/>
              <w:snapToGrid w:val="0"/>
              <w:jc w:val="center"/>
              <w:rPr>
                <w:rFonts w:ascii="仿宋" w:eastAsia="仿宋" w:hAnsi="仿宋"/>
                <w:kern w:val="0"/>
                <w:sz w:val="24"/>
                <w:szCs w:val="24"/>
              </w:rPr>
            </w:pPr>
            <w:r>
              <w:rPr>
                <w:rFonts w:ascii="仿宋" w:eastAsia="仿宋" w:hAnsi="仿宋" w:hint="eastAsia"/>
                <w:kern w:val="0"/>
                <w:sz w:val="24"/>
                <w:szCs w:val="24"/>
              </w:rPr>
              <w:t>第三阶段赛题发放时间</w:t>
            </w:r>
          </w:p>
        </w:tc>
        <w:tc>
          <w:tcPr>
            <w:tcW w:w="1669" w:type="dxa"/>
          </w:tcPr>
          <w:p w:rsidR="00941D7B" w:rsidRDefault="00CE2DFE">
            <w:r>
              <w:rPr>
                <w:rFonts w:ascii="仿宋" w:eastAsia="仿宋" w:hAnsi="仿宋"/>
                <w:bCs/>
                <w:kern w:val="0"/>
                <w:sz w:val="24"/>
                <w:szCs w:val="24"/>
              </w:rPr>
              <w:t>参赛选手、现场裁判</w:t>
            </w:r>
          </w:p>
        </w:tc>
        <w:tc>
          <w:tcPr>
            <w:tcW w:w="1358" w:type="dxa"/>
          </w:tcPr>
          <w:p w:rsidR="00941D7B" w:rsidRDefault="00CE2DFE">
            <w:r>
              <w:rPr>
                <w:rFonts w:ascii="仿宋_GB2312" w:eastAsia="仿宋_GB2312" w:hAnsi="宋体" w:hint="eastAsia"/>
                <w:sz w:val="24"/>
                <w:shd w:val="clear" w:color="auto" w:fill="FFFFFF"/>
              </w:rPr>
              <w:t>竞赛场地</w:t>
            </w:r>
          </w:p>
        </w:tc>
      </w:tr>
      <w:tr w:rsidR="00941D7B">
        <w:trPr>
          <w:trHeight w:val="568"/>
          <w:jc w:val="center"/>
        </w:trPr>
        <w:tc>
          <w:tcPr>
            <w:tcW w:w="908" w:type="dxa"/>
            <w:vMerge/>
            <w:vAlign w:val="center"/>
          </w:tcPr>
          <w:p w:rsidR="00941D7B" w:rsidRDefault="00941D7B">
            <w:pPr>
              <w:pStyle w:val="a4"/>
              <w:jc w:val="center"/>
              <w:rPr>
                <w:rFonts w:ascii="仿宋_GB2312" w:eastAsia="仿宋_GB2312" w:hAnsi="仿宋"/>
                <w:sz w:val="24"/>
              </w:rPr>
            </w:pPr>
          </w:p>
        </w:tc>
        <w:tc>
          <w:tcPr>
            <w:tcW w:w="1858" w:type="dxa"/>
            <w:vAlign w:val="bottom"/>
          </w:tcPr>
          <w:p w:rsidR="00941D7B" w:rsidRDefault="00CE2DFE">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1</w:t>
            </w:r>
            <w:r w:rsidR="00A365C4">
              <w:rPr>
                <w:rFonts w:ascii="仿宋" w:eastAsia="仿宋" w:hAnsi="仿宋" w:hint="eastAsia"/>
                <w:bCs/>
                <w:kern w:val="0"/>
                <w:sz w:val="24"/>
                <w:szCs w:val="24"/>
              </w:rPr>
              <w:t>2</w:t>
            </w:r>
            <w:r>
              <w:rPr>
                <w:rFonts w:ascii="仿宋" w:eastAsia="仿宋" w:hAnsi="仿宋" w:hint="eastAsia"/>
                <w:bCs/>
                <w:kern w:val="0"/>
                <w:sz w:val="24"/>
                <w:szCs w:val="24"/>
              </w:rPr>
              <w:t>:15-1</w:t>
            </w:r>
            <w:r w:rsidR="00A365C4">
              <w:rPr>
                <w:rFonts w:ascii="仿宋" w:eastAsia="仿宋" w:hAnsi="仿宋" w:hint="eastAsia"/>
                <w:bCs/>
                <w:kern w:val="0"/>
                <w:sz w:val="24"/>
                <w:szCs w:val="24"/>
              </w:rPr>
              <w:t>3</w:t>
            </w:r>
            <w:r>
              <w:rPr>
                <w:rFonts w:ascii="仿宋" w:eastAsia="仿宋" w:hAnsi="仿宋" w:hint="eastAsia"/>
                <w:bCs/>
                <w:kern w:val="0"/>
                <w:sz w:val="24"/>
                <w:szCs w:val="24"/>
              </w:rPr>
              <w:t>:00</w:t>
            </w:r>
          </w:p>
        </w:tc>
        <w:tc>
          <w:tcPr>
            <w:tcW w:w="2729" w:type="dxa"/>
            <w:vAlign w:val="bottom"/>
          </w:tcPr>
          <w:p w:rsidR="00941D7B" w:rsidRDefault="00CE2DFE">
            <w:pPr>
              <w:widowControl/>
              <w:adjustRightInd w:val="0"/>
              <w:snapToGrid w:val="0"/>
              <w:jc w:val="center"/>
              <w:rPr>
                <w:rFonts w:ascii="仿宋" w:eastAsia="仿宋" w:hAnsi="仿宋"/>
                <w:kern w:val="0"/>
                <w:sz w:val="24"/>
                <w:szCs w:val="24"/>
              </w:rPr>
            </w:pPr>
            <w:r>
              <w:rPr>
                <w:rFonts w:ascii="仿宋" w:eastAsia="仿宋" w:hAnsi="仿宋" w:hint="eastAsia"/>
                <w:kern w:val="0"/>
                <w:sz w:val="24"/>
                <w:szCs w:val="24"/>
              </w:rPr>
              <w:t>第三阶段正式比赛时间</w:t>
            </w:r>
          </w:p>
        </w:tc>
        <w:tc>
          <w:tcPr>
            <w:tcW w:w="1669" w:type="dxa"/>
          </w:tcPr>
          <w:p w:rsidR="00941D7B" w:rsidRDefault="00CE2DFE">
            <w:r>
              <w:rPr>
                <w:rFonts w:ascii="仿宋" w:eastAsia="仿宋" w:hAnsi="仿宋"/>
                <w:bCs/>
                <w:kern w:val="0"/>
                <w:sz w:val="24"/>
                <w:szCs w:val="24"/>
              </w:rPr>
              <w:t>参赛选手、现场裁判</w:t>
            </w:r>
          </w:p>
        </w:tc>
        <w:tc>
          <w:tcPr>
            <w:tcW w:w="1358" w:type="dxa"/>
          </w:tcPr>
          <w:p w:rsidR="00941D7B" w:rsidRDefault="00CE2DFE">
            <w:r>
              <w:rPr>
                <w:rFonts w:ascii="仿宋_GB2312" w:eastAsia="仿宋_GB2312" w:hAnsi="宋体" w:hint="eastAsia"/>
                <w:sz w:val="24"/>
                <w:shd w:val="clear" w:color="auto" w:fill="FFFFFF"/>
              </w:rPr>
              <w:t>竞赛场地</w:t>
            </w:r>
          </w:p>
        </w:tc>
      </w:tr>
      <w:tr w:rsidR="0031720C">
        <w:trPr>
          <w:trHeight w:val="568"/>
          <w:jc w:val="center"/>
        </w:trPr>
        <w:tc>
          <w:tcPr>
            <w:tcW w:w="908" w:type="dxa"/>
            <w:vMerge/>
            <w:vAlign w:val="center"/>
          </w:tcPr>
          <w:p w:rsidR="0031720C" w:rsidRDefault="0031720C">
            <w:pPr>
              <w:pStyle w:val="a4"/>
              <w:jc w:val="center"/>
              <w:rPr>
                <w:rFonts w:ascii="仿宋_GB2312" w:eastAsia="仿宋_GB2312" w:hAnsi="仿宋"/>
                <w:sz w:val="24"/>
              </w:rPr>
            </w:pPr>
          </w:p>
        </w:tc>
        <w:tc>
          <w:tcPr>
            <w:tcW w:w="1858" w:type="dxa"/>
            <w:vAlign w:val="bottom"/>
          </w:tcPr>
          <w:p w:rsidR="0031720C" w:rsidRDefault="0031720C" w:rsidP="00C9319C">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13:00</w:t>
            </w:r>
          </w:p>
        </w:tc>
        <w:tc>
          <w:tcPr>
            <w:tcW w:w="2729" w:type="dxa"/>
            <w:vAlign w:val="bottom"/>
          </w:tcPr>
          <w:p w:rsidR="0031720C" w:rsidRDefault="0031720C" w:rsidP="00C9319C">
            <w:pPr>
              <w:widowControl/>
              <w:adjustRightInd w:val="0"/>
              <w:snapToGrid w:val="0"/>
              <w:jc w:val="center"/>
              <w:rPr>
                <w:rFonts w:ascii="仿宋" w:eastAsia="仿宋" w:hAnsi="仿宋"/>
                <w:kern w:val="0"/>
                <w:sz w:val="24"/>
                <w:szCs w:val="24"/>
              </w:rPr>
            </w:pPr>
            <w:r>
              <w:rPr>
                <w:rFonts w:ascii="仿宋" w:eastAsia="仿宋" w:hAnsi="仿宋" w:hint="eastAsia"/>
                <w:kern w:val="0"/>
                <w:sz w:val="24"/>
                <w:szCs w:val="24"/>
              </w:rPr>
              <w:t>比赛正式结束</w:t>
            </w:r>
          </w:p>
        </w:tc>
        <w:tc>
          <w:tcPr>
            <w:tcW w:w="1669" w:type="dxa"/>
          </w:tcPr>
          <w:p w:rsidR="0031720C" w:rsidRDefault="0031720C" w:rsidP="00C9319C">
            <w:r>
              <w:rPr>
                <w:rFonts w:ascii="仿宋" w:eastAsia="仿宋" w:hAnsi="仿宋"/>
                <w:bCs/>
                <w:kern w:val="0"/>
                <w:sz w:val="24"/>
                <w:szCs w:val="24"/>
              </w:rPr>
              <w:t>参赛选手、现场裁判</w:t>
            </w:r>
          </w:p>
        </w:tc>
        <w:tc>
          <w:tcPr>
            <w:tcW w:w="1358" w:type="dxa"/>
            <w:vAlign w:val="bottom"/>
          </w:tcPr>
          <w:p w:rsidR="0031720C" w:rsidRDefault="0031720C" w:rsidP="00C9319C">
            <w:pPr>
              <w:widowControl/>
              <w:adjustRightInd w:val="0"/>
              <w:snapToGrid w:val="0"/>
              <w:jc w:val="left"/>
              <w:rPr>
                <w:rFonts w:ascii="仿宋" w:eastAsia="仿宋" w:hAnsi="仿宋"/>
                <w:kern w:val="0"/>
                <w:sz w:val="24"/>
                <w:szCs w:val="24"/>
              </w:rPr>
            </w:pPr>
            <w:r>
              <w:rPr>
                <w:rFonts w:ascii="仿宋_GB2312" w:eastAsia="仿宋_GB2312" w:hAnsi="宋体" w:hint="eastAsia"/>
                <w:sz w:val="24"/>
                <w:shd w:val="clear" w:color="auto" w:fill="FFFFFF"/>
              </w:rPr>
              <w:t>竞赛场地</w:t>
            </w:r>
          </w:p>
        </w:tc>
      </w:tr>
      <w:tr w:rsidR="0031720C">
        <w:trPr>
          <w:trHeight w:val="568"/>
          <w:jc w:val="center"/>
        </w:trPr>
        <w:tc>
          <w:tcPr>
            <w:tcW w:w="908" w:type="dxa"/>
            <w:vMerge/>
            <w:vAlign w:val="center"/>
          </w:tcPr>
          <w:p w:rsidR="0031720C" w:rsidRDefault="0031720C">
            <w:pPr>
              <w:pStyle w:val="a4"/>
              <w:jc w:val="center"/>
              <w:rPr>
                <w:rFonts w:ascii="仿宋_GB2312" w:eastAsia="仿宋_GB2312" w:hAnsi="仿宋"/>
                <w:sz w:val="24"/>
              </w:rPr>
            </w:pPr>
          </w:p>
        </w:tc>
        <w:tc>
          <w:tcPr>
            <w:tcW w:w="1858" w:type="dxa"/>
            <w:vAlign w:val="bottom"/>
          </w:tcPr>
          <w:p w:rsidR="0031720C" w:rsidRDefault="0031720C">
            <w:pPr>
              <w:widowControl/>
              <w:adjustRightInd w:val="0"/>
              <w:snapToGrid w:val="0"/>
              <w:jc w:val="center"/>
              <w:rPr>
                <w:rFonts w:ascii="仿宋" w:eastAsia="仿宋" w:hAnsi="仿宋"/>
                <w:bCs/>
                <w:kern w:val="0"/>
                <w:sz w:val="24"/>
                <w:szCs w:val="24"/>
              </w:rPr>
            </w:pPr>
            <w:r>
              <w:rPr>
                <w:rFonts w:ascii="仿宋" w:eastAsia="仿宋" w:hAnsi="仿宋" w:hint="eastAsia"/>
                <w:bCs/>
                <w:kern w:val="0"/>
                <w:sz w:val="24"/>
                <w:szCs w:val="24"/>
              </w:rPr>
              <w:t>23：00</w:t>
            </w:r>
          </w:p>
        </w:tc>
        <w:tc>
          <w:tcPr>
            <w:tcW w:w="2729" w:type="dxa"/>
            <w:vAlign w:val="bottom"/>
          </w:tcPr>
          <w:p w:rsidR="0031720C" w:rsidRDefault="0031720C">
            <w:pPr>
              <w:widowControl/>
              <w:adjustRightInd w:val="0"/>
              <w:snapToGrid w:val="0"/>
              <w:jc w:val="center"/>
              <w:rPr>
                <w:rFonts w:ascii="仿宋" w:eastAsia="仿宋" w:hAnsi="仿宋"/>
                <w:kern w:val="0"/>
                <w:sz w:val="24"/>
                <w:szCs w:val="24"/>
              </w:rPr>
            </w:pPr>
            <w:bookmarkStart w:id="0" w:name="_GoBack"/>
            <w:r>
              <w:rPr>
                <w:rFonts w:ascii="仿宋" w:eastAsia="仿宋" w:hAnsi="仿宋" w:hint="eastAsia"/>
                <w:kern w:val="0"/>
                <w:sz w:val="24"/>
                <w:szCs w:val="24"/>
              </w:rPr>
              <w:t>公布大赛成绩</w:t>
            </w:r>
            <w:bookmarkEnd w:id="0"/>
          </w:p>
        </w:tc>
        <w:tc>
          <w:tcPr>
            <w:tcW w:w="1669" w:type="dxa"/>
          </w:tcPr>
          <w:p w:rsidR="0031720C" w:rsidRDefault="0031720C">
            <w:r>
              <w:rPr>
                <w:rFonts w:hint="eastAsia"/>
              </w:rPr>
              <w:t>裁判</w:t>
            </w:r>
          </w:p>
        </w:tc>
        <w:tc>
          <w:tcPr>
            <w:tcW w:w="1358" w:type="dxa"/>
            <w:vAlign w:val="bottom"/>
          </w:tcPr>
          <w:p w:rsidR="0031720C" w:rsidRDefault="0031720C">
            <w:pPr>
              <w:widowControl/>
              <w:adjustRightInd w:val="0"/>
              <w:snapToGrid w:val="0"/>
              <w:jc w:val="left"/>
              <w:rPr>
                <w:rFonts w:ascii="仿宋" w:eastAsia="仿宋" w:hAnsi="仿宋"/>
                <w:kern w:val="0"/>
                <w:sz w:val="24"/>
                <w:szCs w:val="24"/>
              </w:rPr>
            </w:pPr>
            <w:proofErr w:type="gramStart"/>
            <w:r>
              <w:rPr>
                <w:rFonts w:ascii="仿宋" w:eastAsia="仿宋" w:hAnsi="仿宋" w:hint="eastAsia"/>
                <w:kern w:val="0"/>
                <w:sz w:val="24"/>
                <w:szCs w:val="24"/>
              </w:rPr>
              <w:t>官网</w:t>
            </w:r>
            <w:proofErr w:type="gramEnd"/>
            <w:r>
              <w:rPr>
                <w:rFonts w:ascii="仿宋" w:eastAsia="仿宋" w:hAnsi="仿宋" w:hint="eastAsia"/>
                <w:kern w:val="0"/>
                <w:sz w:val="24"/>
                <w:szCs w:val="24"/>
              </w:rPr>
              <w:t>/大赛群</w:t>
            </w:r>
          </w:p>
        </w:tc>
      </w:tr>
      <w:tr w:rsidR="0031720C">
        <w:trPr>
          <w:trHeight w:val="568"/>
          <w:jc w:val="center"/>
        </w:trPr>
        <w:tc>
          <w:tcPr>
            <w:tcW w:w="908" w:type="dxa"/>
            <w:vAlign w:val="center"/>
          </w:tcPr>
          <w:p w:rsidR="0031720C" w:rsidRDefault="0031720C">
            <w:pPr>
              <w:pStyle w:val="a4"/>
              <w:jc w:val="center"/>
              <w:rPr>
                <w:rFonts w:ascii="仿宋_GB2312" w:eastAsia="仿宋_GB2312" w:hAnsi="仿宋"/>
                <w:sz w:val="24"/>
              </w:rPr>
            </w:pPr>
            <w:r>
              <w:rPr>
                <w:rFonts w:ascii="仿宋_GB2312" w:eastAsia="仿宋_GB2312" w:hAnsi="仿宋" w:hint="eastAsia"/>
                <w:sz w:val="24"/>
              </w:rPr>
              <w:t>竞赛</w:t>
            </w:r>
          </w:p>
          <w:p w:rsidR="0031720C" w:rsidRDefault="0031720C">
            <w:pPr>
              <w:pStyle w:val="a4"/>
              <w:jc w:val="center"/>
              <w:rPr>
                <w:rFonts w:ascii="仿宋_GB2312" w:eastAsia="仿宋_GB2312" w:hAnsi="仿宋"/>
                <w:sz w:val="24"/>
              </w:rPr>
            </w:pPr>
            <w:r>
              <w:rPr>
                <w:rFonts w:ascii="仿宋_GB2312" w:eastAsia="仿宋_GB2312" w:hAnsi="仿宋" w:hint="eastAsia"/>
                <w:sz w:val="24"/>
              </w:rPr>
              <w:t>后1日</w:t>
            </w:r>
          </w:p>
        </w:tc>
        <w:tc>
          <w:tcPr>
            <w:tcW w:w="1858" w:type="dxa"/>
            <w:vAlign w:val="center"/>
          </w:tcPr>
          <w:p w:rsidR="0031720C" w:rsidRDefault="0031720C">
            <w:pPr>
              <w:pStyle w:val="a4"/>
              <w:jc w:val="center"/>
              <w:rPr>
                <w:rFonts w:ascii="仿宋_GB2312" w:eastAsia="仿宋_GB2312" w:hAnsi="仿宋"/>
                <w:sz w:val="24"/>
              </w:rPr>
            </w:pPr>
            <w:r>
              <w:rPr>
                <w:rFonts w:ascii="仿宋_GB2312" w:eastAsia="仿宋_GB2312" w:hAnsi="仿宋" w:hint="eastAsia"/>
                <w:sz w:val="24"/>
              </w:rPr>
              <w:t>13：30-14：00</w:t>
            </w:r>
          </w:p>
        </w:tc>
        <w:tc>
          <w:tcPr>
            <w:tcW w:w="2729" w:type="dxa"/>
            <w:vAlign w:val="center"/>
          </w:tcPr>
          <w:p w:rsidR="0031720C" w:rsidRDefault="0031720C">
            <w:pPr>
              <w:pStyle w:val="a4"/>
              <w:jc w:val="center"/>
              <w:rPr>
                <w:rFonts w:ascii="仿宋_GB2312" w:eastAsia="仿宋_GB2312" w:hAnsi="仿宋"/>
                <w:sz w:val="24"/>
              </w:rPr>
            </w:pPr>
            <w:r>
              <w:rPr>
                <w:rFonts w:ascii="仿宋_GB2312" w:eastAsia="仿宋_GB2312" w:hAnsi="仿宋" w:hint="eastAsia"/>
                <w:sz w:val="24"/>
              </w:rPr>
              <w:t>闭幕式</w:t>
            </w:r>
          </w:p>
        </w:tc>
        <w:tc>
          <w:tcPr>
            <w:tcW w:w="1669" w:type="dxa"/>
            <w:vAlign w:val="center"/>
          </w:tcPr>
          <w:p w:rsidR="0031720C" w:rsidRDefault="0031720C">
            <w:pPr>
              <w:pStyle w:val="a4"/>
              <w:jc w:val="center"/>
              <w:rPr>
                <w:rFonts w:ascii="仿宋_GB2312" w:eastAsia="仿宋_GB2312" w:hAnsi="仿宋"/>
                <w:sz w:val="24"/>
              </w:rPr>
            </w:pPr>
            <w:r>
              <w:rPr>
                <w:rFonts w:ascii="仿宋_GB2312" w:eastAsia="仿宋_GB2312" w:hAnsi="宋体" w:hint="eastAsia"/>
                <w:sz w:val="24"/>
                <w:shd w:val="clear" w:color="auto" w:fill="FFFFFF"/>
              </w:rPr>
              <w:t>领导、嘉宾、裁判、各参赛</w:t>
            </w:r>
            <w:r>
              <w:rPr>
                <w:rFonts w:ascii="仿宋_GB2312" w:eastAsia="仿宋_GB2312" w:hAnsi="宋体" w:hint="eastAsia"/>
                <w:sz w:val="24"/>
                <w:shd w:val="clear" w:color="auto" w:fill="FFFFFF"/>
              </w:rPr>
              <w:lastRenderedPageBreak/>
              <w:t>队、专家组</w:t>
            </w:r>
          </w:p>
        </w:tc>
        <w:tc>
          <w:tcPr>
            <w:tcW w:w="1358" w:type="dxa"/>
            <w:vAlign w:val="center"/>
          </w:tcPr>
          <w:p w:rsidR="0031720C" w:rsidRDefault="0031720C">
            <w:pPr>
              <w:pStyle w:val="a4"/>
              <w:jc w:val="center"/>
              <w:rPr>
                <w:rFonts w:ascii="仿宋_GB2312" w:eastAsia="仿宋_GB2312" w:hAnsi="仿宋"/>
                <w:sz w:val="24"/>
              </w:rPr>
            </w:pPr>
            <w:r>
              <w:rPr>
                <w:rFonts w:ascii="仿宋_GB2312" w:eastAsia="仿宋_GB2312" w:hAnsi="仿宋"/>
                <w:sz w:val="24"/>
              </w:rPr>
              <w:lastRenderedPageBreak/>
              <w:t>会议室</w:t>
            </w:r>
          </w:p>
        </w:tc>
      </w:tr>
    </w:tbl>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备注：第一阶段和第二阶段赛题在开始比赛时同时发放，并于1</w:t>
      </w:r>
      <w:r w:rsidR="00E33B78">
        <w:rPr>
          <w:rFonts w:ascii="仿宋" w:eastAsia="仿宋" w:hAnsi="仿宋" w:hint="eastAsia"/>
          <w:color w:val="000000" w:themeColor="text1"/>
          <w:sz w:val="28"/>
          <w:szCs w:val="28"/>
        </w:rPr>
        <w:t>1</w:t>
      </w:r>
      <w:r>
        <w:rPr>
          <w:rFonts w:ascii="仿宋" w:eastAsia="仿宋" w:hAnsi="仿宋" w:hint="eastAsia"/>
          <w:color w:val="000000" w:themeColor="text1"/>
          <w:sz w:val="28"/>
          <w:szCs w:val="28"/>
        </w:rPr>
        <w:t>：30统一提交答题成果，交卷完毕后发放第三阶段赛题。</w:t>
      </w:r>
    </w:p>
    <w:p w:rsidR="00941D7B" w:rsidRDefault="00CE2DFE">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六、竞赛试题</w:t>
      </w:r>
    </w:p>
    <w:p w:rsidR="00941D7B" w:rsidRDefault="00CE2DFE">
      <w:pPr>
        <w:adjustRightInd w:val="0"/>
        <w:snapToGrid w:val="0"/>
        <w:spacing w:line="560" w:lineRule="exact"/>
        <w:ind w:firstLineChars="196" w:firstLine="549"/>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（一）赛项执委会下设的命题专家组负责本赛项命题工作。</w:t>
      </w:r>
    </w:p>
    <w:p w:rsidR="00941D7B" w:rsidRDefault="00CE2DFE">
      <w:pPr>
        <w:adjustRightInd w:val="0"/>
        <w:snapToGrid w:val="0"/>
        <w:spacing w:line="560" w:lineRule="exact"/>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（二）本赛项为</w:t>
      </w:r>
      <w:r w:rsidR="00E33B78">
        <w:rPr>
          <w:rFonts w:ascii="仿宋" w:eastAsia="仿宋" w:hAnsi="仿宋" w:cs="Times New Roman" w:hint="eastAsia"/>
          <w:color w:val="000000" w:themeColor="text1"/>
          <w:sz w:val="28"/>
          <w:szCs w:val="28"/>
        </w:rPr>
        <w:t>封闭</w:t>
      </w:r>
      <w:r>
        <w:rPr>
          <w:rFonts w:ascii="仿宋" w:eastAsia="仿宋" w:hAnsi="仿宋" w:cs="Times New Roman" w:hint="eastAsia"/>
          <w:color w:val="000000" w:themeColor="text1"/>
          <w:sz w:val="28"/>
          <w:szCs w:val="28"/>
        </w:rPr>
        <w:t>赛题，竞赛</w:t>
      </w:r>
      <w:proofErr w:type="gramStart"/>
      <w:r>
        <w:rPr>
          <w:rFonts w:ascii="仿宋" w:eastAsia="仿宋" w:hAnsi="仿宋" w:cs="Times New Roman" w:hint="eastAsia"/>
          <w:color w:val="000000" w:themeColor="text1"/>
          <w:sz w:val="28"/>
          <w:szCs w:val="28"/>
        </w:rPr>
        <w:t>试题</w:t>
      </w:r>
      <w:r w:rsidR="00E33B78">
        <w:rPr>
          <w:rFonts w:ascii="仿宋" w:eastAsia="仿宋" w:hAnsi="仿宋" w:hint="eastAsia"/>
          <w:color w:val="000000" w:themeColor="text1"/>
          <w:sz w:val="28"/>
          <w:szCs w:val="28"/>
        </w:rPr>
        <w:t>省</w:t>
      </w:r>
      <w:proofErr w:type="gramEnd"/>
      <w:r>
        <w:rPr>
          <w:rFonts w:ascii="仿宋" w:eastAsia="仿宋" w:hAnsi="仿宋" w:hint="eastAsia"/>
          <w:color w:val="000000" w:themeColor="text1"/>
          <w:sz w:val="28"/>
          <w:szCs w:val="28"/>
        </w:rPr>
        <w:t>赛</w:t>
      </w:r>
      <w:r w:rsidR="00E33B78">
        <w:rPr>
          <w:rFonts w:ascii="仿宋" w:eastAsia="仿宋" w:hAnsi="仿宋" w:hint="eastAsia"/>
          <w:color w:val="000000" w:themeColor="text1"/>
          <w:sz w:val="28"/>
          <w:szCs w:val="28"/>
        </w:rPr>
        <w:t>当日</w:t>
      </w:r>
      <w:r>
        <w:rPr>
          <w:rFonts w:ascii="仿宋" w:eastAsia="仿宋" w:hAnsi="仿宋" w:cs="Times New Roman" w:hint="eastAsia"/>
          <w:color w:val="000000" w:themeColor="text1"/>
          <w:sz w:val="28"/>
          <w:szCs w:val="28"/>
        </w:rPr>
        <w:t>公开。</w:t>
      </w:r>
    </w:p>
    <w:p w:rsidR="00941D7B" w:rsidRDefault="00CE2DFE">
      <w:pPr>
        <w:adjustRightInd w:val="0"/>
        <w:snapToGrid w:val="0"/>
        <w:spacing w:line="560" w:lineRule="exact"/>
        <w:ind w:firstLineChars="200" w:firstLine="560"/>
        <w:rPr>
          <w:rFonts w:ascii="仿宋" w:eastAsia="仿宋" w:hAnsi="仿宋" w:cs="Times New Roman"/>
          <w:color w:val="000000" w:themeColor="text1"/>
          <w:sz w:val="28"/>
          <w:szCs w:val="28"/>
        </w:rPr>
      </w:pPr>
      <w:r>
        <w:rPr>
          <w:rFonts w:ascii="仿宋" w:eastAsia="仿宋" w:hAnsi="仿宋" w:cs="Times New Roman" w:hint="eastAsia"/>
          <w:color w:val="000000" w:themeColor="text1"/>
          <w:sz w:val="28"/>
          <w:szCs w:val="28"/>
        </w:rPr>
        <w:t>（三）本赛项通过全国职业院校技能大赛指定的网络信息发布平台（</w:t>
      </w:r>
      <w:r>
        <w:rPr>
          <w:rFonts w:ascii="仿宋" w:eastAsia="仿宋" w:hAnsi="仿宋" w:cs="Times New Roman"/>
          <w:color w:val="000000" w:themeColor="text1"/>
          <w:sz w:val="28"/>
          <w:szCs w:val="28"/>
        </w:rPr>
        <w:t>http://www.chinaskills-jsw.org</w:t>
      </w:r>
      <w:r>
        <w:rPr>
          <w:rFonts w:ascii="仿宋" w:eastAsia="仿宋" w:hAnsi="仿宋" w:cs="Times New Roman" w:hint="eastAsia"/>
          <w:color w:val="000000" w:themeColor="text1"/>
          <w:sz w:val="28"/>
          <w:szCs w:val="28"/>
        </w:rPr>
        <w:t>）公布竞赛试题库。</w:t>
      </w:r>
    </w:p>
    <w:p w:rsidR="00941D7B" w:rsidRDefault="00CE2DFE">
      <w:pPr>
        <w:adjustRightInd w:val="0"/>
        <w:snapToGrid w:val="0"/>
        <w:spacing w:line="560" w:lineRule="exact"/>
        <w:ind w:firstLineChars="200" w:firstLine="560"/>
        <w:rPr>
          <w:rFonts w:ascii="仿宋" w:eastAsia="仿宋" w:hAnsi="仿宋" w:cs="Times New Roman"/>
          <w:color w:val="000000" w:themeColor="text1"/>
          <w:sz w:val="28"/>
          <w:szCs w:val="28"/>
        </w:rPr>
      </w:pPr>
      <w:proofErr w:type="gramStart"/>
      <w:r>
        <w:rPr>
          <w:rFonts w:ascii="仿宋" w:eastAsia="仿宋" w:hAnsi="仿宋" w:cs="Times New Roman" w:hint="eastAsia"/>
          <w:color w:val="000000" w:themeColor="text1"/>
          <w:sz w:val="28"/>
          <w:szCs w:val="28"/>
        </w:rPr>
        <w:t>样题</w:t>
      </w:r>
      <w:r>
        <w:rPr>
          <w:rFonts w:ascii="仿宋" w:eastAsia="仿宋" w:hAnsi="仿宋" w:cs="Times New Roman"/>
          <w:color w:val="000000" w:themeColor="text1"/>
          <w:sz w:val="28"/>
          <w:szCs w:val="28"/>
        </w:rPr>
        <w:t>见</w:t>
      </w:r>
      <w:proofErr w:type="gramEnd"/>
      <w:r>
        <w:rPr>
          <w:rFonts w:ascii="仿宋" w:eastAsia="仿宋" w:hAnsi="仿宋" w:cs="Times New Roman"/>
          <w:color w:val="000000" w:themeColor="text1"/>
          <w:sz w:val="28"/>
          <w:szCs w:val="28"/>
        </w:rPr>
        <w:t>附件</w:t>
      </w:r>
      <w:r>
        <w:rPr>
          <w:rFonts w:ascii="仿宋" w:eastAsia="仿宋" w:hAnsi="仿宋" w:cs="Times New Roman" w:hint="eastAsia"/>
          <w:color w:val="000000" w:themeColor="text1"/>
          <w:sz w:val="28"/>
          <w:szCs w:val="28"/>
        </w:rPr>
        <w:t>。</w:t>
      </w:r>
    </w:p>
    <w:p w:rsidR="00941D7B" w:rsidRDefault="00CE2DFE">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七、竞赛规则</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（一）报名资格</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参赛选手须为</w:t>
      </w:r>
      <w:r>
        <w:rPr>
          <w:rFonts w:ascii="仿宋" w:eastAsia="仿宋" w:hAnsi="仿宋" w:cs="仿宋" w:hint="eastAsia"/>
          <w:color w:val="000000" w:themeColor="text1"/>
          <w:sz w:val="28"/>
          <w:szCs w:val="28"/>
        </w:rPr>
        <w:t>3名</w:t>
      </w:r>
      <w:r>
        <w:rPr>
          <w:rFonts w:ascii="仿宋" w:eastAsia="仿宋" w:hAnsi="仿宋" w:cs="仿宋"/>
          <w:color w:val="000000" w:themeColor="text1"/>
          <w:sz w:val="28"/>
          <w:szCs w:val="28"/>
        </w:rPr>
        <w:t>201</w:t>
      </w:r>
      <w:r w:rsidR="00554008">
        <w:rPr>
          <w:rFonts w:ascii="仿宋" w:eastAsia="仿宋" w:hAnsi="仿宋" w:cs="仿宋" w:hint="eastAsia"/>
          <w:color w:val="000000" w:themeColor="text1"/>
          <w:sz w:val="28"/>
          <w:szCs w:val="28"/>
        </w:rPr>
        <w:t>8</w:t>
      </w:r>
      <w:r>
        <w:rPr>
          <w:rFonts w:ascii="仿宋" w:eastAsia="仿宋" w:hAnsi="仿宋" w:cs="仿宋" w:hint="eastAsia"/>
          <w:color w:val="000000" w:themeColor="text1"/>
          <w:sz w:val="28"/>
          <w:szCs w:val="28"/>
        </w:rPr>
        <w:t>年度</w:t>
      </w:r>
      <w:r>
        <w:rPr>
          <w:rFonts w:ascii="仿宋" w:eastAsia="仿宋" w:hAnsi="仿宋" w:hint="eastAsia"/>
          <w:color w:val="000000" w:themeColor="text1"/>
          <w:sz w:val="28"/>
          <w:szCs w:val="28"/>
        </w:rPr>
        <w:t>高等职业学校全日制在籍学生</w:t>
      </w:r>
      <w:r>
        <w:rPr>
          <w:rFonts w:ascii="仿宋" w:eastAsia="仿宋" w:hAnsi="仿宋" w:cs="仿宋" w:hint="eastAsia"/>
          <w:color w:val="000000" w:themeColor="text1"/>
          <w:sz w:val="28"/>
          <w:szCs w:val="28"/>
        </w:rPr>
        <w:t>。</w:t>
      </w:r>
      <w:r>
        <w:rPr>
          <w:rFonts w:ascii="仿宋" w:eastAsia="仿宋" w:hAnsi="仿宋" w:hint="eastAsia"/>
          <w:color w:val="000000" w:themeColor="text1"/>
          <w:sz w:val="28"/>
          <w:szCs w:val="28"/>
        </w:rPr>
        <w:t>本科院校中高职类全日制在籍学生，五年制高职四、五年级学生可报名参加高职组比赛。高职组参赛选手年龄须不超过</w:t>
      </w:r>
      <w:r>
        <w:rPr>
          <w:rFonts w:ascii="仿宋" w:eastAsia="仿宋" w:hAnsi="仿宋"/>
          <w:color w:val="000000" w:themeColor="text1"/>
          <w:sz w:val="28"/>
          <w:szCs w:val="28"/>
        </w:rPr>
        <w:t>25</w:t>
      </w:r>
      <w:r>
        <w:rPr>
          <w:rFonts w:ascii="仿宋" w:eastAsia="仿宋" w:hAnsi="仿宋" w:hint="eastAsia"/>
          <w:color w:val="000000" w:themeColor="text1"/>
          <w:sz w:val="28"/>
          <w:szCs w:val="28"/>
        </w:rPr>
        <w:t>周岁（当年），年龄计算的截止时间以</w:t>
      </w:r>
      <w:r>
        <w:rPr>
          <w:rFonts w:ascii="仿宋" w:eastAsia="仿宋" w:hAnsi="仿宋"/>
          <w:color w:val="000000" w:themeColor="text1"/>
          <w:sz w:val="28"/>
          <w:szCs w:val="28"/>
        </w:rPr>
        <w:t>201</w:t>
      </w:r>
      <w:r w:rsidR="00554008">
        <w:rPr>
          <w:rFonts w:ascii="仿宋" w:eastAsia="仿宋" w:hAnsi="仿宋" w:hint="eastAsia"/>
          <w:color w:val="000000" w:themeColor="text1"/>
          <w:sz w:val="28"/>
          <w:szCs w:val="28"/>
        </w:rPr>
        <w:t>8</w:t>
      </w:r>
      <w:r>
        <w:rPr>
          <w:rFonts w:ascii="仿宋" w:eastAsia="仿宋" w:hAnsi="仿宋" w:hint="eastAsia"/>
          <w:color w:val="000000" w:themeColor="text1"/>
          <w:sz w:val="28"/>
          <w:szCs w:val="28"/>
        </w:rPr>
        <w:t>年</w:t>
      </w:r>
      <w:r w:rsidR="00554008">
        <w:rPr>
          <w:rFonts w:ascii="仿宋" w:eastAsia="仿宋" w:hAnsi="仿宋" w:hint="eastAsia"/>
          <w:color w:val="000000" w:themeColor="text1"/>
          <w:sz w:val="28"/>
          <w:szCs w:val="28"/>
        </w:rPr>
        <w:t>3</w:t>
      </w:r>
      <w:r>
        <w:rPr>
          <w:rFonts w:ascii="仿宋" w:eastAsia="仿宋" w:hAnsi="仿宋" w:hint="eastAsia"/>
          <w:color w:val="000000" w:themeColor="text1"/>
          <w:sz w:val="28"/>
          <w:szCs w:val="28"/>
        </w:rPr>
        <w:t>月</w:t>
      </w:r>
      <w:r>
        <w:rPr>
          <w:rFonts w:ascii="仿宋" w:eastAsia="仿宋" w:hAnsi="仿宋"/>
          <w:color w:val="000000" w:themeColor="text1"/>
          <w:sz w:val="28"/>
          <w:szCs w:val="28"/>
        </w:rPr>
        <w:t>1</w:t>
      </w:r>
      <w:r>
        <w:rPr>
          <w:rFonts w:ascii="仿宋" w:eastAsia="仿宋" w:hAnsi="仿宋" w:hint="eastAsia"/>
          <w:color w:val="000000" w:themeColor="text1"/>
          <w:sz w:val="28"/>
          <w:szCs w:val="28"/>
        </w:rPr>
        <w:t>日为准。</w:t>
      </w:r>
      <w:r>
        <w:rPr>
          <w:rFonts w:ascii="仿宋" w:eastAsia="仿宋" w:hAnsi="仿宋" w:cs="仿宋_GB2312" w:hint="eastAsia"/>
          <w:color w:val="000000" w:themeColor="text1"/>
          <w:sz w:val="28"/>
          <w:szCs w:val="28"/>
        </w:rPr>
        <w:t>凡在往届本赛项全国大赛中获一等奖的学生，不再参加该赛项的比赛。</w:t>
      </w:r>
    </w:p>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（二）竞赛工位通过抽签决定，竞赛期间参赛选手不得离开竞赛工位。</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（三</w:t>
      </w:r>
      <w:r>
        <w:rPr>
          <w:rFonts w:ascii="仿宋" w:eastAsia="仿宋" w:hAnsi="仿宋"/>
          <w:color w:val="000000" w:themeColor="text1"/>
          <w:sz w:val="28"/>
          <w:szCs w:val="28"/>
        </w:rPr>
        <w:t>）</w:t>
      </w:r>
      <w:r>
        <w:rPr>
          <w:rFonts w:ascii="仿宋" w:eastAsia="仿宋" w:hAnsi="仿宋" w:hint="eastAsia"/>
          <w:color w:val="000000" w:themeColor="text1"/>
          <w:sz w:val="28"/>
          <w:szCs w:val="28"/>
        </w:rPr>
        <w:t xml:space="preserve"> 竞赛所需的硬件设备、系统软件和辅助工具由赛项执委会统一安排，参赛选手不得自带硬件设备、软件、移动存储、辅助工具、移动通信等进入竞赛现场。</w:t>
      </w:r>
    </w:p>
    <w:p w:rsidR="00941D7B" w:rsidRDefault="00CE2DFE">
      <w:pPr>
        <w:adjustRightInd w:val="0"/>
        <w:snapToGrid w:val="0"/>
        <w:spacing w:line="560" w:lineRule="exact"/>
        <w:ind w:left="560"/>
        <w:rPr>
          <w:rFonts w:ascii="仿宋" w:eastAsia="仿宋" w:hAnsi="仿宋"/>
          <w:color w:val="000000" w:themeColor="text1"/>
          <w:sz w:val="28"/>
          <w:szCs w:val="28"/>
        </w:rPr>
      </w:pPr>
      <w:r>
        <w:rPr>
          <w:rFonts w:ascii="仿宋" w:eastAsia="仿宋" w:hAnsi="仿宋" w:hint="eastAsia"/>
          <w:color w:val="000000" w:themeColor="text1"/>
          <w:sz w:val="28"/>
          <w:szCs w:val="28"/>
        </w:rPr>
        <w:t>（四</w:t>
      </w:r>
      <w:r>
        <w:rPr>
          <w:rFonts w:ascii="仿宋" w:eastAsia="仿宋" w:hAnsi="仿宋"/>
          <w:color w:val="000000" w:themeColor="text1"/>
          <w:sz w:val="28"/>
          <w:szCs w:val="28"/>
        </w:rPr>
        <w:t>）</w:t>
      </w:r>
      <w:r>
        <w:rPr>
          <w:rFonts w:ascii="仿宋" w:eastAsia="仿宋" w:hAnsi="仿宋" w:hint="eastAsia"/>
          <w:color w:val="000000" w:themeColor="text1"/>
          <w:sz w:val="28"/>
          <w:szCs w:val="28"/>
        </w:rPr>
        <w:t>参赛队自行决定选手分工、工作程序和时间安排。</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（五</w:t>
      </w:r>
      <w:r>
        <w:rPr>
          <w:rFonts w:ascii="仿宋" w:eastAsia="仿宋" w:hAnsi="仿宋"/>
          <w:color w:val="000000" w:themeColor="text1"/>
          <w:sz w:val="28"/>
          <w:szCs w:val="28"/>
        </w:rPr>
        <w:t>）</w:t>
      </w:r>
      <w:r>
        <w:rPr>
          <w:rFonts w:ascii="仿宋" w:eastAsia="仿宋" w:hAnsi="仿宋" w:hint="eastAsia"/>
          <w:color w:val="000000" w:themeColor="text1"/>
          <w:sz w:val="28"/>
          <w:szCs w:val="28"/>
        </w:rPr>
        <w:t>参赛队在赛前10分钟进入竞赛工位并领取竞赛任务，竞赛正式开始后方可展开相关工作。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（六</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过程中，选手须严格遵守操作规程，确保人身及设备安全，并接受裁判员的监督和警示。若因选手因素造成设备故障或损坏，无法继续竞赛，裁判长有权决定终止该队竞赛；若因非参赛选手个人因素造成设备故障，由裁判长视具体情况做出裁决。</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 （七</w:t>
      </w:r>
      <w:r>
        <w:rPr>
          <w:rFonts w:ascii="仿宋" w:eastAsia="仿宋" w:hAnsi="仿宋"/>
          <w:color w:val="000000" w:themeColor="text1"/>
          <w:sz w:val="28"/>
          <w:szCs w:val="28"/>
        </w:rPr>
        <w:t>）</w:t>
      </w:r>
      <w:r>
        <w:rPr>
          <w:rFonts w:ascii="仿宋" w:eastAsia="仿宋" w:hAnsi="仿宋" w:hint="eastAsia"/>
          <w:color w:val="000000" w:themeColor="text1"/>
          <w:sz w:val="28"/>
          <w:szCs w:val="28"/>
        </w:rPr>
        <w:t>竞赛结束（或提前完成）后，参赛队要确认已成功提交所有竞赛文档，裁判员与参赛队队长一起签字确认，参赛队在确认后不得再进行任何操作。</w:t>
      </w:r>
    </w:p>
    <w:p w:rsidR="00941D7B" w:rsidRDefault="00CE2DFE">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八、竞赛环境</w:t>
      </w:r>
    </w:p>
    <w:p w:rsidR="00941D7B" w:rsidRDefault="00CE2DFE">
      <w:pPr>
        <w:adjustRightInd w:val="0"/>
        <w:snapToGrid w:val="0"/>
        <w:spacing w:line="560" w:lineRule="exact"/>
        <w:ind w:firstLineChars="196" w:firstLine="549"/>
        <w:rPr>
          <w:rFonts w:ascii="仿宋" w:eastAsia="仿宋" w:hAnsi="仿宋"/>
          <w:color w:val="000000" w:themeColor="text1"/>
          <w:sz w:val="28"/>
          <w:szCs w:val="28"/>
        </w:rPr>
      </w:pPr>
      <w:r>
        <w:rPr>
          <w:rFonts w:ascii="仿宋" w:eastAsia="仿宋" w:hAnsi="仿宋" w:hint="eastAsia"/>
          <w:color w:val="000000" w:themeColor="text1"/>
          <w:sz w:val="28"/>
          <w:szCs w:val="28"/>
        </w:rPr>
        <w:t>竞赛工位内设有操作平台，每工位配备220V电源，工位内的电缆线应符合安全要求。每个竞赛工位面积≥6</w:t>
      </w:r>
      <w:r>
        <w:rPr>
          <w:rFonts w:ascii="仿宋" w:eastAsia="仿宋" w:hAnsi="仿宋" w:cs="宋体" w:hint="eastAsia"/>
          <w:color w:val="000000" w:themeColor="text1"/>
          <w:sz w:val="28"/>
          <w:szCs w:val="28"/>
        </w:rPr>
        <w:t>㎡</w:t>
      </w:r>
      <w:r>
        <w:rPr>
          <w:rFonts w:ascii="仿宋" w:eastAsia="仿宋" w:hAnsi="仿宋" w:hint="eastAsia"/>
          <w:color w:val="000000" w:themeColor="text1"/>
          <w:sz w:val="28"/>
          <w:szCs w:val="28"/>
        </w:rPr>
        <w:t>，确保参赛队之间互不干扰。竞赛工位标明工位号，并配备竞赛平台和技术工作要求的软、硬件。环境标准要求保证赛场采光(大于500lux)、照明和通风良好；每支参赛队提供一个垃圾箱。</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除了竞赛工位之外，同时设计了成果展示区、体验区、观摩区、服务区等。成果展示区主要展示大赛配套教材、资源包等内容；体验区主要展示竞赛设备以及相关新技术、新产品；</w:t>
      </w:r>
      <w:proofErr w:type="gramStart"/>
      <w:r>
        <w:rPr>
          <w:rFonts w:ascii="仿宋" w:eastAsia="仿宋" w:hAnsi="仿宋" w:hint="eastAsia"/>
          <w:color w:val="000000" w:themeColor="text1"/>
          <w:sz w:val="28"/>
          <w:szCs w:val="28"/>
        </w:rPr>
        <w:t>观摩区</w:t>
      </w:r>
      <w:proofErr w:type="gramEnd"/>
      <w:r>
        <w:rPr>
          <w:rFonts w:ascii="仿宋" w:eastAsia="仿宋" w:hAnsi="仿宋" w:hint="eastAsia"/>
          <w:color w:val="000000" w:themeColor="text1"/>
          <w:sz w:val="28"/>
          <w:szCs w:val="28"/>
        </w:rPr>
        <w:t>主要展示信息安全攻防对战的实时进度；服务区提供医疗等服务保障。</w:t>
      </w:r>
    </w:p>
    <w:p w:rsidR="00941D7B" w:rsidRDefault="00CE2DFE">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九、技术规范</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该赛项涉及的信息网络安全工程在设计、组建过程中，主要有以下7项国家标准，参赛队在实施竞赛项目中要求遵循如下规范：</w:t>
      </w:r>
    </w:p>
    <w:p w:rsidR="00941D7B" w:rsidRDefault="00941D7B">
      <w:pPr>
        <w:adjustRightInd w:val="0"/>
        <w:snapToGrid w:val="0"/>
        <w:spacing w:line="560" w:lineRule="exact"/>
        <w:ind w:firstLineChars="200" w:firstLine="560"/>
        <w:rPr>
          <w:rFonts w:ascii="仿宋" w:eastAsia="仿宋" w:hAnsi="仿宋"/>
          <w:color w:val="000000" w:themeColor="text1"/>
          <w:sz w:val="28"/>
          <w:szCs w:val="28"/>
        </w:rPr>
      </w:pPr>
    </w:p>
    <w:tbl>
      <w:tblPr>
        <w:tblW w:w="8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126"/>
        <w:gridCol w:w="5466"/>
      </w:tblGrid>
      <w:tr w:rsidR="00941D7B">
        <w:trPr>
          <w:trHeight w:val="379"/>
          <w:jc w:val="center"/>
        </w:trPr>
        <w:tc>
          <w:tcPr>
            <w:tcW w:w="704" w:type="dxa"/>
            <w:vAlign w:val="center"/>
          </w:tcPr>
          <w:p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序号</w:t>
            </w:r>
          </w:p>
        </w:tc>
        <w:tc>
          <w:tcPr>
            <w:tcW w:w="2126" w:type="dxa"/>
            <w:vAlign w:val="center"/>
          </w:tcPr>
          <w:p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标准号</w:t>
            </w:r>
          </w:p>
        </w:tc>
        <w:tc>
          <w:tcPr>
            <w:tcW w:w="5466" w:type="dxa"/>
            <w:vAlign w:val="center"/>
          </w:tcPr>
          <w:p w:rsidR="00941D7B" w:rsidRDefault="00CE2DFE">
            <w:pPr>
              <w:adjustRightInd w:val="0"/>
              <w:snapToGrid w:val="0"/>
              <w:jc w:val="center"/>
              <w:rPr>
                <w:rFonts w:ascii="仿宋" w:eastAsia="仿宋" w:hAnsi="仿宋"/>
                <w:b/>
                <w:bCs/>
                <w:color w:val="000000" w:themeColor="text1"/>
                <w:kern w:val="0"/>
                <w:sz w:val="24"/>
                <w:szCs w:val="24"/>
              </w:rPr>
            </w:pPr>
            <w:r>
              <w:rPr>
                <w:rFonts w:ascii="仿宋" w:eastAsia="仿宋" w:hAnsi="仿宋" w:hint="eastAsia"/>
                <w:b/>
                <w:bCs/>
                <w:color w:val="000000" w:themeColor="text1"/>
                <w:kern w:val="0"/>
                <w:sz w:val="24"/>
                <w:szCs w:val="24"/>
              </w:rPr>
              <w:t>中文标准名称</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1</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 17859-1999</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《计算机信息系统安全保护等级划分准则》</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2</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20271-2006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《信息安全技术信息系统通用安全技术要求》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3</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20270-2006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《信息安全技术网络基础安全技术要求》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t>4</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20272-2006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《信息安全技术操作系统安全技术要求》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color w:val="000000" w:themeColor="text1"/>
                <w:kern w:val="0"/>
                <w:sz w:val="24"/>
                <w:szCs w:val="24"/>
              </w:rPr>
              <w:lastRenderedPageBreak/>
              <w:t>5</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20273-2006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《信息安全技术数据库管理系统安全技术要求》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6</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GA/T 671-2006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《信息安全技术终端计算机系统安全等级技术要求》</w:t>
            </w:r>
          </w:p>
        </w:tc>
      </w:tr>
      <w:tr w:rsidR="00941D7B">
        <w:trPr>
          <w:trHeight w:val="379"/>
          <w:jc w:val="center"/>
        </w:trPr>
        <w:tc>
          <w:tcPr>
            <w:tcW w:w="704" w:type="dxa"/>
            <w:vAlign w:val="center"/>
          </w:tcPr>
          <w:p w:rsidR="00941D7B" w:rsidRDefault="00CE2DFE">
            <w:pPr>
              <w:adjustRightInd w:val="0"/>
              <w:snapToGrid w:val="0"/>
              <w:jc w:val="center"/>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7</w:t>
            </w:r>
          </w:p>
        </w:tc>
        <w:tc>
          <w:tcPr>
            <w:tcW w:w="212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GB/T 20269-2006</w:t>
            </w:r>
          </w:p>
        </w:tc>
        <w:tc>
          <w:tcPr>
            <w:tcW w:w="5466" w:type="dxa"/>
            <w:vAlign w:val="center"/>
          </w:tcPr>
          <w:p w:rsidR="00941D7B" w:rsidRDefault="00CE2DFE">
            <w:pPr>
              <w:adjustRightInd w:val="0"/>
              <w:snapToGrid w:val="0"/>
              <w:rPr>
                <w:rFonts w:ascii="仿宋" w:eastAsia="仿宋" w:hAnsi="仿宋"/>
                <w:color w:val="000000" w:themeColor="text1"/>
                <w:kern w:val="0"/>
                <w:sz w:val="24"/>
                <w:szCs w:val="24"/>
              </w:rPr>
            </w:pPr>
            <w:r>
              <w:rPr>
                <w:rFonts w:ascii="仿宋" w:eastAsia="仿宋" w:hAnsi="仿宋" w:hint="eastAsia"/>
                <w:color w:val="000000" w:themeColor="text1"/>
                <w:kern w:val="0"/>
                <w:sz w:val="24"/>
                <w:szCs w:val="24"/>
              </w:rPr>
              <w:t>《信息安全技术信息系统安全管理要求》</w:t>
            </w:r>
          </w:p>
        </w:tc>
      </w:tr>
    </w:tbl>
    <w:p w:rsidR="00941D7B" w:rsidRDefault="00CE2DFE">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十、技术平台</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（一）竞赛软件</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赛项执委会提供个人计算机（安装Windows操作系统），用以组建竞赛操作环境，并安装Office等常用应用软件。</w:t>
      </w:r>
    </w:p>
    <w:tbl>
      <w:tblPr>
        <w:tblW w:w="8342" w:type="dxa"/>
        <w:jc w:val="center"/>
        <w:tblLayout w:type="fixed"/>
        <w:tblLook w:val="04A0" w:firstRow="1" w:lastRow="0" w:firstColumn="1" w:lastColumn="0" w:noHBand="0" w:noVBand="1"/>
      </w:tblPr>
      <w:tblGrid>
        <w:gridCol w:w="878"/>
        <w:gridCol w:w="4204"/>
        <w:gridCol w:w="3260"/>
      </w:tblGrid>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rsidR="00941D7B" w:rsidRDefault="00CE2DFE">
            <w:pPr>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04"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软件</w:t>
            </w:r>
          </w:p>
        </w:tc>
        <w:tc>
          <w:tcPr>
            <w:tcW w:w="3260"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介绍</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1</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操作系统</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2</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Microsoft Office</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文档编辑工具</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3</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V</w:t>
            </w:r>
            <w:r>
              <w:rPr>
                <w:rFonts w:ascii="仿宋" w:eastAsia="仿宋" w:hAnsi="仿宋" w:cs="宋体"/>
                <w:color w:val="000000" w:themeColor="text1"/>
                <w:kern w:val="0"/>
                <w:sz w:val="24"/>
                <w:szCs w:val="24"/>
              </w:rPr>
              <w:t>M</w:t>
            </w:r>
            <w:r>
              <w:rPr>
                <w:rFonts w:ascii="仿宋" w:eastAsia="仿宋" w:hAnsi="仿宋" w:cs="宋体" w:hint="eastAsia"/>
                <w:color w:val="000000" w:themeColor="text1"/>
                <w:kern w:val="0"/>
                <w:sz w:val="24"/>
                <w:szCs w:val="24"/>
              </w:rPr>
              <w:t>ware</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虚拟机运行环境</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4</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超级终端</w:t>
            </w:r>
          </w:p>
        </w:tc>
        <w:tc>
          <w:tcPr>
            <w:tcW w:w="3260"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设备调试连接工具</w:t>
            </w:r>
          </w:p>
        </w:tc>
      </w:tr>
    </w:tbl>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赛项执委会提供渗透测试机和靶机虚拟机环境。</w:t>
      </w:r>
    </w:p>
    <w:tbl>
      <w:tblPr>
        <w:tblW w:w="8359" w:type="dxa"/>
        <w:jc w:val="center"/>
        <w:tblLayout w:type="fixed"/>
        <w:tblLook w:val="04A0" w:firstRow="1" w:lastRow="0" w:firstColumn="1" w:lastColumn="0" w:noHBand="0" w:noVBand="1"/>
      </w:tblPr>
      <w:tblGrid>
        <w:gridCol w:w="878"/>
        <w:gridCol w:w="4204"/>
        <w:gridCol w:w="3277"/>
      </w:tblGrid>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rsidR="00941D7B" w:rsidRDefault="00CE2DFE">
            <w:pPr>
              <w:adjustRightInd w:val="0"/>
              <w:snapToGrid w:val="0"/>
              <w:jc w:val="center"/>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序号</w:t>
            </w:r>
          </w:p>
        </w:tc>
        <w:tc>
          <w:tcPr>
            <w:tcW w:w="4204"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软件</w:t>
            </w:r>
          </w:p>
        </w:tc>
        <w:tc>
          <w:tcPr>
            <w:tcW w:w="3277"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b/>
                <w:bCs/>
                <w:color w:val="000000" w:themeColor="text1"/>
                <w:kern w:val="0"/>
                <w:sz w:val="24"/>
                <w:szCs w:val="24"/>
              </w:rPr>
              <w:t>介绍</w:t>
            </w:r>
          </w:p>
        </w:tc>
      </w:tr>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shd w:val="clear" w:color="000000" w:fill="auto"/>
            <w:vAlign w:val="center"/>
          </w:tcPr>
          <w:p w:rsidR="00941D7B" w:rsidRDefault="00CE2DFE">
            <w:pPr>
              <w:adjustRightInd w:val="0"/>
              <w:snapToGrid w:val="0"/>
              <w:jc w:val="center"/>
              <w:rPr>
                <w:rFonts w:ascii="仿宋" w:eastAsia="仿宋" w:hAnsi="仿宋" w:cs="宋体"/>
                <w:bCs/>
                <w:color w:val="000000" w:themeColor="text1"/>
                <w:kern w:val="0"/>
                <w:sz w:val="24"/>
                <w:szCs w:val="24"/>
              </w:rPr>
            </w:pPr>
            <w:r>
              <w:rPr>
                <w:rFonts w:ascii="仿宋" w:eastAsia="仿宋" w:hAnsi="仿宋" w:cs="宋体" w:hint="eastAsia"/>
                <w:bCs/>
                <w:color w:val="000000" w:themeColor="text1"/>
                <w:kern w:val="0"/>
                <w:sz w:val="24"/>
                <w:szCs w:val="24"/>
              </w:rPr>
              <w:t>1</w:t>
            </w:r>
          </w:p>
        </w:tc>
        <w:tc>
          <w:tcPr>
            <w:tcW w:w="4204"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Cs/>
                <w:color w:val="000000" w:themeColor="text1"/>
                <w:kern w:val="0"/>
                <w:sz w:val="24"/>
                <w:szCs w:val="24"/>
              </w:rPr>
            </w:pPr>
            <w:r>
              <w:rPr>
                <w:rFonts w:ascii="仿宋" w:eastAsia="仿宋" w:hAnsi="仿宋" w:cs="宋体"/>
                <w:bCs/>
                <w:color w:val="000000" w:themeColor="text1"/>
                <w:kern w:val="0"/>
                <w:sz w:val="24"/>
                <w:szCs w:val="24"/>
              </w:rPr>
              <w:t>W</w:t>
            </w:r>
            <w:r>
              <w:rPr>
                <w:rFonts w:ascii="仿宋" w:eastAsia="仿宋" w:hAnsi="仿宋" w:cs="宋体" w:hint="eastAsia"/>
                <w:bCs/>
                <w:color w:val="000000" w:themeColor="text1"/>
                <w:kern w:val="0"/>
                <w:sz w:val="24"/>
                <w:szCs w:val="24"/>
              </w:rPr>
              <w:t>indows</w:t>
            </w:r>
            <w:r>
              <w:rPr>
                <w:rFonts w:ascii="仿宋" w:eastAsia="仿宋" w:hAnsi="仿宋" w:cs="宋体"/>
                <w:bCs/>
                <w:color w:val="000000" w:themeColor="text1"/>
                <w:kern w:val="0"/>
                <w:sz w:val="24"/>
                <w:szCs w:val="24"/>
              </w:rPr>
              <w:t xml:space="preserve"> 7\Windows XP</w:t>
            </w:r>
          </w:p>
        </w:tc>
        <w:tc>
          <w:tcPr>
            <w:tcW w:w="3277" w:type="dxa"/>
            <w:tcBorders>
              <w:top w:val="single" w:sz="4" w:space="0" w:color="auto"/>
              <w:left w:val="nil"/>
              <w:bottom w:val="single" w:sz="4" w:space="0" w:color="auto"/>
              <w:right w:val="single" w:sz="4" w:space="0" w:color="auto"/>
            </w:tcBorders>
            <w:shd w:val="clear" w:color="000000" w:fill="auto"/>
            <w:vAlign w:val="center"/>
          </w:tcPr>
          <w:p w:rsidR="00941D7B" w:rsidRDefault="00CE2DFE">
            <w:pPr>
              <w:adjustRightInd w:val="0"/>
              <w:snapToGrid w:val="0"/>
              <w:rPr>
                <w:rFonts w:ascii="仿宋" w:eastAsia="仿宋" w:hAnsi="仿宋" w:cs="宋体"/>
                <w:b/>
                <w:bCs/>
                <w:color w:val="000000" w:themeColor="text1"/>
                <w:kern w:val="0"/>
                <w:sz w:val="24"/>
                <w:szCs w:val="24"/>
              </w:rPr>
            </w:pPr>
            <w:r>
              <w:rPr>
                <w:rFonts w:ascii="仿宋" w:eastAsia="仿宋" w:hAnsi="仿宋" w:cs="宋体" w:hint="eastAsia"/>
                <w:color w:val="000000" w:themeColor="text1"/>
                <w:kern w:val="0"/>
                <w:sz w:val="24"/>
                <w:szCs w:val="24"/>
              </w:rPr>
              <w:t>Windows客户机操作系统</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2</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 Server 2003</w:t>
            </w:r>
            <w:r>
              <w:rPr>
                <w:rFonts w:ascii="仿宋" w:eastAsia="仿宋" w:hAnsi="仿宋" w:cs="宋体"/>
                <w:color w:val="000000" w:themeColor="text1"/>
                <w:kern w:val="0"/>
                <w:sz w:val="24"/>
                <w:szCs w:val="24"/>
              </w:rPr>
              <w:t>\2008</w:t>
            </w:r>
          </w:p>
        </w:tc>
        <w:tc>
          <w:tcPr>
            <w:tcW w:w="3277"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Windows服务器操作系统</w:t>
            </w:r>
          </w:p>
        </w:tc>
      </w:tr>
      <w:tr w:rsidR="00941D7B">
        <w:trPr>
          <w:trHeight w:val="20"/>
          <w:jc w:val="center"/>
        </w:trPr>
        <w:tc>
          <w:tcPr>
            <w:tcW w:w="878" w:type="dxa"/>
            <w:tcBorders>
              <w:top w:val="nil"/>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3</w:t>
            </w:r>
          </w:p>
        </w:tc>
        <w:tc>
          <w:tcPr>
            <w:tcW w:w="4204"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Ubuntu\</w:t>
            </w:r>
            <w:proofErr w:type="spellStart"/>
            <w:r>
              <w:rPr>
                <w:rFonts w:ascii="仿宋" w:eastAsia="仿宋" w:hAnsi="仿宋" w:cs="宋体" w:hint="eastAsia"/>
                <w:color w:val="000000" w:themeColor="text1"/>
                <w:kern w:val="0"/>
                <w:sz w:val="24"/>
                <w:szCs w:val="24"/>
              </w:rPr>
              <w:t>Debian</w:t>
            </w:r>
            <w:proofErr w:type="spellEnd"/>
          </w:p>
        </w:tc>
        <w:tc>
          <w:tcPr>
            <w:tcW w:w="3277" w:type="dxa"/>
            <w:tcBorders>
              <w:top w:val="nil"/>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渗透测试机操作系统</w:t>
            </w:r>
          </w:p>
        </w:tc>
      </w:tr>
      <w:tr w:rsidR="00941D7B">
        <w:trPr>
          <w:trHeight w:val="20"/>
          <w:jc w:val="center"/>
        </w:trPr>
        <w:tc>
          <w:tcPr>
            <w:tcW w:w="878"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4</w:t>
            </w:r>
          </w:p>
        </w:tc>
        <w:tc>
          <w:tcPr>
            <w:tcW w:w="4204" w:type="dxa"/>
            <w:tcBorders>
              <w:top w:val="single" w:sz="4" w:space="0" w:color="auto"/>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color w:val="000000" w:themeColor="text1"/>
                <w:kern w:val="0"/>
                <w:sz w:val="24"/>
                <w:szCs w:val="24"/>
              </w:rPr>
              <w:t xml:space="preserve">Linux </w:t>
            </w:r>
            <w:proofErr w:type="spellStart"/>
            <w:r>
              <w:rPr>
                <w:rFonts w:ascii="仿宋" w:eastAsia="仿宋" w:hAnsi="仿宋" w:cs="宋体" w:hint="eastAsia"/>
                <w:color w:val="000000" w:themeColor="text1"/>
                <w:kern w:val="0"/>
                <w:sz w:val="24"/>
                <w:szCs w:val="24"/>
              </w:rPr>
              <w:t>Cent</w:t>
            </w:r>
            <w:r>
              <w:rPr>
                <w:rFonts w:ascii="仿宋" w:eastAsia="仿宋" w:hAnsi="仿宋" w:cs="宋体"/>
                <w:color w:val="000000" w:themeColor="text1"/>
                <w:kern w:val="0"/>
                <w:sz w:val="24"/>
                <w:szCs w:val="24"/>
              </w:rPr>
              <w:t>OS</w:t>
            </w:r>
            <w:proofErr w:type="spellEnd"/>
          </w:p>
        </w:tc>
        <w:tc>
          <w:tcPr>
            <w:tcW w:w="3277" w:type="dxa"/>
            <w:tcBorders>
              <w:top w:val="single" w:sz="4" w:space="0" w:color="auto"/>
              <w:left w:val="nil"/>
              <w:bottom w:val="single" w:sz="4" w:space="0" w:color="auto"/>
              <w:right w:val="single" w:sz="4" w:space="0" w:color="auto"/>
            </w:tcBorders>
            <w:vAlign w:val="center"/>
          </w:tcPr>
          <w:p w:rsidR="00941D7B" w:rsidRDefault="00CE2DFE">
            <w:pPr>
              <w:adjustRightInd w:val="0"/>
              <w:snapToGrid w:val="0"/>
              <w:rPr>
                <w:rFonts w:ascii="仿宋" w:eastAsia="仿宋" w:hAnsi="仿宋" w:cs="宋体"/>
                <w:color w:val="000000" w:themeColor="text1"/>
                <w:kern w:val="0"/>
                <w:sz w:val="24"/>
                <w:szCs w:val="24"/>
              </w:rPr>
            </w:pPr>
            <w:r>
              <w:rPr>
                <w:rFonts w:ascii="仿宋" w:eastAsia="仿宋" w:hAnsi="仿宋" w:cs="宋体" w:hint="eastAsia"/>
                <w:color w:val="000000" w:themeColor="text1"/>
                <w:kern w:val="0"/>
                <w:sz w:val="24"/>
                <w:szCs w:val="24"/>
              </w:rPr>
              <w:t>Linux服务器操作系统</w:t>
            </w:r>
          </w:p>
        </w:tc>
      </w:tr>
    </w:tbl>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（二）竞赛设备清单</w:t>
      </w:r>
    </w:p>
    <w:p w:rsidR="00941D7B" w:rsidRDefault="00941D7B">
      <w:pPr>
        <w:pStyle w:val="a4"/>
        <w:ind w:firstLine="883"/>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2591"/>
        <w:gridCol w:w="965"/>
        <w:gridCol w:w="3879"/>
      </w:tblGrid>
      <w:tr w:rsidR="00941D7B">
        <w:trPr>
          <w:trHeight w:val="572"/>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Default="00CE2DFE">
            <w:pPr>
              <w:snapToGrid w:val="0"/>
              <w:spacing w:line="560" w:lineRule="exact"/>
              <w:jc w:val="center"/>
              <w:rPr>
                <w:rFonts w:ascii="仿宋_GB2312" w:eastAsia="仿宋_GB2312" w:hAnsi="宋体" w:cs="宋体"/>
                <w:b/>
                <w:bCs/>
                <w:kern w:val="0"/>
                <w:sz w:val="24"/>
                <w:szCs w:val="24"/>
                <w:lang w:bidi="en-US"/>
              </w:rPr>
            </w:pPr>
            <w:bookmarkStart w:id="1" w:name="OLE_LINK2"/>
            <w:bookmarkStart w:id="2" w:name="OLE_LINK1"/>
            <w:r>
              <w:rPr>
                <w:rFonts w:ascii="仿宋_GB2312" w:eastAsia="仿宋_GB2312" w:hAnsi="宋体" w:cs="宋体" w:hint="eastAsia"/>
                <w:b/>
                <w:bCs/>
                <w:kern w:val="0"/>
                <w:sz w:val="24"/>
                <w:szCs w:val="24"/>
                <w:lang w:bidi="en-US"/>
              </w:rPr>
              <w:t>序号</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Default="00CE2DFE">
            <w:pPr>
              <w:snapToGrid w:val="0"/>
              <w:spacing w:line="560" w:lineRule="exact"/>
              <w:jc w:val="center"/>
              <w:rPr>
                <w:rFonts w:ascii="仿宋_GB2312" w:eastAsia="仿宋_GB2312" w:hAnsi="宋体" w:cs="宋体"/>
                <w:b/>
                <w:bCs/>
                <w:kern w:val="0"/>
                <w:sz w:val="24"/>
                <w:szCs w:val="24"/>
                <w:lang w:bidi="en-US"/>
              </w:rPr>
            </w:pPr>
            <w:r>
              <w:rPr>
                <w:rFonts w:ascii="仿宋_GB2312" w:eastAsia="仿宋_GB2312" w:hAnsi="宋体" w:cs="宋体" w:hint="eastAsia"/>
                <w:b/>
                <w:bCs/>
                <w:kern w:val="0"/>
                <w:sz w:val="24"/>
                <w:szCs w:val="24"/>
                <w:lang w:bidi="en-US"/>
              </w:rPr>
              <w:t>设备名称</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Default="00CE2DFE">
            <w:pPr>
              <w:snapToGrid w:val="0"/>
              <w:spacing w:line="560" w:lineRule="exact"/>
              <w:jc w:val="center"/>
              <w:rPr>
                <w:rFonts w:ascii="仿宋_GB2312" w:eastAsia="仿宋_GB2312" w:hAnsi="宋体" w:cs="宋体"/>
                <w:b/>
                <w:bCs/>
                <w:kern w:val="0"/>
                <w:sz w:val="24"/>
                <w:szCs w:val="24"/>
                <w:lang w:bidi="en-US"/>
              </w:rPr>
            </w:pPr>
            <w:r>
              <w:rPr>
                <w:rFonts w:ascii="仿宋_GB2312" w:eastAsia="仿宋_GB2312" w:hAnsi="宋体" w:cs="宋体" w:hint="eastAsia"/>
                <w:b/>
                <w:bCs/>
                <w:kern w:val="0"/>
                <w:sz w:val="24"/>
                <w:szCs w:val="24"/>
                <w:lang w:bidi="en-US"/>
              </w:rPr>
              <w:t>数量</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Default="00CE2DFE">
            <w:pPr>
              <w:snapToGrid w:val="0"/>
              <w:spacing w:line="560" w:lineRule="exact"/>
              <w:jc w:val="center"/>
              <w:rPr>
                <w:rFonts w:ascii="仿宋_GB2312" w:eastAsia="仿宋_GB2312" w:hAnsi="宋体" w:cs="宋体"/>
                <w:b/>
                <w:bCs/>
                <w:kern w:val="0"/>
                <w:sz w:val="24"/>
                <w:szCs w:val="24"/>
                <w:lang w:bidi="en-US"/>
              </w:rPr>
            </w:pPr>
            <w:r>
              <w:rPr>
                <w:rFonts w:ascii="仿宋_GB2312" w:eastAsia="仿宋_GB2312" w:hAnsi="宋体" w:cs="宋体" w:hint="eastAsia"/>
                <w:b/>
                <w:bCs/>
                <w:kern w:val="0"/>
                <w:sz w:val="24"/>
                <w:szCs w:val="24"/>
                <w:lang w:bidi="en-US"/>
              </w:rPr>
              <w:t>参考型号</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三层虚拟化交换机</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神州数码</w:t>
            </w:r>
            <w:r>
              <w:rPr>
                <w:rFonts w:ascii="仿宋_GB2312" w:eastAsia="仿宋_GB2312" w:hAnsi="仿宋" w:cs="宋体"/>
                <w:kern w:val="0"/>
                <w:sz w:val="24"/>
                <w:szCs w:val="24"/>
              </w:rPr>
              <w:t>CS6200</w:t>
            </w:r>
            <w:r>
              <w:rPr>
                <w:rFonts w:ascii="仿宋_GB2312" w:eastAsia="仿宋_GB2312" w:hAnsi="仿宋" w:cs="宋体" w:hint="eastAsia"/>
                <w:kern w:val="0"/>
                <w:sz w:val="24"/>
                <w:szCs w:val="24"/>
              </w:rPr>
              <w:t>交换机</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2</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防火墙</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kern w:val="0"/>
                <w:sz w:val="24"/>
                <w:szCs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神州数码</w:t>
            </w:r>
            <w:r>
              <w:rPr>
                <w:rFonts w:ascii="仿宋_GB2312" w:eastAsia="仿宋_GB2312" w:hAnsi="仿宋" w:cs="宋体"/>
                <w:kern w:val="0"/>
                <w:sz w:val="24"/>
                <w:szCs w:val="24"/>
              </w:rPr>
              <w:t>DCFW-1800E-N3002</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3</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堡垒服务器</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神州数码DCST-6000</w:t>
            </w:r>
            <w:r>
              <w:rPr>
                <w:rFonts w:ascii="仿宋_GB2312" w:eastAsia="仿宋_GB2312" w:hAnsi="仿宋" w:cs="宋体"/>
                <w:kern w:val="0"/>
                <w:sz w:val="24"/>
                <w:szCs w:val="24"/>
              </w:rPr>
              <w:t>B</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4</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kern w:val="0"/>
                <w:sz w:val="24"/>
                <w:szCs w:val="24"/>
              </w:rPr>
              <w:t>WEB</w:t>
            </w:r>
            <w:r>
              <w:rPr>
                <w:rFonts w:ascii="仿宋_GB2312" w:eastAsia="仿宋_GB2312" w:hAnsi="仿宋" w:cs="宋体" w:hint="eastAsia"/>
                <w:kern w:val="0"/>
                <w:sz w:val="24"/>
                <w:szCs w:val="24"/>
              </w:rPr>
              <w:t>应用防火墙</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kern w:val="0"/>
                <w:sz w:val="24"/>
                <w:szCs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神州数码DCFW-1800-WAF</w:t>
            </w:r>
            <w:r>
              <w:rPr>
                <w:rFonts w:ascii="仿宋_GB2312" w:eastAsia="仿宋_GB2312" w:hAnsi="仿宋" w:cs="宋体"/>
                <w:kern w:val="0"/>
                <w:sz w:val="24"/>
                <w:szCs w:val="24"/>
              </w:rPr>
              <w:t>-LAB</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5</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网络日志系统</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神州数码DCBI-</w:t>
            </w:r>
            <w:proofErr w:type="spellStart"/>
            <w:r>
              <w:rPr>
                <w:rFonts w:ascii="仿宋_GB2312" w:eastAsia="仿宋_GB2312" w:hAnsi="仿宋" w:cs="宋体" w:hint="eastAsia"/>
                <w:kern w:val="0"/>
                <w:sz w:val="24"/>
                <w:szCs w:val="24"/>
              </w:rPr>
              <w:t>NetLog</w:t>
            </w:r>
            <w:proofErr w:type="spellEnd"/>
            <w:r>
              <w:rPr>
                <w:rFonts w:ascii="仿宋_GB2312" w:eastAsia="仿宋_GB2312" w:hAnsi="仿宋" w:cs="宋体" w:hint="eastAsia"/>
                <w:kern w:val="0"/>
                <w:sz w:val="24"/>
                <w:szCs w:val="24"/>
              </w:rPr>
              <w:t>-</w:t>
            </w:r>
            <w:r>
              <w:rPr>
                <w:rFonts w:ascii="仿宋_GB2312" w:eastAsia="仿宋_GB2312" w:hAnsi="仿宋" w:cs="宋体"/>
                <w:kern w:val="0"/>
                <w:sz w:val="24"/>
                <w:szCs w:val="24"/>
              </w:rPr>
              <w:t>LAB</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kern w:val="0"/>
                <w:sz w:val="24"/>
                <w:szCs w:val="24"/>
              </w:rPr>
              <w:t>6</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无线交换机</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Default="00CE2DFE">
            <w:pPr>
              <w:jc w:val="left"/>
              <w:rPr>
                <w:rFonts w:ascii="仿宋_GB2312" w:eastAsia="仿宋_GB2312" w:hAnsi="仿宋" w:cs="宋体"/>
                <w:kern w:val="0"/>
                <w:sz w:val="24"/>
                <w:szCs w:val="24"/>
              </w:rPr>
            </w:pPr>
            <w:r>
              <w:rPr>
                <w:rFonts w:ascii="仿宋_GB2312" w:eastAsia="仿宋_GB2312" w:hAnsi="仿宋" w:cs="宋体" w:hint="eastAsia"/>
                <w:kern w:val="0"/>
                <w:sz w:val="24"/>
                <w:szCs w:val="24"/>
              </w:rPr>
              <w:t>神州数码DCWS-6028</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kern w:val="0"/>
                <w:sz w:val="24"/>
                <w:szCs w:val="24"/>
              </w:rPr>
              <w:t>7</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无线接入点</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Default="00CE2DFE">
            <w:pPr>
              <w:jc w:val="left"/>
              <w:rPr>
                <w:rFonts w:ascii="仿宋_GB2312" w:eastAsia="仿宋_GB2312" w:hAnsi="仿宋" w:cs="宋体"/>
                <w:kern w:val="0"/>
                <w:sz w:val="24"/>
                <w:szCs w:val="24"/>
              </w:rPr>
            </w:pPr>
            <w:r>
              <w:rPr>
                <w:rFonts w:ascii="仿宋_GB2312" w:eastAsia="仿宋_GB2312" w:hAnsi="仿宋" w:cs="宋体" w:hint="eastAsia"/>
                <w:kern w:val="0"/>
                <w:sz w:val="24"/>
                <w:szCs w:val="24"/>
              </w:rPr>
              <w:t>神州数码WL8200-I2</w:t>
            </w:r>
          </w:p>
        </w:tc>
      </w:tr>
      <w:tr w:rsidR="00941D7B">
        <w:trPr>
          <w:trHeight w:val="397"/>
          <w:jc w:val="center"/>
        </w:trPr>
        <w:tc>
          <w:tcPr>
            <w:tcW w:w="1087"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kern w:val="0"/>
                <w:sz w:val="24"/>
                <w:szCs w:val="24"/>
              </w:rPr>
              <w:t>8</w:t>
            </w:r>
          </w:p>
        </w:tc>
        <w:tc>
          <w:tcPr>
            <w:tcW w:w="2591"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rPr>
                <w:rFonts w:ascii="仿宋_GB2312" w:eastAsia="仿宋_GB2312" w:hAnsi="仿宋" w:cs="宋体"/>
                <w:kern w:val="0"/>
                <w:sz w:val="24"/>
                <w:szCs w:val="24"/>
              </w:rPr>
            </w:pPr>
            <w:r>
              <w:rPr>
                <w:rFonts w:ascii="仿宋_GB2312" w:eastAsia="仿宋_GB2312" w:hAnsi="仿宋" w:cs="宋体" w:hint="eastAsia"/>
                <w:kern w:val="0"/>
                <w:sz w:val="24"/>
                <w:szCs w:val="24"/>
              </w:rPr>
              <w:t>PC机</w:t>
            </w:r>
          </w:p>
        </w:tc>
        <w:tc>
          <w:tcPr>
            <w:tcW w:w="965" w:type="dxa"/>
            <w:tcBorders>
              <w:top w:val="single" w:sz="4" w:space="0" w:color="auto"/>
              <w:left w:val="single" w:sz="4" w:space="0" w:color="auto"/>
              <w:bottom w:val="single" w:sz="4" w:space="0" w:color="auto"/>
              <w:right w:val="single" w:sz="4" w:space="0" w:color="auto"/>
            </w:tcBorders>
            <w:vAlign w:val="center"/>
          </w:tcPr>
          <w:p w:rsidR="00941D7B" w:rsidRDefault="00CE2DFE">
            <w:pPr>
              <w:adjustRightInd w:val="0"/>
              <w:snapToGrid w:val="0"/>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3</w:t>
            </w:r>
          </w:p>
        </w:tc>
        <w:tc>
          <w:tcPr>
            <w:tcW w:w="3879" w:type="dxa"/>
            <w:tcBorders>
              <w:top w:val="single" w:sz="4" w:space="0" w:color="auto"/>
              <w:left w:val="single" w:sz="4" w:space="0" w:color="auto"/>
              <w:bottom w:val="single" w:sz="4" w:space="0" w:color="auto"/>
              <w:right w:val="single" w:sz="4" w:space="0" w:color="auto"/>
            </w:tcBorders>
            <w:vAlign w:val="center"/>
          </w:tcPr>
          <w:p w:rsidR="00941D7B" w:rsidRDefault="00CE2DFE">
            <w:pPr>
              <w:jc w:val="left"/>
              <w:rPr>
                <w:rFonts w:ascii="仿宋_GB2312" w:eastAsia="仿宋_GB2312" w:hAnsi="宋体" w:cs="宋体"/>
                <w:bCs/>
                <w:kern w:val="0"/>
                <w:sz w:val="24"/>
                <w:szCs w:val="24"/>
                <w:lang w:bidi="en-US"/>
              </w:rPr>
            </w:pPr>
            <w:r>
              <w:rPr>
                <w:rFonts w:ascii="仿宋_GB2312" w:eastAsia="仿宋_GB2312" w:hAnsi="仿宋" w:cs="宋体" w:hint="eastAsia"/>
                <w:kern w:val="0"/>
                <w:sz w:val="24"/>
                <w:szCs w:val="24"/>
              </w:rPr>
              <w:t>多核CPU，</w:t>
            </w:r>
            <w:r>
              <w:rPr>
                <w:rFonts w:ascii="仿宋" w:eastAsia="仿宋" w:hAnsi="仿宋"/>
                <w:sz w:val="24"/>
              </w:rPr>
              <w:t xml:space="preserve">CPU </w:t>
            </w:r>
            <w:r>
              <w:rPr>
                <w:rFonts w:ascii="仿宋" w:eastAsia="仿宋" w:hAnsi="仿宋" w:hint="eastAsia"/>
                <w:sz w:val="24"/>
              </w:rPr>
              <w:t>主频</w:t>
            </w:r>
            <w:r>
              <w:rPr>
                <w:rFonts w:ascii="仿宋" w:eastAsia="仿宋" w:hAnsi="仿宋"/>
                <w:sz w:val="24"/>
              </w:rPr>
              <w:t>&gt;=3.5GHZ,</w:t>
            </w:r>
            <w:r>
              <w:t>&gt;=</w:t>
            </w:r>
            <w:proofErr w:type="gramStart"/>
            <w:r>
              <w:rPr>
                <w:rFonts w:ascii="仿宋" w:eastAsia="仿宋" w:hAnsi="仿宋" w:hint="eastAsia"/>
                <w:sz w:val="24"/>
              </w:rPr>
              <w:t>四核心八</w:t>
            </w:r>
            <w:proofErr w:type="gramEnd"/>
            <w:r>
              <w:rPr>
                <w:rFonts w:ascii="仿宋" w:eastAsia="仿宋" w:hAnsi="仿宋" w:hint="eastAsia"/>
                <w:sz w:val="24"/>
              </w:rPr>
              <w:t>线程，内存</w:t>
            </w:r>
            <w:r>
              <w:rPr>
                <w:rFonts w:ascii="仿宋" w:eastAsia="仿宋" w:hAnsi="仿宋"/>
                <w:sz w:val="24"/>
              </w:rPr>
              <w:t>&gt;=8G</w:t>
            </w:r>
            <w:r>
              <w:rPr>
                <w:rFonts w:ascii="仿宋" w:eastAsia="仿宋" w:hAnsi="仿宋" w:hint="eastAsia"/>
                <w:sz w:val="24"/>
              </w:rPr>
              <w:t>，具有</w:t>
            </w:r>
            <w:r>
              <w:rPr>
                <w:rFonts w:ascii="仿宋" w:eastAsia="仿宋" w:hAnsi="仿宋"/>
                <w:sz w:val="24"/>
              </w:rPr>
              <w:t>串口或者配置USB转串口的配置线，</w:t>
            </w:r>
            <w:r>
              <w:rPr>
                <w:rFonts w:ascii="仿宋" w:eastAsia="仿宋" w:hAnsi="仿宋" w:hint="eastAsia"/>
                <w:sz w:val="24"/>
              </w:rPr>
              <w:t>支持硬件虚拟化</w:t>
            </w:r>
          </w:p>
        </w:tc>
      </w:tr>
      <w:bookmarkEnd w:id="1"/>
      <w:bookmarkEnd w:id="2"/>
    </w:tbl>
    <w:p w:rsidR="00941D7B" w:rsidRDefault="00941D7B"/>
    <w:p w:rsidR="00941D7B" w:rsidRDefault="00CE2DFE">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lastRenderedPageBreak/>
        <w:t>十一、成绩评定</w:t>
      </w:r>
    </w:p>
    <w:p w:rsidR="00941D7B" w:rsidRDefault="00CE2DFE">
      <w:pPr>
        <w:adjustRightInd w:val="0"/>
        <w:snapToGrid w:val="0"/>
        <w:spacing w:line="560" w:lineRule="exact"/>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 xml:space="preserve">   （一）裁判工作原则</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建立全</w:t>
      </w:r>
      <w:r w:rsidR="001C523D">
        <w:rPr>
          <w:rFonts w:ascii="仿宋" w:eastAsia="仿宋" w:hAnsi="仿宋" w:hint="eastAsia"/>
          <w:b w:val="0"/>
          <w:color w:val="000000" w:themeColor="text1"/>
          <w:sz w:val="28"/>
          <w:szCs w:val="28"/>
        </w:rPr>
        <w:t>省</w:t>
      </w:r>
      <w:r>
        <w:rPr>
          <w:rFonts w:ascii="仿宋" w:eastAsia="仿宋" w:hAnsi="仿宋" w:hint="eastAsia"/>
          <w:b w:val="0"/>
          <w:color w:val="000000" w:themeColor="text1"/>
          <w:sz w:val="28"/>
          <w:szCs w:val="28"/>
        </w:rPr>
        <w:t>职业院校技能大赛赛项裁判库，裁判长由赛项执委会向大赛执委会推荐，由大赛执委会聘任。赛前建立健全裁判组。裁判组为裁判长负责制，划分裁判小组（2人为一组），并设有专职督导人员1-2名，负责比赛过程全程监督，防止营私舞弊。本赛项计划需要裁判</w:t>
      </w:r>
      <w:r>
        <w:rPr>
          <w:rFonts w:ascii="仿宋" w:eastAsia="仿宋" w:hAnsi="仿宋"/>
          <w:b w:val="0"/>
          <w:color w:val="000000" w:themeColor="text1"/>
          <w:sz w:val="28"/>
          <w:szCs w:val="28"/>
        </w:rPr>
        <w:t>4</w:t>
      </w:r>
      <w:r>
        <w:rPr>
          <w:rFonts w:ascii="仿宋" w:eastAsia="仿宋" w:hAnsi="仿宋" w:hint="eastAsia"/>
          <w:b w:val="0"/>
          <w:color w:val="000000" w:themeColor="text1"/>
          <w:sz w:val="28"/>
          <w:szCs w:val="28"/>
        </w:rPr>
        <w:t>名。分为加密裁判、现场裁判和评分裁判。</w:t>
      </w:r>
    </w:p>
    <w:p w:rsidR="00941D7B" w:rsidRDefault="00CE2DFE">
      <w:pPr>
        <w:adjustRightInd w:val="0"/>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赛项需进行三次加密，加密后参赛选手中途不得擅自离开赛场。分别由3组加密裁判组织实施加密工作，管理加密结果。监督员全程监督加密过程。</w:t>
      </w:r>
    </w:p>
    <w:p w:rsidR="00941D7B" w:rsidRDefault="00CE2DFE">
      <w:pPr>
        <w:adjustRightInd w:val="0"/>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第一组加密裁判，组织参赛选手进行第一次抽签，产生参赛编号，替换选手参赛证等个人身份信息，填写一次加密记录表连同选手参赛证等个人身份信息证件，装入一次加密结果密封袋中单独保管。</w:t>
      </w:r>
    </w:p>
    <w:p w:rsidR="00941D7B" w:rsidRDefault="00CE2DFE">
      <w:pPr>
        <w:adjustRightInd w:val="0"/>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第二组加密裁判，组织参赛选手进行第二次抽签，</w:t>
      </w:r>
      <w:proofErr w:type="gramStart"/>
      <w:r>
        <w:rPr>
          <w:rFonts w:ascii="仿宋" w:eastAsia="仿宋" w:hAnsi="仿宋" w:cs="Times New Roman" w:hint="eastAsia"/>
          <w:bCs/>
          <w:color w:val="000000" w:themeColor="text1"/>
          <w:kern w:val="28"/>
          <w:sz w:val="28"/>
          <w:szCs w:val="28"/>
        </w:rPr>
        <w:t>确定赛</w:t>
      </w:r>
      <w:proofErr w:type="gramEnd"/>
      <w:r>
        <w:rPr>
          <w:rFonts w:ascii="仿宋" w:eastAsia="仿宋" w:hAnsi="仿宋" w:cs="Times New Roman" w:hint="eastAsia"/>
          <w:bCs/>
          <w:color w:val="000000" w:themeColor="text1"/>
          <w:kern w:val="28"/>
          <w:sz w:val="28"/>
          <w:szCs w:val="28"/>
        </w:rPr>
        <w:t>位号，替换选手参赛编号，填写二次加密记录表连同选手参赛编号，装入二次加密结果密封袋中单独保管。</w:t>
      </w:r>
    </w:p>
    <w:p w:rsidR="00941D7B" w:rsidRDefault="00CE2DFE">
      <w:pPr>
        <w:adjustRightInd w:val="0"/>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第三组加密裁判对提交的竞赛文档进行加密。确定竞赛文档号，替换赛位号，填写三次加密记录表，装入三次加密结果密封袋中单独保管。</w:t>
      </w:r>
    </w:p>
    <w:p w:rsidR="00941D7B" w:rsidRDefault="00CE2DFE">
      <w:pPr>
        <w:adjustRightInd w:val="0"/>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 xml:space="preserve">所有加密结果密封袋的封条均需相应加密裁判和监督人员签字。密封袋在监督人员监督下由加密裁判放置于保密室的保险柜中保存。  </w:t>
      </w:r>
    </w:p>
    <w:p w:rsidR="00941D7B" w:rsidRDefault="00CE2DFE">
      <w:pPr>
        <w:adjustRightInd w:val="0"/>
        <w:snapToGrid w:val="0"/>
        <w:spacing w:line="560" w:lineRule="exact"/>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 xml:space="preserve">   （二）裁判评分方法</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裁判组负责</w:t>
      </w:r>
      <w:proofErr w:type="gramStart"/>
      <w:r>
        <w:rPr>
          <w:rFonts w:ascii="仿宋" w:eastAsia="仿宋" w:hAnsi="仿宋" w:hint="eastAsia"/>
          <w:b w:val="0"/>
          <w:color w:val="000000" w:themeColor="text1"/>
          <w:sz w:val="28"/>
          <w:szCs w:val="28"/>
        </w:rPr>
        <w:t>竞赛机</w:t>
      </w:r>
      <w:proofErr w:type="gramEnd"/>
      <w:r>
        <w:rPr>
          <w:rFonts w:ascii="仿宋" w:eastAsia="仿宋" w:hAnsi="仿宋" w:hint="eastAsia"/>
          <w:b w:val="0"/>
          <w:color w:val="000000" w:themeColor="text1"/>
          <w:sz w:val="28"/>
          <w:szCs w:val="28"/>
        </w:rPr>
        <w:t>考评分和结果性评分，由裁判长负责</w:t>
      </w:r>
      <w:proofErr w:type="gramStart"/>
      <w:r>
        <w:rPr>
          <w:rFonts w:ascii="仿宋" w:eastAsia="仿宋" w:hAnsi="仿宋" w:hint="eastAsia"/>
          <w:b w:val="0"/>
          <w:color w:val="000000" w:themeColor="text1"/>
          <w:sz w:val="28"/>
          <w:szCs w:val="28"/>
        </w:rPr>
        <w:t>竞赛全</w:t>
      </w:r>
      <w:proofErr w:type="gramEnd"/>
      <w:r>
        <w:rPr>
          <w:rFonts w:ascii="仿宋" w:eastAsia="仿宋" w:hAnsi="仿宋" w:hint="eastAsia"/>
          <w:b w:val="0"/>
          <w:color w:val="000000" w:themeColor="text1"/>
          <w:sz w:val="28"/>
          <w:szCs w:val="28"/>
        </w:rPr>
        <w:t>过程；裁判员提前报到，报到后所有裁判的手机全部上缴裁判长统一保</w:t>
      </w:r>
      <w:r>
        <w:rPr>
          <w:rFonts w:ascii="仿宋" w:eastAsia="仿宋" w:hAnsi="仿宋" w:hint="eastAsia"/>
          <w:b w:val="0"/>
          <w:color w:val="000000" w:themeColor="text1"/>
          <w:sz w:val="28"/>
          <w:szCs w:val="28"/>
        </w:rPr>
        <w:lastRenderedPageBreak/>
        <w:t>管，评分结束返回，保证竞赛的公正与公平。</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竞赛现场有监督员、裁判员、监考员、技术支持队伍等组成，分工明确。根据现场环境，每位监考员负责2-3组参赛队，5-6名技术支持工程师负责所有工位设备应急。监考员负责与参赛队伍的交流沟通及试卷等材料的收发，裁判员负责设备问题确认和现场执裁，技术支持负责执行裁判确认后的设备应急处理。</w:t>
      </w:r>
    </w:p>
    <w:p w:rsidR="00941D7B" w:rsidRDefault="00CE2DFE">
      <w:pPr>
        <w:adjustRightInd w:val="0"/>
        <w:snapToGrid w:val="0"/>
        <w:spacing w:line="560" w:lineRule="exact"/>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 xml:space="preserve">   （三）成绩产生办法</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裁判员执裁过程中，各模块由分组裁判员进行背对背评分，由小组长负责裁定成绩一致方提交到成绩统计组，统计组再次核对每小题的得分，并汇总产生每套竞赛文档号的对应成绩。</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裁判长正式提交竞赛文档号对应的评分结果并复核无误后，加密裁判在监督人员监督下对加密结果进行逐层解密，形成成绩一览表，成绩表由裁判长、监督员签字确认。</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竞赛评分严格按照公平、公正、公开的原则，评分标准注重考查参赛选手以下各方面的能力和水平：</w:t>
      </w:r>
    </w:p>
    <w:p w:rsidR="00941D7B" w:rsidRDefault="00941D7B">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1"/>
        <w:gridCol w:w="1761"/>
        <w:gridCol w:w="2653"/>
        <w:gridCol w:w="828"/>
        <w:gridCol w:w="1843"/>
      </w:tblGrid>
      <w:tr w:rsidR="00941D7B">
        <w:trPr>
          <w:trHeight w:val="285"/>
        </w:trPr>
        <w:tc>
          <w:tcPr>
            <w:tcW w:w="1211" w:type="dxa"/>
            <w:vAlign w:val="center"/>
          </w:tcPr>
          <w:p w:rsidR="00941D7B" w:rsidRDefault="00CE2DFE">
            <w:pPr>
              <w:widowControl/>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竞赛阶段</w:t>
            </w:r>
          </w:p>
        </w:tc>
        <w:tc>
          <w:tcPr>
            <w:tcW w:w="1761" w:type="dxa"/>
            <w:vAlign w:val="center"/>
          </w:tcPr>
          <w:p w:rsidR="00941D7B" w:rsidRDefault="00CE2DFE">
            <w:pPr>
              <w:widowControl/>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竞赛任务</w:t>
            </w:r>
          </w:p>
        </w:tc>
        <w:tc>
          <w:tcPr>
            <w:tcW w:w="2653" w:type="dxa"/>
            <w:vAlign w:val="center"/>
          </w:tcPr>
          <w:p w:rsidR="00941D7B" w:rsidRDefault="00CE2DFE">
            <w:pPr>
              <w:widowControl/>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考核内容</w:t>
            </w:r>
          </w:p>
        </w:tc>
        <w:tc>
          <w:tcPr>
            <w:tcW w:w="828" w:type="dxa"/>
            <w:vAlign w:val="center"/>
          </w:tcPr>
          <w:p w:rsidR="00941D7B" w:rsidRDefault="00CE2DFE">
            <w:pPr>
              <w:widowControl/>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分值</w:t>
            </w:r>
          </w:p>
        </w:tc>
        <w:tc>
          <w:tcPr>
            <w:tcW w:w="1843" w:type="dxa"/>
            <w:vAlign w:val="center"/>
          </w:tcPr>
          <w:p w:rsidR="00941D7B" w:rsidRDefault="00CE2DFE">
            <w:pPr>
              <w:widowControl/>
              <w:jc w:val="center"/>
              <w:rPr>
                <w:rFonts w:ascii="仿宋_GB2312" w:eastAsia="仿宋_GB2312" w:hAnsi="仿宋" w:cs="宋体"/>
                <w:b/>
                <w:bCs/>
                <w:kern w:val="0"/>
                <w:sz w:val="24"/>
                <w:szCs w:val="24"/>
              </w:rPr>
            </w:pPr>
            <w:r>
              <w:rPr>
                <w:rFonts w:ascii="仿宋_GB2312" w:eastAsia="仿宋_GB2312" w:hAnsi="仿宋" w:cs="宋体" w:hint="eastAsia"/>
                <w:b/>
                <w:bCs/>
                <w:kern w:val="0"/>
                <w:sz w:val="24"/>
                <w:szCs w:val="24"/>
              </w:rPr>
              <w:t>评分方式</w:t>
            </w:r>
          </w:p>
        </w:tc>
      </w:tr>
      <w:tr w:rsidR="00941D7B">
        <w:trPr>
          <w:trHeight w:val="300"/>
        </w:trPr>
        <w:tc>
          <w:tcPr>
            <w:tcW w:w="1211" w:type="dxa"/>
            <w:vMerge w:val="restart"/>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第一阶段</w:t>
            </w:r>
          </w:p>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权重30%</w:t>
            </w:r>
          </w:p>
        </w:tc>
        <w:tc>
          <w:tcPr>
            <w:tcW w:w="1761" w:type="dxa"/>
            <w:vMerge w:val="restart"/>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网络平台搭建</w:t>
            </w:r>
          </w:p>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权重9%</w:t>
            </w:r>
          </w:p>
        </w:tc>
        <w:tc>
          <w:tcPr>
            <w:tcW w:w="2653" w:type="dxa"/>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网络规划文档</w:t>
            </w:r>
          </w:p>
        </w:tc>
        <w:tc>
          <w:tcPr>
            <w:tcW w:w="828"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2%</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结果评分-客观</w:t>
            </w:r>
          </w:p>
        </w:tc>
      </w:tr>
      <w:tr w:rsidR="00941D7B">
        <w:trPr>
          <w:trHeight w:val="313"/>
        </w:trPr>
        <w:tc>
          <w:tcPr>
            <w:tcW w:w="1211" w:type="dxa"/>
            <w:vMerge/>
            <w:vAlign w:val="center"/>
          </w:tcPr>
          <w:p w:rsidR="00941D7B" w:rsidRDefault="00941D7B">
            <w:pPr>
              <w:widowControl/>
              <w:jc w:val="center"/>
              <w:rPr>
                <w:rFonts w:ascii="仿宋_GB2312" w:eastAsia="仿宋_GB2312" w:hAnsi="仿宋" w:cs="宋体"/>
                <w:kern w:val="0"/>
                <w:sz w:val="24"/>
                <w:szCs w:val="24"/>
              </w:rPr>
            </w:pPr>
          </w:p>
        </w:tc>
        <w:tc>
          <w:tcPr>
            <w:tcW w:w="1761" w:type="dxa"/>
            <w:vMerge/>
            <w:vAlign w:val="center"/>
          </w:tcPr>
          <w:p w:rsidR="00941D7B" w:rsidRDefault="00941D7B">
            <w:pPr>
              <w:widowControl/>
              <w:jc w:val="left"/>
              <w:rPr>
                <w:rFonts w:ascii="仿宋_GB2312" w:eastAsia="仿宋_GB2312" w:hAnsi="仿宋" w:cs="宋体"/>
                <w:kern w:val="0"/>
                <w:sz w:val="24"/>
                <w:szCs w:val="24"/>
              </w:rPr>
            </w:pPr>
          </w:p>
        </w:tc>
        <w:tc>
          <w:tcPr>
            <w:tcW w:w="2653" w:type="dxa"/>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三层交换机配置文件</w:t>
            </w:r>
          </w:p>
        </w:tc>
        <w:tc>
          <w:tcPr>
            <w:tcW w:w="828"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7%</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结果评分-客观</w:t>
            </w:r>
          </w:p>
        </w:tc>
      </w:tr>
      <w:tr w:rsidR="00941D7B">
        <w:trPr>
          <w:trHeight w:val="235"/>
        </w:trPr>
        <w:tc>
          <w:tcPr>
            <w:tcW w:w="1211" w:type="dxa"/>
            <w:vMerge/>
            <w:vAlign w:val="center"/>
          </w:tcPr>
          <w:p w:rsidR="00941D7B" w:rsidRDefault="00941D7B">
            <w:pPr>
              <w:widowControl/>
              <w:jc w:val="left"/>
              <w:rPr>
                <w:rFonts w:ascii="仿宋_GB2312" w:eastAsia="仿宋_GB2312" w:hAnsi="仿宋" w:cs="宋体"/>
                <w:kern w:val="0"/>
                <w:sz w:val="24"/>
                <w:szCs w:val="24"/>
              </w:rPr>
            </w:pPr>
          </w:p>
        </w:tc>
        <w:tc>
          <w:tcPr>
            <w:tcW w:w="1761" w:type="dxa"/>
            <w:vMerge w:val="restart"/>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网络安全设备配置与防护</w:t>
            </w:r>
          </w:p>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权重21%</w:t>
            </w:r>
          </w:p>
        </w:tc>
        <w:tc>
          <w:tcPr>
            <w:tcW w:w="2653" w:type="dxa"/>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防火墙配置截</w:t>
            </w:r>
            <w:proofErr w:type="gramStart"/>
            <w:r>
              <w:rPr>
                <w:rFonts w:ascii="仿宋_GB2312" w:eastAsia="仿宋_GB2312" w:hAnsi="仿宋" w:cs="宋体" w:hint="eastAsia"/>
                <w:kern w:val="0"/>
                <w:sz w:val="24"/>
                <w:szCs w:val="24"/>
              </w:rPr>
              <w:t>图文件</w:t>
            </w:r>
            <w:proofErr w:type="gramEnd"/>
          </w:p>
        </w:tc>
        <w:tc>
          <w:tcPr>
            <w:tcW w:w="828"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7%</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结果评分-客观</w:t>
            </w:r>
          </w:p>
        </w:tc>
      </w:tr>
      <w:tr w:rsidR="00941D7B">
        <w:trPr>
          <w:trHeight w:val="288"/>
        </w:trPr>
        <w:tc>
          <w:tcPr>
            <w:tcW w:w="1211" w:type="dxa"/>
            <w:vMerge/>
            <w:vAlign w:val="center"/>
          </w:tcPr>
          <w:p w:rsidR="00941D7B" w:rsidRDefault="00941D7B">
            <w:pPr>
              <w:widowControl/>
              <w:jc w:val="left"/>
              <w:rPr>
                <w:rFonts w:ascii="仿宋_GB2312" w:eastAsia="仿宋_GB2312" w:hAnsi="仿宋" w:cs="宋体"/>
                <w:kern w:val="0"/>
                <w:sz w:val="24"/>
                <w:szCs w:val="24"/>
              </w:rPr>
            </w:pPr>
          </w:p>
        </w:tc>
        <w:tc>
          <w:tcPr>
            <w:tcW w:w="1761" w:type="dxa"/>
            <w:vMerge/>
            <w:vAlign w:val="center"/>
          </w:tcPr>
          <w:p w:rsidR="00941D7B" w:rsidRDefault="00941D7B">
            <w:pPr>
              <w:widowControl/>
              <w:jc w:val="left"/>
              <w:rPr>
                <w:rFonts w:ascii="仿宋_GB2312" w:eastAsia="仿宋_GB2312" w:hAnsi="仿宋" w:cs="宋体"/>
                <w:kern w:val="0"/>
                <w:sz w:val="24"/>
                <w:szCs w:val="24"/>
              </w:rPr>
            </w:pPr>
          </w:p>
        </w:tc>
        <w:tc>
          <w:tcPr>
            <w:tcW w:w="2653" w:type="dxa"/>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网络流控系统配置截</w:t>
            </w:r>
            <w:proofErr w:type="gramStart"/>
            <w:r>
              <w:rPr>
                <w:rFonts w:ascii="仿宋_GB2312" w:eastAsia="仿宋_GB2312" w:hAnsi="仿宋" w:cs="宋体" w:hint="eastAsia"/>
                <w:kern w:val="0"/>
                <w:sz w:val="24"/>
                <w:szCs w:val="24"/>
              </w:rPr>
              <w:t>图文件</w:t>
            </w:r>
            <w:proofErr w:type="gramEnd"/>
          </w:p>
        </w:tc>
        <w:tc>
          <w:tcPr>
            <w:tcW w:w="828"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7%</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结果评分-客观</w:t>
            </w:r>
          </w:p>
        </w:tc>
      </w:tr>
      <w:tr w:rsidR="00941D7B">
        <w:trPr>
          <w:trHeight w:val="326"/>
        </w:trPr>
        <w:tc>
          <w:tcPr>
            <w:tcW w:w="1211" w:type="dxa"/>
            <w:vMerge/>
            <w:vAlign w:val="center"/>
          </w:tcPr>
          <w:p w:rsidR="00941D7B" w:rsidRDefault="00941D7B">
            <w:pPr>
              <w:widowControl/>
              <w:jc w:val="left"/>
              <w:rPr>
                <w:rFonts w:ascii="仿宋_GB2312" w:eastAsia="仿宋_GB2312" w:hAnsi="仿宋" w:cs="宋体"/>
                <w:kern w:val="0"/>
                <w:sz w:val="24"/>
                <w:szCs w:val="24"/>
              </w:rPr>
            </w:pPr>
          </w:p>
        </w:tc>
        <w:tc>
          <w:tcPr>
            <w:tcW w:w="1761" w:type="dxa"/>
            <w:vMerge/>
            <w:vAlign w:val="center"/>
          </w:tcPr>
          <w:p w:rsidR="00941D7B" w:rsidRDefault="00941D7B">
            <w:pPr>
              <w:widowControl/>
              <w:jc w:val="left"/>
              <w:rPr>
                <w:rFonts w:ascii="仿宋_GB2312" w:eastAsia="仿宋_GB2312" w:hAnsi="仿宋" w:cs="宋体"/>
                <w:kern w:val="0"/>
                <w:sz w:val="24"/>
                <w:szCs w:val="24"/>
              </w:rPr>
            </w:pPr>
          </w:p>
        </w:tc>
        <w:tc>
          <w:tcPr>
            <w:tcW w:w="2653" w:type="dxa"/>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网络日志系统配置截</w:t>
            </w:r>
            <w:proofErr w:type="gramStart"/>
            <w:r>
              <w:rPr>
                <w:rFonts w:ascii="仿宋_GB2312" w:eastAsia="仿宋_GB2312" w:hAnsi="仿宋" w:cs="宋体" w:hint="eastAsia"/>
                <w:kern w:val="0"/>
                <w:sz w:val="24"/>
                <w:szCs w:val="24"/>
              </w:rPr>
              <w:t>图文件</w:t>
            </w:r>
            <w:proofErr w:type="gramEnd"/>
          </w:p>
        </w:tc>
        <w:tc>
          <w:tcPr>
            <w:tcW w:w="828"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7%</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结果评分-客观</w:t>
            </w:r>
          </w:p>
        </w:tc>
      </w:tr>
      <w:tr w:rsidR="00941D7B">
        <w:trPr>
          <w:trHeight w:val="288"/>
        </w:trPr>
        <w:tc>
          <w:tcPr>
            <w:tcW w:w="1211" w:type="dxa"/>
            <w:vMerge w:val="restart"/>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第二阶段</w:t>
            </w:r>
          </w:p>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权重30%</w:t>
            </w:r>
          </w:p>
        </w:tc>
        <w:tc>
          <w:tcPr>
            <w:tcW w:w="1761" w:type="dxa"/>
            <w:vMerge w:val="restart"/>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系统安全攻防及运</w:t>
            </w:r>
            <w:proofErr w:type="gramStart"/>
            <w:r>
              <w:rPr>
                <w:rFonts w:ascii="仿宋_GB2312" w:eastAsia="仿宋_GB2312" w:hAnsi="仿宋" w:cs="宋体" w:hint="eastAsia"/>
                <w:kern w:val="0"/>
                <w:sz w:val="24"/>
                <w:szCs w:val="24"/>
              </w:rPr>
              <w:t>维安全管</w:t>
            </w:r>
            <w:proofErr w:type="gramEnd"/>
            <w:r>
              <w:rPr>
                <w:rFonts w:ascii="仿宋_GB2312" w:eastAsia="仿宋_GB2312" w:hAnsi="仿宋" w:cs="宋体" w:hint="eastAsia"/>
                <w:kern w:val="0"/>
                <w:sz w:val="24"/>
                <w:szCs w:val="24"/>
              </w:rPr>
              <w:t>控</w:t>
            </w:r>
          </w:p>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权重30%</w:t>
            </w:r>
          </w:p>
        </w:tc>
        <w:tc>
          <w:tcPr>
            <w:tcW w:w="2653" w:type="dxa"/>
            <w:vAlign w:val="center"/>
          </w:tcPr>
          <w:p w:rsidR="00941D7B" w:rsidRDefault="00CE2DFE">
            <w:pPr>
              <w:jc w:val="left"/>
              <w:rPr>
                <w:rFonts w:ascii="仿宋_GB2312" w:eastAsia="仿宋_GB2312" w:hAnsi="仿宋" w:cs="宋体"/>
                <w:kern w:val="0"/>
                <w:sz w:val="24"/>
                <w:szCs w:val="24"/>
              </w:rPr>
            </w:pPr>
            <w:r>
              <w:rPr>
                <w:rFonts w:ascii="仿宋_GB2312" w:eastAsia="仿宋_GB2312" w:hAnsi="仿宋" w:cs="宋体" w:hint="eastAsia"/>
                <w:kern w:val="0"/>
                <w:sz w:val="24"/>
                <w:szCs w:val="24"/>
              </w:rPr>
              <w:t>服务器加固配置</w:t>
            </w:r>
          </w:p>
        </w:tc>
        <w:tc>
          <w:tcPr>
            <w:tcW w:w="828"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10%</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机考评分</w:t>
            </w:r>
          </w:p>
        </w:tc>
      </w:tr>
      <w:tr w:rsidR="00941D7B">
        <w:trPr>
          <w:trHeight w:val="326"/>
        </w:trPr>
        <w:tc>
          <w:tcPr>
            <w:tcW w:w="1211" w:type="dxa"/>
            <w:vMerge/>
            <w:vAlign w:val="center"/>
          </w:tcPr>
          <w:p w:rsidR="00941D7B" w:rsidRDefault="00941D7B">
            <w:pPr>
              <w:widowControl/>
              <w:jc w:val="center"/>
              <w:rPr>
                <w:rFonts w:ascii="仿宋_GB2312" w:eastAsia="仿宋_GB2312" w:hAnsi="仿宋" w:cs="宋体"/>
                <w:kern w:val="0"/>
                <w:sz w:val="24"/>
                <w:szCs w:val="24"/>
              </w:rPr>
            </w:pPr>
          </w:p>
        </w:tc>
        <w:tc>
          <w:tcPr>
            <w:tcW w:w="1761" w:type="dxa"/>
            <w:vMerge/>
            <w:vAlign w:val="center"/>
          </w:tcPr>
          <w:p w:rsidR="00941D7B" w:rsidRDefault="00941D7B">
            <w:pPr>
              <w:widowControl/>
              <w:jc w:val="left"/>
              <w:rPr>
                <w:rFonts w:ascii="仿宋_GB2312" w:eastAsia="仿宋_GB2312" w:hAnsi="仿宋" w:cs="宋体"/>
                <w:kern w:val="0"/>
                <w:sz w:val="24"/>
                <w:szCs w:val="24"/>
              </w:rPr>
            </w:pPr>
          </w:p>
        </w:tc>
        <w:tc>
          <w:tcPr>
            <w:tcW w:w="2653" w:type="dxa"/>
            <w:vAlign w:val="center"/>
          </w:tcPr>
          <w:p w:rsidR="00941D7B" w:rsidRDefault="00CE2DFE">
            <w:pPr>
              <w:jc w:val="left"/>
              <w:rPr>
                <w:rFonts w:ascii="仿宋_GB2312" w:eastAsia="仿宋_GB2312" w:hAnsi="仿宋" w:cs="宋体"/>
                <w:kern w:val="0"/>
                <w:sz w:val="24"/>
                <w:szCs w:val="24"/>
              </w:rPr>
            </w:pPr>
            <w:r>
              <w:rPr>
                <w:rFonts w:ascii="仿宋_GB2312" w:eastAsia="仿宋_GB2312" w:hAnsi="仿宋" w:cs="宋体" w:hint="eastAsia"/>
                <w:kern w:val="0"/>
                <w:sz w:val="24"/>
                <w:szCs w:val="24"/>
              </w:rPr>
              <w:t>服务器渗透配置</w:t>
            </w:r>
          </w:p>
        </w:tc>
        <w:tc>
          <w:tcPr>
            <w:tcW w:w="828" w:type="dxa"/>
            <w:vAlign w:val="center"/>
          </w:tcPr>
          <w:p w:rsidR="00941D7B" w:rsidRDefault="00CE2DFE">
            <w:pPr>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10%</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机考评分</w:t>
            </w:r>
          </w:p>
        </w:tc>
      </w:tr>
      <w:tr w:rsidR="00941D7B">
        <w:trPr>
          <w:trHeight w:val="526"/>
        </w:trPr>
        <w:tc>
          <w:tcPr>
            <w:tcW w:w="1211" w:type="dxa"/>
            <w:vMerge/>
            <w:vAlign w:val="center"/>
          </w:tcPr>
          <w:p w:rsidR="00941D7B" w:rsidRDefault="00941D7B">
            <w:pPr>
              <w:widowControl/>
              <w:jc w:val="center"/>
              <w:rPr>
                <w:rFonts w:ascii="仿宋_GB2312" w:eastAsia="仿宋_GB2312" w:hAnsi="仿宋" w:cs="宋体"/>
                <w:kern w:val="0"/>
                <w:sz w:val="24"/>
                <w:szCs w:val="24"/>
              </w:rPr>
            </w:pPr>
          </w:p>
        </w:tc>
        <w:tc>
          <w:tcPr>
            <w:tcW w:w="1761" w:type="dxa"/>
            <w:vMerge/>
            <w:vAlign w:val="center"/>
          </w:tcPr>
          <w:p w:rsidR="00941D7B" w:rsidRDefault="00941D7B">
            <w:pPr>
              <w:widowControl/>
              <w:jc w:val="left"/>
              <w:rPr>
                <w:rFonts w:ascii="仿宋_GB2312" w:eastAsia="仿宋_GB2312" w:hAnsi="仿宋" w:cs="宋体"/>
                <w:kern w:val="0"/>
                <w:sz w:val="24"/>
                <w:szCs w:val="24"/>
              </w:rPr>
            </w:pPr>
          </w:p>
        </w:tc>
        <w:tc>
          <w:tcPr>
            <w:tcW w:w="2653" w:type="dxa"/>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web应用防火墙配置</w:t>
            </w:r>
          </w:p>
        </w:tc>
        <w:tc>
          <w:tcPr>
            <w:tcW w:w="828"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10%</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机考评分</w:t>
            </w:r>
          </w:p>
        </w:tc>
      </w:tr>
      <w:tr w:rsidR="00941D7B">
        <w:trPr>
          <w:trHeight w:val="300"/>
        </w:trPr>
        <w:tc>
          <w:tcPr>
            <w:tcW w:w="1211" w:type="dxa"/>
            <w:vMerge w:val="restart"/>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第三阶段</w:t>
            </w:r>
          </w:p>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权重40%</w:t>
            </w:r>
          </w:p>
        </w:tc>
        <w:tc>
          <w:tcPr>
            <w:tcW w:w="1761" w:type="dxa"/>
            <w:vMerge w:val="restart"/>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分组对抗</w:t>
            </w:r>
          </w:p>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权重40%</w:t>
            </w:r>
          </w:p>
        </w:tc>
        <w:tc>
          <w:tcPr>
            <w:tcW w:w="2653" w:type="dxa"/>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防守成功，坚持到竞赛结束</w:t>
            </w:r>
          </w:p>
        </w:tc>
        <w:tc>
          <w:tcPr>
            <w:tcW w:w="828"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10%</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机考评分</w:t>
            </w:r>
          </w:p>
        </w:tc>
      </w:tr>
      <w:tr w:rsidR="00941D7B">
        <w:trPr>
          <w:trHeight w:val="311"/>
        </w:trPr>
        <w:tc>
          <w:tcPr>
            <w:tcW w:w="1211" w:type="dxa"/>
            <w:vMerge/>
            <w:vAlign w:val="center"/>
          </w:tcPr>
          <w:p w:rsidR="00941D7B" w:rsidRDefault="00941D7B">
            <w:pPr>
              <w:widowControl/>
              <w:jc w:val="center"/>
              <w:rPr>
                <w:rFonts w:ascii="仿宋_GB2312" w:eastAsia="仿宋_GB2312" w:hAnsi="仿宋" w:cs="宋体"/>
                <w:kern w:val="0"/>
                <w:sz w:val="24"/>
                <w:szCs w:val="24"/>
              </w:rPr>
            </w:pPr>
          </w:p>
        </w:tc>
        <w:tc>
          <w:tcPr>
            <w:tcW w:w="1761" w:type="dxa"/>
            <w:vMerge/>
            <w:vAlign w:val="center"/>
          </w:tcPr>
          <w:p w:rsidR="00941D7B" w:rsidRDefault="00941D7B">
            <w:pPr>
              <w:widowControl/>
              <w:jc w:val="left"/>
              <w:rPr>
                <w:rFonts w:ascii="仿宋_GB2312" w:eastAsia="仿宋_GB2312" w:hAnsi="仿宋" w:cs="宋体"/>
                <w:kern w:val="0"/>
                <w:sz w:val="24"/>
                <w:szCs w:val="24"/>
              </w:rPr>
            </w:pPr>
          </w:p>
        </w:tc>
        <w:tc>
          <w:tcPr>
            <w:tcW w:w="2653" w:type="dxa"/>
            <w:vAlign w:val="center"/>
          </w:tcPr>
          <w:p w:rsidR="00941D7B" w:rsidRDefault="00CE2DFE">
            <w:pPr>
              <w:widowControl/>
              <w:jc w:val="left"/>
              <w:rPr>
                <w:rFonts w:ascii="仿宋_GB2312" w:eastAsia="仿宋_GB2312" w:hAnsi="仿宋" w:cs="宋体"/>
                <w:kern w:val="0"/>
                <w:sz w:val="24"/>
                <w:szCs w:val="24"/>
              </w:rPr>
            </w:pPr>
            <w:r>
              <w:rPr>
                <w:rFonts w:ascii="仿宋_GB2312" w:eastAsia="仿宋_GB2312" w:hAnsi="仿宋" w:cs="宋体" w:hint="eastAsia"/>
                <w:kern w:val="0"/>
                <w:sz w:val="24"/>
                <w:szCs w:val="24"/>
              </w:rPr>
              <w:t>渗透成功（每渗透成功</w:t>
            </w:r>
            <w:r>
              <w:rPr>
                <w:rFonts w:ascii="仿宋_GB2312" w:eastAsia="仿宋_GB2312" w:hAnsi="仿宋" w:cs="宋体" w:hint="eastAsia"/>
                <w:kern w:val="0"/>
                <w:sz w:val="24"/>
                <w:szCs w:val="24"/>
              </w:rPr>
              <w:lastRenderedPageBreak/>
              <w:t>1队得2分）</w:t>
            </w:r>
          </w:p>
        </w:tc>
        <w:tc>
          <w:tcPr>
            <w:tcW w:w="828"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lastRenderedPageBreak/>
              <w:t>30%</w:t>
            </w:r>
          </w:p>
        </w:tc>
        <w:tc>
          <w:tcPr>
            <w:tcW w:w="1843" w:type="dxa"/>
            <w:vAlign w:val="center"/>
          </w:tcPr>
          <w:p w:rsidR="00941D7B" w:rsidRDefault="00CE2DFE">
            <w:pPr>
              <w:widowControl/>
              <w:jc w:val="center"/>
              <w:rPr>
                <w:rFonts w:ascii="仿宋_GB2312" w:eastAsia="仿宋_GB2312" w:hAnsi="仿宋" w:cs="宋体"/>
                <w:kern w:val="0"/>
                <w:sz w:val="24"/>
                <w:szCs w:val="24"/>
              </w:rPr>
            </w:pPr>
            <w:r>
              <w:rPr>
                <w:rFonts w:ascii="仿宋_GB2312" w:eastAsia="仿宋_GB2312" w:hAnsi="仿宋" w:cs="宋体" w:hint="eastAsia"/>
                <w:kern w:val="0"/>
                <w:sz w:val="24"/>
                <w:szCs w:val="24"/>
              </w:rPr>
              <w:t>机考评分</w:t>
            </w:r>
          </w:p>
        </w:tc>
      </w:tr>
    </w:tbl>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lastRenderedPageBreak/>
        <w:t>参赛选手应体现团队风貌、团队协作与沟通、组织与管理能力和工作计划能力等，并注意相关文档的准确性与规范性。</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竞赛过程中，参赛选手如有不服从裁判判决、扰乱赛场秩序、舞弊等不文明行为，由裁判组按照规定扣减相应分数，情节严重的取消竞赛资格。选手有下列情形，需从比赛成绩中扣分：</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1. 违反比赛规定，提前进行操作或比赛终止后仍继续操作的，由现场裁判负责记录并酌情扣1-5分。</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2. 在竞赛过程中，违反操作规程，影响其他选手比赛的，未造成设备损坏的参赛队，扣5-10分。</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3. 在竞赛过程中，造成设备损坏或影响他人比赛、情节严重的报竞赛执委会批准，终止该参赛队的比赛，竞赛成绩以0分计算。</w:t>
      </w:r>
    </w:p>
    <w:p w:rsidR="00941D7B" w:rsidRDefault="00CE2DFE">
      <w:pPr>
        <w:snapToGrid w:val="0"/>
        <w:spacing w:line="560" w:lineRule="exact"/>
        <w:ind w:firstLine="420"/>
        <w:outlineLvl w:val="0"/>
        <w:rPr>
          <w:rFonts w:ascii="仿宋" w:eastAsia="仿宋" w:hAnsi="仿宋" w:cs="Times New Roman"/>
          <w:bCs/>
          <w:color w:val="000000" w:themeColor="text1"/>
          <w:kern w:val="28"/>
          <w:sz w:val="28"/>
          <w:szCs w:val="28"/>
        </w:rPr>
      </w:pPr>
      <w:r>
        <w:rPr>
          <w:rFonts w:ascii="仿宋" w:eastAsia="仿宋" w:hAnsi="仿宋" w:cs="Times New Roman" w:hint="eastAsia"/>
          <w:bCs/>
          <w:color w:val="000000" w:themeColor="text1"/>
          <w:kern w:val="28"/>
          <w:sz w:val="28"/>
          <w:szCs w:val="28"/>
        </w:rPr>
        <w:t>（四）成绩复核与公布</w:t>
      </w:r>
    </w:p>
    <w:p w:rsidR="00941D7B" w:rsidRDefault="00CE2DFE">
      <w:pPr>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bCs/>
          <w:color w:val="000000" w:themeColor="text1"/>
          <w:kern w:val="28"/>
          <w:sz w:val="28"/>
          <w:szCs w:val="28"/>
        </w:rPr>
        <w:t xml:space="preserve">1. </w:t>
      </w:r>
      <w:r>
        <w:rPr>
          <w:rFonts w:ascii="仿宋" w:eastAsia="仿宋" w:hAnsi="仿宋" w:cs="Times New Roman" w:hint="eastAsia"/>
          <w:bCs/>
          <w:color w:val="000000" w:themeColor="text1"/>
          <w:kern w:val="28"/>
          <w:sz w:val="28"/>
          <w:szCs w:val="28"/>
        </w:rPr>
        <w:t>为保障成绩评判的准确性，监督组将对赛项总成绩排名前</w:t>
      </w:r>
      <w:r>
        <w:rPr>
          <w:rFonts w:ascii="仿宋" w:eastAsia="仿宋" w:hAnsi="仿宋" w:cs="Times New Roman"/>
          <w:bCs/>
          <w:color w:val="000000" w:themeColor="text1"/>
          <w:kern w:val="28"/>
          <w:sz w:val="28"/>
          <w:szCs w:val="28"/>
        </w:rPr>
        <w:t>30%</w:t>
      </w:r>
      <w:r>
        <w:rPr>
          <w:rFonts w:ascii="仿宋" w:eastAsia="仿宋" w:hAnsi="仿宋" w:cs="Times New Roman" w:hint="eastAsia"/>
          <w:bCs/>
          <w:color w:val="000000" w:themeColor="text1"/>
          <w:kern w:val="28"/>
          <w:sz w:val="28"/>
          <w:szCs w:val="28"/>
        </w:rPr>
        <w:t>的所有参赛队伍（选手）的成绩进行复核；对其余成绩进行抽检复核，抽检覆盖率不得低于</w:t>
      </w:r>
      <w:r>
        <w:rPr>
          <w:rFonts w:ascii="仿宋" w:eastAsia="仿宋" w:hAnsi="仿宋" w:cs="Times New Roman"/>
          <w:bCs/>
          <w:color w:val="000000" w:themeColor="text1"/>
          <w:kern w:val="28"/>
          <w:sz w:val="28"/>
          <w:szCs w:val="28"/>
        </w:rPr>
        <w:t>15%</w:t>
      </w:r>
      <w:r>
        <w:rPr>
          <w:rFonts w:ascii="仿宋" w:eastAsia="仿宋" w:hAnsi="仿宋" w:cs="Times New Roman" w:hint="eastAsia"/>
          <w:bCs/>
          <w:color w:val="000000" w:themeColor="text1"/>
          <w:kern w:val="28"/>
          <w:sz w:val="28"/>
          <w:szCs w:val="28"/>
        </w:rPr>
        <w:t>。如发现成绩错误以书面方式及时告知裁判长，由裁判长更正成绩并签字确认。复核、抽检错误率超过</w:t>
      </w:r>
      <w:r>
        <w:rPr>
          <w:rFonts w:ascii="仿宋" w:eastAsia="仿宋" w:hAnsi="仿宋" w:cs="Times New Roman"/>
          <w:bCs/>
          <w:color w:val="000000" w:themeColor="text1"/>
          <w:kern w:val="28"/>
          <w:sz w:val="28"/>
          <w:szCs w:val="28"/>
        </w:rPr>
        <w:t>5%</w:t>
      </w:r>
      <w:r>
        <w:rPr>
          <w:rFonts w:ascii="仿宋" w:eastAsia="仿宋" w:hAnsi="仿宋" w:cs="Times New Roman" w:hint="eastAsia"/>
          <w:bCs/>
          <w:color w:val="000000" w:themeColor="text1"/>
          <w:kern w:val="28"/>
          <w:sz w:val="28"/>
          <w:szCs w:val="28"/>
        </w:rPr>
        <w:t>的，裁判组将对所有成绩进行复核。</w:t>
      </w:r>
    </w:p>
    <w:p w:rsidR="00941D7B" w:rsidRDefault="00CE2DFE">
      <w:pPr>
        <w:snapToGrid w:val="0"/>
        <w:spacing w:line="560" w:lineRule="exact"/>
        <w:ind w:firstLineChars="200" w:firstLine="560"/>
        <w:rPr>
          <w:rFonts w:ascii="仿宋" w:eastAsia="仿宋" w:hAnsi="仿宋" w:cs="Times New Roman"/>
          <w:bCs/>
          <w:color w:val="000000" w:themeColor="text1"/>
          <w:kern w:val="28"/>
          <w:sz w:val="28"/>
          <w:szCs w:val="28"/>
        </w:rPr>
      </w:pPr>
      <w:r>
        <w:rPr>
          <w:rFonts w:ascii="仿宋" w:eastAsia="仿宋" w:hAnsi="仿宋" w:cs="Times New Roman"/>
          <w:bCs/>
          <w:color w:val="000000" w:themeColor="text1"/>
          <w:kern w:val="28"/>
          <w:sz w:val="28"/>
          <w:szCs w:val="28"/>
        </w:rPr>
        <w:t>2</w:t>
      </w:r>
      <w:r>
        <w:rPr>
          <w:rFonts w:ascii="仿宋" w:eastAsia="仿宋" w:hAnsi="仿宋" w:cs="Times New Roman" w:hint="eastAsia"/>
          <w:bCs/>
          <w:color w:val="000000" w:themeColor="text1"/>
          <w:kern w:val="28"/>
          <w:sz w:val="28"/>
          <w:szCs w:val="28"/>
        </w:rPr>
        <w:t>．竞赛成绩以复核无误后，经项目裁判长、监督人员审核签字后确定。竞赛成绩通过赛场显示屏和网络直播等方式进行实时公布。同时，在赛场及赛场外张贴纸质成绩。若有异议，经过规定程序仲裁后，按照仲裁结果公布比赛成绩。</w:t>
      </w:r>
    </w:p>
    <w:p w:rsidR="00941D7B" w:rsidRDefault="00CE2DFE">
      <w:pPr>
        <w:pStyle w:val="1"/>
        <w:adjustRightInd w:val="0"/>
        <w:snapToGrid w:val="0"/>
        <w:spacing w:before="0" w:after="0" w:line="560" w:lineRule="exact"/>
        <w:ind w:firstLineChars="200" w:firstLine="562"/>
        <w:rPr>
          <w:rFonts w:ascii="仿宋" w:eastAsia="仿宋" w:hAnsi="仿宋"/>
          <w:b w:val="0"/>
          <w:bCs w:val="0"/>
          <w:color w:val="000000" w:themeColor="text1"/>
          <w:sz w:val="28"/>
          <w:szCs w:val="28"/>
        </w:rPr>
      </w:pPr>
      <w:r>
        <w:rPr>
          <w:rFonts w:ascii="仿宋" w:eastAsia="仿宋" w:hAnsi="仿宋" w:hint="eastAsia"/>
          <w:color w:val="000000" w:themeColor="text1"/>
          <w:sz w:val="28"/>
          <w:szCs w:val="28"/>
        </w:rPr>
        <w:t>十二、奖项设定</w:t>
      </w:r>
    </w:p>
    <w:p w:rsidR="00941D7B" w:rsidRDefault="00CE2DFE">
      <w:pPr>
        <w:pStyle w:val="aa"/>
        <w:adjustRightInd w:val="0"/>
        <w:snapToGrid w:val="0"/>
        <w:spacing w:before="0" w:after="0" w:line="560" w:lineRule="exact"/>
        <w:ind w:firstLineChars="200" w:firstLine="560"/>
        <w:jc w:val="both"/>
        <w:outlineLvl w:val="9"/>
        <w:rPr>
          <w:rFonts w:ascii="仿宋" w:eastAsia="仿宋" w:hAnsi="仿宋"/>
          <w:b w:val="0"/>
          <w:color w:val="000000" w:themeColor="text1"/>
          <w:sz w:val="28"/>
          <w:szCs w:val="28"/>
        </w:rPr>
      </w:pPr>
      <w:r>
        <w:rPr>
          <w:rFonts w:ascii="仿宋" w:eastAsia="仿宋" w:hAnsi="仿宋" w:hint="eastAsia"/>
          <w:b w:val="0"/>
          <w:color w:val="000000" w:themeColor="text1"/>
          <w:sz w:val="28"/>
          <w:szCs w:val="28"/>
        </w:rPr>
        <w:t>赛项设参赛选手团体奖，</w:t>
      </w:r>
      <w:r>
        <w:rPr>
          <w:rFonts w:ascii="仿宋" w:eastAsia="仿宋" w:hAnsi="仿宋" w:hint="eastAsia"/>
          <w:b w:val="0"/>
          <w:bCs w:val="0"/>
          <w:color w:val="000000" w:themeColor="text1"/>
          <w:sz w:val="28"/>
          <w:szCs w:val="28"/>
        </w:rPr>
        <w:t>以赛项实际参赛队总数为基础，</w:t>
      </w:r>
      <w:r>
        <w:rPr>
          <w:rFonts w:ascii="仿宋" w:eastAsia="仿宋" w:hAnsi="仿宋" w:hint="eastAsia"/>
          <w:b w:val="0"/>
          <w:color w:val="000000" w:themeColor="text1"/>
          <w:sz w:val="28"/>
          <w:szCs w:val="28"/>
        </w:rPr>
        <w:t>一等奖占比10%，二等奖占比20%，三等奖占比30%，小数点后四舍五入。</w:t>
      </w:r>
    </w:p>
    <w:p w:rsidR="00941D7B" w:rsidRDefault="00CE2DFE">
      <w:pPr>
        <w:spacing w:line="560" w:lineRule="exact"/>
        <w:ind w:firstLineChars="202" w:firstLine="566"/>
        <w:rPr>
          <w:rFonts w:ascii="仿宋" w:eastAsia="仿宋" w:hAnsi="仿宋" w:cs="Times New Roman"/>
          <w:color w:val="000000" w:themeColor="text1"/>
          <w:kern w:val="28"/>
          <w:sz w:val="28"/>
          <w:szCs w:val="28"/>
        </w:rPr>
      </w:pPr>
      <w:r>
        <w:rPr>
          <w:rFonts w:ascii="仿宋" w:eastAsia="仿宋" w:hAnsi="仿宋" w:cs="Times New Roman" w:hint="eastAsia"/>
          <w:color w:val="000000" w:themeColor="text1"/>
          <w:kern w:val="28"/>
          <w:sz w:val="28"/>
          <w:szCs w:val="28"/>
        </w:rPr>
        <w:lastRenderedPageBreak/>
        <w:t>获得一等奖的参赛</w:t>
      </w:r>
      <w:proofErr w:type="gramStart"/>
      <w:r>
        <w:rPr>
          <w:rFonts w:ascii="仿宋" w:eastAsia="仿宋" w:hAnsi="仿宋" w:cs="Times New Roman" w:hint="eastAsia"/>
          <w:color w:val="000000" w:themeColor="text1"/>
          <w:kern w:val="28"/>
          <w:sz w:val="28"/>
          <w:szCs w:val="28"/>
        </w:rPr>
        <w:t>队指导</w:t>
      </w:r>
      <w:proofErr w:type="gramEnd"/>
      <w:r>
        <w:rPr>
          <w:rFonts w:ascii="仿宋" w:eastAsia="仿宋" w:hAnsi="仿宋" w:cs="Times New Roman" w:hint="eastAsia"/>
          <w:color w:val="000000" w:themeColor="text1"/>
          <w:kern w:val="28"/>
          <w:sz w:val="28"/>
          <w:szCs w:val="28"/>
        </w:rPr>
        <w:t>教师获“优秀指导教师奖”，授予荣誉证书。</w:t>
      </w:r>
    </w:p>
    <w:p w:rsidR="00941D7B" w:rsidRDefault="00CE2DFE">
      <w:pPr>
        <w:pStyle w:val="aa"/>
        <w:adjustRightInd w:val="0"/>
        <w:snapToGrid w:val="0"/>
        <w:spacing w:before="0" w:after="0" w:line="560" w:lineRule="exact"/>
        <w:ind w:firstLineChars="200" w:firstLine="562"/>
        <w:jc w:val="both"/>
        <w:outlineLvl w:val="9"/>
        <w:rPr>
          <w:rFonts w:ascii="仿宋" w:eastAsia="仿宋" w:hAnsi="仿宋"/>
          <w:b w:val="0"/>
          <w:color w:val="000000" w:themeColor="text1"/>
          <w:sz w:val="28"/>
          <w:szCs w:val="28"/>
        </w:rPr>
      </w:pPr>
      <w:r>
        <w:rPr>
          <w:rFonts w:ascii="仿宋" w:eastAsia="仿宋" w:hAnsi="仿宋" w:hint="eastAsia"/>
          <w:color w:val="000000" w:themeColor="text1"/>
          <w:sz w:val="28"/>
          <w:szCs w:val="28"/>
        </w:rPr>
        <w:t>十三、赛项安全</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赛事安全是全</w:t>
      </w:r>
      <w:r w:rsidR="001C523D">
        <w:rPr>
          <w:rFonts w:ascii="仿宋" w:eastAsia="仿宋" w:hAnsi="仿宋" w:hint="eastAsia"/>
          <w:color w:val="000000" w:themeColor="text1"/>
          <w:sz w:val="28"/>
          <w:szCs w:val="28"/>
        </w:rPr>
        <w:t>省</w:t>
      </w:r>
      <w:r>
        <w:rPr>
          <w:rFonts w:ascii="仿宋" w:eastAsia="仿宋" w:hAnsi="仿宋" w:hint="eastAsia"/>
          <w:color w:val="000000" w:themeColor="text1"/>
          <w:sz w:val="28"/>
          <w:szCs w:val="28"/>
        </w:rPr>
        <w:t>职业院校技能大赛一切工作顺利开展的先决条件，是本赛项筹备和运行工作必须考虑的核心问题。</w:t>
      </w:r>
    </w:p>
    <w:p w:rsidR="00941D7B" w:rsidRDefault="00CE2DFE">
      <w:pPr>
        <w:numPr>
          <w:ilvl w:val="0"/>
          <w:numId w:val="2"/>
        </w:numPr>
        <w:adjustRightInd w:val="0"/>
        <w:snapToGrid w:val="0"/>
        <w:spacing w:line="560" w:lineRule="exact"/>
        <w:rPr>
          <w:rFonts w:ascii="仿宋" w:eastAsia="仿宋" w:hAnsi="仿宋"/>
          <w:color w:val="000000" w:themeColor="text1"/>
          <w:sz w:val="28"/>
          <w:szCs w:val="28"/>
        </w:rPr>
      </w:pPr>
      <w:r>
        <w:rPr>
          <w:rFonts w:ascii="仿宋" w:eastAsia="仿宋" w:hAnsi="仿宋" w:hint="eastAsia"/>
          <w:color w:val="000000" w:themeColor="text1"/>
          <w:sz w:val="28"/>
          <w:szCs w:val="28"/>
        </w:rPr>
        <w:t>组织机构</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执委会组织专门机构负责赛区内赛项的安全工作，建立公安、消防、司法行政、交通、卫生、食品、质检等相关部门协调机制保证比赛安全，制定应急预案，及时处置突发事件。制定相应安全管理的规范、流程和突发事件应急预案，全过程保证比赛筹备和实施工作安全。</w:t>
      </w:r>
    </w:p>
    <w:p w:rsidR="00941D7B" w:rsidRDefault="00CE2DFE">
      <w:pPr>
        <w:numPr>
          <w:ilvl w:val="0"/>
          <w:numId w:val="2"/>
        </w:numPr>
        <w:adjustRightInd w:val="0"/>
        <w:snapToGrid w:val="0"/>
        <w:spacing w:line="560" w:lineRule="exact"/>
        <w:rPr>
          <w:rFonts w:ascii="仿宋" w:eastAsia="仿宋" w:hAnsi="仿宋"/>
          <w:color w:val="000000" w:themeColor="text1"/>
          <w:sz w:val="28"/>
          <w:szCs w:val="28"/>
        </w:rPr>
      </w:pPr>
      <w:r>
        <w:rPr>
          <w:rFonts w:ascii="仿宋" w:eastAsia="仿宋" w:hAnsi="仿宋" w:hint="eastAsia"/>
          <w:color w:val="000000" w:themeColor="text1"/>
          <w:sz w:val="28"/>
          <w:szCs w:val="28"/>
        </w:rPr>
        <w:t>赛项设计</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 比赛内容涉及的器材、设备应符合国家有关安全规定。赛项专家组应充分考虑比赛内容和所用器材、耗材可能存在的危险因素，通过完善设计规避风险，采取有效防范措施保证选手备赛和比赛安全。危险提示和防范措施应在赛项技术文件中加以明确。</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 赛项技术文件应包含国家（或行业）有关职业岗位安全的规范、条例和资格证书要求等内容。</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 赛项执委会须在赛前对本赛项全体裁判员进行裁判培训和安全培训，对服务人员进行安全培训。源于实际生产过程的赛项，须根据《中华人民共和国劳动法》等法律法规，建立完善的安全事故防范制度，并在赛前对选手进行培训，避免发生人身伤害事故。</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 赛项执委会须制定专门方案保证比赛命题、赛题保管和评判过程的安全。</w:t>
      </w:r>
    </w:p>
    <w:p w:rsidR="00941D7B" w:rsidRDefault="00CE2DFE">
      <w:pPr>
        <w:numPr>
          <w:ilvl w:val="0"/>
          <w:numId w:val="2"/>
        </w:numPr>
        <w:adjustRightInd w:val="0"/>
        <w:snapToGrid w:val="0"/>
        <w:spacing w:line="560" w:lineRule="exact"/>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比赛环境</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 环境安全保障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场组织与管理员应制定安保须知、安全隐患规避方法及突发事件预案，设立紧急疏散路线及通道等，确保比赛期间所有进入竞赛地点的车辆、人员需凭证入内；严禁携带易燃易爆物、管制刀具等危险品及比赛严令禁止的其他物品进入场地；对于紧急发生的拥挤、踩踏、地震、火灾等进行紧急有效的处置。</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 信息安全保障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安装UPS：采用UPS防止现场因突然断电导致的系统数据丢失，额定功率：3KVA，后备时间：2小时，电池类型：输出电压：230V±5%V；市电采用双路供电。</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 操作安全保障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赛前要对选手进行计算机、网络设备、工具等操作的安全培训，进行安全操作的宣讲，确保每个队员能够安全操作设备后方可进行比赛。裁判员在比赛前，宣读安全注意事项，强调用火、用电安全规则。</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整个大赛过程邀请当地公安系统、卫生系统和保险系统协助支持。</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参赛队由各省市负责参赛选手旅途及竞赛过程中的安全保障。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 赛项执委会须在赛前组织专人对比赛现场、住宿场所和交通保障进行考察，并对安全工作提出明确要求。赛场的布置，赛场内的器材、设备，应符合国家有关安全规定。如有必要，也可进行赛场仿真模拟测试，以发现可能出现的问题。承办单位赛前须按照赛项执委会要求排除安全隐患。</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 赛场周围要设立警戒线，防止无关人员进入发生意外事件。比赛现场内应参照相关职业岗位的要求为选手提供必要的劳动保护。</w:t>
      </w:r>
      <w:r>
        <w:rPr>
          <w:rFonts w:ascii="仿宋" w:eastAsia="仿宋" w:hAnsi="仿宋" w:hint="eastAsia"/>
          <w:color w:val="000000" w:themeColor="text1"/>
          <w:sz w:val="28"/>
          <w:szCs w:val="28"/>
        </w:rPr>
        <w:lastRenderedPageBreak/>
        <w:t>在具有危险性的操作环节，裁判员要严防选手出现错误操作。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 承办单位应提供保证应急预案实施的条件。对于比赛内容涉及高空作业、可能有坠物、大用电量、易发生火灾等情况的赛项，必须明确制度和预案，并配备急救人员与设施。</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 赛项执委会须会同承办单位制定开放赛场和体验区的人员疏导方案。赛场环境中存在人员密集、车流人流交错的区域，除了设置齐全的指示标志外，须增加引导人员，并开辟备用通道。</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 大赛期间，赛项承办单位须在赛场管理的关键岗位，增加力量，建立安全管理日志。</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9. 参赛选手进入赛位、赛事裁判工作人员进入工作场所，严禁携带通讯、照相摄录设备，禁止携带记录用具。如确有需要，由赛场统一配置、统一管理。赛项可根据需要配置安检设备对进入赛场重要部位的人员进行安检。</w:t>
      </w:r>
    </w:p>
    <w:p w:rsidR="00941D7B" w:rsidRDefault="00CE2DFE">
      <w:pPr>
        <w:numPr>
          <w:ilvl w:val="0"/>
          <w:numId w:val="2"/>
        </w:numPr>
        <w:adjustRightInd w:val="0"/>
        <w:snapToGrid w:val="0"/>
        <w:spacing w:line="560" w:lineRule="exact"/>
        <w:rPr>
          <w:rFonts w:ascii="仿宋" w:eastAsia="仿宋" w:hAnsi="仿宋"/>
          <w:color w:val="000000" w:themeColor="text1"/>
          <w:sz w:val="28"/>
          <w:szCs w:val="28"/>
        </w:rPr>
      </w:pPr>
      <w:r>
        <w:rPr>
          <w:rFonts w:ascii="仿宋" w:eastAsia="仿宋" w:hAnsi="仿宋" w:hint="eastAsia"/>
          <w:color w:val="000000" w:themeColor="text1"/>
          <w:sz w:val="28"/>
          <w:szCs w:val="28"/>
        </w:rPr>
        <w:t>生活条件</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 比赛期间，原则上由赛事承办单位统一安排参赛选手和指导教师食宿。承办单位须尊重少数民族的信仰及文化，根据国家相关的民族政策，安排好少数民族选手和教师的饮食起居。</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 比赛期间安排的住宿地应具有宾馆/住宿经营许可资质。以学校宿舍作为住宿地的，大赛期间的住宿、卫生、饮食安全等由赛项执委会和提供宿舍的学校共同负责。</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 大赛期间有组织的参观和观摩活动的交通安全由赛项执委会负责。赛项执委会和承办单位须保证比赛期间选手、指导教师和裁判员、工作人员的交通安全。</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 各赛项的安全管理，除了可以采取必要的安全隔离措施外，</w:t>
      </w:r>
      <w:r>
        <w:rPr>
          <w:rFonts w:ascii="仿宋" w:eastAsia="仿宋" w:hAnsi="仿宋" w:hint="eastAsia"/>
          <w:color w:val="000000" w:themeColor="text1"/>
          <w:sz w:val="28"/>
          <w:szCs w:val="28"/>
        </w:rPr>
        <w:lastRenderedPageBreak/>
        <w:t>应严格遵守国家相关法律法规，保护个人隐私和人身自由。</w:t>
      </w:r>
    </w:p>
    <w:p w:rsidR="00941D7B" w:rsidRDefault="00CE2DFE">
      <w:pPr>
        <w:numPr>
          <w:ilvl w:val="0"/>
          <w:numId w:val="2"/>
        </w:numPr>
        <w:adjustRightInd w:val="0"/>
        <w:snapToGrid w:val="0"/>
        <w:spacing w:line="560" w:lineRule="exact"/>
        <w:rPr>
          <w:rFonts w:ascii="仿宋" w:eastAsia="仿宋" w:hAnsi="仿宋"/>
          <w:color w:val="000000" w:themeColor="text1"/>
          <w:sz w:val="28"/>
          <w:szCs w:val="28"/>
        </w:rPr>
      </w:pPr>
      <w:r>
        <w:rPr>
          <w:rFonts w:ascii="仿宋" w:eastAsia="仿宋" w:hAnsi="仿宋" w:hint="eastAsia"/>
          <w:color w:val="000000" w:themeColor="text1"/>
          <w:sz w:val="28"/>
          <w:szCs w:val="28"/>
        </w:rPr>
        <w:t>组队责任</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 各市在组织参赛队时，须安排为参赛选手购买大赛期间的人身意外伤害保险。</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 各市参赛队组成后，须制定相关管理制度，并对所有选手、指导教师进行安全教育。</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 各参赛队领队须加强参赛人员的安全管理，实现与赛场安全管理的对接。</w:t>
      </w:r>
    </w:p>
    <w:p w:rsidR="00941D7B" w:rsidRDefault="00CE2DFE">
      <w:pPr>
        <w:numPr>
          <w:ilvl w:val="0"/>
          <w:numId w:val="2"/>
        </w:numPr>
        <w:adjustRightInd w:val="0"/>
        <w:snapToGrid w:val="0"/>
        <w:spacing w:line="560" w:lineRule="exact"/>
        <w:rPr>
          <w:rFonts w:ascii="仿宋" w:eastAsia="仿宋" w:hAnsi="仿宋"/>
          <w:color w:val="000000" w:themeColor="text1"/>
          <w:sz w:val="28"/>
          <w:szCs w:val="28"/>
        </w:rPr>
      </w:pPr>
      <w:r>
        <w:rPr>
          <w:rFonts w:ascii="仿宋" w:eastAsia="仿宋" w:hAnsi="仿宋" w:hint="eastAsia"/>
          <w:color w:val="000000" w:themeColor="text1"/>
          <w:sz w:val="28"/>
          <w:szCs w:val="28"/>
        </w:rPr>
        <w:t>应急处理</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比赛期间发生意外事故，发现者应第一时间报告赛项执委会，同时采取措施避免事态扩大。赛项执委会应立即启动预案予以解决并向赛区执委会报告。出现重大安全问题的赛项可以停赛，是否停赛由赛区组委会决定。事后，赛区执委会应向大赛执委会报告详细情况。</w:t>
      </w:r>
    </w:p>
    <w:p w:rsidR="00941D7B" w:rsidRDefault="00CE2DFE">
      <w:pPr>
        <w:numPr>
          <w:ilvl w:val="0"/>
          <w:numId w:val="2"/>
        </w:numPr>
        <w:adjustRightInd w:val="0"/>
        <w:snapToGrid w:val="0"/>
        <w:spacing w:line="560" w:lineRule="exact"/>
        <w:rPr>
          <w:rFonts w:ascii="仿宋" w:eastAsia="仿宋" w:hAnsi="仿宋"/>
          <w:color w:val="000000" w:themeColor="text1"/>
          <w:sz w:val="28"/>
          <w:szCs w:val="28"/>
        </w:rPr>
      </w:pPr>
      <w:r>
        <w:rPr>
          <w:rFonts w:ascii="仿宋" w:eastAsia="仿宋" w:hAnsi="仿宋" w:hint="eastAsia"/>
          <w:color w:val="000000" w:themeColor="text1"/>
          <w:sz w:val="28"/>
          <w:szCs w:val="28"/>
        </w:rPr>
        <w:t>处罚措施</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 赛项出现重大安全事故的，停止承办单位的赛项承办资格。</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 因参赛队伍原因造成重大安全事故的，取消其参赛资格。</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 参赛队伍有发生重大安全事故隐患，经赛场工作人员提示、警告无效的，可取消其继续比赛的资格。</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 赛事工作人员违规的，按照相应的制度追究责任。情节恶劣并造成重大安全事故的，由司法机关追究相应法律责任。</w:t>
      </w:r>
    </w:p>
    <w:p w:rsidR="00941D7B" w:rsidRDefault="00CE2DFE">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十四</w:t>
      </w:r>
      <w:r>
        <w:rPr>
          <w:rFonts w:ascii="仿宋" w:eastAsia="仿宋" w:hAnsi="仿宋"/>
          <w:color w:val="000000" w:themeColor="text1"/>
          <w:sz w:val="28"/>
          <w:szCs w:val="28"/>
        </w:rPr>
        <w:t>、竞赛须知</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（一）参赛队须知</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 各参赛队要发扬良好道德风尚，听从指挥，服从裁判，不弄虚作假。如发现弄虚作假者，取消参赛资格，名次无效。</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lastRenderedPageBreak/>
        <w:t>2. 各参赛队领队要坚决执行竞赛的各项规定，加强对参赛人员的管理，做好赛前准备工作，督促选手带好证件等竞赛相关材料。</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 竞赛过程中，除参加当场次竞赛的选手、执行裁判员、现场工作人员和经批准的人员外，领队、指导教师及其他人员一律不得进入竞赛现场。</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 参赛队若对竞赛过程有异议，在规定的时间内由领队向赛项仲裁工作组提出书面报告。</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 对申诉的仲裁结果，领队要带头服从和执行，并做好选手工作。参赛选手不得因申诉或处理意见不服而停止竞赛，否则以弃权处理。</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 指导老师应及时查看大赛专用网页有关赛项的通知和内容，认真研究和掌握本赛项竞赛的规程、技术规范和赛场要求，指导选手做好赛前的一切技术准备和竞赛准备。</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 参赛队领队应对本队参赛队员和指导教师的参赛期间安全负责，参赛学校须为参赛选手和指导教师购买意外保险。</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 领队和指导教师应在赛后做好赛事总结和工作总结。</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（二）指导</w:t>
      </w:r>
      <w:r>
        <w:rPr>
          <w:rFonts w:ascii="仿宋" w:eastAsia="仿宋" w:hAnsi="仿宋"/>
          <w:color w:val="000000" w:themeColor="text1"/>
          <w:sz w:val="28"/>
          <w:szCs w:val="28"/>
        </w:rPr>
        <w:t>教师</w:t>
      </w:r>
      <w:r>
        <w:rPr>
          <w:rFonts w:ascii="仿宋" w:eastAsia="仿宋" w:hAnsi="仿宋" w:hint="eastAsia"/>
          <w:color w:val="000000" w:themeColor="text1"/>
          <w:sz w:val="28"/>
          <w:szCs w:val="28"/>
        </w:rPr>
        <w:t>须知</w:t>
      </w:r>
    </w:p>
    <w:p w:rsidR="00941D7B" w:rsidRDefault="00CE2DFE">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color w:val="000000" w:themeColor="text1"/>
          <w:kern w:val="2"/>
          <w:szCs w:val="28"/>
        </w:rPr>
        <w:t>1.</w:t>
      </w:r>
      <w:r>
        <w:rPr>
          <w:rFonts w:ascii="仿宋" w:eastAsia="仿宋" w:hAnsi="仿宋" w:cs="黑体" w:hint="eastAsia"/>
          <w:color w:val="000000" w:themeColor="text1"/>
          <w:kern w:val="2"/>
          <w:szCs w:val="28"/>
        </w:rPr>
        <w:t>各参赛代表队要发扬良好道德风尚，听从指挥，服从裁判，不弄虚作假。如发现弄虚作假者，取消参赛资格，名次无效。</w:t>
      </w:r>
    </w:p>
    <w:p w:rsidR="00941D7B" w:rsidRDefault="00CE2DFE">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color w:val="000000" w:themeColor="text1"/>
          <w:kern w:val="2"/>
          <w:szCs w:val="28"/>
        </w:rPr>
        <w:t>2.</w:t>
      </w:r>
      <w:r>
        <w:rPr>
          <w:rFonts w:ascii="仿宋" w:eastAsia="仿宋" w:hAnsi="仿宋" w:cs="黑体" w:hint="eastAsia"/>
          <w:color w:val="000000" w:themeColor="text1"/>
          <w:kern w:val="2"/>
          <w:szCs w:val="28"/>
        </w:rPr>
        <w:t>各代表队领队要坚决执行竞赛的各项规定，加强对参赛人员的管理，做好赛前准备工作，督促选手带好证件等竞赛相关材料。</w:t>
      </w:r>
    </w:p>
    <w:p w:rsidR="00941D7B" w:rsidRDefault="00CE2DFE">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color w:val="000000" w:themeColor="text1"/>
          <w:kern w:val="2"/>
          <w:szCs w:val="28"/>
        </w:rPr>
        <w:t>3.</w:t>
      </w:r>
      <w:r>
        <w:rPr>
          <w:rFonts w:ascii="仿宋" w:eastAsia="仿宋" w:hAnsi="仿宋" w:cs="黑体" w:hint="eastAsia"/>
          <w:color w:val="000000" w:themeColor="text1"/>
          <w:kern w:val="2"/>
          <w:szCs w:val="28"/>
        </w:rPr>
        <w:t>竞赛过程中，除参加当场次竞赛的选手、执行裁判员、现场工作人员和经批准的人员外，领队、指导教师及其他人员一律不得进入竞赛现场。</w:t>
      </w:r>
    </w:p>
    <w:p w:rsidR="00941D7B" w:rsidRDefault="00CE2DFE">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color w:val="000000" w:themeColor="text1"/>
          <w:kern w:val="2"/>
          <w:szCs w:val="28"/>
        </w:rPr>
        <w:lastRenderedPageBreak/>
        <w:t>4.</w:t>
      </w:r>
      <w:r>
        <w:rPr>
          <w:rFonts w:ascii="仿宋" w:eastAsia="仿宋" w:hAnsi="仿宋" w:cs="黑体" w:hint="eastAsia"/>
          <w:color w:val="000000" w:themeColor="text1"/>
          <w:kern w:val="2"/>
          <w:szCs w:val="28"/>
        </w:rPr>
        <w:t>参赛代表队若对竞赛过程有异议，在规定的时间内由领队向赛项仲裁工作组提出书面报告。</w:t>
      </w:r>
    </w:p>
    <w:p w:rsidR="00941D7B" w:rsidRDefault="00CE2DFE">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color w:val="000000" w:themeColor="text1"/>
          <w:kern w:val="2"/>
          <w:szCs w:val="28"/>
        </w:rPr>
        <w:t>5.</w:t>
      </w:r>
      <w:r>
        <w:rPr>
          <w:rFonts w:ascii="仿宋" w:eastAsia="仿宋" w:hAnsi="仿宋" w:cs="黑体" w:hint="eastAsia"/>
          <w:color w:val="000000" w:themeColor="text1"/>
          <w:kern w:val="2"/>
          <w:szCs w:val="28"/>
        </w:rPr>
        <w:t>对申诉的仲裁结果，领队要带头服从和执行，并做好选手工作。参赛选手不得因申诉或对处理意见不服而停止竞赛，否则以弃权处理。</w:t>
      </w:r>
    </w:p>
    <w:p w:rsidR="00941D7B" w:rsidRDefault="00CE2DFE">
      <w:pPr>
        <w:pStyle w:val="5-"/>
        <w:adjustRightInd w:val="0"/>
        <w:snapToGrid w:val="0"/>
        <w:spacing w:beforeLines="0" w:afterLines="0" w:line="560" w:lineRule="exact"/>
        <w:ind w:firstLine="560"/>
        <w:rPr>
          <w:rFonts w:ascii="仿宋" w:eastAsia="仿宋" w:hAnsi="仿宋" w:cs="黑体"/>
          <w:color w:val="000000" w:themeColor="text1"/>
          <w:kern w:val="2"/>
          <w:szCs w:val="28"/>
        </w:rPr>
      </w:pPr>
      <w:r>
        <w:rPr>
          <w:rFonts w:ascii="仿宋" w:eastAsia="仿宋" w:hAnsi="仿宋" w:cs="黑体"/>
          <w:color w:val="000000" w:themeColor="text1"/>
          <w:kern w:val="2"/>
          <w:szCs w:val="28"/>
        </w:rPr>
        <w:t>6.</w:t>
      </w:r>
      <w:r>
        <w:rPr>
          <w:rFonts w:ascii="仿宋" w:eastAsia="仿宋" w:hAnsi="仿宋" w:cs="黑体" w:hint="eastAsia"/>
          <w:color w:val="000000" w:themeColor="text1"/>
          <w:kern w:val="2"/>
          <w:szCs w:val="28"/>
        </w:rPr>
        <w:t>指导老师应及时查看大赛专用网页有关赛项的通知和内容，认真研究和掌握本赛项竞赛的规程、技术规范和赛场要求，指导选手做好赛前的一切技术准备和竞赛准备。</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（三）参赛选手须知</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 参赛选手应按有关要求如实填报个人信息，否则取消竞赛资格。</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 参赛选手需持统一印制的参赛证和有效身份证件参加竞赛。</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 参加选手应认真学习领会本次竞赛相关文件，自觉遵守大赛纪律，服从指挥，听从安排，文明参赛。</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 参加选手请勿携带任何电子设备及其他资料、用品进入赛场。</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 参赛选手应按照规定时间抵达赛场，凭参赛证、身份证件检录，按要求入场，不得迟到早退。</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 参赛选手应增强角色意识，科学合理分工与合作。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 参赛选手应按有关要求在指定位置就坐。</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8. 参赛选手须在确认竞赛内容和现场设备等无误后开始竞赛。在竞赛过程中，确因计算机软件或硬件故障，致使操作无法继续的，经项目裁判长确认，予以启用备用计算机。</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9. 各参赛选手必须按规范要求操作竞赛设备。一旦出现较严重的安全事故，经总裁判长批准后将立即取消其参赛资格。</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10. 参赛选手需详细阅读赛题中竞赛文档命名的要求，不得在提</w:t>
      </w:r>
      <w:r>
        <w:rPr>
          <w:rFonts w:ascii="仿宋" w:eastAsia="仿宋" w:hAnsi="仿宋" w:hint="eastAsia"/>
          <w:color w:val="000000" w:themeColor="text1"/>
          <w:sz w:val="28"/>
          <w:szCs w:val="28"/>
        </w:rPr>
        <w:lastRenderedPageBreak/>
        <w:t>交的竞赛文档中标识出任何关于参赛选手地名、校名、姓名、参赛编号等信息，否则取消竞赛成绩。</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11. 竞赛时间终了，选手应全体起立，结束操作。将资料和工具整齐摆放在操作平台上，经工作人员清点后可离开赛场，离开赛场时不得带走任何资料。</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12. 在竞赛期间，未经执委会批准，参赛选手不得接受其他单位和个人进行的与竞赛内容相关的采访。参赛选手不得将竞赛的相关信息私自公布。</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（四）工作人员须知</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1. 树立服务观念，一切为选手着想，以高度负责的精神、严肃认真的态度和严谨细致的作风，在赛项执委会的领导下，按照各自职责分工和要求认真做好岗位工作。</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2. 所有工作人员必须佩带证件，忠于职守，秉公办理，保守秘密。</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3. 注意文明礼貌，保持良好形象，熟悉赛项指南。</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4. 自觉遵守赛项纪律和规则，服从调配和分工，确保竞赛工作的顺利进行。</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5. 提前30分钟到达赛场，严守工作岗位，不迟到，不早退，不得无故离岗，特殊情况需向工作组组长请假。</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6. 熟悉竞赛规程，严格按照工作程序和有关规定办事，遇突发事件，按照应急预案，组织指挥人员疏散，确保人员安全。</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7. 工作人员在竞赛中若有舞弊行为，立即撤销其工作资格，并严肃处理。</w:t>
      </w:r>
    </w:p>
    <w:p w:rsidR="00941D7B" w:rsidRDefault="00CE2DFE">
      <w:pPr>
        <w:adjustRightInd w:val="0"/>
        <w:snapToGrid w:val="0"/>
        <w:spacing w:line="560" w:lineRule="exact"/>
        <w:ind w:firstLineChars="200" w:firstLine="560"/>
        <w:rPr>
          <w:rFonts w:ascii="仿宋" w:eastAsia="仿宋" w:hAnsi="仿宋"/>
          <w:b/>
          <w:color w:val="000000" w:themeColor="text1"/>
          <w:sz w:val="28"/>
          <w:szCs w:val="28"/>
        </w:rPr>
      </w:pPr>
      <w:r>
        <w:rPr>
          <w:rFonts w:ascii="仿宋" w:eastAsia="仿宋" w:hAnsi="仿宋" w:hint="eastAsia"/>
          <w:color w:val="000000" w:themeColor="text1"/>
          <w:sz w:val="28"/>
          <w:szCs w:val="28"/>
        </w:rPr>
        <w:t>8. 保持通讯畅通，服从统一领导，严格遵守竞赛纪律，加强协</w:t>
      </w:r>
      <w:r>
        <w:rPr>
          <w:rFonts w:ascii="仿宋" w:eastAsia="仿宋" w:hAnsi="仿宋" w:hint="eastAsia"/>
          <w:color w:val="000000" w:themeColor="text1"/>
          <w:sz w:val="28"/>
          <w:szCs w:val="28"/>
        </w:rPr>
        <w:lastRenderedPageBreak/>
        <w:t>作配合，提高工作效率。</w:t>
      </w:r>
    </w:p>
    <w:p w:rsidR="00941D7B" w:rsidRDefault="00CE2DFE">
      <w:pPr>
        <w:pStyle w:val="1"/>
        <w:adjustRightInd w:val="0"/>
        <w:snapToGrid w:val="0"/>
        <w:spacing w:before="0" w:after="0" w:line="560" w:lineRule="exact"/>
        <w:ind w:firstLineChars="200" w:firstLine="562"/>
        <w:rPr>
          <w:rFonts w:ascii="仿宋" w:eastAsia="仿宋" w:hAnsi="仿宋"/>
          <w:color w:val="000000" w:themeColor="text1"/>
          <w:sz w:val="28"/>
          <w:szCs w:val="28"/>
        </w:rPr>
      </w:pPr>
      <w:r>
        <w:rPr>
          <w:rFonts w:ascii="仿宋" w:eastAsia="仿宋" w:hAnsi="仿宋" w:hint="eastAsia"/>
          <w:color w:val="000000" w:themeColor="text1"/>
          <w:sz w:val="28"/>
          <w:szCs w:val="28"/>
        </w:rPr>
        <w:t>十五、申诉与仲裁</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本赛项在比赛过程中若出现有失公正或有关人员违规等现象，参赛队领队可在比赛结束后2小时之内向</w:t>
      </w:r>
      <w:proofErr w:type="gramStart"/>
      <w:r>
        <w:rPr>
          <w:rFonts w:ascii="仿宋" w:eastAsia="仿宋" w:hAnsi="仿宋" w:hint="eastAsia"/>
          <w:color w:val="000000" w:themeColor="text1"/>
          <w:sz w:val="28"/>
          <w:szCs w:val="28"/>
        </w:rPr>
        <w:t>仲裁组</w:t>
      </w:r>
      <w:proofErr w:type="gramEnd"/>
      <w:r>
        <w:rPr>
          <w:rFonts w:ascii="仿宋" w:eastAsia="仿宋" w:hAnsi="仿宋" w:hint="eastAsia"/>
          <w:color w:val="000000" w:themeColor="text1"/>
          <w:sz w:val="28"/>
          <w:szCs w:val="28"/>
        </w:rPr>
        <w:t xml:space="preserve">提出书面申诉。      </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 xml:space="preserve">书面申诉应对申诉事件的现象、发生时间、涉及人员、申诉依据等进行充分、实事求是的叙述，并由领队亲笔签名。非书面申诉不予受理。 </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仲裁工作组在接到申诉报告后的2小时内组织复议，并及时将复议结果以书面形式告知申诉方。申诉方对复议结果仍有异议，可由省（市）领队向赛区仲裁委员会提出申诉。赛区仲裁委员会的仲裁结果为最终结果。</w:t>
      </w:r>
    </w:p>
    <w:p w:rsidR="00941D7B" w:rsidRDefault="00CE2DFE">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十六、竞赛观摩</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本赛项将会设计观摩区，使用大屏幕实时显示信息安全攻防对战的进度。</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竞赛环境依据竞赛需求和职业特点设计，在竞赛不被干扰的前提下安全开放部分赛场。观摩人员需佩戴观摩证件在工作人员带领下沿指定路线、在指定区域内到现场观赛。</w:t>
      </w:r>
    </w:p>
    <w:p w:rsidR="00941D7B" w:rsidRDefault="00CE2DFE">
      <w:pPr>
        <w:pStyle w:val="1"/>
        <w:adjustRightInd w:val="0"/>
        <w:snapToGrid w:val="0"/>
        <w:spacing w:before="0" w:after="0" w:line="560" w:lineRule="exact"/>
        <w:ind w:firstLineChars="200" w:firstLine="562"/>
        <w:rPr>
          <w:rFonts w:ascii="仿宋" w:eastAsia="仿宋" w:hAnsi="仿宋"/>
          <w:b w:val="0"/>
          <w:color w:val="000000" w:themeColor="text1"/>
          <w:sz w:val="28"/>
          <w:szCs w:val="28"/>
        </w:rPr>
      </w:pPr>
      <w:r>
        <w:rPr>
          <w:rFonts w:ascii="仿宋" w:eastAsia="仿宋" w:hAnsi="仿宋" w:hint="eastAsia"/>
          <w:color w:val="000000" w:themeColor="text1"/>
          <w:sz w:val="28"/>
          <w:szCs w:val="28"/>
        </w:rPr>
        <w:t>十七、竞赛直播</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赛项全程录像。</w:t>
      </w:r>
    </w:p>
    <w:p w:rsidR="00941D7B" w:rsidRDefault="00CE2DFE">
      <w:pPr>
        <w:adjustRightInd w:val="0"/>
        <w:snapToGrid w:val="0"/>
        <w:spacing w:line="560" w:lineRule="exact"/>
        <w:ind w:firstLineChars="200" w:firstLine="560"/>
        <w:rPr>
          <w:rFonts w:ascii="仿宋" w:eastAsia="仿宋" w:hAnsi="仿宋"/>
          <w:color w:val="000000" w:themeColor="text1"/>
          <w:sz w:val="28"/>
          <w:szCs w:val="28"/>
        </w:rPr>
      </w:pPr>
      <w:r>
        <w:rPr>
          <w:rFonts w:ascii="仿宋" w:eastAsia="仿宋" w:hAnsi="仿宋" w:hint="eastAsia"/>
          <w:color w:val="000000" w:themeColor="text1"/>
          <w:sz w:val="28"/>
          <w:szCs w:val="28"/>
        </w:rPr>
        <w:t>本赛项赛前对赛题保密、设备安装调试、软件安装等关键环节进行实况摄录。竞赛过程采用全程摄录的形式，对比赛的开闭幕式、比赛过程、手工评卷等过程进行全程实况转播。</w:t>
      </w:r>
    </w:p>
    <w:p w:rsidR="00941D7B" w:rsidRDefault="00CE2DFE">
      <w:pPr>
        <w:adjustRightInd w:val="0"/>
        <w:snapToGrid w:val="0"/>
        <w:spacing w:line="560" w:lineRule="exact"/>
        <w:ind w:firstLineChars="200" w:firstLine="560"/>
        <w:rPr>
          <w:rFonts w:ascii="仿宋" w:eastAsia="仿宋" w:hAnsi="仿宋"/>
          <w:b/>
          <w:color w:val="000000" w:themeColor="text1"/>
          <w:sz w:val="28"/>
          <w:szCs w:val="28"/>
        </w:rPr>
      </w:pPr>
      <w:r>
        <w:rPr>
          <w:rFonts w:ascii="仿宋" w:eastAsia="仿宋" w:hAnsi="仿宋" w:hint="eastAsia"/>
          <w:color w:val="000000" w:themeColor="text1"/>
          <w:sz w:val="28"/>
          <w:szCs w:val="28"/>
        </w:rPr>
        <w:t>本赛况在赛后将制作大赛制作优秀选手采访、优秀指导教师采访、裁判专家点评和企业人士采访视频资料。</w:t>
      </w:r>
    </w:p>
    <w:p w:rsidR="00941D7B" w:rsidRDefault="00CE2DFE">
      <w:pPr>
        <w:pStyle w:val="1"/>
        <w:adjustRightInd w:val="0"/>
        <w:snapToGrid w:val="0"/>
        <w:spacing w:before="0" w:after="0" w:line="560" w:lineRule="exact"/>
        <w:ind w:firstLineChars="200" w:firstLine="562"/>
        <w:rPr>
          <w:rFonts w:ascii="仿宋_GB2312" w:eastAsia="仿宋_GB2312" w:hAnsi="仿宋_GB2312" w:cs="仿宋_GB2312"/>
          <w:b w:val="0"/>
          <w:color w:val="000000" w:themeColor="text1"/>
          <w:sz w:val="28"/>
          <w:szCs w:val="28"/>
        </w:rPr>
      </w:pPr>
      <w:r>
        <w:rPr>
          <w:rFonts w:ascii="仿宋_GB2312" w:eastAsia="仿宋_GB2312" w:hAnsi="仿宋_GB2312" w:cs="仿宋_GB2312" w:hint="eastAsia"/>
          <w:color w:val="000000" w:themeColor="text1"/>
          <w:sz w:val="28"/>
          <w:szCs w:val="28"/>
        </w:rPr>
        <w:lastRenderedPageBreak/>
        <w:t>十八、资源转化</w:t>
      </w:r>
    </w:p>
    <w:p w:rsidR="00941D7B" w:rsidRDefault="00CE2DFE">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在大赛执委会的领导与监督下，赛后60日内向大赛执委会办公室提交资源转化方案，半年内完成资源转化工作。</w:t>
      </w:r>
    </w:p>
    <w:p w:rsidR="00941D7B" w:rsidRDefault="00CE2DFE" w:rsidP="00A357C2">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（一）竞赛过程中获得的主要资源</w:t>
      </w:r>
    </w:p>
    <w:p w:rsidR="00941D7B" w:rsidRDefault="00CE2DFE">
      <w:pPr>
        <w:snapToGrid w:val="0"/>
        <w:spacing w:line="560" w:lineRule="exact"/>
        <w:ind w:leftChars="200" w:left="420" w:firstLineChars="100" w:firstLine="280"/>
        <w:rPr>
          <w:rFonts w:ascii="仿宋_GB2312" w:eastAsia="仿宋_GB2312" w:hAnsi="仿宋_GB2312" w:cs="仿宋_GB2312"/>
          <w:sz w:val="28"/>
          <w:szCs w:val="28"/>
        </w:rPr>
      </w:pPr>
      <w:r>
        <w:rPr>
          <w:rFonts w:ascii="仿宋_GB2312" w:eastAsia="仿宋_GB2312" w:hAnsi="仿宋_GB2312" w:cs="仿宋_GB2312" w:hint="eastAsia"/>
          <w:sz w:val="28"/>
          <w:szCs w:val="28"/>
        </w:rPr>
        <w:t>1.竞赛样题、试题库；</w:t>
      </w:r>
    </w:p>
    <w:p w:rsidR="00941D7B" w:rsidRDefault="00CE2DFE">
      <w:pPr>
        <w:snapToGrid w:val="0"/>
        <w:spacing w:line="560" w:lineRule="exact"/>
        <w:ind w:leftChars="200" w:left="420" w:firstLineChars="100" w:firstLine="280"/>
        <w:rPr>
          <w:rFonts w:ascii="仿宋_GB2312" w:eastAsia="仿宋_GB2312" w:hAnsi="仿宋_GB2312" w:cs="仿宋_GB2312"/>
          <w:sz w:val="28"/>
          <w:szCs w:val="28"/>
        </w:rPr>
      </w:pPr>
      <w:r>
        <w:rPr>
          <w:rFonts w:ascii="仿宋_GB2312" w:eastAsia="仿宋_GB2312" w:hAnsi="仿宋_GB2312" w:cs="仿宋_GB2312" w:hint="eastAsia"/>
          <w:sz w:val="28"/>
          <w:szCs w:val="28"/>
        </w:rPr>
        <w:t>2.竞赛技能考核评分案例；</w:t>
      </w:r>
    </w:p>
    <w:p w:rsidR="00941D7B" w:rsidRDefault="00CE2DFE">
      <w:pPr>
        <w:snapToGrid w:val="0"/>
        <w:spacing w:line="560" w:lineRule="exact"/>
        <w:ind w:leftChars="200" w:left="420" w:firstLineChars="100" w:firstLine="280"/>
        <w:rPr>
          <w:rFonts w:ascii="仿宋_GB2312" w:eastAsia="仿宋_GB2312" w:hAnsi="仿宋_GB2312" w:cs="仿宋_GB2312"/>
          <w:sz w:val="28"/>
          <w:szCs w:val="28"/>
        </w:rPr>
      </w:pPr>
      <w:r>
        <w:rPr>
          <w:rFonts w:ascii="仿宋_GB2312" w:eastAsia="仿宋_GB2312" w:hAnsi="仿宋_GB2312" w:cs="仿宋_GB2312" w:hint="eastAsia"/>
          <w:sz w:val="28"/>
          <w:szCs w:val="28"/>
        </w:rPr>
        <w:t>3.考核环境描述；</w:t>
      </w:r>
    </w:p>
    <w:p w:rsidR="00941D7B" w:rsidRDefault="00CE2DFE">
      <w:pPr>
        <w:snapToGrid w:val="0"/>
        <w:spacing w:line="560" w:lineRule="exact"/>
        <w:ind w:leftChars="200" w:left="420" w:firstLineChars="100" w:firstLine="280"/>
        <w:rPr>
          <w:rFonts w:ascii="仿宋_GB2312" w:eastAsia="仿宋_GB2312" w:hAnsi="仿宋_GB2312" w:cs="仿宋_GB2312"/>
          <w:sz w:val="28"/>
          <w:szCs w:val="28"/>
        </w:rPr>
      </w:pPr>
      <w:r>
        <w:rPr>
          <w:rFonts w:ascii="仿宋_GB2312" w:eastAsia="仿宋_GB2312" w:hAnsi="仿宋_GB2312" w:cs="仿宋_GB2312" w:hint="eastAsia"/>
          <w:sz w:val="28"/>
          <w:szCs w:val="28"/>
        </w:rPr>
        <w:t>4.竞赛过程音视频记录；</w:t>
      </w:r>
    </w:p>
    <w:p w:rsidR="00941D7B" w:rsidRDefault="00CE2DFE">
      <w:pPr>
        <w:snapToGrid w:val="0"/>
        <w:spacing w:line="560" w:lineRule="exact"/>
        <w:ind w:leftChars="200" w:left="420" w:firstLineChars="100" w:firstLine="280"/>
        <w:rPr>
          <w:rFonts w:ascii="仿宋_GB2312" w:eastAsia="仿宋_GB2312" w:hAnsi="仿宋_GB2312" w:cs="仿宋_GB2312"/>
          <w:sz w:val="28"/>
          <w:szCs w:val="28"/>
        </w:rPr>
      </w:pPr>
      <w:r>
        <w:rPr>
          <w:rFonts w:ascii="仿宋_GB2312" w:eastAsia="仿宋_GB2312" w:hAnsi="仿宋_GB2312" w:cs="仿宋_GB2312" w:hint="eastAsia"/>
          <w:sz w:val="28"/>
          <w:szCs w:val="28"/>
        </w:rPr>
        <w:t>5.评委、裁判、专家点评；</w:t>
      </w:r>
    </w:p>
    <w:p w:rsidR="00941D7B" w:rsidRDefault="00CE2DFE">
      <w:pPr>
        <w:snapToGrid w:val="0"/>
        <w:spacing w:line="560" w:lineRule="exact"/>
        <w:ind w:leftChars="200" w:left="420" w:firstLineChars="100" w:firstLine="280"/>
        <w:rPr>
          <w:rFonts w:ascii="仿宋_GB2312" w:eastAsia="仿宋_GB2312" w:hAnsi="仿宋_GB2312" w:cs="仿宋_GB2312"/>
          <w:sz w:val="28"/>
          <w:szCs w:val="28"/>
        </w:rPr>
      </w:pPr>
      <w:r>
        <w:rPr>
          <w:rFonts w:ascii="仿宋_GB2312" w:eastAsia="仿宋_GB2312" w:hAnsi="仿宋_GB2312" w:cs="仿宋_GB2312" w:hint="eastAsia"/>
          <w:sz w:val="28"/>
          <w:szCs w:val="28"/>
        </w:rPr>
        <w:t>6.优秀选手、指导教师访谈。</w:t>
      </w:r>
    </w:p>
    <w:p w:rsidR="00941D7B" w:rsidRDefault="00CE2DFE" w:rsidP="00A357C2">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（二）资源转化基本方案与呈现形式</w:t>
      </w:r>
    </w:p>
    <w:p w:rsidR="00941D7B" w:rsidRDefault="00CE2DFE">
      <w:pPr>
        <w:snapToGrid w:val="0"/>
        <w:spacing w:line="560" w:lineRule="exact"/>
        <w:ind w:leftChars="100" w:left="210"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资源转化成果遵循行业标准,契合课程标准,突出技能特色,展现竞赛优势，形成满足职业教育教学需求、体现先进教学模式、反映职业教育先进水平的共享性职业教育教学资源。资源转化成果包含基本资源和拓展资源，充分体现本赛项技能考核特点：</w:t>
      </w:r>
    </w:p>
    <w:p w:rsidR="00941D7B" w:rsidRDefault="00CE2DFE">
      <w:pPr>
        <w:snapToGrid w:val="0"/>
        <w:spacing w:line="560" w:lineRule="exact"/>
        <w:ind w:firstLineChars="150" w:firstLine="420"/>
        <w:rPr>
          <w:rFonts w:ascii="仿宋_GB2312" w:eastAsia="仿宋_GB2312" w:hAnsi="仿宋_GB2312" w:cs="仿宋_GB2312"/>
          <w:sz w:val="28"/>
          <w:szCs w:val="28"/>
        </w:rPr>
      </w:pPr>
      <w:r>
        <w:rPr>
          <w:rFonts w:ascii="仿宋_GB2312" w:eastAsia="仿宋_GB2312" w:hAnsi="仿宋_GB2312" w:cs="仿宋_GB2312" w:hint="eastAsia"/>
          <w:sz w:val="28"/>
          <w:szCs w:val="28"/>
        </w:rPr>
        <w:t>1.基本资源：</w:t>
      </w:r>
    </w:p>
    <w:p w:rsidR="00941D7B" w:rsidRDefault="00CE2DFE">
      <w:pPr>
        <w:snapToGrid w:val="0"/>
        <w:spacing w:line="560" w:lineRule="exact"/>
        <w:ind w:firstLineChars="150" w:firstLine="420"/>
        <w:rPr>
          <w:rFonts w:ascii="仿宋_GB2312" w:eastAsia="仿宋_GB2312" w:hAnsi="仿宋_GB2312" w:cs="仿宋_GB2312"/>
          <w:sz w:val="28"/>
          <w:szCs w:val="28"/>
        </w:rPr>
      </w:pPr>
      <w:r>
        <w:rPr>
          <w:rFonts w:ascii="仿宋_GB2312" w:eastAsia="仿宋_GB2312" w:hAnsi="仿宋_GB2312" w:cs="仿宋_GB2312" w:hint="eastAsia"/>
          <w:sz w:val="28"/>
          <w:szCs w:val="28"/>
        </w:rPr>
        <w:t>基本资源按照技能概要、训练单元、训练资源三大模块设置：</w:t>
      </w:r>
    </w:p>
    <w:p w:rsidR="00941D7B" w:rsidRDefault="00CE2DFE">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（1）技能概要包括技能介绍、训练大纲、技能要点、评价指标等。</w:t>
      </w:r>
    </w:p>
    <w:p w:rsidR="00941D7B" w:rsidRDefault="00CE2DFE">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（2）训练单元按任务模块或技能模块组织设置，可包括演示文稿、操作流程演示视频/动画等。</w:t>
      </w:r>
    </w:p>
    <w:p w:rsidR="00941D7B" w:rsidRDefault="00CE2DFE">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（3）训练资源可包括教学方案、训练指导、作业/任务、实验/实训/实习资源等。训练资源模块可单独列出，也可融入各训练单元。</w:t>
      </w:r>
    </w:p>
    <w:p w:rsidR="00941D7B" w:rsidRDefault="00CE2DFE">
      <w:pPr>
        <w:snapToGrid w:val="0"/>
        <w:spacing w:line="560" w:lineRule="exact"/>
        <w:ind w:firstLineChars="250" w:firstLine="700"/>
        <w:rPr>
          <w:rFonts w:ascii="仿宋_GB2312" w:eastAsia="仿宋_GB2312" w:hAnsi="仿宋_GB2312" w:cs="仿宋_GB2312"/>
          <w:sz w:val="28"/>
          <w:szCs w:val="28"/>
        </w:rPr>
      </w:pPr>
      <w:r>
        <w:rPr>
          <w:rFonts w:ascii="仿宋_GB2312" w:eastAsia="仿宋_GB2312" w:hAnsi="仿宋_GB2312" w:cs="仿宋_GB2312" w:hint="eastAsia"/>
          <w:sz w:val="28"/>
          <w:szCs w:val="28"/>
        </w:rPr>
        <w:t>2.拓展资源：</w:t>
      </w:r>
    </w:p>
    <w:p w:rsidR="00941D7B" w:rsidRDefault="00CE2DFE">
      <w:pPr>
        <w:snapToGrid w:val="0"/>
        <w:spacing w:line="560" w:lineRule="exact"/>
        <w:ind w:firstLineChars="250" w:firstLine="70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拓展资源以反映技能特色为主，应用于各教学与训练环节，支持技能教学和学习过程，较为成熟的多样性辅助资源。例如：点评视频、访谈视频、试题库、案例库、素材资源库等。</w:t>
      </w:r>
    </w:p>
    <w:p w:rsidR="00941D7B" w:rsidRDefault="00CE2DFE" w:rsidP="00A357C2">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（三）资源的技术标准</w:t>
      </w:r>
    </w:p>
    <w:p w:rsidR="00941D7B" w:rsidRDefault="00CE2DFE">
      <w:pPr>
        <w:snapToGrid w:val="0"/>
        <w:spacing w:line="560" w:lineRule="exact"/>
        <w:ind w:firstLineChars="250" w:firstLine="700"/>
        <w:rPr>
          <w:rFonts w:ascii="仿宋_GB2312" w:eastAsia="仿宋_GB2312" w:hAnsi="仿宋_GB2312" w:cs="仿宋_GB2312"/>
          <w:sz w:val="28"/>
          <w:szCs w:val="28"/>
        </w:rPr>
      </w:pPr>
      <w:r>
        <w:rPr>
          <w:rFonts w:ascii="仿宋_GB2312" w:eastAsia="仿宋_GB2312" w:hAnsi="仿宋_GB2312" w:cs="仿宋_GB2312" w:hint="eastAsia"/>
          <w:sz w:val="28"/>
          <w:szCs w:val="28"/>
        </w:rPr>
        <w:t>资源转化成果以文本文档、演示文稿、视频文件、Flash文件、图形/图像素材和网页</w:t>
      </w:r>
      <w:proofErr w:type="gramStart"/>
      <w:r>
        <w:rPr>
          <w:rFonts w:ascii="仿宋_GB2312" w:eastAsia="仿宋_GB2312" w:hAnsi="仿宋_GB2312" w:cs="仿宋_GB2312" w:hint="eastAsia"/>
          <w:sz w:val="28"/>
          <w:szCs w:val="28"/>
        </w:rPr>
        <w:t>型资源</w:t>
      </w:r>
      <w:proofErr w:type="gramEnd"/>
      <w:r>
        <w:rPr>
          <w:rFonts w:ascii="仿宋_GB2312" w:eastAsia="仿宋_GB2312" w:hAnsi="仿宋_GB2312" w:cs="仿宋_GB2312" w:hint="eastAsia"/>
          <w:sz w:val="28"/>
          <w:szCs w:val="28"/>
        </w:rPr>
        <w:t>等：</w:t>
      </w:r>
    </w:p>
    <w:p w:rsidR="00941D7B" w:rsidRDefault="00CE2DFE">
      <w:pPr>
        <w:snapToGrid w:val="0"/>
        <w:spacing w:line="560" w:lineRule="exact"/>
        <w:ind w:firstLineChars="250" w:firstLine="700"/>
        <w:rPr>
          <w:rFonts w:ascii="仿宋_GB2312" w:eastAsia="仿宋_GB2312" w:hAnsi="仿宋_GB2312" w:cs="仿宋_GB2312"/>
          <w:sz w:val="28"/>
          <w:szCs w:val="28"/>
        </w:rPr>
      </w:pPr>
      <w:r>
        <w:rPr>
          <w:rFonts w:ascii="仿宋_GB2312" w:eastAsia="仿宋_GB2312" w:hAnsi="仿宋_GB2312" w:cs="仿宋_GB2312" w:hint="eastAsia"/>
          <w:sz w:val="28"/>
          <w:szCs w:val="28"/>
        </w:rPr>
        <w:t>1.文本文档：采用DOC或DOCX格式。文件制作所使用的软件版本不低于Microsoft Office 2003。</w:t>
      </w:r>
    </w:p>
    <w:p w:rsidR="00941D7B" w:rsidRDefault="00CE2DFE">
      <w:pPr>
        <w:snapToGrid w:val="0"/>
        <w:spacing w:line="560" w:lineRule="exact"/>
        <w:ind w:firstLineChars="250" w:firstLine="700"/>
        <w:rPr>
          <w:rFonts w:ascii="仿宋_GB2312" w:eastAsia="仿宋_GB2312" w:hAnsi="仿宋_GB2312" w:cs="仿宋_GB2312"/>
          <w:sz w:val="28"/>
          <w:szCs w:val="28"/>
        </w:rPr>
      </w:pPr>
      <w:r>
        <w:rPr>
          <w:rFonts w:ascii="仿宋_GB2312" w:eastAsia="仿宋_GB2312" w:hAnsi="仿宋_GB2312" w:cs="仿宋_GB2312" w:hint="eastAsia"/>
          <w:sz w:val="28"/>
          <w:szCs w:val="28"/>
        </w:rPr>
        <w:t>2.演示文稿：采用PPT或PPTX格式。文件制作所使用的软件版本不低于Microsoft Office 2003。尽可能少用宏，播放时不要出现宏脚本提示。</w:t>
      </w:r>
    </w:p>
    <w:p w:rsidR="00941D7B" w:rsidRDefault="00CE2DFE">
      <w:pPr>
        <w:snapToGrid w:val="0"/>
        <w:spacing w:line="560" w:lineRule="exact"/>
        <w:ind w:firstLineChars="250" w:firstLine="700"/>
        <w:rPr>
          <w:rFonts w:ascii="仿宋_GB2312" w:eastAsia="仿宋_GB2312" w:hAnsi="仿宋_GB2312" w:cs="仿宋_GB2312"/>
          <w:sz w:val="28"/>
          <w:szCs w:val="28"/>
        </w:rPr>
      </w:pPr>
      <w:r>
        <w:rPr>
          <w:rFonts w:ascii="仿宋_GB2312" w:eastAsia="仿宋_GB2312" w:hAnsi="仿宋_GB2312" w:cs="仿宋_GB2312" w:hint="eastAsia"/>
          <w:sz w:val="28"/>
          <w:szCs w:val="28"/>
        </w:rPr>
        <w:t>3.视频文件：采用MP4格式。录像环境光线充足、安静，衣着得体，语音清晰。</w:t>
      </w:r>
    </w:p>
    <w:p w:rsidR="00941D7B" w:rsidRDefault="00CE2DFE">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（1）视频压缩采用H.264(MPEG-4 Part10：profile=main, level=3.0)编码方式，码流率256 Kbps以上，</w:t>
      </w:r>
      <w:proofErr w:type="gramStart"/>
      <w:r>
        <w:rPr>
          <w:rFonts w:ascii="仿宋_GB2312" w:eastAsia="仿宋_GB2312" w:hAnsi="仿宋_GB2312" w:cs="仿宋_GB2312" w:hint="eastAsia"/>
          <w:sz w:val="28"/>
          <w:szCs w:val="28"/>
        </w:rPr>
        <w:t>帧率不</w:t>
      </w:r>
      <w:proofErr w:type="gramEnd"/>
      <w:r>
        <w:rPr>
          <w:rFonts w:ascii="仿宋_GB2312" w:eastAsia="仿宋_GB2312" w:hAnsi="仿宋_GB2312" w:cs="仿宋_GB2312" w:hint="eastAsia"/>
          <w:sz w:val="28"/>
          <w:szCs w:val="28"/>
        </w:rPr>
        <w:t>低于25 fps，分辨率不低于720×576（4:3）或1024×576（16:9）。</w:t>
      </w:r>
    </w:p>
    <w:p w:rsidR="00941D7B" w:rsidRDefault="00CE2DFE">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（2）声音和画面要求同步，</w:t>
      </w:r>
      <w:proofErr w:type="gramStart"/>
      <w:r>
        <w:rPr>
          <w:rFonts w:ascii="仿宋_GB2312" w:eastAsia="仿宋_GB2312" w:hAnsi="仿宋_GB2312" w:cs="仿宋_GB2312" w:hint="eastAsia"/>
          <w:sz w:val="28"/>
          <w:szCs w:val="28"/>
        </w:rPr>
        <w:t>无交流</w:t>
      </w:r>
      <w:proofErr w:type="gramEnd"/>
      <w:r>
        <w:rPr>
          <w:rFonts w:ascii="仿宋_GB2312" w:eastAsia="仿宋_GB2312" w:hAnsi="仿宋_GB2312" w:cs="仿宋_GB2312" w:hint="eastAsia"/>
          <w:sz w:val="28"/>
          <w:szCs w:val="28"/>
        </w:rPr>
        <w:t>声或其他杂音等缺陷，无明显失真、放音过冲、过弱。伴音清晰、饱满、圆润，无失真、噪声杂音干扰、音量忽大忽小现象。解说声与现场声、背景音乐无明显比例失调。音频信噪比不低于48 dB。</w:t>
      </w:r>
    </w:p>
    <w:p w:rsidR="00941D7B" w:rsidRDefault="00CE2DFE">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（3）字幕要使用符合国家标准的规范字，不出现繁体字、异体字(国家规定的除外)、错别字；字幕的字体、大小、色彩搭配、摆放位置、停留时间、出入</w:t>
      </w:r>
      <w:proofErr w:type="gramStart"/>
      <w:r>
        <w:rPr>
          <w:rFonts w:ascii="仿宋_GB2312" w:eastAsia="仿宋_GB2312" w:hAnsi="仿宋_GB2312" w:cs="仿宋_GB2312" w:hint="eastAsia"/>
          <w:sz w:val="28"/>
          <w:szCs w:val="28"/>
        </w:rPr>
        <w:t>屏方式</w:t>
      </w:r>
      <w:proofErr w:type="gramEnd"/>
      <w:r>
        <w:rPr>
          <w:rFonts w:ascii="仿宋_GB2312" w:eastAsia="仿宋_GB2312" w:hAnsi="仿宋_GB2312" w:cs="仿宋_GB2312" w:hint="eastAsia"/>
          <w:sz w:val="28"/>
          <w:szCs w:val="28"/>
        </w:rPr>
        <w:t>力求与其他要素（画面、解说词、音乐）配合适当，不能破坏原有画面。</w:t>
      </w:r>
    </w:p>
    <w:p w:rsidR="00941D7B" w:rsidRDefault="00CE2DFE">
      <w:pPr>
        <w:snapToGrid w:val="0"/>
        <w:spacing w:line="560" w:lineRule="exact"/>
        <w:ind w:firstLineChars="150" w:firstLine="420"/>
        <w:rPr>
          <w:rFonts w:ascii="仿宋_GB2312" w:eastAsia="仿宋_GB2312" w:hAnsi="仿宋_GB2312" w:cs="仿宋_GB2312"/>
          <w:sz w:val="28"/>
          <w:szCs w:val="28"/>
        </w:rPr>
      </w:pPr>
      <w:r>
        <w:rPr>
          <w:rFonts w:ascii="仿宋_GB2312" w:eastAsia="仿宋_GB2312" w:hAnsi="仿宋_GB2312" w:cs="仿宋_GB2312" w:hint="eastAsia"/>
          <w:sz w:val="28"/>
          <w:szCs w:val="28"/>
        </w:rPr>
        <w:lastRenderedPageBreak/>
        <w:t>（4）Flash文件：文件制作所使用的软件版本不低于Flash 6.0。</w:t>
      </w:r>
    </w:p>
    <w:p w:rsidR="00941D7B" w:rsidRDefault="00CE2DFE">
      <w:pPr>
        <w:snapToGrid w:val="0"/>
        <w:spacing w:line="560" w:lineRule="exact"/>
        <w:ind w:firstLineChars="150" w:firstLine="420"/>
        <w:rPr>
          <w:rFonts w:ascii="仿宋_GB2312" w:eastAsia="仿宋_GB2312" w:hAnsi="仿宋_GB2312" w:cs="仿宋_GB2312"/>
          <w:sz w:val="28"/>
          <w:szCs w:val="28"/>
        </w:rPr>
      </w:pPr>
      <w:r>
        <w:rPr>
          <w:rFonts w:ascii="仿宋_GB2312" w:eastAsia="仿宋_GB2312" w:hAnsi="仿宋_GB2312" w:cs="仿宋_GB2312" w:hint="eastAsia"/>
          <w:sz w:val="28"/>
          <w:szCs w:val="28"/>
        </w:rPr>
        <w:t>（5）图形/图像素材：采用常见存储格式，如GIF、PNG、JPG等。彩色图像颜色数不低于真彩（24位色），灰度图像的灰度级不低于256级，屏幕分辨率不低于1024×768时，扫描图像的扫描分辨率不低于72 dpi。</w:t>
      </w:r>
    </w:p>
    <w:p w:rsidR="00941D7B" w:rsidRDefault="00CE2DFE">
      <w:pPr>
        <w:snapToGrid w:val="0"/>
        <w:spacing w:line="560" w:lineRule="exact"/>
        <w:ind w:firstLineChars="150" w:firstLine="420"/>
        <w:rPr>
          <w:rFonts w:ascii="仿宋_GB2312" w:eastAsia="仿宋_GB2312" w:hAnsi="仿宋_GB2312" w:cs="仿宋_GB2312"/>
          <w:sz w:val="28"/>
          <w:szCs w:val="28"/>
        </w:rPr>
      </w:pPr>
      <w:r>
        <w:rPr>
          <w:rFonts w:ascii="仿宋_GB2312" w:eastAsia="仿宋_GB2312" w:hAnsi="仿宋_GB2312" w:cs="仿宋_GB2312" w:hint="eastAsia"/>
          <w:sz w:val="28"/>
          <w:szCs w:val="28"/>
        </w:rPr>
        <w:t>（6）网页型资源：交互式仿真实训资源。兼容Microsoft IE、Google Chrome、Mozilla Firefox浏览器。避免出现大量的垃圾代码，使用网页编辑工具编辑网页，不可直接将Microsoft Word、WPS等文件内容粘贴到网页文件中。</w:t>
      </w:r>
    </w:p>
    <w:p w:rsidR="00941D7B" w:rsidRDefault="00CE2DFE" w:rsidP="00A357C2">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（四）资源的提交方式与版权</w:t>
      </w:r>
    </w:p>
    <w:p w:rsidR="00941D7B" w:rsidRDefault="00CE2DFE">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赛项资源转化成果的版权由技能大赛执委会和赛项执委会共享。</w:t>
      </w:r>
    </w:p>
    <w:p w:rsidR="00941D7B" w:rsidRDefault="00CE2DFE" w:rsidP="00A357C2">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（五）资源的使用与管理</w:t>
      </w:r>
    </w:p>
    <w:p w:rsidR="00941D7B" w:rsidRDefault="00CE2DFE">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资源转化成果的使用与管理由大赛执委会统一使用与管理，会同赛项承办单位、赛项有关专家，联系出版社编辑出版有关赛项试题库、岗位典型操作流程等精品资源。</w:t>
      </w:r>
    </w:p>
    <w:p w:rsidR="00941D7B" w:rsidRDefault="00CE2DFE" w:rsidP="00A357C2">
      <w:pPr>
        <w:snapToGrid w:val="0"/>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（六）资源转化项的工作进程表</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2"/>
        <w:gridCol w:w="999"/>
        <w:gridCol w:w="1813"/>
        <w:gridCol w:w="914"/>
        <w:gridCol w:w="1014"/>
        <w:gridCol w:w="2800"/>
      </w:tblGrid>
      <w:tr w:rsidR="00941D7B">
        <w:trPr>
          <w:jc w:val="center"/>
        </w:trPr>
        <w:tc>
          <w:tcPr>
            <w:tcW w:w="982" w:type="dxa"/>
            <w:shd w:val="clear" w:color="auto" w:fill="auto"/>
          </w:tcPr>
          <w:p w:rsidR="00941D7B" w:rsidRDefault="00CE2DFE">
            <w:pPr>
              <w:widowControl/>
              <w:jc w:val="center"/>
              <w:rPr>
                <w:rFonts w:ascii="仿宋" w:eastAsia="仿宋" w:hAnsi="仿宋"/>
                <w:b/>
                <w:szCs w:val="21"/>
              </w:rPr>
            </w:pPr>
            <w:r>
              <w:rPr>
                <w:rFonts w:ascii="仿宋" w:eastAsia="仿宋" w:hAnsi="仿宋" w:hint="eastAsia"/>
                <w:b/>
                <w:szCs w:val="21"/>
              </w:rPr>
              <w:t>一级资源项</w:t>
            </w:r>
          </w:p>
        </w:tc>
        <w:tc>
          <w:tcPr>
            <w:tcW w:w="999" w:type="dxa"/>
            <w:shd w:val="clear" w:color="auto" w:fill="auto"/>
          </w:tcPr>
          <w:p w:rsidR="00941D7B" w:rsidRDefault="00CE2DFE">
            <w:pPr>
              <w:widowControl/>
              <w:jc w:val="center"/>
              <w:rPr>
                <w:rFonts w:ascii="仿宋" w:eastAsia="仿宋" w:hAnsi="仿宋"/>
                <w:b/>
                <w:szCs w:val="21"/>
              </w:rPr>
            </w:pPr>
            <w:r>
              <w:rPr>
                <w:rFonts w:ascii="仿宋" w:eastAsia="仿宋" w:hAnsi="仿宋" w:hint="eastAsia"/>
                <w:b/>
                <w:szCs w:val="21"/>
              </w:rPr>
              <w:t>二级资源项</w:t>
            </w:r>
          </w:p>
        </w:tc>
        <w:tc>
          <w:tcPr>
            <w:tcW w:w="1813" w:type="dxa"/>
            <w:shd w:val="clear" w:color="auto" w:fill="auto"/>
          </w:tcPr>
          <w:p w:rsidR="00941D7B" w:rsidRDefault="00CE2DFE">
            <w:pPr>
              <w:widowControl/>
              <w:jc w:val="center"/>
              <w:rPr>
                <w:rFonts w:ascii="仿宋" w:eastAsia="仿宋" w:hAnsi="仿宋"/>
                <w:b/>
                <w:szCs w:val="21"/>
              </w:rPr>
            </w:pPr>
            <w:r>
              <w:rPr>
                <w:rFonts w:ascii="仿宋" w:eastAsia="仿宋" w:hAnsi="仿宋" w:hint="eastAsia"/>
                <w:b/>
                <w:szCs w:val="21"/>
              </w:rPr>
              <w:t>内容简述</w:t>
            </w:r>
          </w:p>
        </w:tc>
        <w:tc>
          <w:tcPr>
            <w:tcW w:w="914" w:type="dxa"/>
            <w:shd w:val="clear" w:color="auto" w:fill="auto"/>
          </w:tcPr>
          <w:p w:rsidR="00941D7B" w:rsidRDefault="00CE2DFE">
            <w:pPr>
              <w:widowControl/>
              <w:jc w:val="center"/>
              <w:rPr>
                <w:rFonts w:ascii="仿宋" w:eastAsia="仿宋" w:hAnsi="仿宋"/>
                <w:b/>
                <w:szCs w:val="21"/>
              </w:rPr>
            </w:pPr>
            <w:r>
              <w:rPr>
                <w:rFonts w:ascii="仿宋" w:eastAsia="仿宋" w:hAnsi="仿宋" w:hint="eastAsia"/>
                <w:b/>
                <w:szCs w:val="21"/>
              </w:rPr>
              <w:t>转化方式</w:t>
            </w:r>
          </w:p>
        </w:tc>
        <w:tc>
          <w:tcPr>
            <w:tcW w:w="1014" w:type="dxa"/>
            <w:shd w:val="clear" w:color="auto" w:fill="auto"/>
          </w:tcPr>
          <w:p w:rsidR="00941D7B" w:rsidRDefault="00CE2DFE">
            <w:pPr>
              <w:widowControl/>
              <w:jc w:val="center"/>
              <w:rPr>
                <w:rFonts w:ascii="仿宋" w:eastAsia="仿宋" w:hAnsi="仿宋"/>
                <w:b/>
                <w:szCs w:val="21"/>
              </w:rPr>
            </w:pPr>
            <w:r>
              <w:rPr>
                <w:rFonts w:ascii="仿宋" w:eastAsia="仿宋" w:hAnsi="仿宋" w:hint="eastAsia"/>
                <w:b/>
                <w:szCs w:val="21"/>
              </w:rPr>
              <w:t>进度安排</w:t>
            </w:r>
          </w:p>
        </w:tc>
        <w:tc>
          <w:tcPr>
            <w:tcW w:w="2800" w:type="dxa"/>
          </w:tcPr>
          <w:p w:rsidR="00941D7B" w:rsidRDefault="00CE2DFE">
            <w:pPr>
              <w:widowControl/>
              <w:jc w:val="center"/>
              <w:rPr>
                <w:rFonts w:ascii="仿宋" w:eastAsia="仿宋" w:hAnsi="仿宋"/>
                <w:b/>
                <w:szCs w:val="21"/>
              </w:rPr>
            </w:pPr>
            <w:r>
              <w:rPr>
                <w:rFonts w:ascii="仿宋" w:eastAsia="仿宋" w:hAnsi="仿宋" w:hint="eastAsia"/>
                <w:b/>
                <w:szCs w:val="21"/>
              </w:rPr>
              <w:t>备注</w:t>
            </w:r>
          </w:p>
        </w:tc>
      </w:tr>
      <w:tr w:rsidR="00941D7B">
        <w:trPr>
          <w:jc w:val="center"/>
        </w:trPr>
        <w:tc>
          <w:tcPr>
            <w:tcW w:w="982" w:type="dxa"/>
            <w:vMerge w:val="restart"/>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风采展示</w:t>
            </w:r>
          </w:p>
        </w:tc>
        <w:tc>
          <w:tcPr>
            <w:tcW w:w="999"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赛项宣传片</w:t>
            </w:r>
          </w:p>
        </w:tc>
        <w:tc>
          <w:tcPr>
            <w:tcW w:w="1813" w:type="dxa"/>
            <w:shd w:val="clear" w:color="auto" w:fill="auto"/>
          </w:tcPr>
          <w:p w:rsidR="00941D7B" w:rsidRDefault="00CE2DFE">
            <w:pPr>
              <w:widowControl/>
              <w:jc w:val="center"/>
              <w:rPr>
                <w:rFonts w:ascii="仿宋" w:eastAsia="仿宋" w:hAnsi="仿宋"/>
                <w:szCs w:val="21"/>
              </w:rPr>
            </w:pPr>
            <w:r>
              <w:rPr>
                <w:rFonts w:ascii="仿宋" w:eastAsia="仿宋" w:hAnsi="仿宋" w:hint="eastAsia"/>
                <w:szCs w:val="21"/>
              </w:rPr>
              <w:t>介绍大赛主题、目的、意义以及实施过程，突出展现参赛选手同台竞技的风采。</w:t>
            </w:r>
          </w:p>
        </w:tc>
        <w:tc>
          <w:tcPr>
            <w:tcW w:w="9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15分钟视频</w:t>
            </w:r>
          </w:p>
        </w:tc>
        <w:tc>
          <w:tcPr>
            <w:tcW w:w="10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赛后5天内完成</w:t>
            </w:r>
          </w:p>
        </w:tc>
        <w:tc>
          <w:tcPr>
            <w:tcW w:w="2800" w:type="dxa"/>
            <w:vAlign w:val="center"/>
          </w:tcPr>
          <w:p w:rsidR="00941D7B" w:rsidRDefault="00CE2DFE">
            <w:pPr>
              <w:widowControl/>
              <w:jc w:val="left"/>
              <w:rPr>
                <w:rFonts w:ascii="仿宋" w:eastAsia="仿宋" w:hAnsi="仿宋"/>
                <w:szCs w:val="21"/>
              </w:rPr>
            </w:pPr>
            <w:r>
              <w:rPr>
                <w:rFonts w:ascii="仿宋" w:eastAsia="仿宋" w:hAnsi="仿宋" w:hint="eastAsia"/>
                <w:szCs w:val="21"/>
              </w:rPr>
              <w:t>1</w:t>
            </w:r>
            <w:r>
              <w:rPr>
                <w:rFonts w:ascii="仿宋" w:eastAsia="仿宋" w:hAnsi="仿宋"/>
                <w:szCs w:val="21"/>
              </w:rPr>
              <w:t>.</w:t>
            </w:r>
            <w:r>
              <w:rPr>
                <w:rFonts w:ascii="仿宋" w:eastAsia="仿宋" w:hAnsi="仿宋" w:hint="eastAsia"/>
                <w:szCs w:val="21"/>
              </w:rPr>
              <w:t>承办校比赛当天全程</w:t>
            </w:r>
            <w:r>
              <w:rPr>
                <w:rFonts w:ascii="仿宋" w:eastAsia="仿宋" w:hAnsi="仿宋"/>
                <w:szCs w:val="21"/>
              </w:rPr>
              <w:t>摄像，</w:t>
            </w:r>
            <w:r>
              <w:rPr>
                <w:rFonts w:ascii="仿宋" w:eastAsia="仿宋" w:hAnsi="仿宋" w:hint="eastAsia"/>
                <w:szCs w:val="21"/>
              </w:rPr>
              <w:t>拍摄</w:t>
            </w:r>
            <w:r>
              <w:rPr>
                <w:rFonts w:ascii="仿宋" w:eastAsia="仿宋" w:hAnsi="仿宋"/>
                <w:szCs w:val="21"/>
              </w:rPr>
              <w:t>比赛各</w:t>
            </w:r>
            <w:r>
              <w:rPr>
                <w:rFonts w:ascii="仿宋" w:eastAsia="仿宋" w:hAnsi="仿宋" w:hint="eastAsia"/>
                <w:szCs w:val="21"/>
              </w:rPr>
              <w:t>个阶段</w:t>
            </w:r>
          </w:p>
          <w:p w:rsidR="00941D7B" w:rsidRDefault="00CE2DFE">
            <w:pPr>
              <w:widowControl/>
              <w:jc w:val="left"/>
              <w:rPr>
                <w:rFonts w:ascii="仿宋" w:eastAsia="仿宋" w:hAnsi="仿宋"/>
                <w:szCs w:val="21"/>
              </w:rPr>
            </w:pPr>
            <w:r>
              <w:rPr>
                <w:rFonts w:ascii="仿宋" w:eastAsia="仿宋" w:hAnsi="仿宋" w:hint="eastAsia"/>
                <w:szCs w:val="21"/>
              </w:rPr>
              <w:t>2</w:t>
            </w:r>
            <w:r>
              <w:rPr>
                <w:rFonts w:ascii="仿宋" w:eastAsia="仿宋" w:hAnsi="仿宋"/>
                <w:szCs w:val="21"/>
              </w:rPr>
              <w:t>.</w:t>
            </w:r>
            <w:r>
              <w:rPr>
                <w:rFonts w:ascii="仿宋" w:eastAsia="仿宋" w:hAnsi="仿宋" w:hint="eastAsia"/>
                <w:szCs w:val="21"/>
              </w:rPr>
              <w:t xml:space="preserve"> 承办</w:t>
            </w:r>
            <w:proofErr w:type="gramStart"/>
            <w:r>
              <w:rPr>
                <w:rFonts w:ascii="仿宋" w:eastAsia="仿宋" w:hAnsi="仿宋" w:hint="eastAsia"/>
                <w:szCs w:val="21"/>
              </w:rPr>
              <w:t>校</w:t>
            </w:r>
            <w:r>
              <w:rPr>
                <w:rFonts w:ascii="仿宋" w:eastAsia="仿宋" w:hAnsi="仿宋"/>
                <w:szCs w:val="21"/>
              </w:rPr>
              <w:t>拍摄</w:t>
            </w:r>
            <w:proofErr w:type="gramEnd"/>
            <w:r>
              <w:rPr>
                <w:rFonts w:ascii="仿宋" w:eastAsia="仿宋" w:hAnsi="仿宋" w:hint="eastAsia"/>
                <w:szCs w:val="21"/>
              </w:rPr>
              <w:t>教师</w:t>
            </w:r>
            <w:r>
              <w:rPr>
                <w:rFonts w:ascii="仿宋" w:eastAsia="仿宋" w:hAnsi="仿宋"/>
                <w:szCs w:val="21"/>
              </w:rPr>
              <w:t>休息区和大屏展示区</w:t>
            </w:r>
            <w:r>
              <w:rPr>
                <w:rFonts w:ascii="仿宋" w:eastAsia="仿宋" w:hAnsi="仿宋" w:hint="eastAsia"/>
                <w:szCs w:val="21"/>
              </w:rPr>
              <w:t>采集素材</w:t>
            </w:r>
          </w:p>
        </w:tc>
      </w:tr>
      <w:tr w:rsidR="00941D7B">
        <w:trPr>
          <w:jc w:val="center"/>
        </w:trPr>
        <w:tc>
          <w:tcPr>
            <w:tcW w:w="982" w:type="dxa"/>
            <w:vMerge/>
            <w:shd w:val="clear" w:color="auto" w:fill="auto"/>
            <w:vAlign w:val="center"/>
          </w:tcPr>
          <w:p w:rsidR="00941D7B" w:rsidRDefault="00941D7B">
            <w:pPr>
              <w:widowControl/>
              <w:jc w:val="center"/>
              <w:rPr>
                <w:rFonts w:ascii="仿宋" w:eastAsia="仿宋" w:hAnsi="仿宋"/>
                <w:szCs w:val="21"/>
              </w:rPr>
            </w:pPr>
          </w:p>
        </w:tc>
        <w:tc>
          <w:tcPr>
            <w:tcW w:w="999"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获奖选手风采展示片</w:t>
            </w:r>
          </w:p>
        </w:tc>
        <w:tc>
          <w:tcPr>
            <w:tcW w:w="1813"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介绍选手日常学习、备赛、参赛、获奖等环节的感受。</w:t>
            </w:r>
          </w:p>
        </w:tc>
        <w:tc>
          <w:tcPr>
            <w:tcW w:w="9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10分钟视频</w:t>
            </w:r>
          </w:p>
        </w:tc>
        <w:tc>
          <w:tcPr>
            <w:tcW w:w="10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赛后5天内完成</w:t>
            </w:r>
          </w:p>
        </w:tc>
        <w:tc>
          <w:tcPr>
            <w:tcW w:w="2800" w:type="dxa"/>
            <w:vAlign w:val="center"/>
          </w:tcPr>
          <w:p w:rsidR="00941D7B" w:rsidRDefault="00CE2DFE">
            <w:pPr>
              <w:widowControl/>
              <w:jc w:val="left"/>
              <w:rPr>
                <w:rFonts w:ascii="仿宋" w:eastAsia="仿宋" w:hAnsi="仿宋"/>
                <w:szCs w:val="21"/>
              </w:rPr>
            </w:pPr>
            <w:r>
              <w:rPr>
                <w:rFonts w:ascii="仿宋" w:eastAsia="仿宋" w:hAnsi="仿宋" w:hint="eastAsia"/>
                <w:szCs w:val="21"/>
              </w:rPr>
              <w:t>1</w:t>
            </w:r>
            <w:r>
              <w:rPr>
                <w:rFonts w:ascii="仿宋" w:eastAsia="仿宋" w:hAnsi="仿宋"/>
                <w:szCs w:val="21"/>
              </w:rPr>
              <w:t>.</w:t>
            </w:r>
            <w:r>
              <w:rPr>
                <w:rFonts w:ascii="仿宋" w:eastAsia="仿宋" w:hAnsi="仿宋" w:hint="eastAsia"/>
                <w:szCs w:val="21"/>
              </w:rPr>
              <w:t xml:space="preserve"> 承办校</w:t>
            </w:r>
            <w:r>
              <w:rPr>
                <w:rFonts w:ascii="仿宋" w:eastAsia="仿宋" w:hAnsi="仿宋"/>
                <w:szCs w:val="21"/>
              </w:rPr>
              <w:t>9</w:t>
            </w:r>
            <w:r>
              <w:rPr>
                <w:rFonts w:ascii="仿宋" w:eastAsia="仿宋" w:hAnsi="仿宋" w:hint="eastAsia"/>
                <w:szCs w:val="21"/>
              </w:rPr>
              <w:t>号闭幕式</w:t>
            </w:r>
            <w:r>
              <w:rPr>
                <w:rFonts w:ascii="仿宋" w:eastAsia="仿宋" w:hAnsi="仿宋"/>
                <w:szCs w:val="21"/>
              </w:rPr>
              <w:t>之后，</w:t>
            </w:r>
            <w:r>
              <w:rPr>
                <w:rFonts w:ascii="仿宋" w:eastAsia="仿宋" w:hAnsi="仿宋" w:hint="eastAsia"/>
                <w:szCs w:val="21"/>
              </w:rPr>
              <w:t>访谈</w:t>
            </w:r>
            <w:r>
              <w:rPr>
                <w:rFonts w:ascii="仿宋" w:eastAsia="仿宋" w:hAnsi="仿宋"/>
                <w:szCs w:val="21"/>
              </w:rPr>
              <w:t>拍摄大赛一等奖</w:t>
            </w:r>
            <w:r>
              <w:rPr>
                <w:rFonts w:ascii="仿宋" w:eastAsia="仿宋" w:hAnsi="仿宋" w:hint="eastAsia"/>
                <w:szCs w:val="21"/>
              </w:rPr>
              <w:t>参赛选手</w:t>
            </w:r>
          </w:p>
          <w:p w:rsidR="00941D7B" w:rsidRDefault="00CE2DFE">
            <w:pPr>
              <w:widowControl/>
              <w:jc w:val="left"/>
              <w:rPr>
                <w:rFonts w:ascii="仿宋" w:eastAsia="仿宋" w:hAnsi="仿宋"/>
                <w:szCs w:val="21"/>
              </w:rPr>
            </w:pPr>
            <w:r>
              <w:rPr>
                <w:rFonts w:ascii="仿宋" w:eastAsia="仿宋" w:hAnsi="仿宋" w:hint="eastAsia"/>
                <w:szCs w:val="21"/>
              </w:rPr>
              <w:t>2</w:t>
            </w:r>
            <w:r>
              <w:rPr>
                <w:rFonts w:ascii="仿宋" w:eastAsia="仿宋" w:hAnsi="仿宋"/>
                <w:szCs w:val="21"/>
              </w:rPr>
              <w:t>.</w:t>
            </w:r>
            <w:r>
              <w:rPr>
                <w:rFonts w:ascii="仿宋" w:eastAsia="仿宋" w:hAnsi="仿宋" w:hint="eastAsia"/>
                <w:szCs w:val="21"/>
              </w:rPr>
              <w:t>赛项</w:t>
            </w:r>
            <w:r>
              <w:rPr>
                <w:rFonts w:ascii="仿宋" w:eastAsia="仿宋" w:hAnsi="仿宋"/>
                <w:szCs w:val="21"/>
              </w:rPr>
              <w:t>执委会通知各个参赛选手留存日常训练视频，比赛当天提供给</w:t>
            </w:r>
            <w:r>
              <w:rPr>
                <w:rFonts w:ascii="仿宋" w:eastAsia="仿宋" w:hAnsi="仿宋" w:hint="eastAsia"/>
                <w:szCs w:val="21"/>
              </w:rPr>
              <w:t>承办</w:t>
            </w:r>
            <w:proofErr w:type="gramStart"/>
            <w:r>
              <w:rPr>
                <w:rFonts w:ascii="仿宋" w:eastAsia="仿宋" w:hAnsi="仿宋" w:hint="eastAsia"/>
                <w:szCs w:val="21"/>
              </w:rPr>
              <w:t>校</w:t>
            </w:r>
            <w:r>
              <w:rPr>
                <w:rFonts w:ascii="仿宋" w:eastAsia="仿宋" w:hAnsi="仿宋"/>
                <w:szCs w:val="21"/>
              </w:rPr>
              <w:t>用于</w:t>
            </w:r>
            <w:proofErr w:type="gramEnd"/>
            <w:r>
              <w:rPr>
                <w:rFonts w:ascii="仿宋" w:eastAsia="仿宋" w:hAnsi="仿宋"/>
                <w:szCs w:val="21"/>
              </w:rPr>
              <w:t>剪辑</w:t>
            </w:r>
          </w:p>
        </w:tc>
      </w:tr>
      <w:tr w:rsidR="00941D7B">
        <w:trPr>
          <w:jc w:val="center"/>
        </w:trPr>
        <w:tc>
          <w:tcPr>
            <w:tcW w:w="982" w:type="dxa"/>
            <w:vMerge w:val="restart"/>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技能概</w:t>
            </w:r>
            <w:r>
              <w:rPr>
                <w:rFonts w:ascii="仿宋" w:eastAsia="仿宋" w:hAnsi="仿宋" w:hint="eastAsia"/>
                <w:szCs w:val="21"/>
              </w:rPr>
              <w:lastRenderedPageBreak/>
              <w:t>要</w:t>
            </w:r>
          </w:p>
        </w:tc>
        <w:tc>
          <w:tcPr>
            <w:tcW w:w="999"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lastRenderedPageBreak/>
              <w:t>技能介</w:t>
            </w:r>
            <w:r>
              <w:rPr>
                <w:rFonts w:ascii="仿宋" w:eastAsia="仿宋" w:hAnsi="仿宋" w:hint="eastAsia"/>
                <w:szCs w:val="21"/>
              </w:rPr>
              <w:lastRenderedPageBreak/>
              <w:t>绍</w:t>
            </w:r>
          </w:p>
        </w:tc>
        <w:tc>
          <w:tcPr>
            <w:tcW w:w="1813"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lastRenderedPageBreak/>
              <w:t>介绍大赛相关技</w:t>
            </w:r>
            <w:r>
              <w:rPr>
                <w:rFonts w:ascii="仿宋" w:eastAsia="仿宋" w:hAnsi="仿宋" w:hint="eastAsia"/>
                <w:szCs w:val="21"/>
              </w:rPr>
              <w:lastRenderedPageBreak/>
              <w:t>能</w:t>
            </w:r>
          </w:p>
        </w:tc>
        <w:tc>
          <w:tcPr>
            <w:tcW w:w="914"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lastRenderedPageBreak/>
              <w:t>编写相</w:t>
            </w:r>
            <w:r>
              <w:rPr>
                <w:rFonts w:ascii="仿宋" w:eastAsia="仿宋" w:hAnsi="仿宋" w:hint="eastAsia"/>
                <w:szCs w:val="21"/>
              </w:rPr>
              <w:lastRenderedPageBreak/>
              <w:t>关文本资料</w:t>
            </w:r>
          </w:p>
        </w:tc>
        <w:tc>
          <w:tcPr>
            <w:tcW w:w="10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lastRenderedPageBreak/>
              <w:t>赛后60</w:t>
            </w:r>
            <w:r>
              <w:rPr>
                <w:rFonts w:ascii="仿宋" w:eastAsia="仿宋" w:hAnsi="仿宋" w:hint="eastAsia"/>
                <w:szCs w:val="21"/>
              </w:rPr>
              <w:lastRenderedPageBreak/>
              <w:t>天内完成</w:t>
            </w:r>
          </w:p>
        </w:tc>
        <w:tc>
          <w:tcPr>
            <w:tcW w:w="2800" w:type="dxa"/>
          </w:tcPr>
          <w:p w:rsidR="00941D7B" w:rsidRDefault="00CE2DFE">
            <w:pPr>
              <w:widowControl/>
              <w:jc w:val="left"/>
              <w:rPr>
                <w:rFonts w:ascii="仿宋" w:eastAsia="仿宋" w:hAnsi="仿宋"/>
                <w:szCs w:val="21"/>
              </w:rPr>
            </w:pPr>
            <w:r>
              <w:rPr>
                <w:rFonts w:ascii="仿宋" w:eastAsia="仿宋" w:hAnsi="仿宋" w:hint="eastAsia"/>
                <w:szCs w:val="21"/>
              </w:rPr>
              <w:lastRenderedPageBreak/>
              <w:t>赛项</w:t>
            </w:r>
            <w:r>
              <w:rPr>
                <w:rFonts w:ascii="仿宋" w:eastAsia="仿宋" w:hAnsi="仿宋"/>
                <w:szCs w:val="21"/>
              </w:rPr>
              <w:t>专家组完成</w:t>
            </w:r>
          </w:p>
        </w:tc>
      </w:tr>
      <w:tr w:rsidR="00941D7B">
        <w:trPr>
          <w:jc w:val="center"/>
        </w:trPr>
        <w:tc>
          <w:tcPr>
            <w:tcW w:w="982" w:type="dxa"/>
            <w:vMerge/>
            <w:shd w:val="clear" w:color="auto" w:fill="auto"/>
          </w:tcPr>
          <w:p w:rsidR="00941D7B" w:rsidRDefault="00941D7B">
            <w:pPr>
              <w:widowControl/>
              <w:jc w:val="center"/>
              <w:rPr>
                <w:rFonts w:ascii="仿宋" w:eastAsia="仿宋" w:hAnsi="仿宋"/>
                <w:szCs w:val="21"/>
              </w:rPr>
            </w:pPr>
          </w:p>
        </w:tc>
        <w:tc>
          <w:tcPr>
            <w:tcW w:w="999" w:type="dxa"/>
            <w:shd w:val="clear" w:color="auto" w:fill="auto"/>
          </w:tcPr>
          <w:p w:rsidR="00941D7B" w:rsidRDefault="00CE2DFE">
            <w:pPr>
              <w:widowControl/>
              <w:jc w:val="center"/>
              <w:rPr>
                <w:rFonts w:ascii="仿宋" w:eastAsia="仿宋" w:hAnsi="仿宋"/>
                <w:szCs w:val="21"/>
              </w:rPr>
            </w:pPr>
            <w:r>
              <w:rPr>
                <w:rFonts w:ascii="仿宋" w:eastAsia="仿宋" w:hAnsi="仿宋" w:hint="eastAsia"/>
                <w:szCs w:val="21"/>
              </w:rPr>
              <w:t>训练大纲</w:t>
            </w:r>
          </w:p>
        </w:tc>
        <w:tc>
          <w:tcPr>
            <w:tcW w:w="1813" w:type="dxa"/>
            <w:shd w:val="clear" w:color="auto" w:fill="auto"/>
          </w:tcPr>
          <w:p w:rsidR="00941D7B" w:rsidRDefault="00CE2DFE">
            <w:pPr>
              <w:widowControl/>
              <w:jc w:val="center"/>
              <w:rPr>
                <w:rFonts w:ascii="仿宋" w:eastAsia="仿宋" w:hAnsi="仿宋"/>
                <w:szCs w:val="21"/>
              </w:rPr>
            </w:pPr>
            <w:r>
              <w:rPr>
                <w:rFonts w:ascii="仿宋" w:eastAsia="仿宋" w:hAnsi="仿宋" w:hint="eastAsia"/>
                <w:szCs w:val="21"/>
              </w:rPr>
              <w:t>介绍大赛训练过程要点</w:t>
            </w:r>
          </w:p>
        </w:tc>
        <w:tc>
          <w:tcPr>
            <w:tcW w:w="914" w:type="dxa"/>
            <w:shd w:val="clear" w:color="auto" w:fill="auto"/>
          </w:tcPr>
          <w:p w:rsidR="00941D7B" w:rsidRDefault="00CE2DFE">
            <w:pPr>
              <w:widowControl/>
              <w:jc w:val="center"/>
              <w:rPr>
                <w:rFonts w:ascii="仿宋" w:eastAsia="仿宋" w:hAnsi="仿宋"/>
                <w:szCs w:val="21"/>
              </w:rPr>
            </w:pPr>
            <w:r>
              <w:rPr>
                <w:rFonts w:ascii="仿宋" w:eastAsia="仿宋" w:hAnsi="仿宋" w:hint="eastAsia"/>
                <w:szCs w:val="21"/>
              </w:rPr>
              <w:t>编写相关文本资料</w:t>
            </w:r>
          </w:p>
        </w:tc>
        <w:tc>
          <w:tcPr>
            <w:tcW w:w="10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赛后60天内完成</w:t>
            </w:r>
          </w:p>
        </w:tc>
        <w:tc>
          <w:tcPr>
            <w:tcW w:w="2800" w:type="dxa"/>
          </w:tcPr>
          <w:p w:rsidR="00941D7B" w:rsidRDefault="00CE2DFE">
            <w:pPr>
              <w:widowControl/>
              <w:jc w:val="center"/>
              <w:rPr>
                <w:rFonts w:ascii="仿宋" w:eastAsia="仿宋" w:hAnsi="仿宋"/>
                <w:szCs w:val="21"/>
              </w:rPr>
            </w:pPr>
            <w:r>
              <w:rPr>
                <w:rFonts w:ascii="仿宋" w:eastAsia="仿宋" w:hAnsi="仿宋" w:hint="eastAsia"/>
                <w:szCs w:val="21"/>
              </w:rPr>
              <w:t>赛项</w:t>
            </w:r>
            <w:r>
              <w:rPr>
                <w:rFonts w:ascii="仿宋" w:eastAsia="仿宋" w:hAnsi="仿宋"/>
                <w:szCs w:val="21"/>
              </w:rPr>
              <w:t>专家组完成</w:t>
            </w:r>
          </w:p>
        </w:tc>
      </w:tr>
      <w:tr w:rsidR="00941D7B">
        <w:trPr>
          <w:jc w:val="center"/>
        </w:trPr>
        <w:tc>
          <w:tcPr>
            <w:tcW w:w="982" w:type="dxa"/>
            <w:vMerge/>
            <w:shd w:val="clear" w:color="auto" w:fill="auto"/>
          </w:tcPr>
          <w:p w:rsidR="00941D7B" w:rsidRDefault="00941D7B">
            <w:pPr>
              <w:widowControl/>
              <w:jc w:val="center"/>
              <w:rPr>
                <w:rFonts w:ascii="仿宋" w:eastAsia="仿宋" w:hAnsi="仿宋"/>
                <w:szCs w:val="21"/>
              </w:rPr>
            </w:pPr>
          </w:p>
        </w:tc>
        <w:tc>
          <w:tcPr>
            <w:tcW w:w="999" w:type="dxa"/>
            <w:shd w:val="clear" w:color="auto" w:fill="auto"/>
          </w:tcPr>
          <w:p w:rsidR="00941D7B" w:rsidRDefault="00CE2DFE">
            <w:pPr>
              <w:widowControl/>
              <w:jc w:val="center"/>
              <w:rPr>
                <w:rFonts w:ascii="仿宋" w:eastAsia="仿宋" w:hAnsi="仿宋"/>
                <w:szCs w:val="21"/>
              </w:rPr>
            </w:pPr>
            <w:r>
              <w:rPr>
                <w:rFonts w:ascii="仿宋" w:eastAsia="仿宋" w:hAnsi="仿宋" w:hint="eastAsia"/>
                <w:szCs w:val="21"/>
              </w:rPr>
              <w:t>评价指标</w:t>
            </w:r>
          </w:p>
        </w:tc>
        <w:tc>
          <w:tcPr>
            <w:tcW w:w="1813" w:type="dxa"/>
            <w:shd w:val="clear" w:color="auto" w:fill="auto"/>
          </w:tcPr>
          <w:p w:rsidR="00941D7B" w:rsidRDefault="00CE2DFE">
            <w:pPr>
              <w:widowControl/>
              <w:jc w:val="center"/>
              <w:rPr>
                <w:rFonts w:ascii="仿宋" w:eastAsia="仿宋" w:hAnsi="仿宋"/>
                <w:szCs w:val="21"/>
              </w:rPr>
            </w:pPr>
            <w:r>
              <w:rPr>
                <w:rFonts w:ascii="仿宋" w:eastAsia="仿宋" w:hAnsi="仿宋" w:hint="eastAsia"/>
                <w:szCs w:val="21"/>
              </w:rPr>
              <w:t>介绍大赛评价指标</w:t>
            </w:r>
          </w:p>
        </w:tc>
        <w:tc>
          <w:tcPr>
            <w:tcW w:w="914" w:type="dxa"/>
            <w:shd w:val="clear" w:color="auto" w:fill="auto"/>
          </w:tcPr>
          <w:p w:rsidR="00941D7B" w:rsidRDefault="00CE2DFE">
            <w:pPr>
              <w:widowControl/>
              <w:jc w:val="center"/>
              <w:rPr>
                <w:rFonts w:ascii="仿宋" w:eastAsia="仿宋" w:hAnsi="仿宋"/>
                <w:szCs w:val="21"/>
              </w:rPr>
            </w:pPr>
            <w:r>
              <w:rPr>
                <w:rFonts w:ascii="仿宋" w:eastAsia="仿宋" w:hAnsi="仿宋" w:hint="eastAsia"/>
                <w:szCs w:val="21"/>
              </w:rPr>
              <w:t>编写相关文本资料</w:t>
            </w:r>
          </w:p>
        </w:tc>
        <w:tc>
          <w:tcPr>
            <w:tcW w:w="10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赛后60天内完成</w:t>
            </w:r>
          </w:p>
        </w:tc>
        <w:tc>
          <w:tcPr>
            <w:tcW w:w="2800" w:type="dxa"/>
          </w:tcPr>
          <w:p w:rsidR="00941D7B" w:rsidRDefault="00CE2DFE">
            <w:pPr>
              <w:widowControl/>
              <w:jc w:val="center"/>
              <w:rPr>
                <w:rFonts w:ascii="仿宋" w:eastAsia="仿宋" w:hAnsi="仿宋"/>
                <w:szCs w:val="21"/>
              </w:rPr>
            </w:pPr>
            <w:r>
              <w:rPr>
                <w:rFonts w:ascii="仿宋" w:eastAsia="仿宋" w:hAnsi="仿宋" w:hint="eastAsia"/>
                <w:szCs w:val="21"/>
              </w:rPr>
              <w:t>赛项</w:t>
            </w:r>
            <w:r>
              <w:rPr>
                <w:rFonts w:ascii="仿宋" w:eastAsia="仿宋" w:hAnsi="仿宋"/>
                <w:szCs w:val="21"/>
              </w:rPr>
              <w:t>专家组完成</w:t>
            </w:r>
          </w:p>
        </w:tc>
      </w:tr>
      <w:tr w:rsidR="00941D7B">
        <w:trPr>
          <w:jc w:val="center"/>
        </w:trPr>
        <w:tc>
          <w:tcPr>
            <w:tcW w:w="982" w:type="dxa"/>
            <w:vMerge w:val="restart"/>
            <w:tcBorders>
              <w:top w:val="single" w:sz="4" w:space="0" w:color="000000"/>
            </w:tcBorders>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教学资源</w:t>
            </w:r>
          </w:p>
        </w:tc>
        <w:tc>
          <w:tcPr>
            <w:tcW w:w="999"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网络空间安全</w:t>
            </w:r>
            <w:r>
              <w:rPr>
                <w:rFonts w:ascii="仿宋" w:eastAsia="仿宋" w:hAnsi="仿宋"/>
                <w:szCs w:val="21"/>
              </w:rPr>
              <w:t>基础</w:t>
            </w:r>
          </w:p>
        </w:tc>
        <w:tc>
          <w:tcPr>
            <w:tcW w:w="1813"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该门</w:t>
            </w:r>
            <w:r>
              <w:rPr>
                <w:rFonts w:ascii="仿宋" w:eastAsia="仿宋" w:hAnsi="仿宋"/>
                <w:szCs w:val="21"/>
              </w:rPr>
              <w:t>课程</w:t>
            </w:r>
            <w:r>
              <w:rPr>
                <w:rFonts w:ascii="仿宋" w:eastAsia="仿宋" w:hAnsi="仿宋" w:hint="eastAsia"/>
                <w:szCs w:val="21"/>
              </w:rPr>
              <w:t>可作为中</w:t>
            </w:r>
            <w:proofErr w:type="gramStart"/>
            <w:r>
              <w:rPr>
                <w:rFonts w:ascii="仿宋" w:eastAsia="仿宋" w:hAnsi="仿宋" w:hint="eastAsia"/>
                <w:szCs w:val="21"/>
              </w:rPr>
              <w:t>职网络</w:t>
            </w:r>
            <w:proofErr w:type="gramEnd"/>
            <w:r>
              <w:rPr>
                <w:rFonts w:ascii="仿宋" w:eastAsia="仿宋" w:hAnsi="仿宋"/>
                <w:szCs w:val="21"/>
              </w:rPr>
              <w:t>与</w:t>
            </w:r>
            <w:r>
              <w:rPr>
                <w:rFonts w:ascii="仿宋" w:eastAsia="仿宋" w:hAnsi="仿宋" w:hint="eastAsia"/>
                <w:szCs w:val="21"/>
              </w:rPr>
              <w:t>安全</w:t>
            </w:r>
            <w:r>
              <w:rPr>
                <w:rFonts w:ascii="仿宋" w:eastAsia="仿宋" w:hAnsi="仿宋"/>
                <w:szCs w:val="21"/>
              </w:rPr>
              <w:t>专业</w:t>
            </w:r>
            <w:r>
              <w:rPr>
                <w:rFonts w:ascii="仿宋" w:eastAsia="仿宋" w:hAnsi="仿宋" w:hint="eastAsia"/>
                <w:szCs w:val="21"/>
              </w:rPr>
              <w:t>的基础入门</w:t>
            </w:r>
            <w:r>
              <w:rPr>
                <w:rFonts w:ascii="仿宋" w:eastAsia="仿宋" w:hAnsi="仿宋"/>
                <w:szCs w:val="21"/>
              </w:rPr>
              <w:t>课程</w:t>
            </w:r>
            <w:r>
              <w:rPr>
                <w:rFonts w:ascii="仿宋" w:eastAsia="仿宋" w:hAnsi="仿宋" w:hint="eastAsia"/>
                <w:szCs w:val="21"/>
              </w:rPr>
              <w:t>，</w:t>
            </w:r>
            <w:r>
              <w:rPr>
                <w:rFonts w:ascii="仿宋" w:eastAsia="仿宋" w:hAnsi="仿宋"/>
                <w:szCs w:val="21"/>
              </w:rPr>
              <w:t>适合</w:t>
            </w:r>
            <w:r>
              <w:rPr>
                <w:rFonts w:ascii="仿宋" w:eastAsia="仿宋" w:hAnsi="仿宋" w:hint="eastAsia"/>
                <w:szCs w:val="21"/>
              </w:rPr>
              <w:t>本专业全体</w:t>
            </w:r>
            <w:r>
              <w:rPr>
                <w:rFonts w:ascii="仿宋" w:eastAsia="仿宋" w:hAnsi="仿宋"/>
                <w:szCs w:val="21"/>
              </w:rPr>
              <w:t>学生学习</w:t>
            </w:r>
          </w:p>
        </w:tc>
        <w:tc>
          <w:tcPr>
            <w:tcW w:w="914"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教材</w:t>
            </w:r>
            <w:r>
              <w:rPr>
                <w:rFonts w:ascii="仿宋" w:eastAsia="仿宋" w:hAnsi="仿宋"/>
                <w:szCs w:val="21"/>
              </w:rPr>
              <w:t>、</w:t>
            </w:r>
            <w:r>
              <w:rPr>
                <w:rFonts w:ascii="仿宋" w:eastAsia="仿宋" w:hAnsi="仿宋" w:hint="eastAsia"/>
                <w:szCs w:val="21"/>
              </w:rPr>
              <w:t>文档</w:t>
            </w:r>
            <w:r>
              <w:rPr>
                <w:rFonts w:ascii="仿宋" w:eastAsia="仿宋" w:hAnsi="仿宋"/>
                <w:szCs w:val="21"/>
              </w:rPr>
              <w:t>、图片、</w:t>
            </w:r>
            <w:r>
              <w:rPr>
                <w:rFonts w:ascii="仿宋" w:eastAsia="仿宋" w:hAnsi="仿宋" w:hint="eastAsia"/>
                <w:szCs w:val="21"/>
              </w:rPr>
              <w:t>视频</w:t>
            </w:r>
            <w:r>
              <w:rPr>
                <w:rFonts w:ascii="仿宋" w:eastAsia="仿宋" w:hAnsi="仿宋"/>
                <w:szCs w:val="21"/>
              </w:rPr>
              <w:t>、仿真</w:t>
            </w:r>
            <w:r>
              <w:rPr>
                <w:rFonts w:ascii="仿宋" w:eastAsia="仿宋" w:hAnsi="仿宋" w:hint="eastAsia"/>
                <w:szCs w:val="21"/>
              </w:rPr>
              <w:t>课件等</w:t>
            </w:r>
          </w:p>
        </w:tc>
        <w:tc>
          <w:tcPr>
            <w:tcW w:w="10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赛后60天内完成</w:t>
            </w:r>
          </w:p>
        </w:tc>
        <w:tc>
          <w:tcPr>
            <w:tcW w:w="2800" w:type="dxa"/>
          </w:tcPr>
          <w:p w:rsidR="00941D7B" w:rsidRDefault="00CE2DFE">
            <w:pPr>
              <w:widowControl/>
              <w:jc w:val="left"/>
              <w:rPr>
                <w:rFonts w:ascii="仿宋" w:eastAsia="仿宋" w:hAnsi="仿宋"/>
                <w:szCs w:val="21"/>
              </w:rPr>
            </w:pPr>
            <w:r>
              <w:rPr>
                <w:rFonts w:ascii="仿宋" w:eastAsia="仿宋" w:hAnsi="仿宋" w:hint="eastAsia"/>
                <w:szCs w:val="21"/>
              </w:rPr>
              <w:t>包括教学方案、训练指导、作业/任务、实验/实训/实习资源等。</w:t>
            </w:r>
          </w:p>
          <w:p w:rsidR="00941D7B" w:rsidRDefault="00CE2DFE">
            <w:pPr>
              <w:widowControl/>
              <w:jc w:val="left"/>
              <w:rPr>
                <w:rFonts w:ascii="仿宋" w:eastAsia="仿宋" w:hAnsi="仿宋"/>
                <w:szCs w:val="21"/>
              </w:rPr>
            </w:pPr>
            <w:r>
              <w:rPr>
                <w:rFonts w:ascii="仿宋" w:eastAsia="仿宋" w:hAnsi="仿宋" w:hint="eastAsia"/>
                <w:szCs w:val="21"/>
              </w:rPr>
              <w:t>教学单元按任务模块或技能模块组织设置， 包括演示文稿、图片、操作流程演示视频、提供交互式仿真实训课件。</w:t>
            </w:r>
          </w:p>
        </w:tc>
      </w:tr>
      <w:tr w:rsidR="00941D7B">
        <w:trPr>
          <w:jc w:val="center"/>
        </w:trPr>
        <w:tc>
          <w:tcPr>
            <w:tcW w:w="982" w:type="dxa"/>
            <w:vMerge/>
            <w:tcBorders>
              <w:top w:val="single" w:sz="4" w:space="0" w:color="000000"/>
            </w:tcBorders>
            <w:shd w:val="clear" w:color="auto" w:fill="auto"/>
            <w:vAlign w:val="center"/>
          </w:tcPr>
          <w:p w:rsidR="00941D7B" w:rsidRDefault="00941D7B">
            <w:pPr>
              <w:widowControl/>
              <w:jc w:val="center"/>
              <w:rPr>
                <w:rFonts w:ascii="仿宋" w:eastAsia="仿宋" w:hAnsi="仿宋"/>
                <w:szCs w:val="21"/>
              </w:rPr>
            </w:pPr>
          </w:p>
        </w:tc>
        <w:tc>
          <w:tcPr>
            <w:tcW w:w="999"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网络空间安全</w:t>
            </w:r>
            <w:r>
              <w:rPr>
                <w:rFonts w:ascii="仿宋" w:eastAsia="仿宋" w:hAnsi="仿宋"/>
                <w:szCs w:val="21"/>
              </w:rPr>
              <w:t>进阶</w:t>
            </w:r>
          </w:p>
        </w:tc>
        <w:tc>
          <w:tcPr>
            <w:tcW w:w="1813"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该门</w:t>
            </w:r>
            <w:r>
              <w:rPr>
                <w:rFonts w:ascii="仿宋" w:eastAsia="仿宋" w:hAnsi="仿宋"/>
                <w:szCs w:val="21"/>
              </w:rPr>
              <w:t>课程</w:t>
            </w:r>
            <w:r>
              <w:rPr>
                <w:rFonts w:ascii="仿宋" w:eastAsia="仿宋" w:hAnsi="仿宋" w:hint="eastAsia"/>
                <w:szCs w:val="21"/>
              </w:rPr>
              <w:t>可作为中</w:t>
            </w:r>
            <w:proofErr w:type="gramStart"/>
            <w:r>
              <w:rPr>
                <w:rFonts w:ascii="仿宋" w:eastAsia="仿宋" w:hAnsi="仿宋" w:hint="eastAsia"/>
                <w:szCs w:val="21"/>
              </w:rPr>
              <w:t>职</w:t>
            </w:r>
            <w:r>
              <w:rPr>
                <w:rFonts w:ascii="仿宋" w:eastAsia="仿宋" w:hAnsi="仿宋"/>
                <w:szCs w:val="21"/>
              </w:rPr>
              <w:t>信息</w:t>
            </w:r>
            <w:proofErr w:type="gramEnd"/>
            <w:r>
              <w:rPr>
                <w:rFonts w:ascii="仿宋" w:eastAsia="仿宋" w:hAnsi="仿宋"/>
                <w:szCs w:val="21"/>
              </w:rPr>
              <w:t>安全</w:t>
            </w:r>
            <w:r>
              <w:rPr>
                <w:rFonts w:ascii="仿宋" w:eastAsia="仿宋" w:hAnsi="仿宋" w:hint="eastAsia"/>
                <w:szCs w:val="21"/>
              </w:rPr>
              <w:t>的进阶</w:t>
            </w:r>
            <w:r>
              <w:rPr>
                <w:rFonts w:ascii="仿宋" w:eastAsia="仿宋" w:hAnsi="仿宋"/>
                <w:szCs w:val="21"/>
              </w:rPr>
              <w:t>课程</w:t>
            </w:r>
            <w:r>
              <w:rPr>
                <w:rFonts w:ascii="仿宋" w:eastAsia="仿宋" w:hAnsi="仿宋" w:hint="eastAsia"/>
                <w:szCs w:val="21"/>
              </w:rPr>
              <w:t>，</w:t>
            </w:r>
            <w:r>
              <w:rPr>
                <w:rFonts w:ascii="仿宋" w:eastAsia="仿宋" w:hAnsi="仿宋"/>
                <w:szCs w:val="21"/>
              </w:rPr>
              <w:t>适合</w:t>
            </w:r>
            <w:r>
              <w:rPr>
                <w:rFonts w:ascii="仿宋" w:eastAsia="仿宋" w:hAnsi="仿宋" w:hint="eastAsia"/>
                <w:szCs w:val="21"/>
              </w:rPr>
              <w:t>学有余力</w:t>
            </w:r>
            <w:r>
              <w:rPr>
                <w:rFonts w:ascii="仿宋" w:eastAsia="仿宋" w:hAnsi="仿宋"/>
                <w:szCs w:val="21"/>
              </w:rPr>
              <w:t>的</w:t>
            </w:r>
            <w:r>
              <w:rPr>
                <w:rFonts w:ascii="仿宋" w:eastAsia="仿宋" w:hAnsi="仿宋" w:hint="eastAsia"/>
                <w:szCs w:val="21"/>
              </w:rPr>
              <w:t>本专业</w:t>
            </w:r>
            <w:r>
              <w:rPr>
                <w:rFonts w:ascii="仿宋" w:eastAsia="仿宋" w:hAnsi="仿宋"/>
                <w:szCs w:val="21"/>
              </w:rPr>
              <w:t>学生</w:t>
            </w:r>
            <w:r>
              <w:rPr>
                <w:rFonts w:ascii="仿宋" w:eastAsia="仿宋" w:hAnsi="仿宋" w:hint="eastAsia"/>
                <w:szCs w:val="21"/>
              </w:rPr>
              <w:t>进一步</w:t>
            </w:r>
            <w:r>
              <w:rPr>
                <w:rFonts w:ascii="仿宋" w:eastAsia="仿宋" w:hAnsi="仿宋"/>
                <w:szCs w:val="21"/>
              </w:rPr>
              <w:t>加深学习</w:t>
            </w:r>
          </w:p>
        </w:tc>
        <w:tc>
          <w:tcPr>
            <w:tcW w:w="914"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教材</w:t>
            </w:r>
            <w:r>
              <w:rPr>
                <w:rFonts w:ascii="仿宋" w:eastAsia="仿宋" w:hAnsi="仿宋"/>
                <w:szCs w:val="21"/>
              </w:rPr>
              <w:t>、</w:t>
            </w:r>
            <w:r>
              <w:rPr>
                <w:rFonts w:ascii="仿宋" w:eastAsia="仿宋" w:hAnsi="仿宋" w:hint="eastAsia"/>
                <w:szCs w:val="21"/>
              </w:rPr>
              <w:t>文档</w:t>
            </w:r>
            <w:r>
              <w:rPr>
                <w:rFonts w:ascii="仿宋" w:eastAsia="仿宋" w:hAnsi="仿宋"/>
                <w:szCs w:val="21"/>
              </w:rPr>
              <w:t>、图片、</w:t>
            </w:r>
            <w:r>
              <w:rPr>
                <w:rFonts w:ascii="仿宋" w:eastAsia="仿宋" w:hAnsi="仿宋" w:hint="eastAsia"/>
                <w:szCs w:val="21"/>
              </w:rPr>
              <w:t>视频</w:t>
            </w:r>
            <w:r>
              <w:rPr>
                <w:rFonts w:ascii="仿宋" w:eastAsia="仿宋" w:hAnsi="仿宋"/>
                <w:szCs w:val="21"/>
              </w:rPr>
              <w:t>、仿真</w:t>
            </w:r>
            <w:r>
              <w:rPr>
                <w:rFonts w:ascii="仿宋" w:eastAsia="仿宋" w:hAnsi="仿宋" w:hint="eastAsia"/>
                <w:szCs w:val="21"/>
              </w:rPr>
              <w:t>课件等</w:t>
            </w:r>
          </w:p>
        </w:tc>
        <w:tc>
          <w:tcPr>
            <w:tcW w:w="10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赛后60天内完成</w:t>
            </w:r>
          </w:p>
        </w:tc>
        <w:tc>
          <w:tcPr>
            <w:tcW w:w="2800" w:type="dxa"/>
          </w:tcPr>
          <w:p w:rsidR="00941D7B" w:rsidRDefault="00CE2DFE">
            <w:pPr>
              <w:widowControl/>
              <w:jc w:val="left"/>
              <w:rPr>
                <w:rFonts w:ascii="仿宋" w:eastAsia="仿宋" w:hAnsi="仿宋"/>
                <w:szCs w:val="21"/>
              </w:rPr>
            </w:pPr>
            <w:r>
              <w:rPr>
                <w:rFonts w:ascii="仿宋" w:eastAsia="仿宋" w:hAnsi="仿宋" w:hint="eastAsia"/>
                <w:szCs w:val="21"/>
              </w:rPr>
              <w:t>包括教学方案、训练指导、作业/任务、实验/实训/实习资源等。</w:t>
            </w:r>
          </w:p>
          <w:p w:rsidR="00941D7B" w:rsidRDefault="00CE2DFE">
            <w:pPr>
              <w:widowControl/>
              <w:jc w:val="left"/>
              <w:rPr>
                <w:rFonts w:ascii="仿宋" w:eastAsia="仿宋" w:hAnsi="仿宋"/>
                <w:szCs w:val="21"/>
              </w:rPr>
            </w:pPr>
            <w:r>
              <w:rPr>
                <w:rFonts w:ascii="仿宋" w:eastAsia="仿宋" w:hAnsi="仿宋" w:hint="eastAsia"/>
                <w:szCs w:val="21"/>
              </w:rPr>
              <w:t>教学单元按任务模块或技能模块组织设置， 包括演示文稿、图片、操作流程演示视频、提供交互式仿真实训课件。</w:t>
            </w:r>
          </w:p>
        </w:tc>
      </w:tr>
      <w:tr w:rsidR="00941D7B">
        <w:trPr>
          <w:jc w:val="center"/>
        </w:trPr>
        <w:tc>
          <w:tcPr>
            <w:tcW w:w="982" w:type="dxa"/>
            <w:vMerge/>
            <w:tcBorders>
              <w:top w:val="single" w:sz="4" w:space="0" w:color="000000"/>
            </w:tcBorders>
            <w:shd w:val="clear" w:color="auto" w:fill="auto"/>
            <w:vAlign w:val="center"/>
          </w:tcPr>
          <w:p w:rsidR="00941D7B" w:rsidRDefault="00941D7B">
            <w:pPr>
              <w:widowControl/>
              <w:jc w:val="center"/>
              <w:rPr>
                <w:rFonts w:ascii="仿宋" w:eastAsia="仿宋" w:hAnsi="仿宋"/>
                <w:szCs w:val="21"/>
              </w:rPr>
            </w:pPr>
          </w:p>
        </w:tc>
        <w:tc>
          <w:tcPr>
            <w:tcW w:w="999"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网络空间安全大赛</w:t>
            </w:r>
            <w:r>
              <w:rPr>
                <w:rFonts w:ascii="仿宋" w:eastAsia="仿宋" w:hAnsi="仿宋"/>
                <w:szCs w:val="21"/>
              </w:rPr>
              <w:t>项目解析</w:t>
            </w:r>
          </w:p>
        </w:tc>
        <w:tc>
          <w:tcPr>
            <w:tcW w:w="1813"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对201</w:t>
            </w:r>
            <w:r>
              <w:rPr>
                <w:rFonts w:ascii="仿宋" w:eastAsia="仿宋" w:hAnsi="仿宋"/>
                <w:szCs w:val="21"/>
              </w:rPr>
              <w:t>7</w:t>
            </w:r>
            <w:r>
              <w:rPr>
                <w:rFonts w:ascii="仿宋" w:eastAsia="仿宋" w:hAnsi="仿宋" w:hint="eastAsia"/>
                <w:szCs w:val="21"/>
              </w:rPr>
              <w:t>年该赛项赛题进行</w:t>
            </w:r>
            <w:r>
              <w:rPr>
                <w:rFonts w:ascii="仿宋" w:eastAsia="仿宋" w:hAnsi="仿宋"/>
                <w:szCs w:val="21"/>
              </w:rPr>
              <w:t>解析，分析重点</w:t>
            </w:r>
            <w:r>
              <w:rPr>
                <w:rFonts w:ascii="仿宋" w:eastAsia="仿宋" w:hAnsi="仿宋" w:hint="eastAsia"/>
                <w:szCs w:val="21"/>
              </w:rPr>
              <w:t>、</w:t>
            </w:r>
            <w:r>
              <w:rPr>
                <w:rFonts w:ascii="仿宋" w:eastAsia="仿宋" w:hAnsi="仿宋"/>
                <w:szCs w:val="21"/>
              </w:rPr>
              <w:t>难点</w:t>
            </w:r>
            <w:r>
              <w:rPr>
                <w:rFonts w:ascii="仿宋" w:eastAsia="仿宋" w:hAnsi="仿宋" w:hint="eastAsia"/>
                <w:szCs w:val="21"/>
              </w:rPr>
              <w:t>。</w:t>
            </w:r>
            <w:r>
              <w:rPr>
                <w:rFonts w:ascii="仿宋" w:eastAsia="仿宋" w:hAnsi="仿宋"/>
                <w:szCs w:val="21"/>
              </w:rPr>
              <w:t>可供</w:t>
            </w:r>
            <w:r>
              <w:rPr>
                <w:rFonts w:ascii="仿宋" w:eastAsia="仿宋" w:hAnsi="仿宋" w:hint="eastAsia"/>
                <w:szCs w:val="21"/>
              </w:rPr>
              <w:t>中</w:t>
            </w:r>
            <w:proofErr w:type="gramStart"/>
            <w:r>
              <w:rPr>
                <w:rFonts w:ascii="仿宋" w:eastAsia="仿宋" w:hAnsi="仿宋" w:hint="eastAsia"/>
                <w:szCs w:val="21"/>
              </w:rPr>
              <w:t>职信息</w:t>
            </w:r>
            <w:proofErr w:type="gramEnd"/>
            <w:r>
              <w:rPr>
                <w:rFonts w:ascii="仿宋" w:eastAsia="仿宋" w:hAnsi="仿宋" w:hint="eastAsia"/>
                <w:szCs w:val="21"/>
              </w:rPr>
              <w:t>安全</w:t>
            </w:r>
            <w:r>
              <w:rPr>
                <w:rFonts w:ascii="仿宋" w:eastAsia="仿宋" w:hAnsi="仿宋"/>
                <w:szCs w:val="21"/>
              </w:rPr>
              <w:t>专业学校</w:t>
            </w:r>
            <w:r>
              <w:rPr>
                <w:rFonts w:ascii="仿宋" w:eastAsia="仿宋" w:hAnsi="仿宋" w:hint="eastAsia"/>
                <w:szCs w:val="21"/>
              </w:rPr>
              <w:t>进行综合</w:t>
            </w:r>
            <w:r>
              <w:rPr>
                <w:rFonts w:ascii="仿宋" w:eastAsia="仿宋" w:hAnsi="仿宋"/>
                <w:szCs w:val="21"/>
              </w:rPr>
              <w:t>项目实</w:t>
            </w:r>
            <w:proofErr w:type="gramStart"/>
            <w:r>
              <w:rPr>
                <w:rFonts w:ascii="仿宋" w:eastAsia="仿宋" w:hAnsi="仿宋"/>
                <w:szCs w:val="21"/>
              </w:rPr>
              <w:t>训以及</w:t>
            </w:r>
            <w:proofErr w:type="gramEnd"/>
            <w:r>
              <w:rPr>
                <w:rFonts w:ascii="仿宋" w:eastAsia="仿宋" w:hAnsi="仿宋"/>
                <w:szCs w:val="21"/>
              </w:rPr>
              <w:t>技能大赛训练使用</w:t>
            </w:r>
          </w:p>
        </w:tc>
        <w:tc>
          <w:tcPr>
            <w:tcW w:w="914" w:type="dxa"/>
            <w:shd w:val="clear" w:color="auto" w:fill="auto"/>
          </w:tcPr>
          <w:p w:rsidR="00941D7B" w:rsidRDefault="00CE2DFE">
            <w:pPr>
              <w:widowControl/>
              <w:rPr>
                <w:rFonts w:ascii="仿宋" w:eastAsia="仿宋" w:hAnsi="仿宋"/>
                <w:szCs w:val="21"/>
              </w:rPr>
            </w:pPr>
            <w:r>
              <w:rPr>
                <w:rFonts w:ascii="仿宋" w:eastAsia="仿宋" w:hAnsi="仿宋" w:hint="eastAsia"/>
                <w:szCs w:val="21"/>
              </w:rPr>
              <w:t>教材</w:t>
            </w:r>
            <w:r>
              <w:rPr>
                <w:rFonts w:ascii="仿宋" w:eastAsia="仿宋" w:hAnsi="仿宋"/>
                <w:szCs w:val="21"/>
              </w:rPr>
              <w:t>、</w:t>
            </w:r>
            <w:r>
              <w:rPr>
                <w:rFonts w:ascii="仿宋" w:eastAsia="仿宋" w:hAnsi="仿宋" w:hint="eastAsia"/>
                <w:szCs w:val="21"/>
              </w:rPr>
              <w:t>文档</w:t>
            </w:r>
            <w:r>
              <w:rPr>
                <w:rFonts w:ascii="仿宋" w:eastAsia="仿宋" w:hAnsi="仿宋"/>
                <w:szCs w:val="21"/>
              </w:rPr>
              <w:t>、图片、</w:t>
            </w:r>
            <w:r>
              <w:rPr>
                <w:rFonts w:ascii="仿宋" w:eastAsia="仿宋" w:hAnsi="仿宋" w:hint="eastAsia"/>
                <w:szCs w:val="21"/>
              </w:rPr>
              <w:t>视频</w:t>
            </w:r>
            <w:r>
              <w:rPr>
                <w:rFonts w:ascii="仿宋" w:eastAsia="仿宋" w:hAnsi="仿宋"/>
                <w:szCs w:val="21"/>
              </w:rPr>
              <w:t>、仿真</w:t>
            </w:r>
            <w:r>
              <w:rPr>
                <w:rFonts w:ascii="仿宋" w:eastAsia="仿宋" w:hAnsi="仿宋" w:hint="eastAsia"/>
                <w:szCs w:val="21"/>
              </w:rPr>
              <w:t>课件等</w:t>
            </w:r>
          </w:p>
        </w:tc>
        <w:tc>
          <w:tcPr>
            <w:tcW w:w="1014" w:type="dxa"/>
            <w:shd w:val="clear" w:color="auto" w:fill="auto"/>
            <w:vAlign w:val="center"/>
          </w:tcPr>
          <w:p w:rsidR="00941D7B" w:rsidRDefault="00CE2DFE">
            <w:pPr>
              <w:widowControl/>
              <w:jc w:val="center"/>
              <w:rPr>
                <w:rFonts w:ascii="仿宋" w:eastAsia="仿宋" w:hAnsi="仿宋"/>
                <w:szCs w:val="21"/>
              </w:rPr>
            </w:pPr>
            <w:r>
              <w:rPr>
                <w:rFonts w:ascii="仿宋" w:eastAsia="仿宋" w:hAnsi="仿宋" w:hint="eastAsia"/>
                <w:szCs w:val="21"/>
              </w:rPr>
              <w:t>赛后60天内完成</w:t>
            </w:r>
          </w:p>
        </w:tc>
        <w:tc>
          <w:tcPr>
            <w:tcW w:w="2800" w:type="dxa"/>
          </w:tcPr>
          <w:p w:rsidR="00941D7B" w:rsidRDefault="00CE2DFE">
            <w:pPr>
              <w:widowControl/>
              <w:jc w:val="left"/>
              <w:rPr>
                <w:rFonts w:ascii="仿宋" w:eastAsia="仿宋" w:hAnsi="仿宋"/>
                <w:szCs w:val="21"/>
              </w:rPr>
            </w:pPr>
            <w:r>
              <w:rPr>
                <w:rFonts w:ascii="仿宋" w:eastAsia="仿宋" w:hAnsi="仿宋" w:hint="eastAsia"/>
                <w:szCs w:val="21"/>
              </w:rPr>
              <w:t>包括教学方案、训练指导、作业/任务、实验/实训/实习资源等。</w:t>
            </w:r>
          </w:p>
          <w:p w:rsidR="00941D7B" w:rsidRDefault="00CE2DFE">
            <w:pPr>
              <w:widowControl/>
              <w:jc w:val="center"/>
              <w:rPr>
                <w:rFonts w:ascii="仿宋" w:eastAsia="仿宋" w:hAnsi="仿宋"/>
                <w:szCs w:val="21"/>
              </w:rPr>
            </w:pPr>
            <w:r>
              <w:rPr>
                <w:rFonts w:ascii="仿宋" w:eastAsia="仿宋" w:hAnsi="仿宋" w:hint="eastAsia"/>
                <w:szCs w:val="21"/>
              </w:rPr>
              <w:t>教学单元按任务模块或技能模块组织设置， 包括演示文稿、图片、操作流程演示视频、提供交互式仿真实训课件。</w:t>
            </w:r>
          </w:p>
        </w:tc>
      </w:tr>
    </w:tbl>
    <w:p w:rsidR="00941D7B" w:rsidRPr="001C523D" w:rsidRDefault="00941D7B">
      <w:pPr>
        <w:adjustRightInd w:val="0"/>
        <w:snapToGrid w:val="0"/>
        <w:spacing w:line="560" w:lineRule="exact"/>
        <w:ind w:firstLineChars="200" w:firstLine="600"/>
        <w:rPr>
          <w:rFonts w:ascii="仿宋_GB2312" w:eastAsia="仿宋_GB2312" w:hAnsi="宋体" w:cs="Arial"/>
          <w:kern w:val="0"/>
          <w:sz w:val="30"/>
          <w:szCs w:val="30"/>
        </w:rPr>
      </w:pPr>
    </w:p>
    <w:sectPr w:rsidR="00941D7B" w:rsidRPr="001C523D">
      <w:footerReference w:type="default" r:id="rId11"/>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2DFE" w:rsidRDefault="00CE2DFE">
      <w:r>
        <w:separator/>
      </w:r>
    </w:p>
  </w:endnote>
  <w:endnote w:type="continuationSeparator" w:id="0">
    <w:p w:rsidR="00CE2DFE" w:rsidRDefault="00CE2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altName w:val="Calibri"/>
    <w:charset w:val="00"/>
    <w:family w:val="swiss"/>
    <w:pitch w:val="variable"/>
    <w:sig w:usb0="00000001"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OEEEEV+FZHTJW--GB1-0">
    <w:altName w:val="宋体"/>
    <w:charset w:val="86"/>
    <w:family w:val="swiss"/>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77211"/>
    </w:sdtPr>
    <w:sdtEndPr/>
    <w:sdtContent>
      <w:sdt>
        <w:sdtPr>
          <w:id w:val="1728636285"/>
        </w:sdtPr>
        <w:sdtEndPr/>
        <w:sdtContent>
          <w:p w:rsidR="00941D7B" w:rsidRDefault="00CE2DFE">
            <w:pPr>
              <w:pStyle w:val="a8"/>
              <w:jc w:val="center"/>
            </w:pPr>
            <w:r>
              <w:rPr>
                <w:b/>
                <w:bCs/>
                <w:sz w:val="24"/>
                <w:szCs w:val="24"/>
              </w:rPr>
              <w:fldChar w:fldCharType="begin"/>
            </w:r>
            <w:r>
              <w:rPr>
                <w:b/>
                <w:bCs/>
              </w:rPr>
              <w:instrText>PAGE</w:instrText>
            </w:r>
            <w:r>
              <w:rPr>
                <w:b/>
                <w:bCs/>
                <w:sz w:val="24"/>
                <w:szCs w:val="24"/>
              </w:rPr>
              <w:fldChar w:fldCharType="separate"/>
            </w:r>
            <w:r w:rsidR="0031720C">
              <w:rPr>
                <w:b/>
                <w:bCs/>
                <w:noProof/>
              </w:rPr>
              <w:t>5</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sidR="0031720C">
              <w:rPr>
                <w:b/>
                <w:bCs/>
                <w:noProof/>
              </w:rPr>
              <w:t>23</w:t>
            </w:r>
            <w:r>
              <w:rPr>
                <w:b/>
                <w:bCs/>
                <w:sz w:val="24"/>
                <w:szCs w:val="24"/>
              </w:rPr>
              <w:fldChar w:fldCharType="end"/>
            </w:r>
          </w:p>
        </w:sdtContent>
      </w:sdt>
    </w:sdtContent>
  </w:sdt>
  <w:p w:rsidR="00941D7B" w:rsidRDefault="00941D7B">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2DFE" w:rsidRDefault="00CE2DFE">
      <w:r>
        <w:separator/>
      </w:r>
    </w:p>
  </w:footnote>
  <w:footnote w:type="continuationSeparator" w:id="0">
    <w:p w:rsidR="00CE2DFE" w:rsidRDefault="00CE2D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2AE0"/>
    <w:multiLevelType w:val="multilevel"/>
    <w:tmpl w:val="00A32AE0"/>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nsid w:val="0B3B04F2"/>
    <w:multiLevelType w:val="multilevel"/>
    <w:tmpl w:val="0B3B04F2"/>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11E52A8B"/>
    <w:multiLevelType w:val="multilevel"/>
    <w:tmpl w:val="11E52A8B"/>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24BC6A12"/>
    <w:multiLevelType w:val="multilevel"/>
    <w:tmpl w:val="24BC6A12"/>
    <w:lvl w:ilvl="0">
      <w:start w:val="1"/>
      <w:numFmt w:val="chineseCountingThousand"/>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
    <w:nsid w:val="288D6E5A"/>
    <w:multiLevelType w:val="multilevel"/>
    <w:tmpl w:val="288D6E5A"/>
    <w:lvl w:ilvl="0">
      <w:start w:val="1"/>
      <w:numFmt w:val="decimal"/>
      <w:lvlText w:val="%1."/>
      <w:lvlJc w:val="left"/>
      <w:pPr>
        <w:ind w:left="846"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14F5CD2"/>
    <w:multiLevelType w:val="multilevel"/>
    <w:tmpl w:val="314F5CD2"/>
    <w:lvl w:ilvl="0">
      <w:start w:val="1"/>
      <w:numFmt w:val="decimal"/>
      <w:suff w:val="space"/>
      <w:lvlText w:val="%1."/>
      <w:lvlJc w:val="left"/>
      <w:pPr>
        <w:ind w:left="1555" w:hanging="420"/>
      </w:pPr>
      <w:rPr>
        <w:rFonts w:hint="eastAsia"/>
      </w:rPr>
    </w:lvl>
    <w:lvl w:ilvl="1">
      <w:start w:val="1"/>
      <w:numFmt w:val="lowerLetter"/>
      <w:lvlText w:val="%2)"/>
      <w:lvlJc w:val="left"/>
      <w:pPr>
        <w:ind w:left="1975" w:hanging="420"/>
      </w:pPr>
    </w:lvl>
    <w:lvl w:ilvl="2">
      <w:start w:val="1"/>
      <w:numFmt w:val="lowerRoman"/>
      <w:lvlText w:val="%3."/>
      <w:lvlJc w:val="right"/>
      <w:pPr>
        <w:ind w:left="2395" w:hanging="420"/>
      </w:pPr>
    </w:lvl>
    <w:lvl w:ilvl="3">
      <w:start w:val="1"/>
      <w:numFmt w:val="decimal"/>
      <w:lvlText w:val="%4."/>
      <w:lvlJc w:val="left"/>
      <w:pPr>
        <w:ind w:left="2815" w:hanging="420"/>
      </w:pPr>
    </w:lvl>
    <w:lvl w:ilvl="4">
      <w:start w:val="1"/>
      <w:numFmt w:val="lowerLetter"/>
      <w:lvlText w:val="%5)"/>
      <w:lvlJc w:val="left"/>
      <w:pPr>
        <w:ind w:left="3235" w:hanging="420"/>
      </w:pPr>
    </w:lvl>
    <w:lvl w:ilvl="5">
      <w:start w:val="1"/>
      <w:numFmt w:val="lowerRoman"/>
      <w:lvlText w:val="%6."/>
      <w:lvlJc w:val="right"/>
      <w:pPr>
        <w:ind w:left="3655" w:hanging="420"/>
      </w:pPr>
    </w:lvl>
    <w:lvl w:ilvl="6">
      <w:start w:val="1"/>
      <w:numFmt w:val="decimal"/>
      <w:lvlText w:val="%7."/>
      <w:lvlJc w:val="left"/>
      <w:pPr>
        <w:ind w:left="4075" w:hanging="420"/>
      </w:pPr>
    </w:lvl>
    <w:lvl w:ilvl="7">
      <w:start w:val="1"/>
      <w:numFmt w:val="lowerLetter"/>
      <w:lvlText w:val="%8)"/>
      <w:lvlJc w:val="left"/>
      <w:pPr>
        <w:ind w:left="4495" w:hanging="420"/>
      </w:pPr>
    </w:lvl>
    <w:lvl w:ilvl="8">
      <w:start w:val="1"/>
      <w:numFmt w:val="lowerRoman"/>
      <w:lvlText w:val="%9."/>
      <w:lvlJc w:val="right"/>
      <w:pPr>
        <w:ind w:left="4915" w:hanging="420"/>
      </w:pPr>
    </w:lvl>
  </w:abstractNum>
  <w:abstractNum w:abstractNumId="6">
    <w:nsid w:val="44680026"/>
    <w:multiLevelType w:val="multilevel"/>
    <w:tmpl w:val="44680026"/>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nsid w:val="4BFF2C6D"/>
    <w:multiLevelType w:val="multilevel"/>
    <w:tmpl w:val="4BFF2C6D"/>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8">
    <w:nsid w:val="57F927E6"/>
    <w:multiLevelType w:val="multilevel"/>
    <w:tmpl w:val="57F927E6"/>
    <w:lvl w:ilvl="0">
      <w:start w:val="1"/>
      <w:numFmt w:val="japaneseCounting"/>
      <w:lvlText w:val="（%1）"/>
      <w:lvlJc w:val="left"/>
      <w:pPr>
        <w:tabs>
          <w:tab w:val="left" w:pos="1425"/>
        </w:tabs>
        <w:ind w:left="1425" w:hanging="855"/>
      </w:pPr>
      <w:rPr>
        <w:rFonts w:hint="default"/>
      </w:rPr>
    </w:lvl>
    <w:lvl w:ilvl="1">
      <w:start w:val="1"/>
      <w:numFmt w:val="lowerLetter"/>
      <w:lvlText w:val="%2)"/>
      <w:lvlJc w:val="left"/>
      <w:pPr>
        <w:tabs>
          <w:tab w:val="left" w:pos="1410"/>
        </w:tabs>
        <w:ind w:left="1410" w:hanging="420"/>
      </w:pPr>
    </w:lvl>
    <w:lvl w:ilvl="2">
      <w:start w:val="1"/>
      <w:numFmt w:val="lowerRoman"/>
      <w:lvlText w:val="%3."/>
      <w:lvlJc w:val="right"/>
      <w:pPr>
        <w:tabs>
          <w:tab w:val="left" w:pos="1830"/>
        </w:tabs>
        <w:ind w:left="1830" w:hanging="420"/>
      </w:pPr>
    </w:lvl>
    <w:lvl w:ilvl="3">
      <w:start w:val="1"/>
      <w:numFmt w:val="decimal"/>
      <w:lvlText w:val="%4."/>
      <w:lvlJc w:val="left"/>
      <w:pPr>
        <w:tabs>
          <w:tab w:val="left" w:pos="2250"/>
        </w:tabs>
        <w:ind w:left="2250" w:hanging="420"/>
      </w:pPr>
    </w:lvl>
    <w:lvl w:ilvl="4">
      <w:start w:val="1"/>
      <w:numFmt w:val="lowerLetter"/>
      <w:lvlText w:val="%5)"/>
      <w:lvlJc w:val="left"/>
      <w:pPr>
        <w:tabs>
          <w:tab w:val="left" w:pos="2670"/>
        </w:tabs>
        <w:ind w:left="2670" w:hanging="420"/>
      </w:pPr>
    </w:lvl>
    <w:lvl w:ilvl="5">
      <w:start w:val="1"/>
      <w:numFmt w:val="lowerRoman"/>
      <w:lvlText w:val="%6."/>
      <w:lvlJc w:val="right"/>
      <w:pPr>
        <w:tabs>
          <w:tab w:val="left" w:pos="3090"/>
        </w:tabs>
        <w:ind w:left="3090" w:hanging="420"/>
      </w:pPr>
    </w:lvl>
    <w:lvl w:ilvl="6">
      <w:start w:val="1"/>
      <w:numFmt w:val="decimal"/>
      <w:lvlText w:val="%7."/>
      <w:lvlJc w:val="left"/>
      <w:pPr>
        <w:tabs>
          <w:tab w:val="left" w:pos="3510"/>
        </w:tabs>
        <w:ind w:left="3510" w:hanging="420"/>
      </w:pPr>
    </w:lvl>
    <w:lvl w:ilvl="7">
      <w:start w:val="1"/>
      <w:numFmt w:val="lowerLetter"/>
      <w:lvlText w:val="%8)"/>
      <w:lvlJc w:val="left"/>
      <w:pPr>
        <w:tabs>
          <w:tab w:val="left" w:pos="3930"/>
        </w:tabs>
        <w:ind w:left="3930" w:hanging="420"/>
      </w:pPr>
    </w:lvl>
    <w:lvl w:ilvl="8">
      <w:start w:val="1"/>
      <w:numFmt w:val="lowerRoman"/>
      <w:lvlText w:val="%9."/>
      <w:lvlJc w:val="right"/>
      <w:pPr>
        <w:tabs>
          <w:tab w:val="left" w:pos="4350"/>
        </w:tabs>
        <w:ind w:left="4350" w:hanging="420"/>
      </w:pPr>
    </w:lvl>
  </w:abstractNum>
  <w:abstractNum w:abstractNumId="9">
    <w:nsid w:val="64D34DE7"/>
    <w:multiLevelType w:val="multilevel"/>
    <w:tmpl w:val="64D34DE7"/>
    <w:lvl w:ilvl="0">
      <w:start w:val="1"/>
      <w:numFmt w:val="decimal"/>
      <w:lvlText w:val="%1."/>
      <w:lvlJc w:val="left"/>
      <w:pPr>
        <w:ind w:left="846" w:hanging="420"/>
      </w:pPr>
      <w:rPr>
        <w:rFonts w:hint="eastAsia"/>
      </w:r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0">
    <w:nsid w:val="6F8A5E6E"/>
    <w:multiLevelType w:val="multilevel"/>
    <w:tmpl w:val="6F8A5E6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71A461D6"/>
    <w:multiLevelType w:val="multilevel"/>
    <w:tmpl w:val="71A461D6"/>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2">
    <w:nsid w:val="7616006C"/>
    <w:multiLevelType w:val="multilevel"/>
    <w:tmpl w:val="7616006C"/>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3">
    <w:nsid w:val="7764047E"/>
    <w:multiLevelType w:val="multilevel"/>
    <w:tmpl w:val="7764047E"/>
    <w:lvl w:ilvl="0">
      <w:start w:val="1"/>
      <w:numFmt w:val="decimal"/>
      <w:lvlText w:val="%1."/>
      <w:lvlJc w:val="left"/>
      <w:pPr>
        <w:ind w:left="840" w:hanging="420"/>
      </w:pPr>
      <w:rPr>
        <w:rFonts w:hint="eastAsia"/>
      </w:r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nsid w:val="7E241071"/>
    <w:multiLevelType w:val="multilevel"/>
    <w:tmpl w:val="7E241071"/>
    <w:lvl w:ilvl="0">
      <w:start w:val="1"/>
      <w:numFmt w:val="decimal"/>
      <w:lvlText w:val="%1."/>
      <w:lvlJc w:val="left"/>
      <w:pPr>
        <w:ind w:left="840" w:hanging="420"/>
      </w:pPr>
    </w:lvl>
    <w:lvl w:ilvl="1">
      <w:start w:val="1"/>
      <w:numFmt w:val="decimal"/>
      <w:lvlText w:val="%2、"/>
      <w:lvlJc w:val="left"/>
      <w:pPr>
        <w:ind w:left="1560" w:hanging="72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5"/>
  </w:num>
  <w:num w:numId="2">
    <w:abstractNumId w:val="8"/>
  </w:num>
  <w:num w:numId="3">
    <w:abstractNumId w:val="3"/>
  </w:num>
  <w:num w:numId="4">
    <w:abstractNumId w:val="10"/>
  </w:num>
  <w:num w:numId="5">
    <w:abstractNumId w:val="0"/>
  </w:num>
  <w:num w:numId="6">
    <w:abstractNumId w:val="11"/>
  </w:num>
  <w:num w:numId="7">
    <w:abstractNumId w:val="12"/>
  </w:num>
  <w:num w:numId="8">
    <w:abstractNumId w:val="7"/>
  </w:num>
  <w:num w:numId="9">
    <w:abstractNumId w:val="14"/>
  </w:num>
  <w:num w:numId="10">
    <w:abstractNumId w:val="6"/>
  </w:num>
  <w:num w:numId="11">
    <w:abstractNumId w:val="2"/>
  </w:num>
  <w:num w:numId="12">
    <w:abstractNumId w:val="13"/>
  </w:num>
  <w:num w:numId="13">
    <w:abstractNumId w:val="9"/>
  </w:num>
  <w:num w:numId="14">
    <w:abstractNumId w:val="4"/>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A115A"/>
    <w:rsid w:val="00016C34"/>
    <w:rsid w:val="0003264E"/>
    <w:rsid w:val="00036B41"/>
    <w:rsid w:val="00051C86"/>
    <w:rsid w:val="00057DBA"/>
    <w:rsid w:val="00065313"/>
    <w:rsid w:val="0007129C"/>
    <w:rsid w:val="00074603"/>
    <w:rsid w:val="00077D91"/>
    <w:rsid w:val="00083363"/>
    <w:rsid w:val="000A021C"/>
    <w:rsid w:val="000A1E5B"/>
    <w:rsid w:val="000A5D16"/>
    <w:rsid w:val="000B7718"/>
    <w:rsid w:val="000C6F0B"/>
    <w:rsid w:val="000E0468"/>
    <w:rsid w:val="000F1FBA"/>
    <w:rsid w:val="000F37FB"/>
    <w:rsid w:val="000F3FE3"/>
    <w:rsid w:val="0010281F"/>
    <w:rsid w:val="00113D10"/>
    <w:rsid w:val="00114A6F"/>
    <w:rsid w:val="00117743"/>
    <w:rsid w:val="00120F91"/>
    <w:rsid w:val="0013257A"/>
    <w:rsid w:val="001339F4"/>
    <w:rsid w:val="0014477F"/>
    <w:rsid w:val="00144D09"/>
    <w:rsid w:val="00156E05"/>
    <w:rsid w:val="00161DD6"/>
    <w:rsid w:val="00164238"/>
    <w:rsid w:val="00164FDF"/>
    <w:rsid w:val="00171D11"/>
    <w:rsid w:val="00175C34"/>
    <w:rsid w:val="001859ED"/>
    <w:rsid w:val="001C2E27"/>
    <w:rsid w:val="001C523D"/>
    <w:rsid w:val="001C601F"/>
    <w:rsid w:val="001D1C07"/>
    <w:rsid w:val="001E055E"/>
    <w:rsid w:val="001F1040"/>
    <w:rsid w:val="002030CD"/>
    <w:rsid w:val="0020473E"/>
    <w:rsid w:val="002216BC"/>
    <w:rsid w:val="00224AF8"/>
    <w:rsid w:val="00244031"/>
    <w:rsid w:val="00244B65"/>
    <w:rsid w:val="00244C8B"/>
    <w:rsid w:val="00245CEA"/>
    <w:rsid w:val="00252734"/>
    <w:rsid w:val="00264008"/>
    <w:rsid w:val="00266176"/>
    <w:rsid w:val="00266881"/>
    <w:rsid w:val="00267A9E"/>
    <w:rsid w:val="002864E1"/>
    <w:rsid w:val="002A2502"/>
    <w:rsid w:val="002A7112"/>
    <w:rsid w:val="002B1257"/>
    <w:rsid w:val="002C47EA"/>
    <w:rsid w:val="002D0350"/>
    <w:rsid w:val="002D08FB"/>
    <w:rsid w:val="002D238C"/>
    <w:rsid w:val="002D3751"/>
    <w:rsid w:val="002D60D7"/>
    <w:rsid w:val="002D7F35"/>
    <w:rsid w:val="002E48FC"/>
    <w:rsid w:val="002E708C"/>
    <w:rsid w:val="002F129A"/>
    <w:rsid w:val="002F4AF9"/>
    <w:rsid w:val="003079D0"/>
    <w:rsid w:val="00313D72"/>
    <w:rsid w:val="0031720C"/>
    <w:rsid w:val="003227C1"/>
    <w:rsid w:val="00325F40"/>
    <w:rsid w:val="00336402"/>
    <w:rsid w:val="00344387"/>
    <w:rsid w:val="0034471E"/>
    <w:rsid w:val="00360B24"/>
    <w:rsid w:val="0036392E"/>
    <w:rsid w:val="00366646"/>
    <w:rsid w:val="00370F45"/>
    <w:rsid w:val="00372652"/>
    <w:rsid w:val="00387B57"/>
    <w:rsid w:val="003913A9"/>
    <w:rsid w:val="003B0041"/>
    <w:rsid w:val="003B2323"/>
    <w:rsid w:val="003C054C"/>
    <w:rsid w:val="003C257C"/>
    <w:rsid w:val="003D3183"/>
    <w:rsid w:val="003D6B46"/>
    <w:rsid w:val="003F718B"/>
    <w:rsid w:val="00400362"/>
    <w:rsid w:val="0040556C"/>
    <w:rsid w:val="00417C9D"/>
    <w:rsid w:val="00440B65"/>
    <w:rsid w:val="004549C6"/>
    <w:rsid w:val="00454AA7"/>
    <w:rsid w:val="00462C91"/>
    <w:rsid w:val="00464962"/>
    <w:rsid w:val="004653A0"/>
    <w:rsid w:val="004666A5"/>
    <w:rsid w:val="00466765"/>
    <w:rsid w:val="00472299"/>
    <w:rsid w:val="00473629"/>
    <w:rsid w:val="00476390"/>
    <w:rsid w:val="00487580"/>
    <w:rsid w:val="004A115A"/>
    <w:rsid w:val="004C3B37"/>
    <w:rsid w:val="004C572E"/>
    <w:rsid w:val="004C6A06"/>
    <w:rsid w:val="004D048A"/>
    <w:rsid w:val="004D1D0A"/>
    <w:rsid w:val="004E2440"/>
    <w:rsid w:val="004E685F"/>
    <w:rsid w:val="004E7844"/>
    <w:rsid w:val="004F0C19"/>
    <w:rsid w:val="004F2CAD"/>
    <w:rsid w:val="00503215"/>
    <w:rsid w:val="00504A36"/>
    <w:rsid w:val="00507806"/>
    <w:rsid w:val="00516EC0"/>
    <w:rsid w:val="005220C9"/>
    <w:rsid w:val="00522744"/>
    <w:rsid w:val="00522FF2"/>
    <w:rsid w:val="00527D55"/>
    <w:rsid w:val="00530A4A"/>
    <w:rsid w:val="00535909"/>
    <w:rsid w:val="00545CF0"/>
    <w:rsid w:val="0055172E"/>
    <w:rsid w:val="00554008"/>
    <w:rsid w:val="0056330C"/>
    <w:rsid w:val="00590241"/>
    <w:rsid w:val="005B15DA"/>
    <w:rsid w:val="005B32EA"/>
    <w:rsid w:val="005B4159"/>
    <w:rsid w:val="005B659E"/>
    <w:rsid w:val="005B6CC1"/>
    <w:rsid w:val="005C415B"/>
    <w:rsid w:val="005D52E6"/>
    <w:rsid w:val="005E0E3B"/>
    <w:rsid w:val="005E7F05"/>
    <w:rsid w:val="005F74B8"/>
    <w:rsid w:val="00600343"/>
    <w:rsid w:val="006009D8"/>
    <w:rsid w:val="006037DD"/>
    <w:rsid w:val="00606DFA"/>
    <w:rsid w:val="006078A2"/>
    <w:rsid w:val="00607F92"/>
    <w:rsid w:val="006132D5"/>
    <w:rsid w:val="006140DC"/>
    <w:rsid w:val="0062109B"/>
    <w:rsid w:val="00621AC6"/>
    <w:rsid w:val="00622F59"/>
    <w:rsid w:val="00630C91"/>
    <w:rsid w:val="00633982"/>
    <w:rsid w:val="00646B85"/>
    <w:rsid w:val="0065205F"/>
    <w:rsid w:val="006607D6"/>
    <w:rsid w:val="00663750"/>
    <w:rsid w:val="006668BB"/>
    <w:rsid w:val="00667368"/>
    <w:rsid w:val="00683FDE"/>
    <w:rsid w:val="006847BB"/>
    <w:rsid w:val="00685959"/>
    <w:rsid w:val="006A4330"/>
    <w:rsid w:val="006A720F"/>
    <w:rsid w:val="006A7D45"/>
    <w:rsid w:val="006B2565"/>
    <w:rsid w:val="006D5CC3"/>
    <w:rsid w:val="006E1617"/>
    <w:rsid w:val="006E5E1C"/>
    <w:rsid w:val="006F20B5"/>
    <w:rsid w:val="00705F46"/>
    <w:rsid w:val="00707254"/>
    <w:rsid w:val="00710E28"/>
    <w:rsid w:val="0071593C"/>
    <w:rsid w:val="007174DE"/>
    <w:rsid w:val="007275EB"/>
    <w:rsid w:val="007370F6"/>
    <w:rsid w:val="00756932"/>
    <w:rsid w:val="0076697E"/>
    <w:rsid w:val="007930B9"/>
    <w:rsid w:val="00795039"/>
    <w:rsid w:val="00797A87"/>
    <w:rsid w:val="007C2392"/>
    <w:rsid w:val="007C3FE5"/>
    <w:rsid w:val="007D1AD9"/>
    <w:rsid w:val="007E1CE4"/>
    <w:rsid w:val="007E6B2B"/>
    <w:rsid w:val="007F1790"/>
    <w:rsid w:val="008039AB"/>
    <w:rsid w:val="008215BB"/>
    <w:rsid w:val="00824F8A"/>
    <w:rsid w:val="00864497"/>
    <w:rsid w:val="008673E9"/>
    <w:rsid w:val="00877D3D"/>
    <w:rsid w:val="00886D64"/>
    <w:rsid w:val="008A229B"/>
    <w:rsid w:val="008A4CA5"/>
    <w:rsid w:val="008A73AE"/>
    <w:rsid w:val="008B1326"/>
    <w:rsid w:val="008B5137"/>
    <w:rsid w:val="008B5B68"/>
    <w:rsid w:val="008C0A02"/>
    <w:rsid w:val="008C5C05"/>
    <w:rsid w:val="008C7220"/>
    <w:rsid w:val="008C75E1"/>
    <w:rsid w:val="008D0BE9"/>
    <w:rsid w:val="008D2920"/>
    <w:rsid w:val="008E13EC"/>
    <w:rsid w:val="008E416F"/>
    <w:rsid w:val="008F2082"/>
    <w:rsid w:val="008F66C1"/>
    <w:rsid w:val="00905956"/>
    <w:rsid w:val="00905F7D"/>
    <w:rsid w:val="00912B04"/>
    <w:rsid w:val="009223E8"/>
    <w:rsid w:val="00925AEE"/>
    <w:rsid w:val="00941D7B"/>
    <w:rsid w:val="00950823"/>
    <w:rsid w:val="009530C7"/>
    <w:rsid w:val="00957E7C"/>
    <w:rsid w:val="00963456"/>
    <w:rsid w:val="00970F20"/>
    <w:rsid w:val="00975CFC"/>
    <w:rsid w:val="00975D24"/>
    <w:rsid w:val="0097716F"/>
    <w:rsid w:val="00981794"/>
    <w:rsid w:val="00993418"/>
    <w:rsid w:val="009A39AB"/>
    <w:rsid w:val="009B2114"/>
    <w:rsid w:val="009C21D3"/>
    <w:rsid w:val="009D6102"/>
    <w:rsid w:val="00A11C33"/>
    <w:rsid w:val="00A17F6C"/>
    <w:rsid w:val="00A24BCE"/>
    <w:rsid w:val="00A31709"/>
    <w:rsid w:val="00A357C2"/>
    <w:rsid w:val="00A365C4"/>
    <w:rsid w:val="00A43E6F"/>
    <w:rsid w:val="00A456CE"/>
    <w:rsid w:val="00A479AF"/>
    <w:rsid w:val="00A50091"/>
    <w:rsid w:val="00A506EE"/>
    <w:rsid w:val="00A5297E"/>
    <w:rsid w:val="00A72579"/>
    <w:rsid w:val="00A761A1"/>
    <w:rsid w:val="00A80874"/>
    <w:rsid w:val="00A87075"/>
    <w:rsid w:val="00A87D07"/>
    <w:rsid w:val="00AB1141"/>
    <w:rsid w:val="00AB4BC0"/>
    <w:rsid w:val="00AC072B"/>
    <w:rsid w:val="00AC1196"/>
    <w:rsid w:val="00AC37DF"/>
    <w:rsid w:val="00AC5DB9"/>
    <w:rsid w:val="00AD1F45"/>
    <w:rsid w:val="00AD6362"/>
    <w:rsid w:val="00AF476A"/>
    <w:rsid w:val="00B05F05"/>
    <w:rsid w:val="00B12EED"/>
    <w:rsid w:val="00B2032A"/>
    <w:rsid w:val="00B23D4C"/>
    <w:rsid w:val="00B27392"/>
    <w:rsid w:val="00B46742"/>
    <w:rsid w:val="00B51884"/>
    <w:rsid w:val="00B631AD"/>
    <w:rsid w:val="00B656A1"/>
    <w:rsid w:val="00B6598E"/>
    <w:rsid w:val="00B65A08"/>
    <w:rsid w:val="00B75D01"/>
    <w:rsid w:val="00B810B2"/>
    <w:rsid w:val="00B82D06"/>
    <w:rsid w:val="00B84250"/>
    <w:rsid w:val="00B87CF6"/>
    <w:rsid w:val="00BA4C08"/>
    <w:rsid w:val="00BB0C78"/>
    <w:rsid w:val="00BB15CC"/>
    <w:rsid w:val="00BB3EBC"/>
    <w:rsid w:val="00BB3FCD"/>
    <w:rsid w:val="00BC7E3F"/>
    <w:rsid w:val="00BD586F"/>
    <w:rsid w:val="00BD648E"/>
    <w:rsid w:val="00BE232A"/>
    <w:rsid w:val="00BE2866"/>
    <w:rsid w:val="00C021A4"/>
    <w:rsid w:val="00C03F00"/>
    <w:rsid w:val="00C077D6"/>
    <w:rsid w:val="00C12B6A"/>
    <w:rsid w:val="00C17864"/>
    <w:rsid w:val="00C35EBA"/>
    <w:rsid w:val="00C37B60"/>
    <w:rsid w:val="00C45FEA"/>
    <w:rsid w:val="00C4796C"/>
    <w:rsid w:val="00C57D4C"/>
    <w:rsid w:val="00C62BA2"/>
    <w:rsid w:val="00C65504"/>
    <w:rsid w:val="00C74903"/>
    <w:rsid w:val="00C752F9"/>
    <w:rsid w:val="00C83DC6"/>
    <w:rsid w:val="00C90483"/>
    <w:rsid w:val="00C90FC1"/>
    <w:rsid w:val="00C93C64"/>
    <w:rsid w:val="00C95788"/>
    <w:rsid w:val="00C9737B"/>
    <w:rsid w:val="00CA15DB"/>
    <w:rsid w:val="00CA77AE"/>
    <w:rsid w:val="00CC4136"/>
    <w:rsid w:val="00CD38F8"/>
    <w:rsid w:val="00CD79CD"/>
    <w:rsid w:val="00CE1292"/>
    <w:rsid w:val="00CE1932"/>
    <w:rsid w:val="00CE2DFE"/>
    <w:rsid w:val="00CE3BB4"/>
    <w:rsid w:val="00CE65F9"/>
    <w:rsid w:val="00CE6E69"/>
    <w:rsid w:val="00CF6B7E"/>
    <w:rsid w:val="00D0517C"/>
    <w:rsid w:val="00D15233"/>
    <w:rsid w:val="00D1771E"/>
    <w:rsid w:val="00D209B3"/>
    <w:rsid w:val="00D30E73"/>
    <w:rsid w:val="00D3550D"/>
    <w:rsid w:val="00D35C1C"/>
    <w:rsid w:val="00D443DE"/>
    <w:rsid w:val="00D804B5"/>
    <w:rsid w:val="00D86E32"/>
    <w:rsid w:val="00D9224B"/>
    <w:rsid w:val="00DA1F20"/>
    <w:rsid w:val="00DA65EB"/>
    <w:rsid w:val="00DA684C"/>
    <w:rsid w:val="00DC4F5D"/>
    <w:rsid w:val="00DC6242"/>
    <w:rsid w:val="00DC6E95"/>
    <w:rsid w:val="00DF32F8"/>
    <w:rsid w:val="00DF76E3"/>
    <w:rsid w:val="00DF7A11"/>
    <w:rsid w:val="00E07D0B"/>
    <w:rsid w:val="00E236AA"/>
    <w:rsid w:val="00E24FC7"/>
    <w:rsid w:val="00E2597C"/>
    <w:rsid w:val="00E33B78"/>
    <w:rsid w:val="00E513D7"/>
    <w:rsid w:val="00E53A2A"/>
    <w:rsid w:val="00E53B6B"/>
    <w:rsid w:val="00E5567D"/>
    <w:rsid w:val="00E660BF"/>
    <w:rsid w:val="00E66606"/>
    <w:rsid w:val="00E739EA"/>
    <w:rsid w:val="00E92B54"/>
    <w:rsid w:val="00E940C3"/>
    <w:rsid w:val="00E95C0A"/>
    <w:rsid w:val="00E962DE"/>
    <w:rsid w:val="00EA0145"/>
    <w:rsid w:val="00EA7E33"/>
    <w:rsid w:val="00EB097B"/>
    <w:rsid w:val="00EB098E"/>
    <w:rsid w:val="00ED4965"/>
    <w:rsid w:val="00EE0FD5"/>
    <w:rsid w:val="00EE18B9"/>
    <w:rsid w:val="00EE50D3"/>
    <w:rsid w:val="00EE534A"/>
    <w:rsid w:val="00EF1EC9"/>
    <w:rsid w:val="00F01041"/>
    <w:rsid w:val="00F135C0"/>
    <w:rsid w:val="00F1614D"/>
    <w:rsid w:val="00F20E29"/>
    <w:rsid w:val="00F22352"/>
    <w:rsid w:val="00F27F58"/>
    <w:rsid w:val="00F34B5B"/>
    <w:rsid w:val="00F355AB"/>
    <w:rsid w:val="00F372CC"/>
    <w:rsid w:val="00F434BC"/>
    <w:rsid w:val="00F46233"/>
    <w:rsid w:val="00F57328"/>
    <w:rsid w:val="00F57B5C"/>
    <w:rsid w:val="00F70689"/>
    <w:rsid w:val="00F76DBE"/>
    <w:rsid w:val="00F81631"/>
    <w:rsid w:val="00F91AD3"/>
    <w:rsid w:val="00FB5E9D"/>
    <w:rsid w:val="00FB6D9A"/>
    <w:rsid w:val="00FD4766"/>
    <w:rsid w:val="00FD79E9"/>
    <w:rsid w:val="00FE3ECD"/>
    <w:rsid w:val="00FF4C36"/>
    <w:rsid w:val="1079482A"/>
    <w:rsid w:val="1BC76830"/>
    <w:rsid w:val="20D506EC"/>
    <w:rsid w:val="284F3BE6"/>
    <w:rsid w:val="2CAA255D"/>
    <w:rsid w:val="2D722DE5"/>
    <w:rsid w:val="30D675AD"/>
    <w:rsid w:val="3784760E"/>
    <w:rsid w:val="49403DC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99" w:qFormat="1"/>
    <w:lsdException w:name="annotation text" w:semiHidden="0" w:qFormat="1"/>
    <w:lsdException w:name="header" w:semiHidden="0" w:uiPriority="99"/>
    <w:lsdException w:name="footer" w:semiHidden="0" w:uiPriority="99" w:qFormat="1"/>
    <w:lsdException w:name="caption" w:uiPriority="35" w:qFormat="1"/>
    <w:lsdException w:name="footnote reference" w:semiHidden="0" w:uiPriority="99"/>
    <w:lsdException w:name="annotation reference" w:semiHidden="0" w:qFormat="1"/>
    <w:lsdException w:name="page number" w:uiPriority="99"/>
    <w:lsdException w:name="Title" w:semiHidden="0" w:uiPriority="10" w:unhideWhenUsed="0" w:qFormat="1"/>
    <w:lsdException w:name="Default Paragraph Font" w:uiPriority="1"/>
    <w:lsdException w:name="Subtitle" w:semiHidden="0" w:unhideWhenUsed="0" w:qFormat="1"/>
    <w:lsdException w:name="Date" w:uiPriority="99"/>
    <w:lsdException w:name="Hyperlink" w:semiHidden="0" w:uiPriority="99"/>
    <w:lsdException w:name="Strong" w:semiHidden="0" w:uiPriority="22" w:unhideWhenUsed="0" w:qFormat="1"/>
    <w:lsdException w:name="Emphasis" w:semiHidden="0" w:uiPriority="20" w:unhideWhenUsed="0" w:qFormat="1"/>
    <w:lsdException w:name="Document Map" w:semiHidden="0" w:uiPriority="99" w:qFormat="1"/>
    <w:lsdException w:name="HTML Top of Form" w:uiPriority="99"/>
    <w:lsdException w:name="HTML Bottom of Form" w:uiPriority="99"/>
    <w:lsdException w:name="Normal (Web)" w:semiHidden="0" w:uiPriority="99"/>
    <w:lsdException w:name="HTML Preformatted" w:uiPriority="99"/>
    <w:lsdException w:name="Normal Table" w:uiPriority="99" w:qFormat="1"/>
    <w:lsdException w:name="annotation subject" w:semiHidden="0" w:uiPriority="99"/>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9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cs="黑体"/>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widowControl/>
      <w:spacing w:before="260" w:after="260" w:line="416" w:lineRule="auto"/>
      <w:jc w:val="left"/>
      <w:outlineLvl w:val="1"/>
    </w:pPr>
    <w:rPr>
      <w:rFonts w:ascii="Calibri Light" w:hAnsi="Calibri Light" w:cs="Times New Roman"/>
      <w:b/>
      <w:bCs/>
      <w:kern w:val="0"/>
      <w:sz w:val="32"/>
      <w:szCs w:val="32"/>
      <w:lang w:eastAsia="en-US" w:bidi="en-US"/>
    </w:rPr>
  </w:style>
  <w:style w:type="paragraph" w:styleId="3">
    <w:name w:val="heading 3"/>
    <w:basedOn w:val="a"/>
    <w:next w:val="a"/>
    <w:link w:val="3Char"/>
    <w:uiPriority w:val="9"/>
    <w:unhideWhenUsed/>
    <w:qFormat/>
    <w:pPr>
      <w:keepNext/>
      <w:keepLines/>
      <w:spacing w:before="260" w:after="260" w:line="416" w:lineRule="auto"/>
      <w:outlineLvl w:val="2"/>
    </w:pPr>
    <w:rPr>
      <w:rFonts w:cs="Times New Roman"/>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rPr>
      <w:b/>
      <w:bCs/>
    </w:rPr>
  </w:style>
  <w:style w:type="paragraph" w:styleId="a4">
    <w:name w:val="annotation text"/>
    <w:basedOn w:val="a"/>
    <w:link w:val="Char0"/>
    <w:unhideWhenUsed/>
    <w:qFormat/>
    <w:pPr>
      <w:jc w:val="left"/>
    </w:pPr>
  </w:style>
  <w:style w:type="paragraph" w:styleId="a5">
    <w:name w:val="Document Map"/>
    <w:basedOn w:val="a"/>
    <w:link w:val="Char1"/>
    <w:uiPriority w:val="99"/>
    <w:unhideWhenUsed/>
    <w:qFormat/>
    <w:rPr>
      <w:rFonts w:ascii="宋体"/>
      <w:sz w:val="18"/>
      <w:szCs w:val="18"/>
    </w:rPr>
  </w:style>
  <w:style w:type="paragraph" w:styleId="30">
    <w:name w:val="toc 3"/>
    <w:basedOn w:val="a"/>
    <w:next w:val="a"/>
    <w:uiPriority w:val="39"/>
    <w:unhideWhenUsed/>
    <w:pPr>
      <w:ind w:leftChars="400" w:left="840"/>
    </w:pPr>
    <w:rPr>
      <w:rFonts w:cs="Times New Roman"/>
    </w:rPr>
  </w:style>
  <w:style w:type="paragraph" w:styleId="a6">
    <w:name w:val="Date"/>
    <w:basedOn w:val="a"/>
    <w:next w:val="a"/>
    <w:link w:val="Char2"/>
    <w:uiPriority w:val="99"/>
    <w:unhideWhenUsed/>
    <w:pPr>
      <w:ind w:leftChars="2500" w:left="100"/>
    </w:pPr>
    <w:rPr>
      <w:rFonts w:asciiTheme="minorHAnsi" w:eastAsiaTheme="minorEastAsia" w:hAnsiTheme="minorHAnsi" w:cstheme="minorBidi"/>
    </w:rPr>
  </w:style>
  <w:style w:type="paragraph" w:styleId="a7">
    <w:name w:val="Balloon Text"/>
    <w:basedOn w:val="a"/>
    <w:link w:val="Char3"/>
    <w:uiPriority w:val="99"/>
    <w:unhideWhenUsed/>
    <w:qFormat/>
    <w:rPr>
      <w:sz w:val="18"/>
      <w:szCs w:val="18"/>
    </w:rPr>
  </w:style>
  <w:style w:type="paragraph" w:styleId="a8">
    <w:name w:val="footer"/>
    <w:basedOn w:val="a"/>
    <w:link w:val="Char4"/>
    <w:uiPriority w:val="99"/>
    <w:unhideWhenUsed/>
    <w:qFormat/>
    <w:pPr>
      <w:tabs>
        <w:tab w:val="center" w:pos="4153"/>
        <w:tab w:val="right" w:pos="8306"/>
      </w:tabs>
      <w:snapToGrid w:val="0"/>
      <w:jc w:val="left"/>
    </w:pPr>
    <w:rPr>
      <w:sz w:val="18"/>
      <w:szCs w:val="18"/>
    </w:rPr>
  </w:style>
  <w:style w:type="paragraph" w:styleId="a9">
    <w:name w:val="header"/>
    <w:basedOn w:val="a"/>
    <w:link w:val="Char5"/>
    <w:uiPriority w:val="99"/>
    <w:unhideWhenUsed/>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rPr>
      <w:rFonts w:cs="Times New Roman"/>
    </w:rPr>
  </w:style>
  <w:style w:type="paragraph" w:styleId="aa">
    <w:name w:val="Subtitle"/>
    <w:basedOn w:val="a"/>
    <w:next w:val="a"/>
    <w:link w:val="Char6"/>
    <w:qFormat/>
    <w:pPr>
      <w:spacing w:before="240" w:after="60" w:line="312" w:lineRule="auto"/>
      <w:jc w:val="center"/>
      <w:outlineLvl w:val="1"/>
    </w:pPr>
    <w:rPr>
      <w:rFonts w:ascii="Cambria" w:hAnsi="Cambria" w:cs="Times New Roman"/>
      <w:b/>
      <w:bCs/>
      <w:kern w:val="28"/>
      <w:sz w:val="32"/>
      <w:szCs w:val="32"/>
    </w:rPr>
  </w:style>
  <w:style w:type="paragraph" w:styleId="ab">
    <w:name w:val="footnote text"/>
    <w:basedOn w:val="a"/>
    <w:link w:val="Char7"/>
    <w:uiPriority w:val="99"/>
    <w:unhideWhenUsed/>
    <w:qFormat/>
    <w:pPr>
      <w:snapToGrid w:val="0"/>
      <w:jc w:val="left"/>
    </w:pPr>
    <w:rPr>
      <w:rFonts w:ascii="Times New Roman" w:hAnsi="Times New Roman" w:cs="Times New Roman"/>
      <w:kern w:val="0"/>
      <w:sz w:val="18"/>
      <w:szCs w:val="18"/>
    </w:rPr>
  </w:style>
  <w:style w:type="paragraph" w:styleId="20">
    <w:name w:val="toc 2"/>
    <w:basedOn w:val="a"/>
    <w:next w:val="a"/>
    <w:uiPriority w:val="39"/>
    <w:unhideWhenUsed/>
    <w:pPr>
      <w:ind w:leftChars="200" w:left="420"/>
    </w:pPr>
    <w:rPr>
      <w:rFonts w:cs="Times New Roman"/>
    </w:rPr>
  </w:style>
  <w:style w:type="paragraph" w:styleId="HTML">
    <w:name w:val="HTML Preformatted"/>
    <w:basedOn w:val="a"/>
    <w:link w:val="HTML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ac">
    <w:name w:val="Normal (Web)"/>
    <w:basedOn w:val="a"/>
    <w:uiPriority w:val="99"/>
    <w:unhideWhenUsed/>
    <w:pPr>
      <w:spacing w:beforeAutospacing="1" w:afterAutospacing="1"/>
      <w:jc w:val="left"/>
    </w:pPr>
    <w:rPr>
      <w:rFonts w:cs="Times New Roman"/>
      <w:kern w:val="0"/>
      <w:sz w:val="24"/>
    </w:rPr>
  </w:style>
  <w:style w:type="character" w:styleId="ad">
    <w:name w:val="Strong"/>
    <w:uiPriority w:val="22"/>
    <w:qFormat/>
    <w:rPr>
      <w:b/>
      <w:bCs/>
    </w:rPr>
  </w:style>
  <w:style w:type="character" w:styleId="ae">
    <w:name w:val="page number"/>
    <w:uiPriority w:val="99"/>
    <w:unhideWhenUsed/>
  </w:style>
  <w:style w:type="character" w:styleId="af">
    <w:name w:val="Hyperlink"/>
    <w:uiPriority w:val="99"/>
    <w:unhideWhenUsed/>
    <w:rPr>
      <w:color w:val="0000FF"/>
      <w:u w:val="single"/>
    </w:rPr>
  </w:style>
  <w:style w:type="character" w:styleId="af0">
    <w:name w:val="annotation reference"/>
    <w:basedOn w:val="a0"/>
    <w:unhideWhenUsed/>
    <w:qFormat/>
    <w:rPr>
      <w:sz w:val="21"/>
      <w:szCs w:val="21"/>
    </w:rPr>
  </w:style>
  <w:style w:type="character" w:styleId="af1">
    <w:name w:val="footnote reference"/>
    <w:uiPriority w:val="99"/>
    <w:unhideWhenUsed/>
    <w:rPr>
      <w:rFonts w:cs="Times New Roman"/>
      <w:vertAlign w:val="superscript"/>
    </w:rPr>
  </w:style>
  <w:style w:type="table" w:styleId="af2">
    <w:name w:val="Table Grid"/>
    <w:basedOn w:val="a1"/>
    <w:uiPriority w:val="99"/>
    <w:qFormat/>
    <w:pPr>
      <w:widowControl w:val="0"/>
      <w:jc w:val="both"/>
    </w:pPr>
    <w:rPr>
      <w:rFonts w:asciiTheme="minorHAnsi" w:eastAsiaTheme="minorEastAsia"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列出段落1"/>
    <w:basedOn w:val="a"/>
    <w:qFormat/>
    <w:pPr>
      <w:ind w:firstLineChars="200" w:firstLine="420"/>
    </w:pPr>
  </w:style>
  <w:style w:type="character" w:customStyle="1" w:styleId="Char5">
    <w:name w:val="页眉 Char"/>
    <w:basedOn w:val="a0"/>
    <w:link w:val="a9"/>
    <w:uiPriority w:val="99"/>
    <w:qFormat/>
    <w:rPr>
      <w:sz w:val="18"/>
      <w:szCs w:val="18"/>
    </w:rPr>
  </w:style>
  <w:style w:type="character" w:customStyle="1" w:styleId="Char4">
    <w:name w:val="页脚 Char"/>
    <w:basedOn w:val="a0"/>
    <w:link w:val="a8"/>
    <w:uiPriority w:val="99"/>
    <w:qFormat/>
    <w:rPr>
      <w:sz w:val="18"/>
      <w:szCs w:val="18"/>
    </w:rPr>
  </w:style>
  <w:style w:type="character" w:customStyle="1" w:styleId="Char6">
    <w:name w:val="副标题 Char"/>
    <w:basedOn w:val="a0"/>
    <w:link w:val="aa"/>
    <w:rPr>
      <w:rFonts w:ascii="Cambria" w:eastAsia="宋体" w:hAnsi="Cambria" w:cs="Times New Roman"/>
      <w:b/>
      <w:bCs/>
      <w:kern w:val="28"/>
      <w:sz w:val="32"/>
      <w:szCs w:val="32"/>
    </w:rPr>
  </w:style>
  <w:style w:type="character" w:customStyle="1" w:styleId="Char3">
    <w:name w:val="批注框文本 Char"/>
    <w:basedOn w:val="a0"/>
    <w:link w:val="a7"/>
    <w:uiPriority w:val="99"/>
    <w:semiHidden/>
    <w:qFormat/>
    <w:rPr>
      <w:sz w:val="18"/>
      <w:szCs w:val="18"/>
    </w:rPr>
  </w:style>
  <w:style w:type="character" w:customStyle="1" w:styleId="Char1">
    <w:name w:val="文档结构图 Char"/>
    <w:basedOn w:val="a0"/>
    <w:link w:val="a5"/>
    <w:uiPriority w:val="99"/>
    <w:semiHidden/>
    <w:rPr>
      <w:rFonts w:ascii="宋体" w:hAnsi="Calibri" w:cs="黑体"/>
      <w:kern w:val="2"/>
      <w:sz w:val="18"/>
      <w:szCs w:val="18"/>
    </w:rPr>
  </w:style>
  <w:style w:type="paragraph" w:customStyle="1" w:styleId="12">
    <w:name w:val="修订1"/>
    <w:hidden/>
    <w:uiPriority w:val="99"/>
    <w:semiHidden/>
    <w:qFormat/>
    <w:rPr>
      <w:rFonts w:ascii="Calibri" w:hAnsi="Calibri" w:cs="黑体"/>
      <w:kern w:val="2"/>
      <w:sz w:val="21"/>
      <w:szCs w:val="22"/>
    </w:rPr>
  </w:style>
  <w:style w:type="paragraph" w:customStyle="1" w:styleId="Default">
    <w:name w:val="Default"/>
    <w:qFormat/>
    <w:pPr>
      <w:widowControl w:val="0"/>
      <w:autoSpaceDE w:val="0"/>
      <w:autoSpaceDN w:val="0"/>
      <w:adjustRightInd w:val="0"/>
    </w:pPr>
    <w:rPr>
      <w:rFonts w:ascii="仿宋" w:hAnsi="仿宋" w:cs="仿宋"/>
      <w:color w:val="000000"/>
      <w:sz w:val="24"/>
      <w:szCs w:val="24"/>
    </w:rPr>
  </w:style>
  <w:style w:type="paragraph" w:customStyle="1" w:styleId="21">
    <w:name w:val="列出段落2"/>
    <w:basedOn w:val="a"/>
    <w:uiPriority w:val="99"/>
    <w:qFormat/>
    <w:pPr>
      <w:ind w:firstLineChars="200" w:firstLine="420"/>
    </w:pPr>
  </w:style>
  <w:style w:type="character" w:customStyle="1" w:styleId="1Char">
    <w:name w:val="标题 1 Char"/>
    <w:basedOn w:val="a0"/>
    <w:link w:val="1"/>
    <w:uiPriority w:val="9"/>
    <w:qFormat/>
    <w:rPr>
      <w:rFonts w:ascii="Calibri" w:hAnsi="Calibri" w:cs="黑体"/>
      <w:b/>
      <w:bCs/>
      <w:kern w:val="44"/>
      <w:sz w:val="44"/>
      <w:szCs w:val="44"/>
    </w:rPr>
  </w:style>
  <w:style w:type="character" w:customStyle="1" w:styleId="Char0">
    <w:name w:val="批注文字 Char"/>
    <w:basedOn w:val="a0"/>
    <w:link w:val="a4"/>
    <w:qFormat/>
    <w:rPr>
      <w:rFonts w:ascii="Calibri" w:hAnsi="Calibri" w:cs="黑体"/>
      <w:kern w:val="2"/>
      <w:sz w:val="21"/>
      <w:szCs w:val="22"/>
    </w:rPr>
  </w:style>
  <w:style w:type="character" w:customStyle="1" w:styleId="Char">
    <w:name w:val="批注主题 Char"/>
    <w:basedOn w:val="Char0"/>
    <w:link w:val="a3"/>
    <w:uiPriority w:val="99"/>
    <w:semiHidden/>
    <w:rPr>
      <w:rFonts w:ascii="Calibri" w:hAnsi="Calibri" w:cs="黑体"/>
      <w:b/>
      <w:bCs/>
      <w:kern w:val="2"/>
      <w:sz w:val="21"/>
      <w:szCs w:val="22"/>
    </w:rPr>
  </w:style>
  <w:style w:type="paragraph" w:customStyle="1" w:styleId="5-">
    <w:name w:val="5-内文"/>
    <w:basedOn w:val="a"/>
    <w:link w:val="5-Char"/>
    <w:uiPriority w:val="99"/>
    <w:qFormat/>
    <w:pPr>
      <w:spacing w:beforeLines="25" w:afterLines="25" w:line="300" w:lineRule="auto"/>
      <w:ind w:firstLineChars="200" w:firstLine="200"/>
    </w:pPr>
    <w:rPr>
      <w:rFonts w:eastAsia="仿宋_GB2312" w:cs="Times New Roman"/>
      <w:kern w:val="0"/>
      <w:sz w:val="28"/>
      <w:szCs w:val="20"/>
    </w:rPr>
  </w:style>
  <w:style w:type="character" w:customStyle="1" w:styleId="5-Char">
    <w:name w:val="5-内文 Char"/>
    <w:link w:val="5-"/>
    <w:uiPriority w:val="99"/>
    <w:qFormat/>
    <w:locked/>
    <w:rPr>
      <w:rFonts w:ascii="Calibri" w:eastAsia="仿宋_GB2312" w:hAnsi="Calibri"/>
      <w:sz w:val="28"/>
    </w:rPr>
  </w:style>
  <w:style w:type="paragraph" w:customStyle="1" w:styleId="22">
    <w:name w:val="修订2"/>
    <w:hidden/>
    <w:uiPriority w:val="99"/>
    <w:semiHidden/>
    <w:qFormat/>
    <w:rPr>
      <w:rFonts w:ascii="Calibri" w:hAnsi="Calibri" w:cs="黑体"/>
      <w:kern w:val="2"/>
      <w:sz w:val="21"/>
      <w:szCs w:val="22"/>
    </w:rPr>
  </w:style>
  <w:style w:type="character" w:customStyle="1" w:styleId="2Char">
    <w:name w:val="标题 2 Char"/>
    <w:basedOn w:val="a0"/>
    <w:link w:val="2"/>
    <w:uiPriority w:val="9"/>
    <w:rPr>
      <w:rFonts w:ascii="Calibri Light" w:hAnsi="Calibri Light"/>
      <w:b/>
      <w:bCs/>
      <w:sz w:val="32"/>
      <w:szCs w:val="32"/>
      <w:lang w:eastAsia="en-US" w:bidi="en-US"/>
    </w:rPr>
  </w:style>
  <w:style w:type="character" w:customStyle="1" w:styleId="3Char">
    <w:name w:val="标题 3 Char"/>
    <w:basedOn w:val="a0"/>
    <w:link w:val="3"/>
    <w:uiPriority w:val="9"/>
    <w:rPr>
      <w:rFonts w:ascii="Calibri" w:hAnsi="Calibri"/>
      <w:b/>
      <w:bCs/>
      <w:kern w:val="2"/>
      <w:sz w:val="32"/>
      <w:szCs w:val="32"/>
    </w:rPr>
  </w:style>
  <w:style w:type="character" w:customStyle="1" w:styleId="4Char">
    <w:name w:val="标题 4 Char"/>
    <w:basedOn w:val="a0"/>
    <w:link w:val="4"/>
    <w:uiPriority w:val="9"/>
    <w:rPr>
      <w:rFonts w:ascii="Cambria" w:hAnsi="Cambria"/>
      <w:b/>
      <w:bCs/>
      <w:kern w:val="2"/>
      <w:sz w:val="28"/>
      <w:szCs w:val="28"/>
    </w:rPr>
  </w:style>
  <w:style w:type="character" w:customStyle="1" w:styleId="Char7">
    <w:name w:val="脚注文本 Char"/>
    <w:basedOn w:val="a0"/>
    <w:link w:val="ab"/>
    <w:uiPriority w:val="99"/>
    <w:rPr>
      <w:sz w:val="18"/>
      <w:szCs w:val="18"/>
    </w:rPr>
  </w:style>
  <w:style w:type="paragraph" w:customStyle="1" w:styleId="Pa4">
    <w:name w:val="Pa4"/>
    <w:basedOn w:val="a"/>
    <w:next w:val="a"/>
    <w:uiPriority w:val="99"/>
    <w:pPr>
      <w:autoSpaceDE w:val="0"/>
      <w:autoSpaceDN w:val="0"/>
      <w:adjustRightInd w:val="0"/>
      <w:spacing w:line="301" w:lineRule="atLeast"/>
      <w:jc w:val="left"/>
    </w:pPr>
    <w:rPr>
      <w:rFonts w:ascii="OEEEEV+FZHTJW--GB1-0" w:eastAsia="OEEEEV+FZHTJW--GB1-0" w:hAnsi="Times New Roman" w:cs="Times New Roman"/>
      <w:kern w:val="0"/>
      <w:sz w:val="24"/>
      <w:szCs w:val="24"/>
    </w:rPr>
  </w:style>
  <w:style w:type="paragraph" w:customStyle="1" w:styleId="31">
    <w:name w:val="列出段落3"/>
    <w:basedOn w:val="a"/>
    <w:uiPriority w:val="99"/>
    <w:qFormat/>
    <w:pPr>
      <w:ind w:firstLineChars="200" w:firstLine="420"/>
    </w:pPr>
    <w:rPr>
      <w:rFonts w:cs="Times New Roman"/>
    </w:rPr>
  </w:style>
  <w:style w:type="character" w:customStyle="1" w:styleId="Char2">
    <w:name w:val="日期 Char"/>
    <w:basedOn w:val="a0"/>
    <w:link w:val="a6"/>
    <w:uiPriority w:val="99"/>
    <w:semiHidden/>
    <w:rPr>
      <w:rFonts w:asciiTheme="minorHAnsi" w:eastAsiaTheme="minorEastAsia" w:hAnsiTheme="minorHAnsi" w:cstheme="minorBidi"/>
      <w:kern w:val="2"/>
      <w:sz w:val="21"/>
      <w:szCs w:val="22"/>
    </w:rPr>
  </w:style>
  <w:style w:type="character" w:customStyle="1" w:styleId="HTMLChar">
    <w:name w:val="HTML 预设格式 Char"/>
    <w:basedOn w:val="a0"/>
    <w:link w:val="HTML"/>
    <w:uiPriority w:val="99"/>
    <w:semiHidden/>
    <w:rPr>
      <w:rFonts w:ascii="宋体" w:hAnsi="宋体" w:cs="宋体"/>
      <w:sz w:val="24"/>
      <w:szCs w:val="24"/>
    </w:rPr>
  </w:style>
  <w:style w:type="character" w:customStyle="1" w:styleId="description">
    <w:name w:val="description"/>
    <w:basedOn w:val="a0"/>
  </w:style>
  <w:style w:type="character" w:customStyle="1" w:styleId="Char10">
    <w:name w:val="批注文字 Char1"/>
    <w:uiPriority w:val="99"/>
    <w:locked/>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657A141-CD88-46B2-9E89-D1A41C136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2007</Words>
  <Characters>11443</Characters>
  <Application>Microsoft Office Word</Application>
  <DocSecurity>0</DocSecurity>
  <Lines>95</Lines>
  <Paragraphs>26</Paragraphs>
  <ScaleCrop>false</ScaleCrop>
  <Company>iTianKong.com</Company>
  <LinksUpToDate>false</LinksUpToDate>
  <CharactersWithSpaces>13424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jie bao</dc:creator>
  <cp:lastModifiedBy>administrator-</cp:lastModifiedBy>
  <cp:revision>40</cp:revision>
  <dcterms:created xsi:type="dcterms:W3CDTF">2017-03-18T07:57:00Z</dcterms:created>
  <dcterms:modified xsi:type="dcterms:W3CDTF">2017-12-20T10:13:00Z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2052-10.1.0.6260</vt:lpwstr>
  </property>
</Properties>
</file>