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b/>
          <w:bCs/>
          <w:sz w:val="44"/>
          <w:szCs w:val="44"/>
        </w:rPr>
      </w:pPr>
    </w:p>
    <w:p>
      <w:pPr>
        <w:jc w:val="center"/>
        <w:rPr>
          <w:rFonts w:ascii="宋体" w:hAnsi="宋体" w:eastAsia="宋体" w:cs="宋体"/>
          <w:b/>
          <w:bCs/>
          <w:sz w:val="44"/>
          <w:szCs w:val="44"/>
        </w:rPr>
      </w:pPr>
      <w:r>
        <w:rPr>
          <w:rFonts w:hint="eastAsia" w:ascii="宋体" w:hAnsi="宋体" w:eastAsia="宋体" w:cs="宋体"/>
          <w:b/>
          <w:bCs/>
          <w:sz w:val="44"/>
          <w:szCs w:val="44"/>
        </w:rPr>
        <w:t>2021年海南省职业院校技能大赛（高职组）</w:t>
      </w:r>
    </w:p>
    <w:p>
      <w:pPr>
        <w:jc w:val="center"/>
        <w:rPr>
          <w:rFonts w:ascii="宋体" w:hAnsi="宋体" w:eastAsia="宋体" w:cs="宋体"/>
          <w:b/>
          <w:bCs/>
          <w:sz w:val="44"/>
          <w:szCs w:val="44"/>
        </w:rPr>
      </w:pPr>
      <w:r>
        <w:rPr>
          <w:rFonts w:hint="eastAsia" w:ascii="宋体" w:hAnsi="宋体" w:eastAsia="宋体" w:cs="宋体"/>
          <w:b/>
          <w:bCs/>
          <w:sz w:val="44"/>
          <w:szCs w:val="44"/>
        </w:rPr>
        <w:t>服装设计与工艺赛项规程</w:t>
      </w:r>
    </w:p>
    <w:p>
      <w:pPr>
        <w:jc w:val="center"/>
        <w:rPr>
          <w:b/>
          <w:bCs/>
          <w:sz w:val="44"/>
          <w:szCs w:val="44"/>
        </w:rPr>
      </w:pPr>
    </w:p>
    <w:p>
      <w:pPr>
        <w:ind w:firstLine="643" w:firstLineChars="200"/>
        <w:rPr>
          <w:rFonts w:ascii="仿宋" w:hAnsi="仿宋" w:eastAsia="仿宋" w:cs="仿宋"/>
          <w:b/>
          <w:bCs/>
          <w:sz w:val="32"/>
          <w:szCs w:val="32"/>
        </w:rPr>
      </w:pPr>
      <w:r>
        <w:rPr>
          <w:rFonts w:hint="eastAsia" w:ascii="仿宋" w:hAnsi="仿宋" w:eastAsia="仿宋" w:cs="仿宋"/>
          <w:b/>
          <w:bCs/>
          <w:sz w:val="32"/>
          <w:szCs w:val="32"/>
        </w:rPr>
        <w:t>一、赛项名称</w:t>
      </w:r>
    </w:p>
    <w:p>
      <w:pPr>
        <w:ind w:firstLine="640" w:firstLineChars="200"/>
        <w:rPr>
          <w:rFonts w:ascii="仿宋" w:hAnsi="仿宋" w:eastAsia="仿宋" w:cs="仿宋"/>
          <w:sz w:val="32"/>
          <w:szCs w:val="32"/>
        </w:rPr>
      </w:pPr>
      <w:r>
        <w:rPr>
          <w:rFonts w:hint="eastAsia" w:ascii="仿宋" w:hAnsi="仿宋" w:eastAsia="仿宋" w:cs="仿宋"/>
          <w:sz w:val="32"/>
          <w:szCs w:val="32"/>
        </w:rPr>
        <w:t>赛项编号：GZ-2021027</w:t>
      </w:r>
    </w:p>
    <w:p>
      <w:pPr>
        <w:ind w:firstLine="640" w:firstLineChars="200"/>
        <w:rPr>
          <w:rFonts w:ascii="仿宋" w:hAnsi="仿宋" w:eastAsia="仿宋" w:cs="仿宋"/>
          <w:sz w:val="32"/>
          <w:szCs w:val="32"/>
        </w:rPr>
      </w:pPr>
      <w:r>
        <w:rPr>
          <w:rFonts w:hint="eastAsia" w:ascii="仿宋" w:hAnsi="仿宋" w:eastAsia="仿宋" w:cs="仿宋"/>
          <w:sz w:val="32"/>
          <w:szCs w:val="32"/>
        </w:rPr>
        <w:t>赛项名称：服装设计与工艺</w:t>
      </w:r>
    </w:p>
    <w:p>
      <w:pPr>
        <w:ind w:firstLine="640" w:firstLineChars="200"/>
        <w:rPr>
          <w:rFonts w:ascii="仿宋" w:hAnsi="仿宋" w:eastAsia="仿宋" w:cs="仿宋"/>
          <w:sz w:val="32"/>
          <w:szCs w:val="32"/>
        </w:rPr>
      </w:pPr>
      <w:r>
        <w:rPr>
          <w:rFonts w:hint="eastAsia" w:ascii="仿宋" w:hAnsi="仿宋" w:eastAsia="仿宋" w:cs="仿宋"/>
          <w:sz w:val="32"/>
          <w:szCs w:val="32"/>
        </w:rPr>
        <w:t>赛项组别：高职组</w:t>
      </w:r>
    </w:p>
    <w:p>
      <w:pPr>
        <w:ind w:firstLine="640" w:firstLineChars="200"/>
        <w:rPr>
          <w:rFonts w:ascii="仿宋" w:hAnsi="仿宋" w:eastAsia="仿宋" w:cs="仿宋"/>
          <w:sz w:val="32"/>
          <w:szCs w:val="32"/>
        </w:rPr>
      </w:pPr>
      <w:r>
        <w:rPr>
          <w:rFonts w:hint="eastAsia" w:ascii="仿宋" w:hAnsi="仿宋" w:eastAsia="仿宋" w:cs="仿宋"/>
          <w:sz w:val="32"/>
          <w:szCs w:val="32"/>
        </w:rPr>
        <w:t>赛项归属产业：纺织服装</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二、竞赛目的</w:t>
      </w:r>
    </w:p>
    <w:p>
      <w:pPr>
        <w:ind w:firstLine="640" w:firstLineChars="200"/>
        <w:rPr>
          <w:rFonts w:ascii="仿宋" w:hAnsi="仿宋" w:eastAsia="仿宋" w:cs="仿宋"/>
          <w:sz w:val="32"/>
          <w:szCs w:val="32"/>
        </w:rPr>
      </w:pPr>
      <w:r>
        <w:rPr>
          <w:rFonts w:hint="eastAsia" w:ascii="仿宋" w:hAnsi="仿宋" w:eastAsia="仿宋" w:cs="仿宋"/>
          <w:sz w:val="32"/>
          <w:szCs w:val="32"/>
        </w:rPr>
        <w:t>通过大赛，旨在检验服装设计、工艺专业参赛选手的创新、设计、制作能力。展示参赛选手在组织管理、团队合作、现场问题的分析与处理、工作效率、质量与成本控制等方面的职业素养。引导高职院校关注行业发展趋势及新技术应用促进服装设计、工艺专业教学案例及相关教学资源的积累，推动课程改革与建设，加快工学结合人才</w:t>
      </w:r>
      <w:r>
        <w:rPr>
          <w:rFonts w:hint="eastAsia" w:ascii="仿宋" w:hAnsi="仿宋" w:eastAsia="仿宋" w:cs="仿宋"/>
          <w:sz w:val="32"/>
          <w:szCs w:val="32"/>
          <w:lang w:val="en-US" w:eastAsia="zh-CN"/>
        </w:rPr>
        <w:t>培养</w:t>
      </w:r>
      <w:r>
        <w:rPr>
          <w:rFonts w:hint="eastAsia" w:ascii="仿宋" w:hAnsi="仿宋" w:eastAsia="仿宋" w:cs="仿宋"/>
          <w:sz w:val="32"/>
          <w:szCs w:val="32"/>
        </w:rPr>
        <w:t>模式改革和创新的步伐，培养服装产业急需的设计、制作专业高素质技能型人才。</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三、竞赛内容</w:t>
      </w:r>
    </w:p>
    <w:p>
      <w:pPr>
        <w:rPr>
          <w:rFonts w:ascii="仿宋" w:hAnsi="仿宋" w:eastAsia="仿宋" w:cs="仿宋"/>
          <w:sz w:val="32"/>
          <w:szCs w:val="32"/>
        </w:rPr>
      </w:pPr>
      <w:r>
        <w:rPr>
          <w:rFonts w:hint="eastAsia" w:ascii="仿宋" w:hAnsi="仿宋" w:eastAsia="仿宋" w:cs="仿宋"/>
          <w:sz w:val="32"/>
          <w:szCs w:val="32"/>
        </w:rPr>
        <w:t xml:space="preserve">    本次大赛规定，每支参赛队合作完成模块一和模块二，以综合成绩决定名次。本赛项根据高职院校服装专业技术技能型人才培养的总体要求，结合现代服装企业科技发展与技术创新的人才需求，围绕服装与服饰设计专业及服装设计与工艺专业的核心技能，设计出针对服装设计、服装制版和服装工艺技术岗位对应的知识、能力、素质等竞赛内容。重点考察选手的实际动手能力、规范操作水平、创新创意水平，检验参赛选手的综合职业能力，促进学生就业与发展。</w:t>
      </w:r>
    </w:p>
    <w:p>
      <w:pPr>
        <w:widowControl/>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（一）模块一服装设计</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坚持以“创新创意+效果表达+造型能力+设计实现”为赛项宗旨，与服装行业设计师、样板师岗位能力要求对应，突出服装设计能力、效果表达能力、造型能力、实现设计能力和团队合作能力的培养与训练。比赛内容包括服装款式设计、服装拓展设计、服装立体造型等三项技术，占总成绩的50%，采用现场决赛方式。</w:t>
      </w:r>
    </w:p>
    <w:p>
      <w:pPr>
        <w:widowControl/>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（二）模块二服装制版与工艺</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坚持以“造型能力+制版技术+制衣技术”为赛项宗旨，与服装样板师、工艺师岗位能力要求对应，突出服装造型能力、结构设计能力、工艺制作能力、团队合作竞赛的培养和训练。比赛内容包括服装款式设计，服装制版，服装裁剪，服装制作等四项技能，占总成绩的50%，采用现场决赛方式。</w:t>
      </w:r>
    </w:p>
    <w:p>
      <w:pPr>
        <w:widowControl/>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（三）专业竞赛内容</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1.模块一服装设计模块竞赛时间，7小时。占总成绩50%。</w:t>
      </w:r>
    </w:p>
    <w:p>
      <w:pPr>
        <w:widowControl/>
        <w:ind w:firstLine="640" w:firstLineChars="200"/>
        <w:jc w:val="left"/>
        <w:rPr>
          <w:rFonts w:ascii="仿宋" w:hAnsi="仿宋" w:eastAsia="仿宋" w:cs="仿宋"/>
          <w:sz w:val="32"/>
          <w:szCs w:val="32"/>
        </w:rPr>
      </w:pPr>
    </w:p>
    <w:p>
      <w:pPr>
        <w:widowControl/>
        <w:jc w:val="left"/>
        <w:rPr>
          <w:rFonts w:ascii="仿宋" w:hAnsi="仿宋" w:eastAsia="仿宋" w:cs="仿宋"/>
          <w:sz w:val="32"/>
          <w:szCs w:val="32"/>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440"/>
        <w:gridCol w:w="1134"/>
        <w:gridCol w:w="1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任务</w:t>
            </w:r>
          </w:p>
        </w:tc>
        <w:tc>
          <w:tcPr>
            <w:tcW w:w="44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竞赛内容及要求</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竞赛时间（小时）</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分值（分）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444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1.考核选手对女装流行趋势、设计风格和设计元素掌握程度；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2.选手快速表达设计构思的能力；</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3.选手对风格及特色的掌握程度；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4.团队选手的高效沟通合作能力。</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0.5</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款式拓展设计</w:t>
            </w:r>
          </w:p>
        </w:tc>
        <w:tc>
          <w:tcPr>
            <w:tcW w:w="444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1.考核选手对廓形、服装内部结构、比例设计方法掌握程度；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2.选手处理服装局部与整体、服装正面与背面协调关系的能力；</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3.选手电脑绘制服装款式图的水平。</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服装立体造型</w:t>
            </w:r>
          </w:p>
        </w:tc>
        <w:tc>
          <w:tcPr>
            <w:tcW w:w="444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1.考核选手是否准确理解款式的</w:t>
            </w:r>
            <w:r>
              <w:rPr>
                <w:rFonts w:hint="eastAsia" w:ascii="仿宋" w:hAnsi="仿宋" w:eastAsia="仿宋" w:cs="仿宋"/>
                <w:sz w:val="28"/>
                <w:szCs w:val="28"/>
                <w:lang w:val="en-US" w:eastAsia="zh-CN"/>
              </w:rPr>
              <w:t>结</w:t>
            </w:r>
            <w:r>
              <w:rPr>
                <w:rFonts w:hint="eastAsia" w:ascii="仿宋" w:hAnsi="仿宋" w:eastAsia="仿宋" w:cs="仿宋"/>
                <w:sz w:val="28"/>
                <w:szCs w:val="28"/>
              </w:rPr>
              <w:t>构特征；</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2.选手对服装比例（整体与局部）细节（领子、袖子、口袋）、正面与背面设计、廓形协调关系的掌握程度；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3.要求运用立体裁剪和平面裁剪的手法塑造衣身、领子和袖子的造型；</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4.考核选手的立体造型能力，用大头针、手缝、机缝，完成坯布裁片的组合。</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gridSpan w:val="2"/>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职业素养</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gridSpan w:val="2"/>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总计</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100</w:t>
            </w:r>
          </w:p>
        </w:tc>
      </w:tr>
    </w:tbl>
    <w:p>
      <w:pPr>
        <w:widowControl/>
        <w:jc w:val="left"/>
        <w:rPr>
          <w:rFonts w:ascii="仿宋" w:hAnsi="仿宋" w:eastAsia="仿宋" w:cs="仿宋"/>
          <w:sz w:val="32"/>
          <w:szCs w:val="32"/>
        </w:rPr>
      </w:pP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2.模块二服装制版与工艺模块竞赛时间，7小时，占总成绩50%。</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9"/>
        <w:gridCol w:w="4350"/>
        <w:gridCol w:w="1134"/>
        <w:gridCol w:w="12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任务</w:t>
            </w:r>
          </w:p>
        </w:tc>
        <w:tc>
          <w:tcPr>
            <w:tcW w:w="435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竞赛内容及要求</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竞赛时间（小时）</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分值（分）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435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1.考核选手对女装流行趋势、设计风格和设计元素掌握程度；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2.选手快速表达设计构思的能力；</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3.选手对风格及特色的掌握程度；</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4.团队选手的高效沟通合作能力。</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0.5</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服装制版</w:t>
            </w:r>
          </w:p>
        </w:tc>
        <w:tc>
          <w:tcPr>
            <w:tcW w:w="435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1.考核选手立裁衣片转化为平面样板的水平；</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2.考核选手制版的准确性和规范性。</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99"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服装裁剪、制作</w:t>
            </w:r>
          </w:p>
        </w:tc>
        <w:tc>
          <w:tcPr>
            <w:tcW w:w="4350" w:type="dxa"/>
            <w:vAlign w:val="center"/>
          </w:tcPr>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1.考核选手的裁剪能力；</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2.考核选手的缝制能力；</w:t>
            </w:r>
          </w:p>
          <w:p>
            <w:pPr>
              <w:spacing w:line="360" w:lineRule="exact"/>
              <w:jc w:val="left"/>
              <w:rPr>
                <w:rFonts w:hint="eastAsia" w:ascii="仿宋" w:hAnsi="仿宋" w:eastAsia="仿宋" w:cs="仿宋"/>
                <w:sz w:val="28"/>
                <w:szCs w:val="28"/>
              </w:rPr>
            </w:pPr>
            <w:r>
              <w:rPr>
                <w:rFonts w:hint="eastAsia" w:ascii="仿宋" w:hAnsi="仿宋" w:eastAsia="仿宋" w:cs="仿宋"/>
                <w:sz w:val="28"/>
                <w:szCs w:val="28"/>
              </w:rPr>
              <w:t>3.考核选手的熨烫能力。</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4.5</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gridSpan w:val="2"/>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职业素养</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gridSpan w:val="2"/>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总计</w:t>
            </w:r>
          </w:p>
        </w:tc>
        <w:tc>
          <w:tcPr>
            <w:tcW w:w="113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c>
          <w:tcPr>
            <w:tcW w:w="121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100</w:t>
            </w:r>
          </w:p>
        </w:tc>
      </w:tr>
    </w:tbl>
    <w:p>
      <w:pPr>
        <w:widowControl/>
        <w:jc w:val="left"/>
        <w:rPr>
          <w:rFonts w:ascii="仿宋" w:hAnsi="仿宋" w:eastAsia="仿宋" w:cs="仿宋"/>
          <w:b/>
          <w:bCs/>
          <w:sz w:val="32"/>
          <w:szCs w:val="32"/>
        </w:rPr>
      </w:pPr>
    </w:p>
    <w:p>
      <w:pPr>
        <w:widowControl/>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（四）竞赛步骤及时间分配</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1.选手A主要完成模块一内容，竞赛时间一天完成，共计7小时。（不含午餐、休息时间）</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2074"/>
        <w:gridCol w:w="2074"/>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内容</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时间分配</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时间流程</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0.5</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8：00-8：30</w:t>
            </w:r>
          </w:p>
        </w:tc>
        <w:tc>
          <w:tcPr>
            <w:tcW w:w="2074"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所有竞赛任务时间打通。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款式拓展设计</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8：30-11：30</w:t>
            </w:r>
          </w:p>
        </w:tc>
        <w:tc>
          <w:tcPr>
            <w:tcW w:w="2074" w:type="dxa"/>
            <w:vMerge w:val="continue"/>
            <w:vAlign w:val="center"/>
          </w:tcPr>
          <w:p>
            <w:pPr>
              <w:spacing w:line="360" w:lineRule="exact"/>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22" w:type="dxa"/>
            <w:gridSpan w:val="3"/>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午餐休息（11：30-13：00）</w:t>
            </w:r>
          </w:p>
        </w:tc>
        <w:tc>
          <w:tcPr>
            <w:tcW w:w="2074" w:type="dxa"/>
            <w:vMerge w:val="continue"/>
            <w:vAlign w:val="center"/>
          </w:tcPr>
          <w:p>
            <w:pPr>
              <w:spacing w:line="360" w:lineRule="exact"/>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服装立体造型</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13：00-16：30</w:t>
            </w:r>
          </w:p>
        </w:tc>
        <w:tc>
          <w:tcPr>
            <w:tcW w:w="2074" w:type="dxa"/>
            <w:vMerge w:val="continue"/>
            <w:vAlign w:val="center"/>
          </w:tcPr>
          <w:p>
            <w:pPr>
              <w:spacing w:line="360" w:lineRule="exact"/>
              <w:jc w:val="center"/>
              <w:rPr>
                <w:rFonts w:hint="eastAsia" w:ascii="仿宋" w:hAnsi="仿宋" w:eastAsia="仿宋" w:cs="仿宋"/>
                <w:sz w:val="28"/>
                <w:szCs w:val="28"/>
              </w:rPr>
            </w:pPr>
          </w:p>
        </w:tc>
      </w:tr>
    </w:tbl>
    <w:p>
      <w:pPr>
        <w:widowControl/>
        <w:ind w:firstLine="640" w:firstLineChars="200"/>
        <w:jc w:val="left"/>
        <w:rPr>
          <w:rFonts w:ascii="仿宋" w:hAnsi="仿宋" w:eastAsia="仿宋" w:cs="仿宋"/>
          <w:sz w:val="32"/>
          <w:szCs w:val="32"/>
        </w:rPr>
      </w:pP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2.选手B主要完成模块二内容，竞赛时间一天完成，共计7小时。（不含午餐、休息时间）</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2074"/>
        <w:gridCol w:w="2074"/>
        <w:gridCol w:w="2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内容</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时间分配</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时间流程</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0.5</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8：00-8：30</w:t>
            </w:r>
          </w:p>
        </w:tc>
        <w:tc>
          <w:tcPr>
            <w:tcW w:w="2074"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所有竞赛任务时间打通。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服装制版</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8：30-10：30</w:t>
            </w:r>
          </w:p>
        </w:tc>
        <w:tc>
          <w:tcPr>
            <w:tcW w:w="2074" w:type="dxa"/>
            <w:vMerge w:val="continue"/>
            <w:vAlign w:val="center"/>
          </w:tcPr>
          <w:p>
            <w:pPr>
              <w:spacing w:line="360" w:lineRule="exact"/>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服装裁剪、制作</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10：30-11：30</w:t>
            </w:r>
          </w:p>
        </w:tc>
        <w:tc>
          <w:tcPr>
            <w:tcW w:w="2074" w:type="dxa"/>
            <w:vMerge w:val="continue"/>
            <w:vAlign w:val="center"/>
          </w:tcPr>
          <w:p>
            <w:pPr>
              <w:spacing w:line="360" w:lineRule="exact"/>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22" w:type="dxa"/>
            <w:gridSpan w:val="3"/>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午餐休息（11：30-13：00）</w:t>
            </w:r>
          </w:p>
        </w:tc>
        <w:tc>
          <w:tcPr>
            <w:tcW w:w="2074" w:type="dxa"/>
            <w:vMerge w:val="continue"/>
            <w:vAlign w:val="center"/>
          </w:tcPr>
          <w:p>
            <w:pPr>
              <w:spacing w:line="360" w:lineRule="exact"/>
              <w:jc w:val="center"/>
              <w:rPr>
                <w:rFonts w:hint="eastAsia" w:ascii="仿宋" w:hAnsi="仿宋" w:eastAsia="仿宋" w:cs="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服装裁剪、制作</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c>
          <w:tcPr>
            <w:tcW w:w="2074"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13：00-16：30</w:t>
            </w:r>
          </w:p>
        </w:tc>
        <w:tc>
          <w:tcPr>
            <w:tcW w:w="2074" w:type="dxa"/>
            <w:vMerge w:val="continue"/>
            <w:vAlign w:val="center"/>
          </w:tcPr>
          <w:p>
            <w:pPr>
              <w:spacing w:line="360" w:lineRule="exact"/>
              <w:jc w:val="center"/>
              <w:rPr>
                <w:rFonts w:hint="eastAsia" w:ascii="仿宋" w:hAnsi="仿宋" w:eastAsia="仿宋" w:cs="仿宋"/>
                <w:sz w:val="28"/>
                <w:szCs w:val="28"/>
              </w:rPr>
            </w:pPr>
          </w:p>
        </w:tc>
      </w:tr>
    </w:tbl>
    <w:p>
      <w:pPr>
        <w:ind w:firstLine="643" w:firstLineChars="200"/>
        <w:rPr>
          <w:rFonts w:hint="eastAsia" w:ascii="仿宋" w:hAnsi="仿宋" w:eastAsia="仿宋" w:cs="仿宋"/>
          <w:b/>
          <w:bCs/>
          <w:sz w:val="32"/>
          <w:szCs w:val="32"/>
        </w:rPr>
      </w:pPr>
    </w:p>
    <w:p>
      <w:pPr>
        <w:ind w:firstLine="643" w:firstLineChars="200"/>
        <w:rPr>
          <w:rFonts w:ascii="仿宋" w:hAnsi="仿宋" w:eastAsia="仿宋" w:cs="仿宋"/>
          <w:b/>
          <w:bCs/>
          <w:sz w:val="32"/>
          <w:szCs w:val="32"/>
        </w:rPr>
      </w:pPr>
      <w:r>
        <w:rPr>
          <w:rFonts w:hint="eastAsia" w:ascii="仿宋" w:hAnsi="仿宋" w:eastAsia="仿宋" w:cs="仿宋"/>
          <w:b/>
          <w:bCs/>
          <w:sz w:val="32"/>
          <w:szCs w:val="32"/>
        </w:rPr>
        <w:t>四、竞赛规则及要求</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（一）报名资格及参赛队伍要求</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本赛项为团体赛项，每个团队2名参赛选手。所有参赛选手均须为全日制正式学籍高等职业学校在校学生，包含五年制高职四、五年级学生和本科院校高职学生</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不分性别、不分年级，每个院校组队不超过6队。参赛选手年龄须不超过25 周岁，年龄计算截止时间以2021 年9 月1 日为准。不符合参赛资格的学生不得参赛，一经发现即取消参赛资格，且将责令其退回已经获得的有关荣誉和奖励，并予以通报批评。</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团队2名选手同时参加技能竞赛，在整个比赛过程中2名选手相互协作完成竞赛内容。其中选手A侧重完成“模块一服装设计”的比赛内容，选手B侧重完成“模块二服装制版与工艺”的比赛内容。</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竞赛内容总分按照百分制计分，计算分数时保留小数点后两位。总分占比分别是：选手A侧重的“模块一”成绩总和占50%；选手B侧重的“模块二”成绩总和占50%。合计总分。</w:t>
      </w:r>
    </w:p>
    <w:p>
      <w:pPr>
        <w:widowControl/>
        <w:numPr>
          <w:ilvl w:val="0"/>
          <w:numId w:val="1"/>
        </w:numPr>
        <w:spacing w:line="600" w:lineRule="exact"/>
        <w:ind w:firstLine="640" w:firstLineChars="200"/>
        <w:rPr>
          <w:rFonts w:hint="eastAsia" w:ascii="仿宋" w:hAnsi="仿宋" w:eastAsia="仿宋" w:cs="仿宋"/>
          <w:b w:val="0"/>
          <w:bCs w:val="0"/>
          <w:sz w:val="32"/>
          <w:szCs w:val="32"/>
        </w:rPr>
      </w:pPr>
      <w:r>
        <w:rPr>
          <w:rFonts w:hint="eastAsia" w:ascii="仿宋" w:hAnsi="仿宋" w:eastAsia="仿宋" w:cs="仿宋"/>
          <w:b w:val="0"/>
          <w:bCs w:val="0"/>
          <w:sz w:val="32"/>
          <w:szCs w:val="32"/>
        </w:rPr>
        <w:t>竞赛纪律要求</w:t>
      </w:r>
    </w:p>
    <w:p>
      <w:pPr>
        <w:widowControl/>
        <w:numPr>
          <w:ilvl w:val="0"/>
          <w:numId w:val="0"/>
        </w:numPr>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1.比赛日前一天由领队或指导教师进行抽签，以确定各选手的参赛入场顺序号</w:t>
      </w:r>
      <w:r>
        <w:rPr>
          <w:rFonts w:hint="eastAsia" w:ascii="仿宋" w:hAnsi="仿宋" w:eastAsia="仿宋" w:cs="仿宋"/>
          <w:b w:val="0"/>
          <w:bCs w:val="0"/>
          <w:sz w:val="32"/>
          <w:szCs w:val="32"/>
          <w:lang w:val="en-US" w:eastAsia="zh-CN"/>
        </w:rPr>
        <w:t>及工位号</w:t>
      </w:r>
      <w:r>
        <w:rPr>
          <w:rFonts w:hint="eastAsia" w:ascii="仿宋" w:hAnsi="仿宋" w:eastAsia="仿宋" w:cs="仿宋"/>
          <w:b w:val="0"/>
          <w:bCs w:val="0"/>
          <w:sz w:val="32"/>
          <w:szCs w:val="32"/>
        </w:rPr>
        <w:t>。</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2.比赛场地在比赛日前一天下午对选手开放，熟悉场地。</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3.参赛选手比赛日当天应提前1个小时到达赛场，大赛承办方和参赛队做好疫情防控，经测量体温正常后，凭学生证、身份证检录，选手不得自行调换工位，不得迟到早退。</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（三）文明参赛</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1.比赛过程中严格遵守比赛规则，尊重裁判，服从指挥。</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2.除大赛要求选手自备的工具外，参赛选手不得携带其它与竞赛无关的物品进入赛场，如手机、U 盘、照相机等。一经发现，以作弊处理，取消比赛资格及成绩。</w:t>
      </w:r>
    </w:p>
    <w:p>
      <w:pPr>
        <w:widowControl/>
        <w:spacing w:line="600" w:lineRule="exact"/>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3.竞赛过程中，参赛选手须严格遵守操作规程，确保人身及设备安全，并接受裁判员的监督和警示。若因选手个人原因造成设备故障，裁判长有权中止比赛。</w:t>
      </w:r>
    </w:p>
    <w:p>
      <w:pPr>
        <w:spacing w:line="60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五、竞赛流程及安排</w:t>
      </w:r>
    </w:p>
    <w:p>
      <w:pPr>
        <w:widowControl/>
        <w:spacing w:line="600" w:lineRule="exact"/>
        <w:ind w:firstLine="640" w:firstLineChars="200"/>
        <w:rPr>
          <w:rFonts w:hint="eastAsia" w:ascii="仿宋" w:hAnsi="仿宋" w:eastAsia="仿宋" w:cs="仿宋"/>
          <w:b w:val="0"/>
          <w:bCs w:val="0"/>
          <w:sz w:val="32"/>
          <w:szCs w:val="32"/>
          <w:lang w:eastAsia="zh-CN"/>
        </w:rPr>
      </w:pPr>
      <w:r>
        <w:rPr>
          <w:rFonts w:hint="eastAsia" w:ascii="仿宋" w:hAnsi="仿宋" w:eastAsia="仿宋" w:cs="仿宋"/>
          <w:b w:val="0"/>
          <w:bCs w:val="0"/>
          <w:sz w:val="32"/>
          <w:szCs w:val="32"/>
        </w:rPr>
        <w:t>（一）竞赛</w:t>
      </w:r>
      <w:r>
        <w:rPr>
          <w:rFonts w:hint="eastAsia" w:ascii="仿宋" w:hAnsi="仿宋" w:eastAsia="仿宋" w:cs="仿宋"/>
          <w:b w:val="0"/>
          <w:bCs w:val="0"/>
          <w:sz w:val="32"/>
          <w:szCs w:val="32"/>
          <w:lang w:val="en-US" w:eastAsia="zh-CN"/>
        </w:rPr>
        <w:t>日程</w:t>
      </w:r>
    </w:p>
    <w:p>
      <w:pPr>
        <w:widowControl/>
        <w:spacing w:line="60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赛程由服装原创款式设计、款式拓展设计、服装立体造型、服装制版、服装裁剪、制作内容组成。详见以下表格：</w:t>
      </w:r>
    </w:p>
    <w:tbl>
      <w:tblPr>
        <w:tblStyle w:val="4"/>
        <w:tblW w:w="9872"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2325"/>
        <w:gridCol w:w="3300"/>
        <w:gridCol w:w="2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1607"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仿宋" w:hAnsi="仿宋" w:eastAsia="仿宋" w:cs="仿宋"/>
                <w:sz w:val="28"/>
                <w:szCs w:val="28"/>
              </w:rPr>
            </w:pPr>
            <w:r>
              <w:rPr>
                <w:rFonts w:hint="eastAsia" w:ascii="仿宋" w:hAnsi="仿宋" w:eastAsia="仿宋" w:cs="仿宋"/>
                <w:sz w:val="28"/>
                <w:szCs w:val="28"/>
              </w:rPr>
              <w:t>日期</w:t>
            </w: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仿宋" w:hAnsi="仿宋" w:eastAsia="仿宋" w:cs="仿宋"/>
                <w:sz w:val="28"/>
                <w:szCs w:val="28"/>
              </w:rPr>
            </w:pPr>
            <w:r>
              <w:rPr>
                <w:rFonts w:hint="eastAsia" w:ascii="仿宋" w:hAnsi="仿宋" w:eastAsia="仿宋" w:cs="仿宋"/>
                <w:sz w:val="28"/>
                <w:szCs w:val="28"/>
              </w:rPr>
              <w:t>时间</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仿宋" w:hAnsi="仿宋" w:eastAsia="仿宋" w:cs="仿宋"/>
                <w:sz w:val="28"/>
                <w:szCs w:val="28"/>
              </w:rPr>
            </w:pPr>
            <w:r>
              <w:rPr>
                <w:rFonts w:hint="eastAsia" w:ascii="仿宋" w:hAnsi="仿宋" w:eastAsia="仿宋" w:cs="仿宋"/>
                <w:sz w:val="28"/>
                <w:szCs w:val="28"/>
              </w:rPr>
              <w:t>内容</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仿宋" w:hAnsi="仿宋" w:eastAsia="仿宋" w:cs="仿宋"/>
                <w:sz w:val="28"/>
                <w:szCs w:val="28"/>
              </w:rPr>
            </w:pPr>
            <w:r>
              <w:rPr>
                <w:rFonts w:hint="eastAsia" w:ascii="仿宋" w:hAnsi="仿宋" w:eastAsia="仿宋" w:cs="仿宋"/>
                <w:sz w:val="28"/>
                <w:szCs w:val="28"/>
              </w:rPr>
              <w:t>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4" w:hRule="atLeast"/>
        </w:trPr>
        <w:tc>
          <w:tcPr>
            <w:tcW w:w="1607" w:type="dxa"/>
            <w:vMerge w:val="restart"/>
            <w:tcBorders>
              <w:top w:val="single" w:color="auto" w:sz="4" w:space="0"/>
              <w:left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10月</w:t>
            </w:r>
            <w:r>
              <w:rPr>
                <w:rFonts w:hint="eastAsia" w:ascii="仿宋" w:hAnsi="仿宋" w:eastAsia="仿宋" w:cs="仿宋"/>
                <w:sz w:val="28"/>
                <w:szCs w:val="28"/>
                <w:lang w:val="en-US" w:eastAsia="zh-CN"/>
              </w:rPr>
              <w:t>28</w:t>
            </w:r>
            <w:r>
              <w:rPr>
                <w:rFonts w:hint="eastAsia" w:ascii="仿宋" w:hAnsi="仿宋" w:eastAsia="仿宋" w:cs="仿宋"/>
                <w:sz w:val="28"/>
                <w:szCs w:val="28"/>
              </w:rPr>
              <w:t>日</w:t>
            </w:r>
          </w:p>
          <w:p>
            <w:pPr>
              <w:spacing w:line="360" w:lineRule="exact"/>
              <w:jc w:val="center"/>
              <w:rPr>
                <w:rFonts w:ascii="仿宋" w:hAnsi="仿宋" w:eastAsia="仿宋" w:cs="仿宋"/>
                <w:sz w:val="28"/>
                <w:szCs w:val="28"/>
              </w:rPr>
            </w:pPr>
            <w:r>
              <w:rPr>
                <w:rFonts w:hint="eastAsia" w:ascii="仿宋" w:hAnsi="仿宋" w:eastAsia="仿宋" w:cs="仿宋"/>
                <w:sz w:val="28"/>
                <w:szCs w:val="28"/>
              </w:rPr>
              <w:t>下午</w:t>
            </w: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15</w:t>
            </w:r>
            <w:r>
              <w:rPr>
                <w:rFonts w:hint="eastAsia" w:ascii="仿宋" w:hAnsi="仿宋" w:eastAsia="仿宋" w:cs="仿宋"/>
                <w:sz w:val="28"/>
                <w:szCs w:val="28"/>
                <w:lang w:eastAsia="zh-CN"/>
              </w:rPr>
              <w:t>：</w:t>
            </w:r>
            <w:r>
              <w:rPr>
                <w:rFonts w:hint="eastAsia" w:ascii="仿宋" w:hAnsi="仿宋" w:eastAsia="仿宋" w:cs="仿宋"/>
                <w:sz w:val="28"/>
                <w:szCs w:val="28"/>
              </w:rPr>
              <w:t>00—15：30</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rPr>
              <w:t>选手报到</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赛位抽签</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p>
            <w:pPr>
              <w:spacing w:line="36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联系人：陈老师18976498223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p>
          <w:p>
            <w:pPr>
              <w:spacing w:line="36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rPr>
              <w:t>15：30—16：</w:t>
            </w:r>
            <w:r>
              <w:rPr>
                <w:rFonts w:hint="eastAsia" w:ascii="仿宋" w:hAnsi="仿宋" w:eastAsia="仿宋" w:cs="仿宋"/>
                <w:sz w:val="28"/>
                <w:szCs w:val="28"/>
                <w:lang w:val="en-US" w:eastAsia="zh-CN"/>
              </w:rPr>
              <w:t>30</w:t>
            </w:r>
          </w:p>
          <w:p>
            <w:pPr>
              <w:spacing w:line="360" w:lineRule="exact"/>
              <w:jc w:val="center"/>
              <w:rPr>
                <w:rFonts w:hint="eastAsia" w:ascii="仿宋" w:hAnsi="仿宋" w:eastAsia="仿宋" w:cs="仿宋"/>
                <w:sz w:val="28"/>
                <w:szCs w:val="28"/>
              </w:rPr>
            </w:pP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参赛队熟悉场地</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restart"/>
            <w:tcBorders>
              <w:left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10月2</w:t>
            </w:r>
            <w:r>
              <w:rPr>
                <w:rFonts w:hint="eastAsia" w:ascii="仿宋" w:hAnsi="仿宋" w:eastAsia="仿宋" w:cs="仿宋"/>
                <w:sz w:val="28"/>
                <w:szCs w:val="28"/>
                <w:lang w:val="en-US" w:eastAsia="zh-CN"/>
              </w:rPr>
              <w:t>9</w:t>
            </w:r>
            <w:r>
              <w:rPr>
                <w:rFonts w:hint="eastAsia" w:ascii="仿宋" w:hAnsi="仿宋" w:eastAsia="仿宋" w:cs="仿宋"/>
                <w:sz w:val="28"/>
                <w:szCs w:val="28"/>
              </w:rPr>
              <w:t>日</w:t>
            </w:r>
          </w:p>
          <w:p>
            <w:pPr>
              <w:spacing w:line="360" w:lineRule="exact"/>
              <w:jc w:val="center"/>
              <w:rPr>
                <w:rFonts w:ascii="仿宋" w:hAnsi="仿宋" w:eastAsia="仿宋" w:cs="仿宋"/>
                <w:sz w:val="28"/>
                <w:szCs w:val="28"/>
              </w:rPr>
            </w:pPr>
            <w:r>
              <w:rPr>
                <w:rFonts w:hint="eastAsia" w:ascii="仿宋" w:hAnsi="仿宋" w:eastAsia="仿宋" w:cs="仿宋"/>
                <w:sz w:val="28"/>
                <w:szCs w:val="28"/>
              </w:rPr>
              <w:t>全天</w:t>
            </w:r>
          </w:p>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07</w:t>
            </w:r>
            <w:r>
              <w:rPr>
                <w:rFonts w:hint="eastAsia" w:ascii="仿宋" w:hAnsi="仿宋" w:eastAsia="仿宋" w:cs="仿宋"/>
                <w:sz w:val="28"/>
                <w:szCs w:val="28"/>
                <w:lang w:eastAsia="zh-CN"/>
              </w:rPr>
              <w:t>：</w:t>
            </w:r>
            <w:r>
              <w:rPr>
                <w:rFonts w:hint="eastAsia" w:ascii="仿宋" w:hAnsi="仿宋" w:eastAsia="仿宋" w:cs="仿宋"/>
                <w:sz w:val="28"/>
                <w:szCs w:val="28"/>
              </w:rPr>
              <w:t>00</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w:t>
            </w:r>
            <w:r>
              <w:rPr>
                <w:rFonts w:hint="eastAsia" w:ascii="仿宋" w:hAnsi="仿宋" w:eastAsia="仿宋" w:cs="仿宋"/>
                <w:sz w:val="28"/>
                <w:szCs w:val="28"/>
              </w:rPr>
              <w:t>8</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w:t>
            </w:r>
            <w:r>
              <w:rPr>
                <w:rFonts w:hint="eastAsia" w:ascii="仿宋" w:hAnsi="仿宋" w:eastAsia="仿宋" w:cs="仿宋"/>
                <w:sz w:val="28"/>
                <w:szCs w:val="28"/>
              </w:rPr>
              <w:t>0</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选手检录</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0</w:t>
            </w:r>
            <w:r>
              <w:rPr>
                <w:rFonts w:hint="eastAsia" w:ascii="仿宋" w:hAnsi="仿宋" w:eastAsia="仿宋" w:cs="仿宋"/>
                <w:sz w:val="28"/>
                <w:szCs w:val="28"/>
              </w:rPr>
              <w:t>8</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0</w:t>
            </w:r>
            <w:r>
              <w:rPr>
                <w:rFonts w:hint="eastAsia" w:ascii="仿宋" w:hAnsi="仿宋" w:eastAsia="仿宋" w:cs="仿宋"/>
                <w:sz w:val="28"/>
                <w:szCs w:val="28"/>
              </w:rPr>
              <w:t>0—</w:t>
            </w:r>
            <w:r>
              <w:rPr>
                <w:rFonts w:hint="eastAsia" w:ascii="仿宋" w:hAnsi="仿宋" w:eastAsia="仿宋" w:cs="仿宋"/>
                <w:sz w:val="28"/>
                <w:szCs w:val="28"/>
                <w:lang w:val="en-US" w:eastAsia="zh-CN"/>
              </w:rPr>
              <w:t>08</w:t>
            </w:r>
            <w:r>
              <w:rPr>
                <w:rFonts w:hint="eastAsia" w:ascii="仿宋" w:hAnsi="仿宋" w:eastAsia="仿宋" w:cs="仿宋"/>
                <w:sz w:val="28"/>
                <w:szCs w:val="28"/>
                <w:lang w:eastAsia="zh-CN"/>
              </w:rPr>
              <w:t>：</w:t>
            </w:r>
            <w:r>
              <w:rPr>
                <w:rFonts w:hint="eastAsia" w:ascii="仿宋" w:hAnsi="仿宋" w:eastAsia="仿宋" w:cs="仿宋"/>
                <w:sz w:val="28"/>
                <w:szCs w:val="28"/>
              </w:rPr>
              <w:t>30</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团队赛</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（2人）</w:t>
            </w:r>
          </w:p>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rPr>
              <w:t>提供完整的创意草图、创意说明</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0</w:t>
            </w:r>
            <w:r>
              <w:rPr>
                <w:rFonts w:hint="eastAsia" w:ascii="仿宋" w:hAnsi="仿宋" w:eastAsia="仿宋" w:cs="仿宋"/>
                <w:sz w:val="28"/>
                <w:szCs w:val="28"/>
              </w:rPr>
              <w:t>8：30-11：30</w:t>
            </w:r>
          </w:p>
        </w:tc>
        <w:tc>
          <w:tcPr>
            <w:tcW w:w="3300" w:type="dxa"/>
            <w:tcBorders>
              <w:top w:val="single" w:color="auto" w:sz="4" w:space="0"/>
              <w:left w:val="single" w:color="auto" w:sz="4" w:space="0"/>
              <w:bottom w:val="single" w:color="auto" w:sz="4" w:space="0"/>
              <w:right w:val="single" w:color="auto" w:sz="4" w:space="0"/>
            </w:tcBorders>
            <w:vAlign w:val="top"/>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款式拓展设计</w:t>
            </w:r>
          </w:p>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rPr>
              <w:t>模块一</w:t>
            </w:r>
            <w:r>
              <w:rPr>
                <w:rFonts w:hint="eastAsia" w:ascii="仿宋" w:hAnsi="仿宋" w:eastAsia="仿宋" w:cs="仿宋"/>
                <w:sz w:val="28"/>
                <w:szCs w:val="28"/>
                <w:lang w:eastAsia="zh-CN"/>
              </w:rPr>
              <w:t>）（</w:t>
            </w:r>
            <w:r>
              <w:rPr>
                <w:rFonts w:hint="eastAsia" w:ascii="仿宋" w:hAnsi="仿宋" w:eastAsia="仿宋" w:cs="仿宋"/>
                <w:sz w:val="28"/>
                <w:szCs w:val="28"/>
              </w:rPr>
              <w:t>提供完整的电脑系列款式图一个系列3套及创意说明</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0</w:t>
            </w:r>
            <w:r>
              <w:rPr>
                <w:rFonts w:hint="eastAsia" w:ascii="仿宋" w:hAnsi="仿宋" w:eastAsia="仿宋" w:cs="仿宋"/>
                <w:sz w:val="28"/>
                <w:szCs w:val="28"/>
              </w:rPr>
              <w:t>8：30-10：30</w:t>
            </w:r>
          </w:p>
        </w:tc>
        <w:tc>
          <w:tcPr>
            <w:tcW w:w="3300" w:type="dxa"/>
            <w:tcBorders>
              <w:top w:val="single" w:color="auto" w:sz="4" w:space="0"/>
              <w:left w:val="single" w:color="auto" w:sz="4" w:space="0"/>
              <w:bottom w:val="single" w:color="auto" w:sz="4" w:space="0"/>
              <w:right w:val="single" w:color="auto" w:sz="4" w:space="0"/>
            </w:tcBorders>
            <w:vAlign w:val="top"/>
          </w:tcPr>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服装制版</w:t>
            </w:r>
            <w:r>
              <w:rPr>
                <w:rFonts w:hint="eastAsia" w:ascii="仿宋" w:hAnsi="仿宋" w:eastAsia="仿宋" w:cs="仿宋"/>
                <w:sz w:val="28"/>
                <w:szCs w:val="28"/>
                <w:lang w:eastAsia="zh-CN"/>
              </w:rPr>
              <w:t>（</w:t>
            </w:r>
            <w:r>
              <w:rPr>
                <w:rFonts w:hint="eastAsia" w:ascii="仿宋" w:hAnsi="仿宋" w:eastAsia="仿宋" w:cs="仿宋"/>
                <w:sz w:val="28"/>
                <w:szCs w:val="28"/>
              </w:rPr>
              <w:t>模块</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p>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w:t>
            </w:r>
            <w:r>
              <w:rPr>
                <w:rFonts w:hint="eastAsia" w:ascii="仿宋" w:hAnsi="仿宋" w:eastAsia="仿宋" w:cs="仿宋"/>
                <w:sz w:val="28"/>
                <w:szCs w:val="28"/>
              </w:rPr>
              <w:t>提供平面制版或立体裁剪纸样</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rPr>
              <w:t>10：30-11：30</w:t>
            </w:r>
          </w:p>
        </w:tc>
        <w:tc>
          <w:tcPr>
            <w:tcW w:w="3300" w:type="dxa"/>
            <w:tcBorders>
              <w:top w:val="single" w:color="auto" w:sz="4" w:space="0"/>
              <w:left w:val="single" w:color="auto" w:sz="4" w:space="0"/>
              <w:bottom w:val="single" w:color="auto" w:sz="4" w:space="0"/>
              <w:right w:val="single" w:color="auto" w:sz="4" w:space="0"/>
            </w:tcBorders>
            <w:vAlign w:val="top"/>
          </w:tcPr>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服装裁剪、制作</w:t>
            </w:r>
            <w:r>
              <w:rPr>
                <w:rFonts w:hint="eastAsia" w:ascii="仿宋" w:hAnsi="仿宋" w:eastAsia="仿宋" w:cs="仿宋"/>
                <w:sz w:val="28"/>
                <w:szCs w:val="28"/>
                <w:lang w:eastAsia="zh-CN"/>
              </w:rPr>
              <w:t>（</w:t>
            </w:r>
            <w:r>
              <w:rPr>
                <w:rFonts w:hint="eastAsia" w:ascii="仿宋" w:hAnsi="仿宋" w:eastAsia="仿宋" w:cs="仿宋"/>
                <w:sz w:val="28"/>
                <w:szCs w:val="28"/>
              </w:rPr>
              <w:t>模块</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rPr>
              <w:t>制作完整的成衣；</w:t>
            </w:r>
          </w:p>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成衣展示</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11：30-13：00</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午 餐</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rPr>
              <w:t>13：00-16：30</w:t>
            </w:r>
          </w:p>
        </w:tc>
        <w:tc>
          <w:tcPr>
            <w:tcW w:w="3300" w:type="dxa"/>
            <w:tcBorders>
              <w:top w:val="single" w:color="auto" w:sz="4" w:space="0"/>
              <w:left w:val="single" w:color="auto" w:sz="4" w:space="0"/>
              <w:bottom w:val="single" w:color="auto" w:sz="4" w:space="0"/>
              <w:right w:val="single" w:color="auto" w:sz="4" w:space="0"/>
            </w:tcBorders>
            <w:vAlign w:val="top"/>
          </w:tcPr>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服装立体造型</w:t>
            </w:r>
            <w:r>
              <w:rPr>
                <w:rFonts w:hint="eastAsia" w:ascii="仿宋" w:hAnsi="仿宋" w:eastAsia="仿宋" w:cs="仿宋"/>
                <w:sz w:val="28"/>
                <w:szCs w:val="28"/>
                <w:lang w:eastAsia="zh-CN"/>
              </w:rPr>
              <w:t>（</w:t>
            </w:r>
            <w:r>
              <w:rPr>
                <w:rFonts w:hint="eastAsia" w:ascii="仿宋" w:hAnsi="仿宋" w:eastAsia="仿宋" w:cs="仿宋"/>
                <w:sz w:val="28"/>
                <w:szCs w:val="28"/>
              </w:rPr>
              <w:t>模块一</w:t>
            </w:r>
            <w:r>
              <w:rPr>
                <w:rFonts w:hint="eastAsia" w:ascii="仿宋" w:hAnsi="仿宋" w:eastAsia="仿宋" w:cs="仿宋"/>
                <w:sz w:val="28"/>
                <w:szCs w:val="28"/>
                <w:lang w:eastAsia="zh-CN"/>
              </w:rPr>
              <w:t>）</w:t>
            </w:r>
          </w:p>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eastAsia="zh-CN"/>
              </w:rPr>
              <w:t>（</w:t>
            </w:r>
            <w:r>
              <w:rPr>
                <w:rFonts w:hint="eastAsia" w:ascii="仿宋" w:hAnsi="仿宋" w:eastAsia="仿宋" w:cs="仿宋"/>
                <w:sz w:val="28"/>
                <w:szCs w:val="28"/>
              </w:rPr>
              <w:t>提供平面制版或立体裁剪纸样；成衣展示</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第一教学楼315室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607" w:type="dxa"/>
            <w:vMerge w:val="continue"/>
            <w:tcBorders>
              <w:left w:val="single" w:color="auto" w:sz="4" w:space="0"/>
              <w:right w:val="single" w:color="auto" w:sz="4" w:space="0"/>
            </w:tcBorders>
            <w:vAlign w:val="center"/>
          </w:tcPr>
          <w:p>
            <w:pPr>
              <w:spacing w:line="360" w:lineRule="exact"/>
              <w:jc w:val="center"/>
              <w:rPr>
                <w:rFonts w:ascii="仿宋" w:hAnsi="仿宋" w:eastAsia="仿宋" w:cs="仿宋"/>
                <w:sz w:val="28"/>
                <w:szCs w:val="28"/>
              </w:rPr>
            </w:pPr>
          </w:p>
        </w:tc>
        <w:tc>
          <w:tcPr>
            <w:tcW w:w="232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w:t>
            </w:r>
            <w:r>
              <w:rPr>
                <w:rFonts w:hint="eastAsia" w:ascii="仿宋" w:hAnsi="仿宋" w:eastAsia="仿宋" w:cs="仿宋"/>
                <w:sz w:val="28"/>
                <w:szCs w:val="28"/>
              </w:rPr>
              <w:t>00—1</w:t>
            </w:r>
            <w:r>
              <w:rPr>
                <w:rFonts w:hint="eastAsia" w:ascii="仿宋" w:hAnsi="仿宋" w:eastAsia="仿宋" w:cs="仿宋"/>
                <w:sz w:val="28"/>
                <w:szCs w:val="28"/>
                <w:lang w:val="en-US" w:eastAsia="zh-CN"/>
              </w:rPr>
              <w:t>6</w:t>
            </w:r>
            <w:r>
              <w:rPr>
                <w:rFonts w:hint="eastAsia" w:ascii="仿宋" w:hAnsi="仿宋" w:eastAsia="仿宋" w:cs="仿宋"/>
                <w:sz w:val="28"/>
                <w:szCs w:val="28"/>
                <w:lang w:eastAsia="zh-CN"/>
              </w:rPr>
              <w:t>：</w:t>
            </w:r>
            <w:r>
              <w:rPr>
                <w:rFonts w:hint="eastAsia" w:ascii="仿宋" w:hAnsi="仿宋" w:eastAsia="仿宋" w:cs="仿宋"/>
                <w:sz w:val="28"/>
                <w:szCs w:val="28"/>
              </w:rPr>
              <w:t>30</w:t>
            </w:r>
          </w:p>
        </w:tc>
        <w:tc>
          <w:tcPr>
            <w:tcW w:w="330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服装裁剪、制作</w:t>
            </w:r>
            <w:r>
              <w:rPr>
                <w:rFonts w:hint="eastAsia" w:ascii="仿宋" w:hAnsi="仿宋" w:eastAsia="仿宋" w:cs="仿宋"/>
                <w:sz w:val="28"/>
                <w:szCs w:val="28"/>
                <w:lang w:eastAsia="zh-CN"/>
              </w:rPr>
              <w:t>（</w:t>
            </w:r>
            <w:r>
              <w:rPr>
                <w:rFonts w:hint="eastAsia" w:ascii="仿宋" w:hAnsi="仿宋" w:eastAsia="仿宋" w:cs="仿宋"/>
                <w:sz w:val="28"/>
                <w:szCs w:val="28"/>
              </w:rPr>
              <w:t>模块</w:t>
            </w:r>
            <w:r>
              <w:rPr>
                <w:rFonts w:hint="eastAsia" w:ascii="仿宋" w:hAnsi="仿宋" w:eastAsia="仿宋" w:cs="仿宋"/>
                <w:sz w:val="28"/>
                <w:szCs w:val="28"/>
                <w:lang w:val="en-US" w:eastAsia="zh-CN"/>
              </w:rPr>
              <w:t>二</w:t>
            </w:r>
            <w:r>
              <w:rPr>
                <w:rFonts w:hint="eastAsia" w:ascii="仿宋" w:hAnsi="仿宋" w:eastAsia="仿宋" w:cs="仿宋"/>
                <w:sz w:val="28"/>
                <w:szCs w:val="28"/>
                <w:lang w:eastAsia="zh-CN"/>
              </w:rPr>
              <w:t>）</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eastAsia="zh-CN"/>
              </w:rPr>
              <w:t>（</w:t>
            </w:r>
            <w:r>
              <w:rPr>
                <w:rFonts w:hint="eastAsia" w:ascii="仿宋" w:hAnsi="仿宋" w:eastAsia="仿宋" w:cs="仿宋"/>
                <w:sz w:val="28"/>
                <w:szCs w:val="28"/>
              </w:rPr>
              <w:t>制作完整的成衣；</w:t>
            </w:r>
          </w:p>
          <w:p>
            <w:pPr>
              <w:spacing w:line="360" w:lineRule="exact"/>
              <w:jc w:val="center"/>
              <w:rPr>
                <w:rFonts w:hint="eastAsia" w:ascii="仿宋" w:hAnsi="仿宋" w:eastAsia="仿宋" w:cs="仿宋"/>
                <w:sz w:val="28"/>
                <w:szCs w:val="28"/>
                <w:lang w:eastAsia="zh-CN"/>
              </w:rPr>
            </w:pPr>
            <w:r>
              <w:rPr>
                <w:rFonts w:hint="eastAsia" w:ascii="仿宋" w:hAnsi="仿宋" w:eastAsia="仿宋" w:cs="仿宋"/>
                <w:sz w:val="28"/>
                <w:szCs w:val="28"/>
              </w:rPr>
              <w:t>成衣展示</w:t>
            </w:r>
            <w:r>
              <w:rPr>
                <w:rFonts w:hint="eastAsia" w:ascii="仿宋" w:hAnsi="仿宋" w:eastAsia="仿宋" w:cs="仿宋"/>
                <w:sz w:val="28"/>
                <w:szCs w:val="28"/>
                <w:lang w:eastAsia="zh-CN"/>
              </w:rPr>
              <w:t>）</w:t>
            </w:r>
          </w:p>
        </w:tc>
        <w:tc>
          <w:tcPr>
            <w:tcW w:w="2640"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第一教学楼315室</w:t>
            </w:r>
          </w:p>
        </w:tc>
      </w:tr>
    </w:tbl>
    <w:p>
      <w:pPr>
        <w:widowControl/>
        <w:ind w:firstLine="640" w:firstLineChars="200"/>
        <w:jc w:val="left"/>
        <w:rPr>
          <w:rFonts w:ascii="仿宋" w:hAnsi="仿宋" w:eastAsia="仿宋" w:cs="仿宋"/>
          <w:b w:val="0"/>
          <w:bCs w:val="0"/>
          <w:sz w:val="32"/>
          <w:szCs w:val="32"/>
        </w:rPr>
      </w:pPr>
      <w:r>
        <w:rPr>
          <w:rFonts w:hint="eastAsia" w:ascii="仿宋" w:hAnsi="仿宋" w:eastAsia="仿宋" w:cs="仿宋"/>
          <w:b w:val="0"/>
          <w:bCs w:val="0"/>
          <w:sz w:val="32"/>
          <w:szCs w:val="32"/>
        </w:rPr>
        <w:t>（二）竞赛技术平台</w:t>
      </w:r>
    </w:p>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1.赛项技术平台</w:t>
      </w:r>
    </w:p>
    <w:tbl>
      <w:tblPr>
        <w:tblStyle w:val="5"/>
        <w:tblW w:w="91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073"/>
        <w:gridCol w:w="6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序号</w:t>
            </w:r>
          </w:p>
        </w:tc>
        <w:tc>
          <w:tcPr>
            <w:tcW w:w="207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设备及软件</w:t>
            </w:r>
          </w:p>
        </w:tc>
        <w:tc>
          <w:tcPr>
            <w:tcW w:w="62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型号及说明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w:t>
            </w:r>
          </w:p>
        </w:tc>
        <w:tc>
          <w:tcPr>
            <w:tcW w:w="207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竞赛电脑</w:t>
            </w:r>
          </w:p>
        </w:tc>
        <w:tc>
          <w:tcPr>
            <w:tcW w:w="62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Win7 或以上操作系统，基本配置：内存≥8G、硬盘最小1T、独立显卡、CPU(酷睿I7 以上)（20 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w:t>
            </w:r>
          </w:p>
        </w:tc>
        <w:tc>
          <w:tcPr>
            <w:tcW w:w="207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电脑辅材</w:t>
            </w:r>
          </w:p>
        </w:tc>
        <w:tc>
          <w:tcPr>
            <w:tcW w:w="62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光电鼠标（20只）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w:t>
            </w:r>
          </w:p>
        </w:tc>
        <w:tc>
          <w:tcPr>
            <w:tcW w:w="207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立裁人台</w:t>
            </w:r>
          </w:p>
        </w:tc>
        <w:tc>
          <w:tcPr>
            <w:tcW w:w="62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国标160/84A；40套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c>
          <w:tcPr>
            <w:tcW w:w="2073"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吊瓶蒸汽熨斗</w:t>
            </w:r>
          </w:p>
        </w:tc>
        <w:tc>
          <w:tcPr>
            <w:tcW w:w="624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20套</w:t>
            </w:r>
          </w:p>
        </w:tc>
      </w:tr>
    </w:tbl>
    <w:p>
      <w:pPr>
        <w:widowControl/>
        <w:ind w:firstLine="640" w:firstLineChars="200"/>
        <w:jc w:val="left"/>
        <w:rPr>
          <w:rFonts w:ascii="仿宋" w:hAnsi="仿宋" w:eastAsia="仿宋" w:cs="仿宋"/>
          <w:sz w:val="32"/>
          <w:szCs w:val="32"/>
        </w:rPr>
      </w:pPr>
      <w:r>
        <w:rPr>
          <w:rFonts w:hint="eastAsia" w:ascii="仿宋" w:hAnsi="仿宋" w:eastAsia="仿宋" w:cs="仿宋"/>
          <w:sz w:val="32"/>
          <w:szCs w:val="32"/>
        </w:rPr>
        <w:t>2.竞赛设备及耗材</w:t>
      </w:r>
    </w:p>
    <w:tbl>
      <w:tblPr>
        <w:tblStyle w:val="5"/>
        <w:tblW w:w="9510" w:type="dxa"/>
        <w:tblInd w:w="-3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998"/>
        <w:gridCol w:w="1920"/>
        <w:gridCol w:w="4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模块</w:t>
            </w:r>
          </w:p>
        </w:tc>
        <w:tc>
          <w:tcPr>
            <w:tcW w:w="1998"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任务</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设备及材料</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型号及说明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一</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（A工位）</w:t>
            </w:r>
          </w:p>
        </w:tc>
        <w:tc>
          <w:tcPr>
            <w:tcW w:w="1998"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草稿纸</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A4(2张)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绘图纸</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（印人体模特）</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A4(1张)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服装款式拓展设计</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平面设计软件</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CORELDRAW Graphics Suite X4、</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Illustrator CS6、PHOTOSHOP CS6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草稿纸</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80 克A4（2 张×40 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激光打印纸</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120 克A3 （1 张×40 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服装立体造型</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坯布</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 米，幅宽1.6 米（40 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数码相机</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用于立体裁剪结束后拍摄作品的前、侧、后三个角度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二</w:t>
            </w:r>
          </w:p>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（B工位）</w:t>
            </w:r>
          </w:p>
        </w:tc>
        <w:tc>
          <w:tcPr>
            <w:tcW w:w="1998"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服装制版</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牛皮纸</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硫酸纸</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白坯布</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选手自备工具</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尺子、铅笔等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restart"/>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服装裁剪、制作</w:t>
            </w: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一体化实训台</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面积不小于4 ㎡，具备制版与熨烫功能（20 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电脑高速平缝机</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20台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面料</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垫肩和牵条</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垫肩（2 付/人）、直丝、斜丝嵌条（各4 米/人）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衬</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缝纫线</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2" w:type="dxa"/>
            <w:vMerge w:val="continue"/>
            <w:vAlign w:val="center"/>
          </w:tcPr>
          <w:p>
            <w:pPr>
              <w:spacing w:line="360" w:lineRule="exact"/>
              <w:jc w:val="center"/>
              <w:rPr>
                <w:rFonts w:hint="eastAsia" w:ascii="仿宋" w:hAnsi="仿宋" w:eastAsia="仿宋" w:cs="仿宋"/>
                <w:sz w:val="28"/>
                <w:szCs w:val="28"/>
              </w:rPr>
            </w:pPr>
          </w:p>
        </w:tc>
        <w:tc>
          <w:tcPr>
            <w:tcW w:w="1998" w:type="dxa"/>
            <w:vMerge w:val="continue"/>
            <w:vAlign w:val="center"/>
          </w:tcPr>
          <w:p>
            <w:pPr>
              <w:spacing w:line="360" w:lineRule="exact"/>
              <w:jc w:val="center"/>
              <w:rPr>
                <w:rFonts w:hint="eastAsia" w:ascii="仿宋" w:hAnsi="仿宋" w:eastAsia="仿宋" w:cs="仿宋"/>
                <w:sz w:val="28"/>
                <w:szCs w:val="28"/>
              </w:rPr>
            </w:pPr>
          </w:p>
        </w:tc>
        <w:tc>
          <w:tcPr>
            <w:tcW w:w="192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选手自备工具</w:t>
            </w:r>
          </w:p>
        </w:tc>
        <w:tc>
          <w:tcPr>
            <w:tcW w:w="4380" w:type="dxa"/>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剪刀等</w:t>
            </w:r>
          </w:p>
        </w:tc>
      </w:tr>
    </w:tbl>
    <w:p>
      <w:pPr>
        <w:widowControl/>
        <w:numPr>
          <w:numId w:val="0"/>
        </w:numPr>
        <w:spacing w:line="320" w:lineRule="exact"/>
        <w:ind w:firstLine="643" w:firstLineChars="200"/>
        <w:jc w:val="left"/>
        <w:rPr>
          <w:rFonts w:hint="eastAsia" w:ascii="仿宋" w:hAnsi="仿宋" w:eastAsia="仿宋" w:cs="仿宋"/>
          <w:b/>
          <w:bCs/>
          <w:sz w:val="32"/>
          <w:szCs w:val="32"/>
          <w:lang w:eastAsia="zh-CN"/>
        </w:rPr>
      </w:pPr>
    </w:p>
    <w:p>
      <w:pPr>
        <w:widowControl/>
        <w:numPr>
          <w:numId w:val="0"/>
        </w:numPr>
        <w:spacing w:line="32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lang w:eastAsia="zh-CN"/>
        </w:rPr>
        <w:t>六、</w:t>
      </w:r>
      <w:r>
        <w:rPr>
          <w:rFonts w:hint="eastAsia" w:ascii="仿宋" w:hAnsi="仿宋" w:eastAsia="仿宋" w:cs="仿宋"/>
          <w:b/>
          <w:bCs/>
          <w:sz w:val="32"/>
          <w:szCs w:val="32"/>
        </w:rPr>
        <w:t>评分标准的制订原则、评分方法、评分细则（项目指标体系）如下表：</w:t>
      </w:r>
    </w:p>
    <w:p>
      <w:pPr>
        <w:widowControl/>
        <w:spacing w:line="320" w:lineRule="exact"/>
        <w:jc w:val="left"/>
        <w:rPr>
          <w:rFonts w:ascii="仿宋" w:hAnsi="仿宋" w:eastAsia="仿宋" w:cs="仿宋"/>
          <w:b/>
          <w:bCs/>
          <w:sz w:val="32"/>
          <w:szCs w:val="32"/>
        </w:rPr>
      </w:pPr>
    </w:p>
    <w:p>
      <w:pPr>
        <w:widowControl/>
        <w:spacing w:line="320" w:lineRule="exact"/>
        <w:jc w:val="center"/>
        <w:rPr>
          <w:rFonts w:ascii="仿宋_GB2312" w:hAnsi="仿宋_GB2312" w:eastAsia="仿宋_GB2312"/>
          <w:b/>
          <w:sz w:val="28"/>
          <w:szCs w:val="28"/>
        </w:rPr>
      </w:pPr>
      <w:r>
        <w:rPr>
          <w:rFonts w:hint="eastAsia" w:ascii="仿宋_GB2312" w:hAnsi="仿宋_GB2312" w:eastAsia="仿宋_GB2312"/>
          <w:sz w:val="28"/>
          <w:szCs w:val="28"/>
        </w:rPr>
        <w:t>服装设计赛项评分细则</w:t>
      </w:r>
    </w:p>
    <w:tbl>
      <w:tblPr>
        <w:tblStyle w:val="4"/>
        <w:tblW w:w="9540" w:type="dxa"/>
        <w:tblInd w:w="-38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935"/>
        <w:gridCol w:w="870"/>
        <w:gridCol w:w="5835"/>
        <w:gridCol w:w="90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9" w:hRule="atLeast"/>
        </w:trPr>
        <w:tc>
          <w:tcPr>
            <w:tcW w:w="1935" w:type="dxa"/>
            <w:tcBorders>
              <w:top w:val="single" w:color="000000" w:sz="12" w:space="0"/>
              <w:left w:val="single" w:color="000000" w:sz="12"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一级指标</w:t>
            </w:r>
          </w:p>
        </w:tc>
        <w:tc>
          <w:tcPr>
            <w:tcW w:w="870" w:type="dxa"/>
            <w:tcBorders>
              <w:top w:val="single" w:color="000000" w:sz="12" w:space="0"/>
              <w:left w:val="single" w:color="000000" w:sz="6"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比例</w:t>
            </w:r>
          </w:p>
        </w:tc>
        <w:tc>
          <w:tcPr>
            <w:tcW w:w="5835" w:type="dxa"/>
            <w:tcBorders>
              <w:top w:val="single" w:color="000000" w:sz="12" w:space="0"/>
              <w:left w:val="single" w:color="000000" w:sz="6"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二级指标</w:t>
            </w:r>
          </w:p>
        </w:tc>
        <w:tc>
          <w:tcPr>
            <w:tcW w:w="900" w:type="dxa"/>
            <w:tcBorders>
              <w:top w:val="single" w:color="000000" w:sz="12" w:space="0"/>
              <w:left w:val="single" w:color="000000" w:sz="6" w:space="0"/>
              <w:bottom w:val="single" w:color="000000" w:sz="6" w:space="0"/>
              <w:right w:val="single" w:color="000000" w:sz="12"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比例</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6" w:hRule="atLeast"/>
        </w:trPr>
        <w:tc>
          <w:tcPr>
            <w:tcW w:w="1935" w:type="dxa"/>
            <w:tcBorders>
              <w:top w:val="single" w:color="000000" w:sz="6" w:space="0"/>
              <w:left w:val="single" w:color="000000" w:sz="12" w:space="0"/>
              <w:bottom w:val="single" w:color="auto" w:sz="4"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服装原创款式设计</w:t>
            </w:r>
          </w:p>
        </w:tc>
        <w:tc>
          <w:tcPr>
            <w:tcW w:w="870" w:type="dxa"/>
            <w:tcBorders>
              <w:top w:val="single" w:color="000000" w:sz="6" w:space="0"/>
              <w:left w:val="single" w:color="000000" w:sz="6" w:space="0"/>
              <w:bottom w:val="single" w:color="auto" w:sz="4"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设计紧扣主题、有创意、表达清晰，具有鲜明的时代感和文化特征</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6" w:hRule="atLeast"/>
        </w:trPr>
        <w:tc>
          <w:tcPr>
            <w:tcW w:w="1935" w:type="dxa"/>
            <w:vMerge w:val="restart"/>
            <w:tcBorders>
              <w:top w:val="single" w:color="auto" w:sz="4" w:space="0"/>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款式拓展设计</w:t>
            </w:r>
          </w:p>
        </w:tc>
        <w:tc>
          <w:tcPr>
            <w:tcW w:w="870" w:type="dxa"/>
            <w:vMerge w:val="restart"/>
            <w:tcBorders>
              <w:top w:val="single" w:color="auto" w:sz="4" w:space="0"/>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提取原创款式设计核心元素</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平面款式图线条清晰，结构表现严谨、准确</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设计的平面款式图造型优美、比例协调、构图适宜</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服装平面款式图中的生产款式图要与样衣一致</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02" w:hRule="atLeast"/>
        </w:trPr>
        <w:tc>
          <w:tcPr>
            <w:tcW w:w="1935" w:type="dxa"/>
            <w:vMerge w:val="continue"/>
            <w:tcBorders>
              <w:left w:val="single" w:color="000000" w:sz="12"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服装平面款式图及面料图样主题突出，整体统一，美感强烈</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62" w:hRule="atLeast"/>
        </w:trPr>
        <w:tc>
          <w:tcPr>
            <w:tcW w:w="1935" w:type="dxa"/>
            <w:vMerge w:val="restart"/>
            <w:tcBorders>
              <w:top w:val="single" w:color="000000" w:sz="6" w:space="0"/>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服装立体造型</w:t>
            </w:r>
          </w:p>
        </w:tc>
        <w:tc>
          <w:tcPr>
            <w:tcW w:w="870" w:type="dxa"/>
            <w:vMerge w:val="restart"/>
            <w:tcBorders>
              <w:top w:val="single" w:color="000000" w:sz="6" w:space="0"/>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20%</w:t>
            </w: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规格准确，在规定的公差范围内</w:t>
            </w:r>
          </w:p>
        </w:tc>
        <w:tc>
          <w:tcPr>
            <w:tcW w:w="90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10"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部件完整</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板型优美，线条流畅</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9"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配伍恰当</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4"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标记、标注准确</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服装样板放缝</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1935" w:type="dxa"/>
            <w:vMerge w:val="restart"/>
            <w:tcBorders>
              <w:top w:val="single" w:color="000000" w:sz="6" w:space="0"/>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成衣效果</w:t>
            </w:r>
          </w:p>
        </w:tc>
        <w:tc>
          <w:tcPr>
            <w:tcW w:w="870" w:type="dxa"/>
            <w:vMerge w:val="restart"/>
            <w:tcBorders>
              <w:top w:val="single" w:color="000000" w:sz="6" w:space="0"/>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35%</w:t>
            </w: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规格准确，在规定的公差范围内</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2"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外型优美，线条流畅</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6"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工艺精致、配伍合理</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部件完整、工艺科学</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4"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手工完整</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4"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整烫程度</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工具使用情况和材料利用率</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70"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3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整体效果突出</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8640" w:type="dxa"/>
            <w:gridSpan w:val="3"/>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职业素养</w:t>
            </w:r>
          </w:p>
        </w:tc>
        <w:tc>
          <w:tcPr>
            <w:tcW w:w="90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1935" w:type="dxa"/>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总计</w:t>
            </w:r>
          </w:p>
        </w:tc>
        <w:tc>
          <w:tcPr>
            <w:tcW w:w="7605" w:type="dxa"/>
            <w:gridSpan w:val="3"/>
            <w:tcBorders>
              <w:left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100%</w:t>
            </w:r>
          </w:p>
        </w:tc>
      </w:tr>
    </w:tbl>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服装工艺赛项评分细则</w:t>
      </w:r>
    </w:p>
    <w:tbl>
      <w:tblPr>
        <w:tblStyle w:val="4"/>
        <w:tblW w:w="9525" w:type="dxa"/>
        <w:tblInd w:w="-38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935"/>
        <w:gridCol w:w="855"/>
        <w:gridCol w:w="5865"/>
        <w:gridCol w:w="870"/>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9" w:hRule="atLeast"/>
        </w:trPr>
        <w:tc>
          <w:tcPr>
            <w:tcW w:w="1935" w:type="dxa"/>
            <w:tcBorders>
              <w:top w:val="single" w:color="000000" w:sz="12" w:space="0"/>
              <w:left w:val="single" w:color="000000" w:sz="12"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一级指标</w:t>
            </w:r>
          </w:p>
        </w:tc>
        <w:tc>
          <w:tcPr>
            <w:tcW w:w="855" w:type="dxa"/>
            <w:tcBorders>
              <w:top w:val="single" w:color="000000" w:sz="12" w:space="0"/>
              <w:left w:val="single" w:color="000000" w:sz="6"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比例</w:t>
            </w:r>
          </w:p>
        </w:tc>
        <w:tc>
          <w:tcPr>
            <w:tcW w:w="5865" w:type="dxa"/>
            <w:tcBorders>
              <w:top w:val="single" w:color="000000" w:sz="12" w:space="0"/>
              <w:left w:val="single" w:color="000000" w:sz="6" w:space="0"/>
              <w:bottom w:val="single" w:color="000000" w:sz="6" w:space="0"/>
              <w:right w:val="single" w:color="000000" w:sz="6"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二级指标</w:t>
            </w:r>
          </w:p>
        </w:tc>
        <w:tc>
          <w:tcPr>
            <w:tcW w:w="870" w:type="dxa"/>
            <w:tcBorders>
              <w:top w:val="single" w:color="000000" w:sz="12" w:space="0"/>
              <w:left w:val="single" w:color="000000" w:sz="6" w:space="0"/>
              <w:bottom w:val="single" w:color="000000" w:sz="6" w:space="0"/>
              <w:right w:val="single" w:color="000000" w:sz="12" w:space="0"/>
            </w:tcBorders>
            <w:shd w:val="solid" w:color="FFCC00" w:fill="FFFFFF"/>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比例</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restart"/>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服装制板技能</w:t>
            </w:r>
          </w:p>
        </w:tc>
        <w:tc>
          <w:tcPr>
            <w:tcW w:w="855" w:type="dxa"/>
            <w:vMerge w:val="restart"/>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30%</w:t>
            </w: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规格准确，在规定的公差范围内</w:t>
            </w:r>
          </w:p>
        </w:tc>
        <w:tc>
          <w:tcPr>
            <w:tcW w:w="870" w:type="dxa"/>
            <w:tcBorders>
              <w:top w:val="single" w:color="000000" w:sz="6" w:space="0"/>
              <w:left w:val="single" w:color="000000" w:sz="6" w:space="0"/>
              <w:bottom w:val="single" w:color="000000" w:sz="6"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部件完整</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板型优美，线条流畅</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配伍恰当</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标记、标注准确</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7" w:hRule="atLeast"/>
        </w:trPr>
        <w:tc>
          <w:tcPr>
            <w:tcW w:w="1935" w:type="dxa"/>
            <w:vMerge w:val="continue"/>
            <w:tcBorders>
              <w:left w:val="single" w:color="000000" w:sz="12"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服装样板放缝</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1935" w:type="dxa"/>
            <w:vMerge w:val="restart"/>
            <w:tcBorders>
              <w:top w:val="single" w:color="000000" w:sz="6" w:space="0"/>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制作工艺技能</w:t>
            </w:r>
          </w:p>
        </w:tc>
        <w:tc>
          <w:tcPr>
            <w:tcW w:w="855" w:type="dxa"/>
            <w:vMerge w:val="restart"/>
            <w:tcBorders>
              <w:top w:val="single" w:color="000000" w:sz="6" w:space="0"/>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65%</w:t>
            </w: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规格准确，在规定的公差范围内</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2"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外型优美，线条流畅</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6"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工艺精致、配伍合理</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部件完整、工艺科学</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4"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手工完整</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4"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整烫程度</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工具使用情况和材料利用率</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1935" w:type="dxa"/>
            <w:vMerge w:val="continue"/>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855" w:type="dxa"/>
            <w:vMerge w:val="continue"/>
            <w:tcBorders>
              <w:left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p>
        </w:tc>
        <w:tc>
          <w:tcPr>
            <w:tcW w:w="5865" w:type="dxa"/>
            <w:tcBorders>
              <w:top w:val="single" w:color="000000" w:sz="6" w:space="0"/>
              <w:left w:val="single" w:color="000000" w:sz="6" w:space="0"/>
              <w:bottom w:val="single" w:color="000000" w:sz="6"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整体效果突出</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8655" w:type="dxa"/>
            <w:gridSpan w:val="3"/>
            <w:tcBorders>
              <w:left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职业素养</w:t>
            </w:r>
          </w:p>
        </w:tc>
        <w:tc>
          <w:tcPr>
            <w:tcW w:w="870" w:type="dxa"/>
            <w:tcBorders>
              <w:top w:val="single" w:color="000000" w:sz="6" w:space="0"/>
              <w:left w:val="single" w:color="000000" w:sz="6" w:space="0"/>
              <w:bottom w:val="single" w:color="000000" w:sz="6" w:space="0"/>
              <w:right w:val="single" w:color="000000" w:sz="12" w:space="0"/>
            </w:tcBorders>
            <w:shd w:val="clear" w:color="auto" w:fill="auto"/>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8" w:hRule="atLeast"/>
        </w:trPr>
        <w:tc>
          <w:tcPr>
            <w:tcW w:w="1935" w:type="dxa"/>
            <w:tcBorders>
              <w:top w:val="single" w:color="000000" w:sz="6" w:space="0"/>
              <w:left w:val="single" w:color="000000" w:sz="12" w:space="0"/>
              <w:bottom w:val="single" w:color="000000" w:sz="12" w:space="0"/>
              <w:right w:val="single" w:color="000000" w:sz="6"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总计</w:t>
            </w:r>
          </w:p>
        </w:tc>
        <w:tc>
          <w:tcPr>
            <w:tcW w:w="7590" w:type="dxa"/>
            <w:gridSpan w:val="3"/>
            <w:tcBorders>
              <w:top w:val="single" w:color="000000" w:sz="6" w:space="0"/>
              <w:left w:val="single" w:color="000000" w:sz="6" w:space="0"/>
              <w:bottom w:val="single" w:color="000000" w:sz="12" w:space="0"/>
              <w:right w:val="single" w:color="000000" w:sz="12" w:space="0"/>
            </w:tcBorders>
            <w:shd w:val="clear" w:color="auto" w:fill="auto"/>
            <w:vAlign w:val="center"/>
          </w:tcPr>
          <w:p>
            <w:pPr>
              <w:spacing w:line="360" w:lineRule="exact"/>
              <w:jc w:val="center"/>
              <w:rPr>
                <w:rFonts w:hint="eastAsia" w:ascii="仿宋" w:hAnsi="仿宋" w:eastAsia="仿宋" w:cs="仿宋"/>
                <w:sz w:val="28"/>
                <w:szCs w:val="28"/>
              </w:rPr>
            </w:pPr>
            <w:r>
              <w:rPr>
                <w:rFonts w:hint="eastAsia" w:ascii="仿宋" w:hAnsi="仿宋" w:eastAsia="仿宋" w:cs="仿宋"/>
                <w:sz w:val="28"/>
                <w:szCs w:val="28"/>
              </w:rPr>
              <w:t>100%</w:t>
            </w:r>
          </w:p>
        </w:tc>
      </w:tr>
    </w:tbl>
    <w:p>
      <w:pPr>
        <w:widowControl/>
        <w:spacing w:line="320" w:lineRule="exact"/>
        <w:rPr>
          <w:rFonts w:hint="eastAsia" w:ascii="仿宋" w:hAnsi="仿宋" w:eastAsia="仿宋" w:cs="仿宋"/>
          <w:b/>
          <w:bCs/>
          <w:sz w:val="32"/>
          <w:szCs w:val="32"/>
        </w:rPr>
      </w:pPr>
    </w:p>
    <w:p>
      <w:pPr>
        <w:widowControl/>
        <w:spacing w:line="320" w:lineRule="exact"/>
        <w:rPr>
          <w:rFonts w:hint="eastAsia" w:ascii="仿宋" w:hAnsi="仿宋" w:eastAsia="仿宋" w:cs="仿宋"/>
          <w:b/>
          <w:bCs/>
          <w:sz w:val="32"/>
          <w:szCs w:val="32"/>
        </w:rPr>
      </w:pPr>
    </w:p>
    <w:p>
      <w:pPr>
        <w:widowControl/>
        <w:spacing w:line="320" w:lineRule="exact"/>
        <w:ind w:firstLine="643" w:firstLineChars="200"/>
        <w:rPr>
          <w:rFonts w:ascii="仿宋" w:hAnsi="仿宋" w:eastAsia="仿宋" w:cs="仿宋"/>
          <w:b/>
          <w:bCs/>
          <w:sz w:val="32"/>
          <w:szCs w:val="32"/>
        </w:rPr>
      </w:pPr>
      <w:r>
        <w:rPr>
          <w:rFonts w:hint="eastAsia" w:ascii="仿宋" w:hAnsi="仿宋" w:eastAsia="仿宋" w:cs="仿宋"/>
          <w:b/>
          <w:bCs/>
          <w:sz w:val="32"/>
          <w:szCs w:val="32"/>
        </w:rPr>
        <w:t>七、竞赛项目组织与管理</w:t>
      </w:r>
    </w:p>
    <w:p>
      <w:pPr>
        <w:ind w:firstLine="640" w:firstLineChars="200"/>
        <w:rPr>
          <w:rFonts w:ascii="仿宋" w:hAnsi="仿宋" w:eastAsia="仿宋" w:cs="仿宋"/>
          <w:sz w:val="32"/>
          <w:szCs w:val="32"/>
        </w:rPr>
      </w:pPr>
      <w:r>
        <w:rPr>
          <w:rFonts w:hint="eastAsia" w:ascii="仿宋" w:hAnsi="仿宋" w:eastAsia="仿宋" w:cs="仿宋"/>
          <w:sz w:val="32"/>
          <w:szCs w:val="32"/>
        </w:rPr>
        <w:t>本赛项由海南省教育厅、海南省人力资源和社会保障厅联合主办，海南经贸职业技术学院承办。</w:t>
      </w:r>
    </w:p>
    <w:p>
      <w:pPr>
        <w:widowControl/>
        <w:ind w:firstLine="643" w:firstLineChars="200"/>
        <w:rPr>
          <w:rFonts w:ascii="仿宋" w:hAnsi="仿宋" w:eastAsia="仿宋" w:cs="仿宋"/>
          <w:b/>
          <w:bCs/>
          <w:sz w:val="32"/>
          <w:szCs w:val="32"/>
        </w:rPr>
      </w:pPr>
      <w:r>
        <w:rPr>
          <w:rFonts w:hint="eastAsia" w:ascii="仿宋" w:hAnsi="仿宋" w:eastAsia="仿宋" w:cs="仿宋"/>
          <w:b/>
          <w:bCs/>
          <w:sz w:val="32"/>
          <w:szCs w:val="32"/>
        </w:rPr>
        <w:t>八、奖项设置</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（一）奖项设置。个人(团体)赛以本项目实际参赛总人(队)数为基数分别设立一、二、三等奖，获奖比例分别为10%、20%、30% (小数点后四舍五入);当选手成绩排名在获奖比例内，但比赛分数低于本赛项最高分数60%的不能获奖。</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（二）晋升职业资格(颁发职业技能等级证书)。比赛项目属于《国家职业资格目录》内的职业(工种)，或经省级人社部门备案的第三方社会培训评价机构开展的职业技能等级认定的职业(工种)， 其获奖选手予以晋升职业资格(职业技能等级)。 其中，中职组选手获得竞赛一等奖的颁发高级工职业资格证(三级职业技能等级证书),获得竞赛二、三等奖的颁发中级工职业资格证(四级职业技能等级证书);高职组选手获得竞赛一、二等奖的颁发高级工职业资格证(三级职业技能等级证书),获得大赛三等奖的颁发中级工职业资格证(四级职业技能等级证书)。</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（三）获奖选手及指导老师由组委会颁发荣誉证书。</w:t>
      </w:r>
    </w:p>
    <w:p>
      <w:pPr>
        <w:widowControl/>
        <w:ind w:firstLine="643" w:firstLineChars="200"/>
        <w:rPr>
          <w:rFonts w:ascii="仿宋" w:hAnsi="仿宋" w:eastAsia="仿宋" w:cs="仿宋"/>
          <w:b/>
          <w:bCs/>
          <w:sz w:val="32"/>
          <w:szCs w:val="32"/>
        </w:rPr>
      </w:pPr>
      <w:r>
        <w:rPr>
          <w:rFonts w:hint="eastAsia" w:ascii="仿宋" w:hAnsi="仿宋" w:eastAsia="仿宋" w:cs="仿宋"/>
          <w:b/>
          <w:bCs/>
          <w:sz w:val="32"/>
          <w:szCs w:val="32"/>
        </w:rPr>
        <w:t>九、竞赛项目成绩评定、公示及申诉</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（一）成绩评定</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1.评分标准制订原则</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本项比赛根据高职院校教育教学特点，以技能考核为主，邀请有关服装教育教学专家与企业专家组成评判委员会，并本着“公平、公正、公开、科学、规范”的原则，通过原创设计、规范制作等形式，对功能、结构、加工工艺、性能价格比、先进性、创新性等多方面进行综合评价，以相关职业工种技能标准为依据，最终按总评分得分高低，确定奖项归属。</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2.评分方法</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（1）大赛在赛项执委会领导下，赛项裁判组负责赛项成绩评定工作，并上报赛项执委会工作组，由赛项执委会工作组对比赛结果作最终裁定。</w:t>
      </w:r>
    </w:p>
    <w:p>
      <w:pPr>
        <w:autoSpaceDE w:val="0"/>
        <w:autoSpaceDN w:val="0"/>
        <w:adjustRightInd w:val="0"/>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（2）采取分步得分，累计总分的计分方式，分别计算各子项得分。按规定比例计入总分，该竞赛项目总分按照百分制计分。</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3.在竞赛时段，参赛选手如出现扰乱赛场秩序、干扰裁判和监考正常工作等不文明行为的，由专项裁判长扣减该专项相应分数，情节严重的取消比赛资格，该专项成绩为0 分。参赛选手有作弊行为的，取消比赛资格，该专项成绩为0 分。</w:t>
      </w:r>
    </w:p>
    <w:p>
      <w:pPr>
        <w:widowControl/>
        <w:ind w:firstLine="640" w:firstLineChars="200"/>
        <w:rPr>
          <w:rFonts w:ascii="仿宋" w:hAnsi="仿宋" w:eastAsia="仿宋" w:cs="仿宋"/>
          <w:b w:val="0"/>
          <w:bCs w:val="0"/>
          <w:color w:val="FF0000"/>
          <w:kern w:val="0"/>
          <w:sz w:val="32"/>
          <w:szCs w:val="32"/>
        </w:rPr>
      </w:pPr>
      <w:r>
        <w:rPr>
          <w:rFonts w:hint="eastAsia" w:ascii="仿宋" w:hAnsi="仿宋" w:eastAsia="仿宋" w:cs="仿宋"/>
          <w:b w:val="0"/>
          <w:bCs w:val="0"/>
          <w:sz w:val="32"/>
          <w:szCs w:val="32"/>
        </w:rPr>
        <w:t>4.参赛选手不得在竞赛结果上标注含有本参赛队信息的记号，如有发现，取消奖项评比资格。</w:t>
      </w:r>
    </w:p>
    <w:p>
      <w:pPr>
        <w:widowControl/>
        <w:ind w:firstLine="640" w:firstLineChars="200"/>
        <w:rPr>
          <w:rFonts w:hint="eastAsia" w:ascii="仿宋" w:hAnsi="仿宋" w:eastAsia="仿宋" w:cs="仿宋"/>
          <w:b w:val="0"/>
          <w:bCs w:val="0"/>
          <w:sz w:val="32"/>
          <w:szCs w:val="32"/>
        </w:rPr>
      </w:pPr>
    </w:p>
    <w:p>
      <w:pPr>
        <w:widowControl/>
        <w:ind w:firstLine="640" w:firstLineChars="200"/>
        <w:rPr>
          <w:rFonts w:hint="eastAsia" w:ascii="仿宋" w:hAnsi="仿宋" w:eastAsia="仿宋" w:cs="仿宋"/>
          <w:b w:val="0"/>
          <w:bCs w:val="0"/>
          <w:sz w:val="32"/>
          <w:szCs w:val="32"/>
        </w:rPr>
      </w:pP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（二）成绩公示</w:t>
      </w:r>
    </w:p>
    <w:p>
      <w:pPr>
        <w:widowControl/>
        <w:ind w:firstLine="420"/>
        <w:rPr>
          <w:rFonts w:ascii="仿宋" w:hAnsi="仿宋" w:eastAsia="仿宋" w:cs="仿宋"/>
          <w:b w:val="0"/>
          <w:bCs w:val="0"/>
          <w:sz w:val="32"/>
          <w:szCs w:val="32"/>
        </w:rPr>
      </w:pPr>
      <w:r>
        <w:rPr>
          <w:rFonts w:hint="eastAsia" w:ascii="仿宋" w:hAnsi="仿宋" w:eastAsia="仿宋" w:cs="仿宋"/>
          <w:b w:val="0"/>
          <w:bCs w:val="0"/>
          <w:sz w:val="32"/>
          <w:szCs w:val="32"/>
        </w:rPr>
        <w:t>成绩汇总成最终成绩单后，经裁判长、监督仲裁组长签字后进行公示。公示时间为2 小时。成绩公示无异议后，由监督仲裁组长在成绩单上签字，并公布竞赛成绩。</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（三）申诉</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1.参赛队对不符合竞赛规定的设备、用具、专用工装、专用检具、量具、工具、原材料和备件，有失公正的检测、评判、奖励做法，以及对工作人员的违规行为等，均可提出申诉。</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2.申诉时，应递交由参赛队领队亲笔签字同意的书面报告，报告应对申诉事件的现象、发生的时间、涉及的人员、申诉依据与理由等进行充分、实事求是的叙述。事实依据不充分、仅凭主观臆断的申诉不予受理。</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3.申诉时效：本轮次竞赛结束后2小时内向本项目领导组提出，超过时效将不予受理申诉。</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4.申诉处理：赛场专设仲裁工作组受理申诉，收到申诉报告之后，根据申诉事由进行审查，6小时内书面通知申诉方，告知申诉处理结果。</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5.申诉人不得无故拒不接受处理结果，不允许采取过激行为刁难、攻击工作人员，否则视为放弃申诉。</w:t>
      </w:r>
    </w:p>
    <w:p>
      <w:pPr>
        <w:widowControl/>
        <w:ind w:firstLine="643" w:firstLineChars="200"/>
        <w:rPr>
          <w:rFonts w:ascii="仿宋" w:hAnsi="仿宋" w:eastAsia="仿宋" w:cs="仿宋"/>
          <w:b/>
          <w:bCs/>
          <w:sz w:val="32"/>
          <w:szCs w:val="32"/>
        </w:rPr>
      </w:pPr>
      <w:r>
        <w:rPr>
          <w:rFonts w:hint="eastAsia" w:ascii="仿宋" w:hAnsi="仿宋" w:eastAsia="仿宋" w:cs="仿宋"/>
          <w:b/>
          <w:bCs/>
          <w:sz w:val="32"/>
          <w:szCs w:val="32"/>
        </w:rPr>
        <w:t>十、赛项安全</w:t>
      </w:r>
    </w:p>
    <w:p>
      <w:pPr>
        <w:widowControl/>
        <w:ind w:firstLine="420"/>
        <w:rPr>
          <w:rFonts w:ascii="仿宋" w:hAnsi="仿宋" w:eastAsia="仿宋" w:cs="仿宋"/>
          <w:sz w:val="32"/>
          <w:szCs w:val="32"/>
        </w:rPr>
      </w:pPr>
      <w:r>
        <w:rPr>
          <w:rFonts w:hint="eastAsia" w:ascii="仿宋" w:hAnsi="仿宋" w:eastAsia="仿宋" w:cs="仿宋"/>
          <w:sz w:val="32"/>
          <w:szCs w:val="32"/>
        </w:rPr>
        <w:t>（一）组队责任</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1.各学校组织代表队时，须安排为参赛选手购买大赛期间的人身意外伤害保险。</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2.各学校代表队组成后，须制定相关管理制度，并对所有选手、指导教师进行安全教育。</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3.各参赛队伍须加强对参与比赛人员的安全管理，实现与赛场安全管理的对接。</w:t>
      </w:r>
    </w:p>
    <w:p>
      <w:pPr>
        <w:widowControl/>
        <w:ind w:firstLine="420"/>
        <w:rPr>
          <w:rFonts w:ascii="仿宋" w:hAnsi="仿宋" w:eastAsia="仿宋" w:cs="仿宋"/>
          <w:sz w:val="32"/>
          <w:szCs w:val="32"/>
        </w:rPr>
      </w:pPr>
      <w:r>
        <w:rPr>
          <w:rFonts w:hint="eastAsia" w:ascii="仿宋" w:hAnsi="仿宋" w:eastAsia="仿宋" w:cs="仿宋"/>
          <w:sz w:val="32"/>
          <w:szCs w:val="32"/>
        </w:rPr>
        <w:t>（二）处罚措施</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1.因参赛队伍原因造成重大安全事故的，取消其获奖资格。</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2.参赛队伍有发生重大安全事故隐患，经赛场工作人员提示、警告无效的，可取消其继续比赛的资格。</w:t>
      </w:r>
    </w:p>
    <w:p>
      <w:pPr>
        <w:widowControl/>
        <w:ind w:firstLine="640" w:firstLineChars="200"/>
        <w:rPr>
          <w:rFonts w:ascii="仿宋" w:hAnsi="仿宋" w:eastAsia="仿宋" w:cs="仿宋"/>
          <w:sz w:val="32"/>
          <w:szCs w:val="32"/>
        </w:rPr>
      </w:pPr>
      <w:r>
        <w:rPr>
          <w:rFonts w:hint="eastAsia" w:ascii="仿宋" w:hAnsi="仿宋" w:eastAsia="仿宋" w:cs="仿宋"/>
          <w:sz w:val="32"/>
          <w:szCs w:val="32"/>
        </w:rPr>
        <w:t>3.出现安全事故，首先追究赛项相关责任人的责任。赛事工作人员违规的，按照相应的制度追究责任。情节恶劣并造成重大安全事故的，由司法机关追究相应法律责任。</w:t>
      </w:r>
    </w:p>
    <w:p>
      <w:pPr>
        <w:widowControl/>
        <w:ind w:firstLine="643" w:firstLineChars="200"/>
        <w:rPr>
          <w:rFonts w:ascii="仿宋" w:hAnsi="仿宋" w:eastAsia="仿宋" w:cs="仿宋"/>
          <w:b/>
          <w:bCs/>
          <w:sz w:val="32"/>
          <w:szCs w:val="32"/>
        </w:rPr>
      </w:pPr>
      <w:bookmarkStart w:id="0" w:name="_GoBack"/>
      <w:bookmarkEnd w:id="0"/>
      <w:r>
        <w:rPr>
          <w:rFonts w:hint="eastAsia" w:ascii="仿宋" w:hAnsi="仿宋" w:eastAsia="仿宋" w:cs="仿宋"/>
          <w:b/>
          <w:bCs/>
          <w:sz w:val="32"/>
          <w:szCs w:val="32"/>
        </w:rPr>
        <w:t>十一、竞赛须知</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对参赛选手重点说明比赛纪律和仪表仪容，对工作人员重点说明工作规范和纪律等。</w:t>
      </w:r>
    </w:p>
    <w:p>
      <w:pPr>
        <w:widowControl/>
        <w:ind w:firstLine="420"/>
        <w:rPr>
          <w:rFonts w:ascii="仿宋" w:hAnsi="仿宋" w:eastAsia="仿宋" w:cs="仿宋"/>
          <w:b w:val="0"/>
          <w:bCs w:val="0"/>
          <w:sz w:val="32"/>
          <w:szCs w:val="32"/>
        </w:rPr>
      </w:pPr>
      <w:r>
        <w:rPr>
          <w:rFonts w:hint="eastAsia" w:ascii="仿宋" w:hAnsi="仿宋" w:eastAsia="仿宋" w:cs="仿宋"/>
          <w:b w:val="0"/>
          <w:bCs w:val="0"/>
          <w:sz w:val="32"/>
          <w:szCs w:val="32"/>
        </w:rPr>
        <w:t>（一）参赛队须知</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1.参赛队必须认真学习领会竞赛组委会发布的所有文件内容，确保了解赛事时间安排、评判细节等，确保顺利参赛。</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2.参赛队按照竞赛赛程安排，凭竞赛组委会颁发的工作牌和有效身份证参加相关赛事活动。</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3.对本规则没有规定的行为，裁判组有权作出裁决。在有争议的情况下，监督仲裁组的裁决为最终裁决。</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lang w:val="en-US" w:eastAsia="zh-CN"/>
        </w:rPr>
        <w:t>4</w:t>
      </w:r>
      <w:r>
        <w:rPr>
          <w:rFonts w:hint="eastAsia" w:ascii="仿宋" w:hAnsi="仿宋" w:eastAsia="仿宋" w:cs="仿宋"/>
          <w:b w:val="0"/>
          <w:bCs w:val="0"/>
          <w:sz w:val="32"/>
          <w:szCs w:val="32"/>
        </w:rPr>
        <w:t>.本次竞赛的解释权归竞赛组委会。</w:t>
      </w:r>
    </w:p>
    <w:p>
      <w:pPr>
        <w:widowControl/>
        <w:ind w:firstLine="420"/>
        <w:rPr>
          <w:rFonts w:ascii="仿宋" w:hAnsi="仿宋" w:eastAsia="仿宋" w:cs="仿宋"/>
          <w:b w:val="0"/>
          <w:bCs w:val="0"/>
          <w:sz w:val="32"/>
          <w:szCs w:val="32"/>
        </w:rPr>
      </w:pPr>
      <w:r>
        <w:rPr>
          <w:rFonts w:hint="eastAsia" w:ascii="仿宋" w:hAnsi="仿宋" w:eastAsia="仿宋" w:cs="仿宋"/>
          <w:b w:val="0"/>
          <w:bCs w:val="0"/>
          <w:sz w:val="32"/>
          <w:szCs w:val="32"/>
        </w:rPr>
        <w:t>（二）指导教师须知</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1.领队及指导教师需按照组委会要求准时参加相关会议，并认真传达会议精神。做好赛前抽签工作，协助赛项承办方组织好本单位参赛选手的各项参赛事宜。</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2.做好本单位参赛选手的业务辅导、心理疏导和思想引导工作，对参赛过程与结果报以平和、包容的心态，共同维护竞赛秩序。</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3.自觉遵守竞赛规则，尊重和支持裁判工作，不随意进入比赛现场及其他禁止入内的区域，确保比赛进程的公开、公正、顺畅、高效。竞赛期间严格遵守竞赛规则，不得私自接触裁判。</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4.当本单位参赛选手在比赛进程中出现疑问或出现突发事项，应及时了解情况，客观做出判断，做好选手的安抚工作，有必要时可在规定时间内向赛项监督仲裁组反映情况或提出书面仲裁申请。</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5.所有人员应团结、友爱、互助、协作，树立良好赛风，确保竞赛顺利进行。</w:t>
      </w:r>
    </w:p>
    <w:p>
      <w:pPr>
        <w:widowControl/>
        <w:ind w:firstLine="420"/>
        <w:rPr>
          <w:rFonts w:ascii="仿宋" w:hAnsi="仿宋" w:eastAsia="仿宋" w:cs="仿宋"/>
          <w:b w:val="0"/>
          <w:bCs w:val="0"/>
          <w:sz w:val="32"/>
          <w:szCs w:val="32"/>
        </w:rPr>
      </w:pPr>
      <w:r>
        <w:rPr>
          <w:rFonts w:hint="eastAsia" w:ascii="仿宋" w:hAnsi="仿宋" w:eastAsia="仿宋" w:cs="仿宋"/>
          <w:b w:val="0"/>
          <w:bCs w:val="0"/>
          <w:sz w:val="32"/>
          <w:szCs w:val="32"/>
        </w:rPr>
        <w:t>（三）参赛选手须知</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1.参赛选手报到时，须经核实选手参赛资格，领取选手证，选手证作为选手参赛和其他相关活动的凭证。参赛选手一经确认，中途不得任意更换，否则以作弊处理，其个人成绩不参与名次排名。</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2.参赛选手严格遵守赛场纪律，服从指挥，仪表端庄，衣着整洁，讲文明礼貌。</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3.参赛选手应佩戴选手证，持身份证、学生证、抽签证，按竞赛时间，按时到指定地点接受检录。</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 xml:space="preserve">4.检录后的选手，应在工作人员的指引下，提前到达比赛现场。竞赛计时开始后尚未到场的选手即被取消参赛资格。   </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5.参赛选手应自觉遵守竞赛规程，遵守赛场纪律，不得携带手机、相机、U盘以及超过竞赛大纲规定的物品进入赛场，不得有任何舞弊行为，否则视情节轻重，按照违纪处理。</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6.竞赛期间，参赛选手应服从裁判评判。若对裁判评分有异议，不得与裁判争执、顶撞，但可在规定时间内由领队向监督仲裁工作组提出书面仲裁申请，由监督仲裁工作组调查核实后处理。</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7.参赛选手应爱护赛场公共财物，维护环境卫生。竞赛过程中如遇设备故障，应及时报告裁判，不得私自处理，否则被取消比赛资格。</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8.参赛选手如提前完成竞赛任务，应在指定区域等候，经裁判同意方可离场。</w:t>
      </w:r>
    </w:p>
    <w:p>
      <w:pPr>
        <w:widowControl/>
        <w:ind w:firstLine="420"/>
        <w:rPr>
          <w:rFonts w:ascii="仿宋" w:hAnsi="仿宋" w:eastAsia="仿宋" w:cs="仿宋"/>
          <w:b w:val="0"/>
          <w:bCs w:val="0"/>
          <w:sz w:val="32"/>
          <w:szCs w:val="32"/>
        </w:rPr>
      </w:pPr>
      <w:r>
        <w:rPr>
          <w:rFonts w:hint="eastAsia" w:ascii="仿宋" w:hAnsi="仿宋" w:eastAsia="仿宋" w:cs="仿宋"/>
          <w:b w:val="0"/>
          <w:bCs w:val="0"/>
          <w:sz w:val="32"/>
          <w:szCs w:val="32"/>
        </w:rPr>
        <w:t>（四）工作人员须知</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1.裁判员及赛场工作人员一律佩戴工作牌进入赛场，自觉服从赛事现场各项管理，认真履行工作职责，裁判组负责督导检查参赛队安全有序竞赛，公平公正评判并录入选手成绩；监考组负责赛场记录、赛程控制、物料发放、协助赛项执委会对参赛作品二次加密。</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2.参赛队进入赛场，裁判员及赛场工作人员应按规定审查选手所带物品，如发现不允许带入赛场的物品，交由参赛队随行人员保管，赛场不提供保管服务。</w:t>
      </w:r>
    </w:p>
    <w:p>
      <w:pPr>
        <w:widowControl/>
        <w:ind w:firstLine="640" w:firstLineChars="200"/>
        <w:rPr>
          <w:rFonts w:ascii="仿宋" w:hAnsi="仿宋" w:eastAsia="仿宋" w:cs="仿宋"/>
          <w:b w:val="0"/>
          <w:bCs w:val="0"/>
          <w:sz w:val="32"/>
          <w:szCs w:val="32"/>
        </w:rPr>
      </w:pPr>
      <w:r>
        <w:rPr>
          <w:rFonts w:hint="eastAsia" w:ascii="仿宋" w:hAnsi="仿宋" w:eastAsia="仿宋" w:cs="仿宋"/>
          <w:b w:val="0"/>
          <w:bCs w:val="0"/>
          <w:sz w:val="32"/>
          <w:szCs w:val="32"/>
        </w:rPr>
        <w:t>3.竞赛期间，未经大赛组委会允许，裁判与赛场工作人员等均不得泄露或提供参赛选手的个人信息和竞赛情况。</w:t>
      </w:r>
    </w:p>
    <w:p>
      <w:pPr>
        <w:widowControl/>
        <w:jc w:val="left"/>
        <w:rPr>
          <w:rFonts w:ascii="仿宋" w:hAnsi="仿宋" w:eastAsia="仿宋" w:cs="仿宋"/>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83364A"/>
    <w:multiLevelType w:val="singleLevel"/>
    <w:tmpl w:val="D083364A"/>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13F"/>
    <w:rsid w:val="0003358B"/>
    <w:rsid w:val="00037F53"/>
    <w:rsid w:val="00093E82"/>
    <w:rsid w:val="000C313F"/>
    <w:rsid w:val="000E0339"/>
    <w:rsid w:val="00164BD6"/>
    <w:rsid w:val="00164C67"/>
    <w:rsid w:val="0022636D"/>
    <w:rsid w:val="00243374"/>
    <w:rsid w:val="00245259"/>
    <w:rsid w:val="0025090B"/>
    <w:rsid w:val="002613F1"/>
    <w:rsid w:val="00284F4D"/>
    <w:rsid w:val="00290D10"/>
    <w:rsid w:val="00297665"/>
    <w:rsid w:val="002A27F7"/>
    <w:rsid w:val="002F4392"/>
    <w:rsid w:val="00374711"/>
    <w:rsid w:val="003839F4"/>
    <w:rsid w:val="00393EDB"/>
    <w:rsid w:val="003974AA"/>
    <w:rsid w:val="003D2842"/>
    <w:rsid w:val="003F19FD"/>
    <w:rsid w:val="003F2B46"/>
    <w:rsid w:val="004025E4"/>
    <w:rsid w:val="00433200"/>
    <w:rsid w:val="00466EA9"/>
    <w:rsid w:val="00474D77"/>
    <w:rsid w:val="00492A07"/>
    <w:rsid w:val="004A03AE"/>
    <w:rsid w:val="004A0771"/>
    <w:rsid w:val="004B7E5A"/>
    <w:rsid w:val="004C192B"/>
    <w:rsid w:val="004D167A"/>
    <w:rsid w:val="004D3555"/>
    <w:rsid w:val="004E0A7D"/>
    <w:rsid w:val="00500745"/>
    <w:rsid w:val="005206DF"/>
    <w:rsid w:val="005213F3"/>
    <w:rsid w:val="00553595"/>
    <w:rsid w:val="00587257"/>
    <w:rsid w:val="005F5967"/>
    <w:rsid w:val="0062157F"/>
    <w:rsid w:val="00643EBC"/>
    <w:rsid w:val="00654B1E"/>
    <w:rsid w:val="0066329D"/>
    <w:rsid w:val="00682D47"/>
    <w:rsid w:val="00685D08"/>
    <w:rsid w:val="00695DF0"/>
    <w:rsid w:val="006A018B"/>
    <w:rsid w:val="006D503D"/>
    <w:rsid w:val="006F1B92"/>
    <w:rsid w:val="007018DA"/>
    <w:rsid w:val="00736CC6"/>
    <w:rsid w:val="007560B6"/>
    <w:rsid w:val="007A59CF"/>
    <w:rsid w:val="007E0AF1"/>
    <w:rsid w:val="007E0E68"/>
    <w:rsid w:val="007F0E04"/>
    <w:rsid w:val="00831BEE"/>
    <w:rsid w:val="00856A72"/>
    <w:rsid w:val="00873249"/>
    <w:rsid w:val="008D2D68"/>
    <w:rsid w:val="008E5B84"/>
    <w:rsid w:val="008F3B76"/>
    <w:rsid w:val="008F5BD4"/>
    <w:rsid w:val="0090609E"/>
    <w:rsid w:val="00910A4C"/>
    <w:rsid w:val="00911D73"/>
    <w:rsid w:val="0091664D"/>
    <w:rsid w:val="00921650"/>
    <w:rsid w:val="00930D3F"/>
    <w:rsid w:val="00943487"/>
    <w:rsid w:val="0094381C"/>
    <w:rsid w:val="00943DA3"/>
    <w:rsid w:val="00945995"/>
    <w:rsid w:val="0096686A"/>
    <w:rsid w:val="00967519"/>
    <w:rsid w:val="00980F1D"/>
    <w:rsid w:val="00981E11"/>
    <w:rsid w:val="009A3C0D"/>
    <w:rsid w:val="009B2EE8"/>
    <w:rsid w:val="009C6AB1"/>
    <w:rsid w:val="009D0FB4"/>
    <w:rsid w:val="009F23ED"/>
    <w:rsid w:val="00A0482A"/>
    <w:rsid w:val="00A145A0"/>
    <w:rsid w:val="00A17138"/>
    <w:rsid w:val="00A2218F"/>
    <w:rsid w:val="00A264A7"/>
    <w:rsid w:val="00A61B2E"/>
    <w:rsid w:val="00A77298"/>
    <w:rsid w:val="00AA1D7A"/>
    <w:rsid w:val="00AB1A84"/>
    <w:rsid w:val="00AD3DD6"/>
    <w:rsid w:val="00B017CD"/>
    <w:rsid w:val="00B17E95"/>
    <w:rsid w:val="00B2132E"/>
    <w:rsid w:val="00B35CE8"/>
    <w:rsid w:val="00B44A6E"/>
    <w:rsid w:val="00B56194"/>
    <w:rsid w:val="00B63F19"/>
    <w:rsid w:val="00B87732"/>
    <w:rsid w:val="00B92E27"/>
    <w:rsid w:val="00BD62D2"/>
    <w:rsid w:val="00BE2BEF"/>
    <w:rsid w:val="00C3165B"/>
    <w:rsid w:val="00C660BF"/>
    <w:rsid w:val="00C74AE0"/>
    <w:rsid w:val="00C759AC"/>
    <w:rsid w:val="00C958A4"/>
    <w:rsid w:val="00CA03FF"/>
    <w:rsid w:val="00CA4303"/>
    <w:rsid w:val="00CB16A5"/>
    <w:rsid w:val="00CD30A7"/>
    <w:rsid w:val="00D40124"/>
    <w:rsid w:val="00D40450"/>
    <w:rsid w:val="00D40C2A"/>
    <w:rsid w:val="00D54CB9"/>
    <w:rsid w:val="00DF0C05"/>
    <w:rsid w:val="00E24A56"/>
    <w:rsid w:val="00E90780"/>
    <w:rsid w:val="00EC6FA4"/>
    <w:rsid w:val="00ED13BF"/>
    <w:rsid w:val="00ED4380"/>
    <w:rsid w:val="00F035B7"/>
    <w:rsid w:val="00F04677"/>
    <w:rsid w:val="00F4671F"/>
    <w:rsid w:val="00FE3065"/>
    <w:rsid w:val="03384D2C"/>
    <w:rsid w:val="03A07BD9"/>
    <w:rsid w:val="054A688D"/>
    <w:rsid w:val="063E2E36"/>
    <w:rsid w:val="08ED337F"/>
    <w:rsid w:val="0A24660E"/>
    <w:rsid w:val="0CA4111D"/>
    <w:rsid w:val="0DDC08A3"/>
    <w:rsid w:val="0ECE031D"/>
    <w:rsid w:val="12CB0163"/>
    <w:rsid w:val="19D62471"/>
    <w:rsid w:val="1ADB6379"/>
    <w:rsid w:val="207F5B1E"/>
    <w:rsid w:val="214A35B9"/>
    <w:rsid w:val="241971EB"/>
    <w:rsid w:val="258520DC"/>
    <w:rsid w:val="2DC3171A"/>
    <w:rsid w:val="354042A4"/>
    <w:rsid w:val="377418EF"/>
    <w:rsid w:val="3ACB50E8"/>
    <w:rsid w:val="3D1E10D7"/>
    <w:rsid w:val="3E327A4E"/>
    <w:rsid w:val="42E37AD3"/>
    <w:rsid w:val="46DA47E4"/>
    <w:rsid w:val="4FA24AE3"/>
    <w:rsid w:val="51844ACA"/>
    <w:rsid w:val="5B4D3815"/>
    <w:rsid w:val="5D1F4D00"/>
    <w:rsid w:val="62EC504A"/>
    <w:rsid w:val="63403483"/>
    <w:rsid w:val="639619A5"/>
    <w:rsid w:val="66C00240"/>
    <w:rsid w:val="6E955C19"/>
    <w:rsid w:val="78A314BA"/>
    <w:rsid w:val="78EB5C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6">
    <w:name w:val="Table Professional"/>
    <w:basedOn w:val="4"/>
    <w:qFormat/>
    <w:uiPriority w:val="0"/>
    <w:pPr>
      <w:widowControl w:val="0"/>
      <w:jc w:val="both"/>
    </w:pPr>
    <w:rPr>
      <w:rFonts w:ascii="Times New Roman" w:hAnsi="Times New Roman" w:eastAsia="宋体" w:cs="Times New Roman"/>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character" w:customStyle="1" w:styleId="8">
    <w:name w:val="页眉 字符"/>
    <w:basedOn w:val="7"/>
    <w:link w:val="3"/>
    <w:qFormat/>
    <w:uiPriority w:val="99"/>
    <w:rPr>
      <w:sz w:val="18"/>
      <w:szCs w:val="18"/>
    </w:rPr>
  </w:style>
  <w:style w:type="character" w:customStyle="1" w:styleId="9">
    <w:name w:val="页脚 字符"/>
    <w:basedOn w:val="7"/>
    <w:link w:val="2"/>
    <w:uiPriority w:val="99"/>
    <w:rPr>
      <w:sz w:val="18"/>
      <w:szCs w:val="18"/>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16</Pages>
  <Words>1145</Words>
  <Characters>6532</Characters>
  <Lines>54</Lines>
  <Paragraphs>15</Paragraphs>
  <TotalTime>20</TotalTime>
  <ScaleCrop>false</ScaleCrop>
  <LinksUpToDate>false</LinksUpToDate>
  <CharactersWithSpaces>7662</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2021-06-28T08:02:00Z</dcterms:created>
  <dc:creator>86180</dc:creator>
  <cp:lastModifiedBy>Administrator</cp:lastModifiedBy>
  <dcterms:modified xsi:type="dcterms:W3CDTF">2021-06-30T01:37:59Z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A3CF94E111624A0ABF34E7198DC4269D</vt:lpwstr>
  </property>
</Properties>
</file>