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52"/>
          <w:szCs w:val="52"/>
        </w:rPr>
      </w:pPr>
    </w:p>
    <w:p>
      <w:pPr>
        <w:widowControl/>
        <w:jc w:val="center"/>
        <w:rPr>
          <w:rFonts w:hint="eastAsia" w:ascii="方正小标宋简体" w:hAnsi="宋体" w:eastAsia="方正小标宋简体" w:cs="宋体"/>
          <w:b/>
          <w:bCs/>
          <w:kern w:val="0"/>
          <w:sz w:val="52"/>
          <w:szCs w:val="52"/>
        </w:rPr>
      </w:pPr>
      <w:r>
        <w:rPr>
          <w:rFonts w:hint="eastAsia" w:ascii="方正小标宋简体" w:hAnsi="宋体" w:eastAsia="方正小标宋简体" w:cs="宋体"/>
          <w:b/>
          <w:bCs/>
          <w:kern w:val="0"/>
          <w:sz w:val="52"/>
          <w:szCs w:val="52"/>
        </w:rPr>
        <w:t>2021年全省职业院校技能大赛</w:t>
      </w:r>
    </w:p>
    <w:p>
      <w:pPr>
        <w:widowControl/>
        <w:jc w:val="center"/>
        <w:rPr>
          <w:rFonts w:eastAsia="方正小标宋简体" w:cs="宋体" w:asciiTheme="minorHAnsi" w:hAnsiTheme="minorHAnsi"/>
          <w:b/>
          <w:bCs/>
          <w:kern w:val="0"/>
          <w:sz w:val="32"/>
          <w:szCs w:val="32"/>
        </w:rPr>
      </w:pPr>
      <w:r>
        <w:rPr>
          <w:rFonts w:eastAsia="方正小标宋简体" w:cs="宋体" w:asciiTheme="minorHAnsi" w:hAnsiTheme="minorHAnsi"/>
          <w:b/>
          <w:bCs/>
          <w:kern w:val="0"/>
          <w:sz w:val="32"/>
          <w:szCs w:val="32"/>
        </w:rPr>
        <w:t>2021 Provincial competition for Skills of Vocational Eucation</w:t>
      </w:r>
    </w:p>
    <w:p>
      <w:pPr>
        <w:widowControl/>
        <w:jc w:val="center"/>
        <w:rPr>
          <w:rFonts w:eastAsia="方正小标宋简体" w:cs="宋体" w:asciiTheme="minorHAnsi" w:hAnsiTheme="minorHAnsi"/>
          <w:b/>
          <w:bCs/>
          <w:kern w:val="0"/>
          <w:sz w:val="32"/>
          <w:szCs w:val="32"/>
        </w:rPr>
      </w:pPr>
    </w:p>
    <w:p>
      <w:pPr>
        <w:widowControl/>
        <w:jc w:val="center"/>
        <w:rPr>
          <w:rFonts w:hint="eastAsia" w:ascii="方正小标宋简体" w:hAnsi="宋体" w:eastAsia="方正小标宋简体" w:cs="宋体"/>
          <w:b/>
          <w:bCs/>
          <w:kern w:val="0"/>
          <w:sz w:val="44"/>
          <w:szCs w:val="44"/>
        </w:rPr>
      </w:pPr>
      <w:r>
        <w:rPr>
          <w:rFonts w:hint="eastAsia" w:ascii="方正小标宋简体" w:hAnsi="宋体" w:eastAsia="方正小标宋简体" w:cs="宋体"/>
          <w:b/>
          <w:bCs/>
          <w:kern w:val="0"/>
          <w:sz w:val="44"/>
          <w:szCs w:val="44"/>
        </w:rPr>
        <w:t>高职组中药传统技能赛项</w:t>
      </w:r>
    </w:p>
    <w:p>
      <w:pPr>
        <w:widowControl/>
        <w:jc w:val="center"/>
        <w:rPr>
          <w:rFonts w:hint="eastAsia" w:ascii="方正小标宋简体" w:hAnsi="宋体" w:eastAsia="方正小标宋简体" w:cs="宋体"/>
          <w:b/>
          <w:bCs/>
          <w:kern w:val="0"/>
          <w:sz w:val="84"/>
          <w:szCs w:val="84"/>
        </w:rPr>
      </w:pPr>
    </w:p>
    <w:p>
      <w:pPr>
        <w:widowControl/>
        <w:jc w:val="center"/>
        <w:rPr>
          <w:rFonts w:hint="eastAsia" w:ascii="方正小标宋简体" w:hAnsi="宋体" w:eastAsia="方正小标宋简体" w:cs="宋体"/>
          <w:b/>
          <w:bCs/>
          <w:kern w:val="0"/>
          <w:sz w:val="84"/>
          <w:szCs w:val="84"/>
        </w:rPr>
      </w:pPr>
      <w:r>
        <w:rPr>
          <w:rFonts w:hint="eastAsia" w:ascii="方正小标宋简体" w:hAnsi="宋体" w:eastAsia="方正小标宋简体" w:cs="宋体"/>
          <w:b/>
          <w:bCs/>
          <w:kern w:val="0"/>
          <w:sz w:val="84"/>
          <w:szCs w:val="84"/>
        </w:rPr>
        <w:t>赛项指</w:t>
      </w:r>
      <w:bookmarkStart w:id="11" w:name="_GoBack"/>
      <w:bookmarkEnd w:id="11"/>
      <w:r>
        <w:rPr>
          <w:rFonts w:hint="eastAsia" w:ascii="方正小标宋简体" w:hAnsi="宋体" w:eastAsia="方正小标宋简体" w:cs="宋体"/>
          <w:b/>
          <w:bCs/>
          <w:kern w:val="0"/>
          <w:sz w:val="84"/>
          <w:szCs w:val="84"/>
        </w:rPr>
        <w:t>南</w:t>
      </w:r>
    </w:p>
    <w:p>
      <w:pPr>
        <w:widowControl/>
        <w:rPr>
          <w:rFonts w:hint="eastAsia" w:ascii="方正小标宋简体" w:hAnsi="宋体" w:eastAsia="方正小标宋简体" w:cs="宋体"/>
          <w:b/>
          <w:bCs/>
          <w:kern w:val="0"/>
          <w:sz w:val="32"/>
          <w:szCs w:val="32"/>
        </w:rPr>
      </w:pPr>
    </w:p>
    <w:p>
      <w:pPr>
        <w:widowControl/>
        <w:rPr>
          <w:rFonts w:hint="eastAsia" w:ascii="方正小标宋简体" w:hAnsi="宋体" w:eastAsia="方正小标宋简体" w:cs="宋体"/>
          <w:b/>
          <w:bCs/>
          <w:kern w:val="0"/>
          <w:sz w:val="32"/>
          <w:szCs w:val="32"/>
        </w:rPr>
      </w:pPr>
    </w:p>
    <w:p>
      <w:pPr>
        <w:widowControl/>
        <w:rPr>
          <w:rFonts w:hint="eastAsia" w:ascii="方正小标宋简体" w:hAnsi="宋体" w:eastAsia="方正小标宋简体" w:cs="宋体"/>
          <w:b/>
          <w:bCs/>
          <w:kern w:val="0"/>
          <w:sz w:val="32"/>
          <w:szCs w:val="32"/>
        </w:rPr>
      </w:pPr>
    </w:p>
    <w:p>
      <w:pPr>
        <w:widowControl/>
        <w:rPr>
          <w:rFonts w:hint="eastAsia" w:ascii="方正小标宋简体" w:hAnsi="宋体" w:eastAsia="方正小标宋简体" w:cs="宋体"/>
          <w:b/>
          <w:bCs/>
          <w:kern w:val="0"/>
          <w:sz w:val="32"/>
          <w:szCs w:val="32"/>
        </w:rPr>
      </w:pPr>
      <w:r>
        <w:rPr>
          <w:rFonts w:hint="eastAsia" w:ascii="方正小标宋简体" w:hAnsi="宋体" w:eastAsia="方正小标宋简体" w:cs="宋体"/>
          <w:b/>
          <w:bCs/>
          <w:kern w:val="0"/>
          <w:sz w:val="32"/>
          <w:szCs w:val="32"/>
        </w:rPr>
        <w:t>主办单位：</w:t>
      </w:r>
    </w:p>
    <w:p>
      <w:pPr>
        <w:widowControl/>
        <w:ind w:firstLine="640" w:firstLineChars="200"/>
        <w:rPr>
          <w:rFonts w:hint="eastAsia" w:ascii="方正小标宋简体" w:hAnsi="宋体" w:eastAsia="方正小标宋简体" w:cs="宋体"/>
          <w:bCs/>
          <w:kern w:val="0"/>
          <w:sz w:val="32"/>
          <w:szCs w:val="32"/>
        </w:rPr>
      </w:pPr>
      <w:r>
        <w:rPr>
          <w:rFonts w:hint="eastAsia" w:ascii="方正小标宋简体" w:hAnsi="宋体" w:eastAsia="方正小标宋简体" w:cs="宋体"/>
          <w:bCs/>
          <w:kern w:val="0"/>
          <w:sz w:val="32"/>
          <w:szCs w:val="32"/>
        </w:rPr>
        <w:t>海南省教育厅、海南省人力资源和社会保障厅</w:t>
      </w:r>
    </w:p>
    <w:p>
      <w:pPr>
        <w:widowControl/>
        <w:rPr>
          <w:rFonts w:hint="eastAsia" w:ascii="方正小标宋简体" w:hAnsi="宋体" w:eastAsia="方正小标宋简体" w:cs="宋体"/>
          <w:b/>
          <w:bCs/>
          <w:kern w:val="0"/>
          <w:sz w:val="32"/>
          <w:szCs w:val="32"/>
        </w:rPr>
      </w:pPr>
      <w:r>
        <w:rPr>
          <w:rFonts w:hint="eastAsia" w:ascii="方正小标宋简体" w:hAnsi="宋体" w:eastAsia="方正小标宋简体" w:cs="宋体"/>
          <w:b/>
          <w:bCs/>
          <w:kern w:val="0"/>
          <w:sz w:val="32"/>
          <w:szCs w:val="32"/>
        </w:rPr>
        <w:t>承办单位：</w:t>
      </w:r>
    </w:p>
    <w:p>
      <w:pPr>
        <w:widowControl/>
        <w:rPr>
          <w:rFonts w:hint="eastAsia" w:ascii="方正小标宋简体" w:hAnsi="宋体" w:eastAsia="方正小标宋简体" w:cs="宋体"/>
          <w:bCs/>
          <w:kern w:val="0"/>
          <w:sz w:val="32"/>
          <w:szCs w:val="32"/>
        </w:rPr>
      </w:pPr>
      <w:r>
        <w:rPr>
          <w:rFonts w:hint="eastAsia" w:ascii="方正小标宋简体" w:hAnsi="宋体" w:eastAsia="方正小标宋简体" w:cs="宋体"/>
          <w:b/>
          <w:bCs/>
          <w:kern w:val="0"/>
          <w:sz w:val="32"/>
          <w:szCs w:val="32"/>
        </w:rPr>
        <w:t xml:space="preserve">   </w:t>
      </w:r>
      <w:r>
        <w:rPr>
          <w:rFonts w:hint="eastAsia" w:ascii="方正小标宋简体" w:hAnsi="宋体" w:eastAsia="方正小标宋简体" w:cs="宋体"/>
          <w:bCs/>
          <w:kern w:val="0"/>
          <w:sz w:val="32"/>
          <w:szCs w:val="32"/>
        </w:rPr>
        <w:t xml:space="preserve"> 海南卫生健康职业学院</w:t>
      </w: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Cs/>
          <w:kern w:val="0"/>
          <w:sz w:val="28"/>
          <w:szCs w:val="28"/>
        </w:rPr>
      </w:pPr>
      <w:r>
        <w:rPr>
          <w:rFonts w:hint="eastAsia" w:ascii="方正小标宋简体" w:hAnsi="宋体" w:eastAsia="方正小标宋简体" w:cs="宋体"/>
          <w:bCs/>
          <w:kern w:val="0"/>
          <w:sz w:val="28"/>
          <w:szCs w:val="28"/>
        </w:rPr>
        <w:t xml:space="preserve">  2021年全省职业院校技能大赛海南卫生健康职业学院执行委员会</w:t>
      </w:r>
    </w:p>
    <w:p>
      <w:pPr>
        <w:widowControl/>
        <w:jc w:val="center"/>
        <w:rPr>
          <w:rFonts w:hint="eastAsia" w:ascii="方正小标宋简体" w:hAnsi="宋体" w:eastAsia="方正小标宋简体" w:cs="宋体"/>
          <w:bCs/>
          <w:kern w:val="0"/>
          <w:sz w:val="28"/>
          <w:szCs w:val="28"/>
        </w:rPr>
      </w:pPr>
      <w:r>
        <w:rPr>
          <w:rFonts w:hint="eastAsia" w:ascii="方正小标宋简体" w:hAnsi="宋体" w:eastAsia="方正小标宋简体" w:cs="宋体"/>
          <w:bCs/>
          <w:kern w:val="0"/>
          <w:sz w:val="28"/>
          <w:szCs w:val="28"/>
        </w:rPr>
        <w:t>二零二一年六月</w:t>
      </w: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r>
        <w:rPr>
          <w:rFonts w:hint="eastAsia" w:ascii="方正小标宋简体" w:hAnsi="宋体" w:eastAsia="方正小标宋简体" w:cs="宋体"/>
          <w:b/>
          <w:bCs/>
          <w:kern w:val="0"/>
          <w:sz w:val="32"/>
          <w:szCs w:val="32"/>
        </w:rPr>
        <w:t>目录</w:t>
      </w:r>
    </w:p>
    <w:p>
      <w:pPr>
        <w:widowControl/>
        <w:rPr>
          <w:rFonts w:hint="eastAsia" w:ascii="方正小标宋简体" w:hAnsi="宋体" w:eastAsia="方正小标宋简体" w:cs="宋体"/>
          <w:b/>
          <w:bCs/>
          <w:kern w:val="0"/>
          <w:sz w:val="32"/>
          <w:szCs w:val="32"/>
        </w:rPr>
      </w:pPr>
    </w:p>
    <w:p>
      <w:pPr>
        <w:widowControl/>
        <w:rPr>
          <w:rFonts w:hint="eastAsia" w:ascii="方正小标宋简体" w:hAnsi="宋体" w:eastAsia="方正小标宋简体" w:cs="宋体"/>
          <w:b/>
          <w:bCs/>
          <w:kern w:val="0"/>
          <w:sz w:val="32"/>
          <w:szCs w:val="32"/>
        </w:rPr>
      </w:pPr>
      <w:r>
        <w:rPr>
          <w:rFonts w:hint="eastAsia" w:ascii="方正小标宋简体" w:hAnsi="宋体" w:eastAsia="方正小标宋简体" w:cs="宋体"/>
          <w:b/>
          <w:bCs/>
          <w:kern w:val="0"/>
          <w:sz w:val="32"/>
          <w:szCs w:val="32"/>
        </w:rPr>
        <w:t>第一部分  赛项规程</w:t>
      </w:r>
    </w:p>
    <w:p>
      <w:pPr>
        <w:widowControl/>
        <w:rPr>
          <w:rFonts w:hint="eastAsia" w:ascii="方正小标宋简体" w:hAnsi="宋体" w:eastAsia="方正小标宋简体" w:cs="宋体"/>
          <w:b/>
          <w:bCs/>
          <w:kern w:val="0"/>
          <w:sz w:val="32"/>
          <w:szCs w:val="32"/>
        </w:rPr>
      </w:pPr>
      <w:r>
        <w:rPr>
          <w:rFonts w:hint="eastAsia" w:ascii="方正小标宋简体" w:hAnsi="宋体" w:eastAsia="方正小标宋简体" w:cs="宋体"/>
          <w:b/>
          <w:bCs/>
          <w:kern w:val="0"/>
          <w:sz w:val="32"/>
          <w:szCs w:val="32"/>
        </w:rPr>
        <w:t>第二部分  人员须知</w:t>
      </w:r>
    </w:p>
    <w:p>
      <w:pPr>
        <w:widowControl/>
        <w:rPr>
          <w:rFonts w:hint="eastAsia" w:ascii="方正小标宋简体" w:hAnsi="宋体" w:eastAsia="方正小标宋简体" w:cs="宋体"/>
          <w:b/>
          <w:bCs/>
          <w:kern w:val="0"/>
          <w:sz w:val="32"/>
          <w:szCs w:val="32"/>
        </w:rPr>
      </w:pPr>
      <w:r>
        <w:rPr>
          <w:rFonts w:hint="eastAsia" w:ascii="方正小标宋简体" w:hAnsi="宋体" w:eastAsia="方正小标宋简体" w:cs="宋体"/>
          <w:b/>
          <w:bCs/>
          <w:kern w:val="0"/>
          <w:sz w:val="32"/>
          <w:szCs w:val="32"/>
        </w:rPr>
        <w:t>第三部分  服务指南</w:t>
      </w:r>
    </w:p>
    <w:p>
      <w:pPr>
        <w:widowControl/>
        <w:rPr>
          <w:rFonts w:hint="eastAsia" w:ascii="方正小标宋简体" w:hAnsi="宋体" w:eastAsia="方正小标宋简体" w:cs="宋体"/>
          <w:b/>
          <w:bCs/>
          <w:kern w:val="0"/>
          <w:sz w:val="32"/>
          <w:szCs w:val="32"/>
        </w:rPr>
      </w:pPr>
      <w:r>
        <w:rPr>
          <w:rFonts w:hint="eastAsia" w:ascii="方正小标宋简体" w:hAnsi="宋体" w:eastAsia="方正小标宋简体" w:cs="宋体"/>
          <w:b/>
          <w:bCs/>
          <w:kern w:val="0"/>
          <w:sz w:val="32"/>
          <w:szCs w:val="32"/>
        </w:rPr>
        <w:t>第四部分  安保须知</w:t>
      </w:r>
    </w:p>
    <w:p>
      <w:pPr>
        <w:widowControl/>
        <w:rPr>
          <w:rFonts w:hint="eastAsia" w:ascii="方正小标宋简体" w:hAnsi="宋体" w:eastAsia="方正小标宋简体" w:cs="宋体"/>
          <w:b/>
          <w:bCs/>
          <w:kern w:val="0"/>
          <w:sz w:val="32"/>
          <w:szCs w:val="32"/>
        </w:rPr>
      </w:pPr>
      <w:r>
        <w:rPr>
          <w:rFonts w:hint="eastAsia" w:ascii="方正小标宋简体" w:hAnsi="宋体" w:eastAsia="方正小标宋简体" w:cs="宋体"/>
          <w:b/>
          <w:bCs/>
          <w:kern w:val="0"/>
          <w:sz w:val="32"/>
          <w:szCs w:val="32"/>
        </w:rPr>
        <w:t>第五部分  赛项安全</w:t>
      </w:r>
    </w:p>
    <w:p>
      <w:pPr>
        <w:widowControl/>
        <w:rPr>
          <w:rFonts w:hint="default" w:ascii="方正小标宋简体" w:hAnsi="宋体" w:eastAsia="方正小标宋简体" w:cs="宋体"/>
          <w:b/>
          <w:bCs/>
          <w:kern w:val="0"/>
          <w:sz w:val="32"/>
          <w:szCs w:val="32"/>
          <w:lang w:val="en-US" w:eastAsia="zh-CN"/>
        </w:rPr>
      </w:pPr>
      <w:r>
        <w:rPr>
          <w:rFonts w:hint="eastAsia" w:ascii="方正小标宋简体" w:hAnsi="宋体" w:eastAsia="方正小标宋简体" w:cs="宋体"/>
          <w:b/>
          <w:bCs/>
          <w:kern w:val="0"/>
          <w:sz w:val="32"/>
          <w:szCs w:val="32"/>
          <w:lang w:eastAsia="zh-CN"/>
        </w:rPr>
        <w:t>第六部分</w:t>
      </w:r>
      <w:r>
        <w:rPr>
          <w:rFonts w:hint="eastAsia" w:ascii="方正小标宋简体" w:hAnsi="宋体" w:eastAsia="方正小标宋简体" w:cs="宋体"/>
          <w:b/>
          <w:bCs/>
          <w:kern w:val="0"/>
          <w:sz w:val="32"/>
          <w:szCs w:val="32"/>
          <w:lang w:val="en-US" w:eastAsia="zh-CN"/>
        </w:rPr>
        <w:t xml:space="preserve">  仲裁与申述</w:t>
      </w:r>
    </w:p>
    <w:p>
      <w:pPr>
        <w:widowControl/>
        <w:rPr>
          <w:rFonts w:hint="eastAsia" w:ascii="方正小标宋简体" w:hAnsi="宋体" w:eastAsia="方正小标宋简体" w:cs="宋体"/>
          <w:b/>
          <w:bCs/>
          <w:kern w:val="0"/>
          <w:sz w:val="32"/>
          <w:szCs w:val="32"/>
        </w:rPr>
      </w:pPr>
      <w:r>
        <w:rPr>
          <w:rFonts w:hint="eastAsia" w:ascii="方正小标宋简体" w:hAnsi="宋体" w:eastAsia="方正小标宋简体" w:cs="宋体"/>
          <w:b/>
          <w:bCs/>
          <w:kern w:val="0"/>
          <w:sz w:val="32"/>
          <w:szCs w:val="32"/>
        </w:rPr>
        <w:t xml:space="preserve"> </w:t>
      </w: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r>
        <w:rPr>
          <w:rFonts w:hint="eastAsia" w:ascii="方正小标宋简体" w:hAnsi="宋体" w:eastAsia="方正小标宋简体" w:cs="宋体"/>
          <w:b/>
          <w:bCs/>
          <w:kern w:val="0"/>
          <w:sz w:val="32"/>
          <w:szCs w:val="32"/>
        </w:rPr>
        <w:t>第一部分</w:t>
      </w:r>
      <w:r>
        <w:rPr>
          <w:rFonts w:hint="eastAsia" w:ascii="方正小标宋简体" w:hAnsi="宋体" w:eastAsia="方正小标宋简体" w:cs="宋体"/>
          <w:b/>
          <w:bCs/>
          <w:kern w:val="0"/>
          <w:sz w:val="32"/>
          <w:szCs w:val="32"/>
          <w:lang w:val="en-US" w:eastAsia="zh-CN"/>
        </w:rPr>
        <w:t xml:space="preserve"> </w:t>
      </w:r>
      <w:r>
        <w:rPr>
          <w:rFonts w:hint="eastAsia" w:ascii="方正小标宋简体" w:hAnsi="宋体" w:eastAsia="方正小标宋简体" w:cs="宋体"/>
          <w:b/>
          <w:bCs/>
          <w:kern w:val="0"/>
          <w:sz w:val="32"/>
          <w:szCs w:val="32"/>
        </w:rPr>
        <w:t>竞赛规程</w:t>
      </w:r>
    </w:p>
    <w:p>
      <w:pPr>
        <w:adjustRightInd w:val="0"/>
        <w:snapToGrid w:val="0"/>
        <w:spacing w:line="360" w:lineRule="auto"/>
        <w:jc w:val="center"/>
        <w:rPr>
          <w:rFonts w:ascii="黑体" w:hAnsi="黑体" w:eastAsia="黑体" w:cs="黑体"/>
          <w:color w:val="000000"/>
          <w:sz w:val="36"/>
          <w:szCs w:val="36"/>
        </w:rPr>
      </w:pPr>
    </w:p>
    <w:p>
      <w:pPr>
        <w:adjustRightInd w:val="0"/>
        <w:snapToGrid w:val="0"/>
        <w:spacing w:line="360" w:lineRule="auto"/>
        <w:ind w:firstLine="562" w:firstLineChars="200"/>
        <w:rPr>
          <w:rFonts w:ascii="仿宋" w:hAnsi="仿宋" w:eastAsia="仿宋"/>
          <w:b/>
          <w:color w:val="000000"/>
          <w:sz w:val="28"/>
          <w:szCs w:val="28"/>
        </w:rPr>
      </w:pPr>
      <w:r>
        <w:rPr>
          <w:rFonts w:hint="eastAsia" w:ascii="仿宋" w:hAnsi="仿宋" w:eastAsia="仿宋"/>
          <w:b/>
          <w:color w:val="000000"/>
          <w:sz w:val="28"/>
          <w:szCs w:val="28"/>
        </w:rPr>
        <w:t>一、赛项名称</w:t>
      </w:r>
    </w:p>
    <w:p>
      <w:pPr>
        <w:adjustRightInd w:val="0"/>
        <w:snapToGrid w:val="0"/>
        <w:spacing w:line="360" w:lineRule="auto"/>
        <w:ind w:firstLine="480" w:firstLineChars="200"/>
        <w:rPr>
          <w:rFonts w:ascii="华文仿宋" w:hAnsi="华文仿宋" w:eastAsia="华文仿宋" w:cs="华文仿宋"/>
          <w:sz w:val="24"/>
        </w:rPr>
      </w:pPr>
      <w:r>
        <w:rPr>
          <w:rFonts w:hint="eastAsia" w:ascii="华文仿宋" w:hAnsi="华文仿宋" w:eastAsia="华文仿宋" w:cs="华文仿宋"/>
          <w:sz w:val="24"/>
        </w:rPr>
        <w:t>赛项编号：GZ-2021044</w:t>
      </w:r>
    </w:p>
    <w:p>
      <w:pPr>
        <w:adjustRightInd w:val="0"/>
        <w:snapToGrid w:val="0"/>
        <w:spacing w:line="360" w:lineRule="auto"/>
        <w:ind w:firstLine="480" w:firstLineChars="200"/>
        <w:rPr>
          <w:rFonts w:ascii="华文仿宋" w:hAnsi="华文仿宋" w:eastAsia="华文仿宋" w:cs="华文仿宋"/>
          <w:sz w:val="24"/>
        </w:rPr>
      </w:pPr>
      <w:r>
        <w:rPr>
          <w:rFonts w:hint="eastAsia" w:ascii="华文仿宋" w:hAnsi="华文仿宋" w:eastAsia="华文仿宋" w:cs="华文仿宋"/>
          <w:sz w:val="24"/>
        </w:rPr>
        <w:t>赛项名称：中药传统技能</w:t>
      </w:r>
    </w:p>
    <w:p>
      <w:pPr>
        <w:adjustRightInd w:val="0"/>
        <w:snapToGrid w:val="0"/>
        <w:spacing w:line="360" w:lineRule="auto"/>
        <w:ind w:firstLine="480" w:firstLineChars="200"/>
        <w:rPr>
          <w:rFonts w:ascii="华文仿宋" w:hAnsi="华文仿宋" w:eastAsia="华文仿宋" w:cs="华文仿宋"/>
          <w:sz w:val="24"/>
        </w:rPr>
      </w:pPr>
      <w:r>
        <w:rPr>
          <w:rFonts w:hint="eastAsia" w:ascii="华文仿宋" w:hAnsi="华文仿宋" w:eastAsia="华文仿宋" w:cs="华文仿宋"/>
          <w:sz w:val="24"/>
        </w:rPr>
        <w:t>英文名称：Traditional Chinese medicine skills</w:t>
      </w:r>
    </w:p>
    <w:p>
      <w:pPr>
        <w:adjustRightInd w:val="0"/>
        <w:snapToGrid w:val="0"/>
        <w:spacing w:line="360" w:lineRule="auto"/>
        <w:ind w:firstLine="480" w:firstLineChars="200"/>
        <w:rPr>
          <w:rFonts w:ascii="华文仿宋" w:hAnsi="华文仿宋" w:eastAsia="华文仿宋" w:cs="华文仿宋"/>
          <w:sz w:val="24"/>
        </w:rPr>
      </w:pPr>
      <w:r>
        <w:rPr>
          <w:rFonts w:hint="eastAsia" w:ascii="华文仿宋" w:hAnsi="华文仿宋" w:eastAsia="华文仿宋" w:cs="华文仿宋"/>
          <w:sz w:val="24"/>
        </w:rPr>
        <w:t>赛项组别：高职组</w:t>
      </w:r>
    </w:p>
    <w:p>
      <w:pPr>
        <w:adjustRightInd w:val="0"/>
        <w:snapToGrid w:val="0"/>
        <w:spacing w:line="360" w:lineRule="auto"/>
        <w:ind w:firstLine="480" w:firstLineChars="200"/>
        <w:rPr>
          <w:rFonts w:ascii="华文仿宋" w:hAnsi="华文仿宋" w:eastAsia="华文仿宋" w:cs="华文仿宋"/>
          <w:sz w:val="24"/>
        </w:rPr>
      </w:pPr>
      <w:r>
        <w:rPr>
          <w:rFonts w:hint="eastAsia" w:ascii="华文仿宋" w:hAnsi="华文仿宋" w:eastAsia="华文仿宋" w:cs="华文仿宋"/>
          <w:sz w:val="24"/>
        </w:rPr>
        <w:t>赛项归属：医药卫生大类</w:t>
      </w:r>
    </w:p>
    <w:p>
      <w:pPr>
        <w:pStyle w:val="2"/>
        <w:spacing w:before="179"/>
        <w:ind w:left="0" w:firstLine="602" w:firstLineChars="200"/>
      </w:pPr>
      <w:r>
        <w:t>二、竞赛目的</w:t>
      </w:r>
    </w:p>
    <w:p>
      <w:pPr>
        <w:pStyle w:val="4"/>
        <w:spacing w:line="540" w:lineRule="exact"/>
        <w:ind w:left="0" w:firstLine="436" w:firstLineChars="200"/>
        <w:rPr>
          <w:sz w:val="24"/>
          <w:szCs w:val="24"/>
        </w:rPr>
      </w:pPr>
      <w:r>
        <w:rPr>
          <w:rFonts w:hint="eastAsia"/>
          <w:spacing w:val="-11"/>
          <w:sz w:val="24"/>
          <w:szCs w:val="24"/>
        </w:rPr>
        <w:t>本赛项是为了</w:t>
      </w:r>
      <w:r>
        <w:rPr>
          <w:spacing w:val="-11"/>
          <w:sz w:val="24"/>
          <w:szCs w:val="24"/>
        </w:rPr>
        <w:t>贯彻落实《国务院关于加快发展现代职业教育的决定》，传承发展中医药事业，引领全国高职院校中药学及相关专业建设与课程改革，促进产教融合、校企合作、产业发展，培育新时代中医药领域的大国工匠、能工巧匠。通过竞赛，为师生搭建交流与学习的平台，完善“赛教融合”机制，强化实践教学，培养学生在中药性状鉴别、中药显微鉴别、中药调剂、中药炮制、中药制剂分析等方面的知识与技能，检验参赛院校学生从事中药生产、流通、服务等岗位的综合职业素质和职业能力，展示职业院校中药学及相关专业建设</w:t>
      </w:r>
      <w:r>
        <w:rPr>
          <w:spacing w:val="-10"/>
          <w:sz w:val="24"/>
          <w:szCs w:val="24"/>
        </w:rPr>
        <w:t>与教学改革成果及师生良好精神面貌，</w:t>
      </w:r>
      <w:r>
        <w:rPr>
          <w:spacing w:val="-3"/>
          <w:sz w:val="24"/>
          <w:szCs w:val="24"/>
        </w:rPr>
        <w:t>激发行业企业关注和参与教学改革的主动性和积极性，</w:t>
      </w:r>
      <w:r>
        <w:rPr>
          <w:spacing w:val="-10"/>
          <w:sz w:val="24"/>
          <w:szCs w:val="24"/>
        </w:rPr>
        <w:t>实现专业与产业对接、课程内容与职业标准对接、教学过程与生产过</w:t>
      </w:r>
      <w:r>
        <w:rPr>
          <w:spacing w:val="-4"/>
          <w:sz w:val="24"/>
          <w:szCs w:val="24"/>
        </w:rPr>
        <w:t>程对接，推进中医药高职教育又好又快地发展。</w:t>
      </w:r>
    </w:p>
    <w:p>
      <w:pPr>
        <w:pStyle w:val="2"/>
        <w:spacing w:before="179"/>
        <w:ind w:left="0" w:firstLine="602" w:firstLineChars="200"/>
      </w:pPr>
      <w:r>
        <w:rPr>
          <w:rFonts w:hint="eastAsia"/>
        </w:rPr>
        <w:t>三、竞赛内容</w:t>
      </w:r>
    </w:p>
    <w:p>
      <w:pPr>
        <w:pStyle w:val="4"/>
        <w:spacing w:line="540" w:lineRule="exact"/>
        <w:ind w:left="0" w:firstLine="436" w:firstLineChars="200"/>
        <w:rPr>
          <w:spacing w:val="-11"/>
          <w:sz w:val="24"/>
          <w:szCs w:val="24"/>
        </w:rPr>
      </w:pPr>
      <w:r>
        <w:rPr>
          <w:spacing w:val="-11"/>
          <w:sz w:val="24"/>
          <w:szCs w:val="24"/>
        </w:rPr>
        <w:t>本赛项竞赛内容包括中药性状鉴别（中药识别、真伪鉴别）、中药显微鉴别、中药调剂（含审方理论考试）、中药炮制（含炮制理论考试）、中药制剂分析五个项目。各个项目涵盖的知识与技能、比赛时限及成绩比例比见表 1。</w:t>
      </w:r>
    </w:p>
    <w:p>
      <w:pPr>
        <w:tabs>
          <w:tab w:val="left" w:pos="2545"/>
        </w:tabs>
        <w:spacing w:before="48"/>
        <w:ind w:left="1883"/>
        <w:jc w:val="left"/>
        <w:rPr>
          <w:b/>
          <w:sz w:val="24"/>
        </w:rPr>
      </w:pPr>
    </w:p>
    <w:p>
      <w:pPr>
        <w:tabs>
          <w:tab w:val="left" w:pos="2545"/>
        </w:tabs>
        <w:spacing w:before="48"/>
        <w:ind w:left="1883"/>
        <w:jc w:val="left"/>
        <w:rPr>
          <w:b/>
          <w:sz w:val="24"/>
        </w:rPr>
      </w:pPr>
    </w:p>
    <w:p>
      <w:pPr>
        <w:tabs>
          <w:tab w:val="left" w:pos="2545"/>
        </w:tabs>
        <w:spacing w:before="48"/>
        <w:ind w:left="1883"/>
        <w:jc w:val="left"/>
        <w:rPr>
          <w:b/>
          <w:sz w:val="24"/>
        </w:rPr>
      </w:pPr>
    </w:p>
    <w:p>
      <w:pPr>
        <w:tabs>
          <w:tab w:val="left" w:pos="2545"/>
        </w:tabs>
        <w:spacing w:before="48"/>
        <w:ind w:left="1883"/>
        <w:jc w:val="left"/>
        <w:rPr>
          <w:b/>
          <w:sz w:val="24"/>
        </w:rPr>
      </w:pPr>
    </w:p>
    <w:p>
      <w:pPr>
        <w:tabs>
          <w:tab w:val="left" w:pos="2545"/>
        </w:tabs>
        <w:spacing w:before="48"/>
        <w:ind w:left="1883"/>
        <w:jc w:val="left"/>
        <w:rPr>
          <w:b/>
          <w:sz w:val="24"/>
        </w:rPr>
      </w:pPr>
    </w:p>
    <w:p>
      <w:pPr>
        <w:tabs>
          <w:tab w:val="left" w:pos="2545"/>
        </w:tabs>
        <w:spacing w:before="48"/>
        <w:ind w:left="1883"/>
        <w:jc w:val="left"/>
        <w:rPr>
          <w:b/>
          <w:sz w:val="24"/>
        </w:rPr>
      </w:pPr>
      <w:r>
        <w:rPr>
          <w:b/>
          <w:sz w:val="24"/>
        </w:rPr>
        <w:t>表1</w:t>
      </w:r>
      <w:r>
        <w:rPr>
          <w:b/>
          <w:sz w:val="24"/>
        </w:rPr>
        <w:tab/>
      </w:r>
      <w:r>
        <w:rPr>
          <w:b/>
          <w:sz w:val="24"/>
        </w:rPr>
        <w:t>竞赛项目、知识与技能、时限及成绩比例</w:t>
      </w:r>
    </w:p>
    <w:tbl>
      <w:tblPr>
        <w:tblStyle w:val="8"/>
        <w:tblpPr w:leftFromText="180" w:rightFromText="180" w:vertAnchor="text" w:horzAnchor="page" w:tblpX="1324" w:tblpY="313"/>
        <w:tblOverlap w:val="never"/>
        <w:tblW w:w="93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5"/>
        <w:gridCol w:w="2595"/>
        <w:gridCol w:w="2850"/>
        <w:gridCol w:w="2415"/>
        <w:gridCol w:w="9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555" w:type="dxa"/>
          </w:tcPr>
          <w:p>
            <w:pPr>
              <w:pStyle w:val="11"/>
              <w:spacing w:before="29"/>
              <w:ind w:left="146"/>
              <w:rPr>
                <w:b/>
                <w:sz w:val="24"/>
              </w:rPr>
            </w:pPr>
            <w:r>
              <w:rPr>
                <w:b/>
                <w:w w:val="99"/>
                <w:sz w:val="24"/>
              </w:rPr>
              <w:t>序</w:t>
            </w:r>
          </w:p>
          <w:p>
            <w:pPr>
              <w:pStyle w:val="11"/>
              <w:spacing w:before="33" w:line="290" w:lineRule="exact"/>
              <w:ind w:left="146"/>
              <w:rPr>
                <w:b/>
                <w:sz w:val="24"/>
              </w:rPr>
            </w:pPr>
            <w:r>
              <w:rPr>
                <w:b/>
                <w:w w:val="99"/>
                <w:sz w:val="24"/>
              </w:rPr>
              <w:t>号</w:t>
            </w:r>
          </w:p>
        </w:tc>
        <w:tc>
          <w:tcPr>
            <w:tcW w:w="2595" w:type="dxa"/>
          </w:tcPr>
          <w:p>
            <w:pPr>
              <w:pStyle w:val="11"/>
              <w:spacing w:before="199"/>
              <w:ind w:left="245" w:right="235"/>
              <w:jc w:val="center"/>
              <w:rPr>
                <w:b/>
                <w:sz w:val="24"/>
              </w:rPr>
            </w:pPr>
            <w:r>
              <w:rPr>
                <w:b/>
                <w:sz w:val="24"/>
              </w:rPr>
              <w:t>竞赛项目</w:t>
            </w:r>
          </w:p>
        </w:tc>
        <w:tc>
          <w:tcPr>
            <w:tcW w:w="2850" w:type="dxa"/>
          </w:tcPr>
          <w:p>
            <w:pPr>
              <w:pStyle w:val="11"/>
              <w:spacing w:before="199"/>
              <w:ind w:left="457"/>
              <w:rPr>
                <w:b/>
                <w:sz w:val="24"/>
              </w:rPr>
            </w:pPr>
            <w:r>
              <w:rPr>
                <w:b/>
                <w:sz w:val="24"/>
              </w:rPr>
              <w:t>涵盖的知识与技能</w:t>
            </w:r>
          </w:p>
        </w:tc>
        <w:tc>
          <w:tcPr>
            <w:tcW w:w="2415" w:type="dxa"/>
          </w:tcPr>
          <w:p>
            <w:pPr>
              <w:pStyle w:val="11"/>
              <w:spacing w:before="199"/>
              <w:ind w:left="277" w:right="267"/>
              <w:jc w:val="center"/>
              <w:rPr>
                <w:b/>
                <w:sz w:val="24"/>
              </w:rPr>
            </w:pPr>
            <w:r>
              <w:rPr>
                <w:b/>
                <w:sz w:val="24"/>
              </w:rPr>
              <w:t>比赛时限</w:t>
            </w:r>
          </w:p>
        </w:tc>
        <w:tc>
          <w:tcPr>
            <w:tcW w:w="930" w:type="dxa"/>
          </w:tcPr>
          <w:p>
            <w:pPr>
              <w:pStyle w:val="11"/>
              <w:spacing w:before="29"/>
              <w:ind w:left="256"/>
              <w:rPr>
                <w:b/>
                <w:sz w:val="24"/>
              </w:rPr>
            </w:pPr>
            <w:r>
              <w:rPr>
                <w:b/>
                <w:w w:val="95"/>
                <w:sz w:val="24"/>
              </w:rPr>
              <w:t>成绩</w:t>
            </w:r>
          </w:p>
          <w:p>
            <w:pPr>
              <w:pStyle w:val="11"/>
              <w:spacing w:before="33" w:line="290" w:lineRule="exact"/>
              <w:ind w:left="256"/>
              <w:rPr>
                <w:b/>
                <w:sz w:val="24"/>
              </w:rPr>
            </w:pPr>
            <w:r>
              <w:rPr>
                <w:b/>
                <w:w w:val="95"/>
                <w:sz w:val="24"/>
              </w:rPr>
              <w:t>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555" w:type="dxa"/>
          </w:tcPr>
          <w:p>
            <w:pPr>
              <w:pStyle w:val="11"/>
              <w:spacing w:before="200"/>
              <w:ind w:left="9"/>
              <w:jc w:val="center"/>
              <w:rPr>
                <w:sz w:val="24"/>
              </w:rPr>
            </w:pPr>
            <w:r>
              <w:rPr>
                <w:sz w:val="24"/>
              </w:rPr>
              <w:t>1</w:t>
            </w:r>
          </w:p>
        </w:tc>
        <w:tc>
          <w:tcPr>
            <w:tcW w:w="2595" w:type="dxa"/>
            <w:vAlign w:val="center"/>
          </w:tcPr>
          <w:p>
            <w:pPr>
              <w:pStyle w:val="11"/>
              <w:spacing w:before="30"/>
              <w:ind w:left="625"/>
              <w:jc w:val="center"/>
              <w:rPr>
                <w:sz w:val="24"/>
              </w:rPr>
            </w:pPr>
            <w:r>
              <w:rPr>
                <w:sz w:val="24"/>
              </w:rPr>
              <w:t>中药性状鉴别</w:t>
            </w:r>
          </w:p>
          <w:p>
            <w:pPr>
              <w:pStyle w:val="11"/>
              <w:spacing w:before="33" w:line="289" w:lineRule="exact"/>
              <w:ind w:left="107" w:right="-29"/>
              <w:jc w:val="center"/>
              <w:rPr>
                <w:sz w:val="24"/>
              </w:rPr>
            </w:pPr>
            <w:r>
              <w:rPr>
                <w:sz w:val="24"/>
              </w:rPr>
              <w:t>（</w:t>
            </w:r>
            <w:r>
              <w:rPr>
                <w:spacing w:val="-7"/>
                <w:sz w:val="24"/>
              </w:rPr>
              <w:t>中药识别、真伪鉴别</w:t>
            </w:r>
            <w:r>
              <w:rPr>
                <w:spacing w:val="-11"/>
                <w:sz w:val="24"/>
              </w:rPr>
              <w:t>）</w:t>
            </w:r>
          </w:p>
        </w:tc>
        <w:tc>
          <w:tcPr>
            <w:tcW w:w="2850" w:type="dxa"/>
            <w:vAlign w:val="center"/>
          </w:tcPr>
          <w:p>
            <w:pPr>
              <w:pStyle w:val="11"/>
              <w:spacing w:before="30"/>
              <w:ind w:left="577"/>
              <w:rPr>
                <w:sz w:val="24"/>
              </w:rPr>
            </w:pPr>
            <w:r>
              <w:rPr>
                <w:sz w:val="24"/>
              </w:rPr>
              <w:t>中药鉴定学知识</w:t>
            </w:r>
          </w:p>
          <w:p>
            <w:pPr>
              <w:pStyle w:val="11"/>
              <w:spacing w:before="33" w:line="289" w:lineRule="exact"/>
              <w:ind w:left="457"/>
              <w:rPr>
                <w:sz w:val="24"/>
              </w:rPr>
            </w:pPr>
            <w:r>
              <w:rPr>
                <w:sz w:val="24"/>
              </w:rPr>
              <w:t>中药性状鉴别技能</w:t>
            </w:r>
          </w:p>
        </w:tc>
        <w:tc>
          <w:tcPr>
            <w:tcW w:w="2415" w:type="dxa"/>
            <w:vAlign w:val="center"/>
          </w:tcPr>
          <w:p>
            <w:pPr>
              <w:pStyle w:val="11"/>
              <w:spacing w:before="200"/>
              <w:ind w:left="277" w:right="267"/>
              <w:jc w:val="center"/>
              <w:rPr>
                <w:sz w:val="24"/>
              </w:rPr>
            </w:pPr>
            <w:r>
              <w:rPr>
                <w:sz w:val="24"/>
              </w:rPr>
              <w:t>13 分钟</w:t>
            </w:r>
          </w:p>
        </w:tc>
        <w:tc>
          <w:tcPr>
            <w:tcW w:w="930" w:type="dxa"/>
          </w:tcPr>
          <w:p>
            <w:pPr>
              <w:pStyle w:val="11"/>
              <w:spacing w:before="205"/>
              <w:ind w:left="316"/>
              <w:rPr>
                <w:sz w:val="24"/>
              </w:rPr>
            </w:pPr>
            <w:r>
              <w:rPr>
                <w:spacing w:val="2"/>
                <w:sz w:val="24"/>
              </w:rPr>
              <w:t xml:space="preserve">20 </w:t>
            </w:r>
            <w:r>
              <w:rPr>
                <w:spacing w:val="5"/>
                <w:sz w:val="24"/>
                <w:lang w:val="en-US" w:bidi="ar-SA"/>
              </w:rPr>
              <w:drawing>
                <wp:inline distT="0" distB="0" distL="0" distR="0">
                  <wp:extent cx="66040" cy="116840"/>
                  <wp:effectExtent l="0" t="0" r="10160" b="1651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6" cstate="print"/>
                          <a:stretch>
                            <a:fillRect/>
                          </a:stretch>
                        </pic:blipFill>
                        <pic:spPr>
                          <a:xfrm>
                            <a:off x="0" y="0"/>
                            <a:ext cx="66674" cy="117474"/>
                          </a:xfrm>
                          <a:prstGeom prst="rect">
                            <a:avLst/>
                          </a:prstGeom>
                        </pic:spPr>
                      </pic:pic>
                    </a:graphicData>
                  </a:graphic>
                </wp:inline>
              </w:drawing>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555" w:type="dxa"/>
          </w:tcPr>
          <w:p>
            <w:pPr>
              <w:pStyle w:val="11"/>
              <w:spacing w:before="199"/>
              <w:ind w:left="9"/>
              <w:jc w:val="center"/>
              <w:rPr>
                <w:sz w:val="24"/>
              </w:rPr>
            </w:pPr>
            <w:r>
              <w:rPr>
                <w:sz w:val="24"/>
              </w:rPr>
              <w:t>2</w:t>
            </w:r>
          </w:p>
        </w:tc>
        <w:tc>
          <w:tcPr>
            <w:tcW w:w="2595" w:type="dxa"/>
            <w:vAlign w:val="center"/>
          </w:tcPr>
          <w:p>
            <w:pPr>
              <w:pStyle w:val="11"/>
              <w:spacing w:before="199"/>
              <w:ind w:left="245" w:right="237"/>
              <w:jc w:val="center"/>
              <w:rPr>
                <w:sz w:val="24"/>
              </w:rPr>
            </w:pPr>
            <w:r>
              <w:rPr>
                <w:sz w:val="24"/>
              </w:rPr>
              <w:t>中药显微鉴别</w:t>
            </w:r>
          </w:p>
        </w:tc>
        <w:tc>
          <w:tcPr>
            <w:tcW w:w="2850" w:type="dxa"/>
            <w:vAlign w:val="center"/>
          </w:tcPr>
          <w:p>
            <w:pPr>
              <w:pStyle w:val="11"/>
              <w:spacing w:before="29"/>
              <w:ind w:left="577"/>
              <w:rPr>
                <w:sz w:val="24"/>
              </w:rPr>
            </w:pPr>
            <w:r>
              <w:rPr>
                <w:sz w:val="24"/>
              </w:rPr>
              <w:t>中药鉴定学知识</w:t>
            </w:r>
          </w:p>
          <w:p>
            <w:pPr>
              <w:pStyle w:val="11"/>
              <w:spacing w:before="33" w:line="290" w:lineRule="exact"/>
              <w:ind w:left="457"/>
              <w:rPr>
                <w:sz w:val="24"/>
              </w:rPr>
            </w:pPr>
            <w:r>
              <w:rPr>
                <w:sz w:val="24"/>
              </w:rPr>
              <w:t>中药显微鉴别技能</w:t>
            </w:r>
          </w:p>
        </w:tc>
        <w:tc>
          <w:tcPr>
            <w:tcW w:w="2415" w:type="dxa"/>
            <w:vAlign w:val="center"/>
          </w:tcPr>
          <w:p>
            <w:pPr>
              <w:pStyle w:val="11"/>
              <w:spacing w:before="199"/>
              <w:ind w:left="277" w:right="267"/>
              <w:jc w:val="center"/>
              <w:rPr>
                <w:sz w:val="24"/>
              </w:rPr>
            </w:pPr>
            <w:r>
              <w:rPr>
                <w:sz w:val="24"/>
              </w:rPr>
              <w:t>45 分钟</w:t>
            </w:r>
          </w:p>
        </w:tc>
        <w:tc>
          <w:tcPr>
            <w:tcW w:w="930" w:type="dxa"/>
          </w:tcPr>
          <w:p>
            <w:pPr>
              <w:pStyle w:val="11"/>
              <w:spacing w:before="194"/>
              <w:ind w:left="316"/>
              <w:rPr>
                <w:sz w:val="24"/>
              </w:rPr>
            </w:pPr>
            <w:r>
              <w:rPr>
                <w:spacing w:val="2"/>
                <w:position w:val="1"/>
                <w:sz w:val="24"/>
              </w:rPr>
              <w:t xml:space="preserve">20 </w:t>
            </w:r>
            <w:r>
              <w:rPr>
                <w:spacing w:val="5"/>
                <w:sz w:val="24"/>
                <w:lang w:val="en-US" w:bidi="ar-SA"/>
              </w:rPr>
              <w:drawing>
                <wp:inline distT="0" distB="0" distL="0" distR="0">
                  <wp:extent cx="66040" cy="116840"/>
                  <wp:effectExtent l="0" t="0" r="10160" b="1651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6" cstate="print"/>
                          <a:stretch>
                            <a:fillRect/>
                          </a:stretch>
                        </pic:blipFill>
                        <pic:spPr>
                          <a:xfrm>
                            <a:off x="0" y="0"/>
                            <a:ext cx="66674" cy="117474"/>
                          </a:xfrm>
                          <a:prstGeom prst="rect">
                            <a:avLst/>
                          </a:prstGeom>
                        </pic:spPr>
                      </pic:pic>
                    </a:graphicData>
                  </a:graphic>
                </wp:inline>
              </w:drawing>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5" w:hRule="atLeast"/>
        </w:trPr>
        <w:tc>
          <w:tcPr>
            <w:tcW w:w="555" w:type="dxa"/>
          </w:tcPr>
          <w:p>
            <w:pPr>
              <w:pStyle w:val="11"/>
              <w:spacing w:before="12"/>
              <w:rPr>
                <w:b/>
                <w:sz w:val="28"/>
              </w:rPr>
            </w:pPr>
          </w:p>
          <w:p>
            <w:pPr>
              <w:pStyle w:val="11"/>
              <w:ind w:left="9"/>
              <w:jc w:val="center"/>
              <w:rPr>
                <w:sz w:val="24"/>
              </w:rPr>
            </w:pPr>
            <w:r>
              <w:rPr>
                <w:sz w:val="24"/>
              </w:rPr>
              <w:t>3</w:t>
            </w:r>
          </w:p>
        </w:tc>
        <w:tc>
          <w:tcPr>
            <w:tcW w:w="2595" w:type="dxa"/>
            <w:vAlign w:val="center"/>
          </w:tcPr>
          <w:p>
            <w:pPr>
              <w:pStyle w:val="11"/>
              <w:spacing w:before="200"/>
              <w:ind w:left="245" w:right="237"/>
              <w:jc w:val="center"/>
              <w:rPr>
                <w:sz w:val="24"/>
              </w:rPr>
            </w:pPr>
            <w:r>
              <w:rPr>
                <w:sz w:val="24"/>
              </w:rPr>
              <w:t>中药调剂</w:t>
            </w:r>
          </w:p>
          <w:p>
            <w:pPr>
              <w:pStyle w:val="11"/>
              <w:spacing w:before="31"/>
              <w:ind w:left="245" w:right="237"/>
              <w:jc w:val="center"/>
              <w:rPr>
                <w:sz w:val="24"/>
              </w:rPr>
            </w:pPr>
            <w:r>
              <w:rPr>
                <w:sz w:val="24"/>
              </w:rPr>
              <w:t>（含审方理论考试）</w:t>
            </w:r>
          </w:p>
        </w:tc>
        <w:tc>
          <w:tcPr>
            <w:tcW w:w="2850" w:type="dxa"/>
            <w:vAlign w:val="center"/>
          </w:tcPr>
          <w:p>
            <w:pPr>
              <w:pStyle w:val="11"/>
              <w:spacing w:before="200" w:line="264" w:lineRule="auto"/>
              <w:ind w:left="457" w:right="47" w:hanging="351"/>
              <w:jc w:val="center"/>
              <w:rPr>
                <w:sz w:val="24"/>
              </w:rPr>
            </w:pPr>
            <w:r>
              <w:rPr>
                <w:sz w:val="24"/>
              </w:rPr>
              <w:t>中药学、中药药剂学知识中药调剂操作技能</w:t>
            </w:r>
          </w:p>
        </w:tc>
        <w:tc>
          <w:tcPr>
            <w:tcW w:w="2415" w:type="dxa"/>
            <w:vAlign w:val="center"/>
          </w:tcPr>
          <w:p>
            <w:pPr>
              <w:pStyle w:val="11"/>
              <w:spacing w:before="30"/>
              <w:ind w:left="118"/>
              <w:jc w:val="center"/>
              <w:rPr>
                <w:sz w:val="24"/>
              </w:rPr>
            </w:pPr>
            <w:r>
              <w:rPr>
                <w:spacing w:val="-20"/>
                <w:sz w:val="24"/>
              </w:rPr>
              <w:t xml:space="preserve">操作 </w:t>
            </w:r>
            <w:r>
              <w:rPr>
                <w:sz w:val="24"/>
              </w:rPr>
              <w:t>15</w:t>
            </w:r>
            <w:r>
              <w:rPr>
                <w:spacing w:val="-20"/>
                <w:sz w:val="24"/>
              </w:rPr>
              <w:t xml:space="preserve"> 分钟</w:t>
            </w:r>
          </w:p>
          <w:p>
            <w:pPr>
              <w:pStyle w:val="11"/>
              <w:spacing w:before="33"/>
              <w:ind w:left="118"/>
              <w:jc w:val="center"/>
              <w:rPr>
                <w:sz w:val="24"/>
              </w:rPr>
            </w:pPr>
            <w:r>
              <w:rPr>
                <w:spacing w:val="-20"/>
                <w:sz w:val="24"/>
              </w:rPr>
              <w:t xml:space="preserve">审方 </w:t>
            </w:r>
            <w:r>
              <w:rPr>
                <w:sz w:val="24"/>
              </w:rPr>
              <w:t>10</w:t>
            </w:r>
            <w:r>
              <w:rPr>
                <w:spacing w:val="-20"/>
                <w:sz w:val="24"/>
              </w:rPr>
              <w:t xml:space="preserve"> 分钟</w:t>
            </w:r>
          </w:p>
        </w:tc>
        <w:tc>
          <w:tcPr>
            <w:tcW w:w="930" w:type="dxa"/>
          </w:tcPr>
          <w:p>
            <w:pPr>
              <w:pStyle w:val="11"/>
              <w:spacing w:before="7"/>
              <w:rPr>
                <w:b/>
                <w:sz w:val="28"/>
              </w:rPr>
            </w:pPr>
          </w:p>
          <w:p>
            <w:pPr>
              <w:pStyle w:val="11"/>
              <w:ind w:left="316"/>
              <w:rPr>
                <w:sz w:val="24"/>
              </w:rPr>
            </w:pPr>
            <w:r>
              <w:rPr>
                <w:spacing w:val="2"/>
                <w:position w:val="1"/>
                <w:sz w:val="24"/>
              </w:rPr>
              <w:t xml:space="preserve">25 </w:t>
            </w:r>
            <w:r>
              <w:rPr>
                <w:spacing w:val="5"/>
                <w:sz w:val="24"/>
                <w:lang w:val="en-US" w:bidi="ar-SA"/>
              </w:rPr>
              <w:drawing>
                <wp:inline distT="0" distB="0" distL="0" distR="0">
                  <wp:extent cx="66040" cy="116840"/>
                  <wp:effectExtent l="0" t="0" r="10160" b="16510"/>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pic:cNvPicPr>
                            <a:picLocks noChangeAspect="1"/>
                          </pic:cNvPicPr>
                        </pic:nvPicPr>
                        <pic:blipFill>
                          <a:blip r:embed="rId6" cstate="print"/>
                          <a:stretch>
                            <a:fillRect/>
                          </a:stretch>
                        </pic:blipFill>
                        <pic:spPr>
                          <a:xfrm>
                            <a:off x="0" y="0"/>
                            <a:ext cx="66674" cy="117474"/>
                          </a:xfrm>
                          <a:prstGeom prst="rect">
                            <a:avLst/>
                          </a:prstGeom>
                        </pic:spPr>
                      </pic:pic>
                    </a:graphicData>
                  </a:graphic>
                </wp:inline>
              </w:drawing>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0" w:hRule="atLeast"/>
        </w:trPr>
        <w:tc>
          <w:tcPr>
            <w:tcW w:w="555" w:type="dxa"/>
          </w:tcPr>
          <w:p>
            <w:pPr>
              <w:pStyle w:val="11"/>
              <w:spacing w:before="11"/>
              <w:rPr>
                <w:b/>
                <w:sz w:val="28"/>
              </w:rPr>
            </w:pPr>
          </w:p>
          <w:p>
            <w:pPr>
              <w:pStyle w:val="11"/>
              <w:spacing w:before="1"/>
              <w:ind w:left="9"/>
              <w:jc w:val="center"/>
              <w:rPr>
                <w:sz w:val="24"/>
              </w:rPr>
            </w:pPr>
            <w:r>
              <w:rPr>
                <w:sz w:val="24"/>
              </w:rPr>
              <w:t>4</w:t>
            </w:r>
          </w:p>
        </w:tc>
        <w:tc>
          <w:tcPr>
            <w:tcW w:w="2595" w:type="dxa"/>
            <w:vAlign w:val="center"/>
          </w:tcPr>
          <w:p>
            <w:pPr>
              <w:pStyle w:val="11"/>
              <w:spacing w:before="29"/>
              <w:ind w:left="245" w:right="237"/>
              <w:jc w:val="center"/>
              <w:rPr>
                <w:sz w:val="24"/>
              </w:rPr>
            </w:pPr>
            <w:r>
              <w:rPr>
                <w:sz w:val="24"/>
              </w:rPr>
              <w:t>中药炮制</w:t>
            </w:r>
          </w:p>
          <w:p>
            <w:pPr>
              <w:pStyle w:val="11"/>
              <w:spacing w:before="34"/>
              <w:ind w:left="245" w:right="237"/>
              <w:jc w:val="center"/>
              <w:rPr>
                <w:sz w:val="24"/>
              </w:rPr>
            </w:pPr>
            <w:r>
              <w:rPr>
                <w:sz w:val="24"/>
              </w:rPr>
              <w:t>（含炮制理论考试）</w:t>
            </w:r>
          </w:p>
        </w:tc>
        <w:tc>
          <w:tcPr>
            <w:tcW w:w="2850" w:type="dxa"/>
            <w:vAlign w:val="center"/>
          </w:tcPr>
          <w:p>
            <w:pPr>
              <w:pStyle w:val="11"/>
              <w:spacing w:before="200"/>
              <w:ind w:left="77" w:right="68"/>
              <w:jc w:val="center"/>
              <w:rPr>
                <w:sz w:val="24"/>
              </w:rPr>
            </w:pPr>
            <w:r>
              <w:rPr>
                <w:sz w:val="24"/>
              </w:rPr>
              <w:t>中药炮制学知识</w:t>
            </w:r>
          </w:p>
          <w:p>
            <w:pPr>
              <w:pStyle w:val="11"/>
              <w:spacing w:before="33"/>
              <w:ind w:left="77" w:right="68"/>
              <w:jc w:val="center"/>
              <w:rPr>
                <w:sz w:val="24"/>
              </w:rPr>
            </w:pPr>
            <w:r>
              <w:rPr>
                <w:sz w:val="24"/>
              </w:rPr>
              <w:t>饮片炒法、炙法操作技能</w:t>
            </w:r>
          </w:p>
        </w:tc>
        <w:tc>
          <w:tcPr>
            <w:tcW w:w="2415" w:type="dxa"/>
            <w:vAlign w:val="center"/>
          </w:tcPr>
          <w:p>
            <w:pPr>
              <w:pStyle w:val="11"/>
              <w:spacing w:before="29"/>
              <w:ind w:left="389"/>
              <w:jc w:val="center"/>
              <w:rPr>
                <w:sz w:val="24"/>
              </w:rPr>
            </w:pPr>
            <w:r>
              <w:rPr>
                <w:sz w:val="24"/>
              </w:rPr>
              <w:t>20 分钟</w:t>
            </w:r>
          </w:p>
          <w:p>
            <w:pPr>
              <w:pStyle w:val="11"/>
              <w:spacing w:before="1" w:line="340" w:lineRule="atLeast"/>
              <w:ind w:left="298" w:right="168" w:hanging="120"/>
              <w:jc w:val="center"/>
              <w:rPr>
                <w:sz w:val="24"/>
              </w:rPr>
            </w:pPr>
            <w:r>
              <w:rPr>
                <w:sz w:val="24"/>
              </w:rPr>
              <w:t>炮制理论 5 分钟</w:t>
            </w:r>
          </w:p>
        </w:tc>
        <w:tc>
          <w:tcPr>
            <w:tcW w:w="930" w:type="dxa"/>
          </w:tcPr>
          <w:p>
            <w:pPr>
              <w:pStyle w:val="11"/>
              <w:spacing w:before="4"/>
              <w:rPr>
                <w:b/>
                <w:sz w:val="29"/>
              </w:rPr>
            </w:pPr>
          </w:p>
          <w:p>
            <w:pPr>
              <w:pStyle w:val="11"/>
              <w:ind w:left="316"/>
              <w:rPr>
                <w:sz w:val="24"/>
              </w:rPr>
            </w:pPr>
            <w:r>
              <w:rPr>
                <w:spacing w:val="2"/>
                <w:sz w:val="24"/>
              </w:rPr>
              <w:t xml:space="preserve">25 </w:t>
            </w:r>
            <w:r>
              <w:rPr>
                <w:spacing w:val="5"/>
                <w:sz w:val="24"/>
                <w:lang w:val="en-US" w:bidi="ar-SA"/>
              </w:rPr>
              <w:drawing>
                <wp:inline distT="0" distB="0" distL="0" distR="0">
                  <wp:extent cx="66040" cy="116840"/>
                  <wp:effectExtent l="0" t="0" r="10160" b="16510"/>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png"/>
                          <pic:cNvPicPr>
                            <a:picLocks noChangeAspect="1"/>
                          </pic:cNvPicPr>
                        </pic:nvPicPr>
                        <pic:blipFill>
                          <a:blip r:embed="rId6" cstate="print"/>
                          <a:stretch>
                            <a:fillRect/>
                          </a:stretch>
                        </pic:blipFill>
                        <pic:spPr>
                          <a:xfrm>
                            <a:off x="0" y="0"/>
                            <a:ext cx="66674" cy="117474"/>
                          </a:xfrm>
                          <a:prstGeom prst="rect">
                            <a:avLst/>
                          </a:prstGeom>
                        </pic:spPr>
                      </pic:pic>
                    </a:graphicData>
                  </a:graphic>
                </wp:inline>
              </w:drawing>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555" w:type="dxa"/>
          </w:tcPr>
          <w:p>
            <w:pPr>
              <w:pStyle w:val="11"/>
              <w:spacing w:before="200"/>
              <w:ind w:left="9"/>
              <w:jc w:val="center"/>
              <w:rPr>
                <w:sz w:val="24"/>
              </w:rPr>
            </w:pPr>
            <w:r>
              <w:rPr>
                <w:sz w:val="24"/>
              </w:rPr>
              <w:t>5</w:t>
            </w:r>
          </w:p>
        </w:tc>
        <w:tc>
          <w:tcPr>
            <w:tcW w:w="2595" w:type="dxa"/>
            <w:vAlign w:val="center"/>
          </w:tcPr>
          <w:p>
            <w:pPr>
              <w:pStyle w:val="11"/>
              <w:spacing w:before="29"/>
              <w:ind w:left="245" w:right="237"/>
              <w:jc w:val="center"/>
              <w:rPr>
                <w:sz w:val="24"/>
              </w:rPr>
            </w:pPr>
            <w:r>
              <w:rPr>
                <w:sz w:val="24"/>
              </w:rPr>
              <w:t>中药制剂分析</w:t>
            </w:r>
          </w:p>
        </w:tc>
        <w:tc>
          <w:tcPr>
            <w:tcW w:w="2850" w:type="dxa"/>
            <w:vAlign w:val="center"/>
          </w:tcPr>
          <w:p>
            <w:pPr>
              <w:pStyle w:val="11"/>
              <w:spacing w:before="29"/>
              <w:ind w:left="77" w:right="68"/>
              <w:jc w:val="center"/>
              <w:rPr>
                <w:sz w:val="24"/>
              </w:rPr>
            </w:pPr>
            <w:r>
              <w:rPr>
                <w:sz w:val="24"/>
              </w:rPr>
              <w:t>中药制剂分析知识与操</w:t>
            </w:r>
          </w:p>
          <w:p>
            <w:pPr>
              <w:pStyle w:val="11"/>
              <w:spacing w:before="33" w:line="290" w:lineRule="exact"/>
              <w:ind w:left="77" w:right="68"/>
              <w:jc w:val="center"/>
              <w:rPr>
                <w:sz w:val="24"/>
              </w:rPr>
            </w:pPr>
            <w:r>
              <w:rPr>
                <w:sz w:val="24"/>
              </w:rPr>
              <w:t>作技能</w:t>
            </w:r>
          </w:p>
        </w:tc>
        <w:tc>
          <w:tcPr>
            <w:tcW w:w="2415" w:type="dxa"/>
            <w:vAlign w:val="center"/>
          </w:tcPr>
          <w:p>
            <w:pPr>
              <w:pStyle w:val="11"/>
              <w:spacing w:before="200"/>
              <w:ind w:left="277" w:right="267"/>
              <w:jc w:val="center"/>
              <w:rPr>
                <w:sz w:val="24"/>
              </w:rPr>
            </w:pPr>
            <w:r>
              <w:rPr>
                <w:sz w:val="24"/>
              </w:rPr>
              <w:t>120 分钟</w:t>
            </w:r>
          </w:p>
        </w:tc>
        <w:tc>
          <w:tcPr>
            <w:tcW w:w="930" w:type="dxa"/>
            <w:vAlign w:val="center"/>
          </w:tcPr>
          <w:p>
            <w:pPr>
              <w:pStyle w:val="11"/>
              <w:spacing w:before="204"/>
              <w:ind w:left="316"/>
              <w:rPr>
                <w:sz w:val="24"/>
              </w:rPr>
            </w:pPr>
            <w:r>
              <w:rPr>
                <w:spacing w:val="2"/>
                <w:sz w:val="24"/>
              </w:rPr>
              <w:t xml:space="preserve">10 </w:t>
            </w:r>
            <w:r>
              <w:rPr>
                <w:spacing w:val="5"/>
                <w:sz w:val="24"/>
                <w:lang w:val="en-US" w:bidi="ar-SA"/>
              </w:rPr>
              <w:drawing>
                <wp:inline distT="0" distB="0" distL="0" distR="0">
                  <wp:extent cx="66040" cy="116840"/>
                  <wp:effectExtent l="0" t="0" r="10160" b="16510"/>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png"/>
                          <pic:cNvPicPr>
                            <a:picLocks noChangeAspect="1"/>
                          </pic:cNvPicPr>
                        </pic:nvPicPr>
                        <pic:blipFill>
                          <a:blip r:embed="rId6" cstate="print"/>
                          <a:stretch>
                            <a:fillRect/>
                          </a:stretch>
                        </pic:blipFill>
                        <pic:spPr>
                          <a:xfrm>
                            <a:off x="0" y="0"/>
                            <a:ext cx="66674" cy="117474"/>
                          </a:xfrm>
                          <a:prstGeom prst="rect">
                            <a:avLst/>
                          </a:prstGeom>
                        </pic:spPr>
                      </pic:pic>
                    </a:graphicData>
                  </a:graphic>
                </wp:inline>
              </w:drawing>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8415" w:type="dxa"/>
            <w:gridSpan w:val="4"/>
            <w:vAlign w:val="center"/>
          </w:tcPr>
          <w:p>
            <w:pPr>
              <w:pStyle w:val="11"/>
              <w:spacing w:before="30"/>
              <w:ind w:left="3549" w:right="3542"/>
              <w:jc w:val="center"/>
              <w:rPr>
                <w:sz w:val="24"/>
              </w:rPr>
            </w:pPr>
            <w:r>
              <w:rPr>
                <w:sz w:val="24"/>
              </w:rPr>
              <w:t>总计</w:t>
            </w:r>
          </w:p>
        </w:tc>
        <w:tc>
          <w:tcPr>
            <w:tcW w:w="930" w:type="dxa"/>
            <w:vAlign w:val="center"/>
          </w:tcPr>
          <w:p>
            <w:pPr>
              <w:pStyle w:val="11"/>
              <w:spacing w:before="60"/>
              <w:ind w:left="256"/>
              <w:rPr>
                <w:sz w:val="24"/>
              </w:rPr>
            </w:pPr>
            <w:r>
              <w:rPr>
                <w:sz w:val="24"/>
              </w:rPr>
              <w:t xml:space="preserve">100 </w:t>
            </w:r>
            <w:r>
              <w:rPr>
                <w:spacing w:val="5"/>
                <w:sz w:val="24"/>
                <w:lang w:val="en-US" w:bidi="ar-SA"/>
              </w:rPr>
              <w:drawing>
                <wp:inline distT="0" distB="0" distL="0" distR="0">
                  <wp:extent cx="65405" cy="116205"/>
                  <wp:effectExtent l="0" t="0" r="10795" b="17145"/>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png"/>
                          <pic:cNvPicPr>
                            <a:picLocks noChangeAspect="1"/>
                          </pic:cNvPicPr>
                        </pic:nvPicPr>
                        <pic:blipFill>
                          <a:blip r:embed="rId6" cstate="print"/>
                          <a:stretch>
                            <a:fillRect/>
                          </a:stretch>
                        </pic:blipFill>
                        <pic:spPr>
                          <a:xfrm>
                            <a:off x="0" y="0"/>
                            <a:ext cx="66008" cy="116300"/>
                          </a:xfrm>
                          <a:prstGeom prst="rect">
                            <a:avLst/>
                          </a:prstGeom>
                        </pic:spPr>
                      </pic:pic>
                    </a:graphicData>
                  </a:graphic>
                </wp:inline>
              </w:drawing>
            </w:r>
          </w:p>
        </w:tc>
      </w:tr>
    </w:tbl>
    <w:p>
      <w:pPr>
        <w:pStyle w:val="4"/>
        <w:spacing w:line="540" w:lineRule="exact"/>
        <w:ind w:left="0" w:firstLine="436" w:firstLineChars="200"/>
        <w:rPr>
          <w:spacing w:val="-11"/>
          <w:sz w:val="24"/>
          <w:szCs w:val="24"/>
        </w:rPr>
      </w:pPr>
      <w:r>
        <w:rPr>
          <w:spacing w:val="-11"/>
          <w:sz w:val="24"/>
          <w:szCs w:val="24"/>
        </w:rPr>
        <w:t>本赛项考察的职业能力：中药性状和粉末鉴别能力、中药处方审查及调剂能力、中药炮制操作能力、中药制剂分析的前处理操作能力等高水平技艺技能与扎实的理论知识。</w:t>
      </w:r>
    </w:p>
    <w:p>
      <w:pPr>
        <w:pStyle w:val="4"/>
        <w:spacing w:line="540" w:lineRule="exact"/>
        <w:ind w:left="0" w:firstLine="436" w:firstLineChars="200"/>
        <w:rPr>
          <w:spacing w:val="-11"/>
          <w:sz w:val="24"/>
          <w:szCs w:val="24"/>
        </w:rPr>
      </w:pPr>
      <w:r>
        <w:rPr>
          <w:spacing w:val="-11"/>
          <w:sz w:val="24"/>
          <w:szCs w:val="24"/>
        </w:rPr>
        <w:t>本赛项体现的职业精神：精益求精、一丝不苟、追求卓越的工匠精神；爱岗敬业、创新创业、依法执业、开拓进取的责任感和使命感。</w:t>
      </w:r>
    </w:p>
    <w:p>
      <w:pPr>
        <w:pStyle w:val="4"/>
        <w:spacing w:line="540" w:lineRule="exact"/>
        <w:ind w:left="0" w:firstLine="438" w:firstLineChars="200"/>
        <w:rPr>
          <w:b/>
          <w:spacing w:val="-11"/>
          <w:sz w:val="24"/>
          <w:szCs w:val="24"/>
        </w:rPr>
      </w:pPr>
      <w:r>
        <w:rPr>
          <w:rFonts w:hint="eastAsia"/>
          <w:b/>
          <w:spacing w:val="-11"/>
          <w:sz w:val="24"/>
          <w:szCs w:val="24"/>
        </w:rPr>
        <w:t>（一）中药性状鉴别</w:t>
      </w:r>
    </w:p>
    <w:p>
      <w:pPr>
        <w:pStyle w:val="4"/>
        <w:spacing w:line="540" w:lineRule="exact"/>
        <w:ind w:left="0" w:firstLine="436" w:firstLineChars="200"/>
        <w:rPr>
          <w:spacing w:val="-11"/>
          <w:sz w:val="24"/>
          <w:szCs w:val="24"/>
        </w:rPr>
      </w:pPr>
      <w:r>
        <w:rPr>
          <w:rFonts w:hint="eastAsia"/>
          <w:spacing w:val="-11"/>
          <w:sz w:val="24"/>
          <w:szCs w:val="24"/>
        </w:rPr>
        <w:t>本项目包括中药识别、真伪鉴别两部分内容。比赛时，参赛选手须对给出的20味中药材或饮片进行识别，并写出品名及主要功效；同时,须对给出的10味中药材或饮片进行真伪鉴别，判断是真品还是伪品。比赛规定时限13分钟。</w:t>
      </w:r>
    </w:p>
    <w:p>
      <w:pPr>
        <w:pStyle w:val="4"/>
        <w:spacing w:line="540" w:lineRule="exact"/>
        <w:ind w:left="0" w:firstLine="438" w:firstLineChars="200"/>
        <w:rPr>
          <w:b/>
          <w:spacing w:val="-11"/>
          <w:sz w:val="24"/>
          <w:szCs w:val="24"/>
        </w:rPr>
      </w:pPr>
      <w:r>
        <w:rPr>
          <w:b/>
          <w:spacing w:val="-11"/>
          <w:sz w:val="24"/>
          <w:szCs w:val="24"/>
        </w:rPr>
        <w:t>1.中药识别品种</w:t>
      </w:r>
    </w:p>
    <w:p>
      <w:pPr>
        <w:pStyle w:val="4"/>
        <w:spacing w:line="540" w:lineRule="exact"/>
        <w:ind w:left="0" w:firstLine="436" w:firstLineChars="200"/>
        <w:rPr>
          <w:spacing w:val="-11"/>
          <w:sz w:val="24"/>
          <w:szCs w:val="24"/>
        </w:rPr>
      </w:pPr>
      <w:r>
        <w:rPr>
          <w:spacing w:val="-11"/>
          <w:sz w:val="24"/>
          <w:szCs w:val="24"/>
        </w:rPr>
        <w:t>竞赛品种范围为《中国药典》2020 年版一部收载的常用中药材及饮片 350 种见表 2。</w:t>
      </w:r>
    </w:p>
    <w:p>
      <w:pPr>
        <w:pStyle w:val="4"/>
        <w:spacing w:line="540" w:lineRule="exact"/>
        <w:ind w:left="0" w:firstLine="436" w:firstLineChars="200"/>
        <w:rPr>
          <w:spacing w:val="-11"/>
          <w:sz w:val="24"/>
          <w:szCs w:val="24"/>
        </w:rPr>
        <w:sectPr>
          <w:footerReference r:id="rId3" w:type="default"/>
          <w:pgSz w:w="11910" w:h="16840"/>
          <w:pgMar w:top="1440" w:right="1800" w:bottom="1440" w:left="1800" w:header="0" w:footer="1190" w:gutter="0"/>
          <w:cols w:space="720" w:num="1"/>
        </w:sectPr>
      </w:pPr>
    </w:p>
    <w:p>
      <w:pPr>
        <w:tabs>
          <w:tab w:val="left" w:pos="3745"/>
        </w:tabs>
        <w:spacing w:before="39"/>
        <w:ind w:left="3083"/>
        <w:jc w:val="left"/>
        <w:rPr>
          <w:b/>
          <w:sz w:val="24"/>
        </w:rPr>
      </w:pPr>
      <w:r>
        <w:rPr>
          <w:b/>
          <w:sz w:val="24"/>
        </w:rPr>
        <w:t>表2</w:t>
      </w:r>
      <w:r>
        <w:rPr>
          <w:b/>
          <w:sz w:val="24"/>
        </w:rPr>
        <w:tab/>
      </w:r>
      <w:r>
        <w:rPr>
          <w:b/>
          <w:sz w:val="24"/>
        </w:rPr>
        <w:t>中药识别品种范围</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8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14"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类别</w:t>
            </w:r>
          </w:p>
        </w:tc>
        <w:tc>
          <w:tcPr>
            <w:tcW w:w="438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品种名称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14"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根及根茎类中药</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（115种）</w:t>
            </w:r>
          </w:p>
        </w:tc>
        <w:tc>
          <w:tcPr>
            <w:tcW w:w="4386"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细辛、狗脊、绵马贯众、大黄、何首乌、牛膝、太子参、威灵仙、制川乌、附子、白芍、黄连、防己、延胡索、板蓝根、甘草、黄芪、人参、红参、西洋参、三七、白芷、当归、前胡、川芎、防风、柴胡、龙胆、紫草、丹参、黄芩、玄参、地黄、熟地黄、巴戟天、桔梗、党参、木香、白术、苍术、泽泻、法半夏、姜半夏、石菖蒲、百部、川贝母、郁金、天麻、虎杖、川牛膝、银柴胡、白头翁、制草乌、赤芍、升麻、北豆根、苦参、山豆根、葛根、北沙参、白薇、天花粉、南沙参、紫菀、三棱、制天南星、浙贝母、黄精、玉竹、天冬、麦冬、知母、山药、仙茅、莪术、姜黄、远志、拳参、白蔹、独活、羌活、藁本、秦艽、漏芦、香附、千年健、高良姜、胡黄连、茜草、续断、射干、芦根、干姜、重楼、土茯苓、骨碎补、白附子、乌药、白前、徐长卿、商陆、山慈菇、白及、金果榄、红景天、白茅根、百合、薤白、甘遂、地榆、麻黄根、制何首乌、炙黄芪、绵马贯众炭、炙甘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14"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皮类、茎木类中药</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（32种）</w:t>
            </w:r>
          </w:p>
        </w:tc>
        <w:tc>
          <w:tcPr>
            <w:tcW w:w="4386"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苏木、钩藤、槲寄生、川木通、降香、通草、大血藤、鸡血藤、忍冬藤、海风藤、青风藤、桂枝、桑枝、牡丹皮、厚朴、肉桂、杜仲、黄柏、白鲜皮、秦皮、香加皮、地骨皮、合欢皮、桑白皮、首乌藤、皂角刺、木通、络石藤、灯心草、竹茹、苦楝皮、五加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14"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花、叶类</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中药</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（26种）</w:t>
            </w:r>
          </w:p>
        </w:tc>
        <w:tc>
          <w:tcPr>
            <w:tcW w:w="4386"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淫羊藿、大青叶、番泻叶、石韦、枇杷叶、紫苏叶、罗布麻叶、桑叶、辛夷、丁香、金银花、款冬花、红花、合欢花、旋覆花、菊花、蒲黄、密蒙花、荷叶、侧柏叶、艾叶、玫瑰花、野菊花、谷精草、槐花、月季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14"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果实、种子类中药</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（79种）</w:t>
            </w:r>
          </w:p>
        </w:tc>
        <w:tc>
          <w:tcPr>
            <w:tcW w:w="4386"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五味子、木瓜、山楂、苦杏仁、决明子、补骨脂、枳壳、吴茱萸、小茴香、山茱萸、连翘、枸杞子、栀子、瓜蒌、槟榔、砂仁、豆蔻、葶苈子、桃仁、火麻仁、郁李仁、乌梅、金樱子、沙苑子、枳实、陈皮、酸枣仁、使君子、蛇床子、菟丝子、牵牛子、夏枯草、鹤虱、王不留行、肉豆蔻、芥子、覆盆子、槐角、马兜铃、地肤子、化橘红、鸦胆子、胡芦巴、白果、柏子仁、女贞子、蔓荆子、韭菜子、牛蒡子、大腹皮、草果、草豆蔻、益智、胡椒、蒺藜、佛手、胖大海、薏苡仁、青葙子、车前子、莱菔子、紫苏子、青皮、川楝子、千金子、诃子、瓜蒌皮、瓜蒌子、苍耳子、芡实、罗汉果、丝瓜络、莲子、白扁豆、木鳖子、青果、焦槟榔、炒瓜蒌子、焦栀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14"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全草类</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中药</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（37种）</w:t>
            </w:r>
          </w:p>
        </w:tc>
        <w:tc>
          <w:tcPr>
            <w:tcW w:w="4386"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麻黄、金钱草、广藿香、荆芥、车前草、薄荷、穿心莲、青蒿、石斛、伸筋草、木贼、紫花地丁、半枝莲、益母草、泽兰、香薷、肉苁蓉、茵陈、淡竹叶、佩兰、豨莶草、瞿麦、半边莲、锁阳、蒲公英、马齿苋、小蓟、紫苏梗、垂盆草、萹蓄、鱼腥草、仙鹤草、广金钱草、墨旱莲、荆芥穗、马鞭草、地锦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14"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其他类中药（18种）</w:t>
            </w:r>
          </w:p>
        </w:tc>
        <w:tc>
          <w:tcPr>
            <w:tcW w:w="438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茯苓、猪苓、雷丸、灵芝、海藻、乳香、没药、血竭、青黛、儿茶、五倍子、海金沙、芦荟、冰片、昆布、马勃、冬虫夏草、茯苓皮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14"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动物药类（29种）</w:t>
            </w:r>
          </w:p>
        </w:tc>
        <w:tc>
          <w:tcPr>
            <w:tcW w:w="4386"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石决明、珍珠、全蝎、土鳖虫、蛤蚧、金钱白花蛇、蕲蛇、乌梢蛇、鹿茸、羚羊角、地龙、水蛭、牡蛎、瓦楞子、蛤壳、僵蚕、龟甲、鳖甲、海螵蛸、蜈蚣、桑螵蛸、鹿角、水牛角、珍珠母、蝉蜕、蜂房、鸡内金、穿山甲、阿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14"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矿物药类（14种）</w:t>
            </w:r>
          </w:p>
        </w:tc>
        <w:tc>
          <w:tcPr>
            <w:tcW w:w="4386"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自然铜、滑石、石膏、磁石、赭石、芒硝、玄明粉、白矾、朱砂、赤石脂、青礞石、硫黄、滑石粉、煅石膏</w:t>
            </w:r>
          </w:p>
        </w:tc>
      </w:tr>
    </w:tbl>
    <w:p>
      <w:pPr>
        <w:rPr>
          <w:sz w:val="24"/>
        </w:rPr>
        <w:sectPr>
          <w:pgSz w:w="11910" w:h="16840"/>
          <w:pgMar w:top="1400" w:right="440" w:bottom="1380" w:left="1580" w:header="0" w:footer="1190" w:gutter="0"/>
          <w:cols w:space="720" w:num="1"/>
        </w:sectPr>
      </w:pPr>
    </w:p>
    <w:p>
      <w:pPr>
        <w:pStyle w:val="4"/>
        <w:spacing w:line="540" w:lineRule="exact"/>
        <w:ind w:left="0" w:firstLine="562" w:firstLineChars="200"/>
        <w:rPr>
          <w:b/>
          <w:spacing w:val="-11"/>
          <w:sz w:val="24"/>
          <w:szCs w:val="24"/>
        </w:rPr>
      </w:pPr>
      <w:r>
        <w:rPr>
          <w:b/>
        </w:rPr>
        <w:t>2</w:t>
      </w:r>
      <w:r>
        <w:rPr>
          <w:b/>
          <w:spacing w:val="-11"/>
          <w:sz w:val="24"/>
          <w:szCs w:val="24"/>
        </w:rPr>
        <w:t>.中药真伪鉴别品种</w:t>
      </w:r>
    </w:p>
    <w:p>
      <w:pPr>
        <w:pStyle w:val="4"/>
        <w:spacing w:line="540" w:lineRule="exact"/>
        <w:ind w:left="0" w:firstLine="436" w:firstLineChars="200"/>
        <w:rPr>
          <w:spacing w:val="-11"/>
          <w:sz w:val="24"/>
          <w:szCs w:val="24"/>
        </w:rPr>
      </w:pPr>
      <w:r>
        <w:rPr>
          <w:spacing w:val="-11"/>
          <w:sz w:val="24"/>
          <w:szCs w:val="24"/>
        </w:rPr>
        <w:t>竞赛品种范围为 80 味中药材及其饮片见表 3。</w:t>
      </w:r>
    </w:p>
    <w:p>
      <w:pPr>
        <w:tabs>
          <w:tab w:val="left" w:pos="3505"/>
        </w:tabs>
        <w:spacing w:before="240" w:after="45"/>
        <w:ind w:left="2843"/>
        <w:jc w:val="left"/>
        <w:rPr>
          <w:b/>
          <w:sz w:val="24"/>
        </w:rPr>
      </w:pPr>
      <w:r>
        <w:rPr>
          <w:b/>
          <w:sz w:val="24"/>
        </w:rPr>
        <w:t>表3</w:t>
      </w:r>
      <w:r>
        <w:rPr>
          <w:b/>
          <w:sz w:val="24"/>
        </w:rPr>
        <w:tab/>
      </w:r>
      <w:r>
        <w:rPr>
          <w:b/>
          <w:sz w:val="24"/>
        </w:rPr>
        <w:t>中药真伪鉴别品种范围</w:t>
      </w:r>
    </w:p>
    <w:tbl>
      <w:tblPr>
        <w:tblStyle w:val="8"/>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7"/>
        <w:gridCol w:w="1985"/>
        <w:gridCol w:w="708"/>
        <w:gridCol w:w="2268"/>
        <w:gridCol w:w="851"/>
        <w:gridCol w:w="19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817" w:type="dxa"/>
          </w:tcPr>
          <w:p>
            <w:pPr>
              <w:pStyle w:val="11"/>
              <w:spacing w:before="60"/>
              <w:ind w:right="216"/>
              <w:jc w:val="right"/>
              <w:rPr>
                <w:b/>
                <w:sz w:val="24"/>
              </w:rPr>
            </w:pPr>
            <w:r>
              <w:rPr>
                <w:b/>
                <w:w w:val="95"/>
                <w:sz w:val="24"/>
              </w:rPr>
              <w:t>序号</w:t>
            </w:r>
          </w:p>
        </w:tc>
        <w:tc>
          <w:tcPr>
            <w:tcW w:w="1985" w:type="dxa"/>
          </w:tcPr>
          <w:p>
            <w:pPr>
              <w:pStyle w:val="11"/>
              <w:spacing w:before="60"/>
              <w:ind w:left="729" w:right="723"/>
              <w:jc w:val="center"/>
              <w:rPr>
                <w:b/>
                <w:sz w:val="24"/>
              </w:rPr>
            </w:pPr>
            <w:r>
              <w:rPr>
                <w:b/>
                <w:sz w:val="24"/>
              </w:rPr>
              <w:t>品种</w:t>
            </w:r>
          </w:p>
        </w:tc>
        <w:tc>
          <w:tcPr>
            <w:tcW w:w="708" w:type="dxa"/>
          </w:tcPr>
          <w:p>
            <w:pPr>
              <w:pStyle w:val="11"/>
              <w:spacing w:before="60"/>
              <w:ind w:left="93" w:right="83"/>
              <w:jc w:val="center"/>
              <w:rPr>
                <w:b/>
                <w:sz w:val="24"/>
              </w:rPr>
            </w:pPr>
            <w:r>
              <w:rPr>
                <w:b/>
                <w:sz w:val="24"/>
              </w:rPr>
              <w:t>序号</w:t>
            </w:r>
          </w:p>
        </w:tc>
        <w:tc>
          <w:tcPr>
            <w:tcW w:w="2268" w:type="dxa"/>
          </w:tcPr>
          <w:p>
            <w:pPr>
              <w:pStyle w:val="11"/>
              <w:spacing w:before="60"/>
              <w:ind w:left="511" w:right="501"/>
              <w:jc w:val="center"/>
              <w:rPr>
                <w:b/>
                <w:sz w:val="24"/>
              </w:rPr>
            </w:pPr>
            <w:r>
              <w:rPr>
                <w:b/>
                <w:sz w:val="24"/>
              </w:rPr>
              <w:t>品种</w:t>
            </w:r>
          </w:p>
        </w:tc>
        <w:tc>
          <w:tcPr>
            <w:tcW w:w="851" w:type="dxa"/>
          </w:tcPr>
          <w:p>
            <w:pPr>
              <w:pStyle w:val="11"/>
              <w:spacing w:before="60"/>
              <w:ind w:left="162" w:right="156"/>
              <w:jc w:val="center"/>
              <w:rPr>
                <w:b/>
                <w:sz w:val="24"/>
              </w:rPr>
            </w:pPr>
            <w:r>
              <w:rPr>
                <w:b/>
                <w:sz w:val="24"/>
              </w:rPr>
              <w:t>序号</w:t>
            </w:r>
          </w:p>
        </w:tc>
        <w:tc>
          <w:tcPr>
            <w:tcW w:w="1984" w:type="dxa"/>
          </w:tcPr>
          <w:p>
            <w:pPr>
              <w:pStyle w:val="11"/>
              <w:spacing w:before="60"/>
              <w:ind w:left="250" w:right="242"/>
              <w:jc w:val="center"/>
              <w:rPr>
                <w:b/>
                <w:sz w:val="24"/>
              </w:rPr>
            </w:pPr>
            <w:r>
              <w:rPr>
                <w:b/>
                <w:sz w:val="24"/>
              </w:rPr>
              <w:t>品种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1"/>
              <w:ind w:left="9"/>
              <w:jc w:val="center"/>
              <w:rPr>
                <w:sz w:val="24"/>
              </w:rPr>
            </w:pPr>
            <w:r>
              <w:rPr>
                <w:sz w:val="24"/>
              </w:rPr>
              <w:t>1</w:t>
            </w:r>
          </w:p>
        </w:tc>
        <w:tc>
          <w:tcPr>
            <w:tcW w:w="1985" w:type="dxa"/>
          </w:tcPr>
          <w:p>
            <w:pPr>
              <w:pStyle w:val="11"/>
              <w:spacing w:before="61"/>
              <w:ind w:left="107"/>
              <w:rPr>
                <w:sz w:val="24"/>
              </w:rPr>
            </w:pPr>
            <w:r>
              <w:rPr>
                <w:sz w:val="24"/>
              </w:rPr>
              <w:t>人参与伪品</w:t>
            </w:r>
          </w:p>
        </w:tc>
        <w:tc>
          <w:tcPr>
            <w:tcW w:w="708" w:type="dxa"/>
          </w:tcPr>
          <w:p>
            <w:pPr>
              <w:pStyle w:val="11"/>
              <w:spacing w:before="61"/>
              <w:ind w:left="93" w:right="83"/>
              <w:jc w:val="center"/>
              <w:rPr>
                <w:sz w:val="24"/>
              </w:rPr>
            </w:pPr>
            <w:r>
              <w:rPr>
                <w:sz w:val="24"/>
              </w:rPr>
              <w:t>28</w:t>
            </w:r>
          </w:p>
        </w:tc>
        <w:tc>
          <w:tcPr>
            <w:tcW w:w="2268" w:type="dxa"/>
          </w:tcPr>
          <w:p>
            <w:pPr>
              <w:pStyle w:val="11"/>
              <w:spacing w:before="61"/>
              <w:ind w:left="107"/>
              <w:rPr>
                <w:sz w:val="24"/>
              </w:rPr>
            </w:pPr>
            <w:r>
              <w:rPr>
                <w:sz w:val="24"/>
              </w:rPr>
              <w:t>天麻与伪品</w:t>
            </w:r>
          </w:p>
        </w:tc>
        <w:tc>
          <w:tcPr>
            <w:tcW w:w="851" w:type="dxa"/>
          </w:tcPr>
          <w:p>
            <w:pPr>
              <w:pStyle w:val="11"/>
              <w:spacing w:before="61"/>
              <w:ind w:left="162" w:right="156"/>
              <w:jc w:val="center"/>
              <w:rPr>
                <w:sz w:val="24"/>
              </w:rPr>
            </w:pPr>
            <w:r>
              <w:rPr>
                <w:sz w:val="24"/>
              </w:rPr>
              <w:t>55</w:t>
            </w:r>
          </w:p>
        </w:tc>
        <w:tc>
          <w:tcPr>
            <w:tcW w:w="1984" w:type="dxa"/>
          </w:tcPr>
          <w:p>
            <w:pPr>
              <w:pStyle w:val="11"/>
              <w:spacing w:before="61"/>
              <w:ind w:left="108"/>
              <w:rPr>
                <w:sz w:val="24"/>
              </w:rPr>
            </w:pPr>
            <w:r>
              <w:rPr>
                <w:sz w:val="24"/>
              </w:rPr>
              <w:t>川贝母与伪品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817" w:type="dxa"/>
          </w:tcPr>
          <w:p>
            <w:pPr>
              <w:pStyle w:val="11"/>
              <w:spacing w:before="60"/>
              <w:ind w:left="9"/>
              <w:jc w:val="center"/>
              <w:rPr>
                <w:sz w:val="24"/>
              </w:rPr>
            </w:pPr>
            <w:r>
              <w:rPr>
                <w:sz w:val="24"/>
              </w:rPr>
              <w:t>2</w:t>
            </w:r>
          </w:p>
        </w:tc>
        <w:tc>
          <w:tcPr>
            <w:tcW w:w="1985" w:type="dxa"/>
          </w:tcPr>
          <w:p>
            <w:pPr>
              <w:pStyle w:val="11"/>
              <w:spacing w:before="60"/>
              <w:ind w:left="107"/>
              <w:rPr>
                <w:sz w:val="24"/>
              </w:rPr>
            </w:pPr>
            <w:r>
              <w:rPr>
                <w:sz w:val="24"/>
              </w:rPr>
              <w:t>大黄与伪品</w:t>
            </w:r>
          </w:p>
        </w:tc>
        <w:tc>
          <w:tcPr>
            <w:tcW w:w="708" w:type="dxa"/>
          </w:tcPr>
          <w:p>
            <w:pPr>
              <w:pStyle w:val="11"/>
              <w:spacing w:before="60"/>
              <w:ind w:left="93" w:right="83"/>
              <w:jc w:val="center"/>
              <w:rPr>
                <w:sz w:val="24"/>
              </w:rPr>
            </w:pPr>
            <w:r>
              <w:rPr>
                <w:sz w:val="24"/>
              </w:rPr>
              <w:t>29</w:t>
            </w:r>
          </w:p>
        </w:tc>
        <w:tc>
          <w:tcPr>
            <w:tcW w:w="2268" w:type="dxa"/>
          </w:tcPr>
          <w:p>
            <w:pPr>
              <w:pStyle w:val="11"/>
              <w:spacing w:before="60"/>
              <w:ind w:left="107"/>
              <w:rPr>
                <w:sz w:val="24"/>
              </w:rPr>
            </w:pPr>
            <w:r>
              <w:rPr>
                <w:sz w:val="24"/>
              </w:rPr>
              <w:t>黄芪与伪品</w:t>
            </w:r>
          </w:p>
        </w:tc>
        <w:tc>
          <w:tcPr>
            <w:tcW w:w="851" w:type="dxa"/>
          </w:tcPr>
          <w:p>
            <w:pPr>
              <w:pStyle w:val="11"/>
              <w:spacing w:before="60"/>
              <w:ind w:left="162" w:right="156"/>
              <w:jc w:val="center"/>
              <w:rPr>
                <w:sz w:val="24"/>
              </w:rPr>
            </w:pPr>
            <w:r>
              <w:rPr>
                <w:sz w:val="24"/>
              </w:rPr>
              <w:t>56</w:t>
            </w:r>
          </w:p>
        </w:tc>
        <w:tc>
          <w:tcPr>
            <w:tcW w:w="1984" w:type="dxa"/>
          </w:tcPr>
          <w:p>
            <w:pPr>
              <w:pStyle w:val="11"/>
              <w:spacing w:before="60"/>
              <w:ind w:left="108"/>
              <w:rPr>
                <w:sz w:val="24"/>
              </w:rPr>
            </w:pPr>
            <w:r>
              <w:rPr>
                <w:sz w:val="24"/>
              </w:rPr>
              <w:t>柴胡与伪品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1"/>
              <w:ind w:left="9"/>
              <w:jc w:val="center"/>
              <w:rPr>
                <w:sz w:val="24"/>
              </w:rPr>
            </w:pPr>
            <w:r>
              <w:rPr>
                <w:sz w:val="24"/>
              </w:rPr>
              <w:t>3</w:t>
            </w:r>
          </w:p>
        </w:tc>
        <w:tc>
          <w:tcPr>
            <w:tcW w:w="1985" w:type="dxa"/>
          </w:tcPr>
          <w:p>
            <w:pPr>
              <w:pStyle w:val="11"/>
              <w:spacing w:before="61"/>
              <w:ind w:left="107"/>
              <w:rPr>
                <w:sz w:val="24"/>
              </w:rPr>
            </w:pPr>
            <w:r>
              <w:rPr>
                <w:sz w:val="24"/>
              </w:rPr>
              <w:t>西洋参与伪品</w:t>
            </w:r>
          </w:p>
        </w:tc>
        <w:tc>
          <w:tcPr>
            <w:tcW w:w="708" w:type="dxa"/>
          </w:tcPr>
          <w:p>
            <w:pPr>
              <w:pStyle w:val="11"/>
              <w:spacing w:before="61"/>
              <w:ind w:left="93" w:right="83"/>
              <w:jc w:val="center"/>
              <w:rPr>
                <w:sz w:val="24"/>
              </w:rPr>
            </w:pPr>
            <w:r>
              <w:rPr>
                <w:sz w:val="24"/>
              </w:rPr>
              <w:t>30</w:t>
            </w:r>
          </w:p>
        </w:tc>
        <w:tc>
          <w:tcPr>
            <w:tcW w:w="2268" w:type="dxa"/>
          </w:tcPr>
          <w:p>
            <w:pPr>
              <w:pStyle w:val="11"/>
              <w:spacing w:before="61"/>
              <w:ind w:left="107"/>
              <w:rPr>
                <w:sz w:val="24"/>
              </w:rPr>
            </w:pPr>
            <w:r>
              <w:rPr>
                <w:sz w:val="24"/>
              </w:rPr>
              <w:t>延胡索与伪品</w:t>
            </w:r>
          </w:p>
        </w:tc>
        <w:tc>
          <w:tcPr>
            <w:tcW w:w="851" w:type="dxa"/>
          </w:tcPr>
          <w:p>
            <w:pPr>
              <w:pStyle w:val="11"/>
              <w:spacing w:before="61"/>
              <w:ind w:left="162" w:right="156"/>
              <w:jc w:val="center"/>
              <w:rPr>
                <w:sz w:val="24"/>
              </w:rPr>
            </w:pPr>
            <w:r>
              <w:rPr>
                <w:sz w:val="24"/>
              </w:rPr>
              <w:t>57</w:t>
            </w:r>
          </w:p>
        </w:tc>
        <w:tc>
          <w:tcPr>
            <w:tcW w:w="1984" w:type="dxa"/>
          </w:tcPr>
          <w:p>
            <w:pPr>
              <w:pStyle w:val="11"/>
              <w:spacing w:before="61"/>
              <w:ind w:left="108"/>
              <w:rPr>
                <w:sz w:val="24"/>
              </w:rPr>
            </w:pPr>
            <w:r>
              <w:rPr>
                <w:sz w:val="24"/>
              </w:rPr>
              <w:t>山药与伪品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817" w:type="dxa"/>
          </w:tcPr>
          <w:p>
            <w:pPr>
              <w:pStyle w:val="11"/>
              <w:spacing w:before="62"/>
              <w:ind w:left="9"/>
              <w:jc w:val="center"/>
              <w:rPr>
                <w:sz w:val="24"/>
              </w:rPr>
            </w:pPr>
            <w:r>
              <w:rPr>
                <w:sz w:val="24"/>
              </w:rPr>
              <w:t>4</w:t>
            </w:r>
          </w:p>
        </w:tc>
        <w:tc>
          <w:tcPr>
            <w:tcW w:w="1985" w:type="dxa"/>
          </w:tcPr>
          <w:p>
            <w:pPr>
              <w:pStyle w:val="11"/>
              <w:spacing w:before="62"/>
              <w:ind w:left="107"/>
              <w:rPr>
                <w:sz w:val="24"/>
              </w:rPr>
            </w:pPr>
            <w:r>
              <w:rPr>
                <w:sz w:val="24"/>
              </w:rPr>
              <w:t>半夏与伪品</w:t>
            </w:r>
          </w:p>
        </w:tc>
        <w:tc>
          <w:tcPr>
            <w:tcW w:w="708" w:type="dxa"/>
          </w:tcPr>
          <w:p>
            <w:pPr>
              <w:pStyle w:val="11"/>
              <w:spacing w:before="62"/>
              <w:ind w:left="93" w:right="83"/>
              <w:jc w:val="center"/>
              <w:rPr>
                <w:sz w:val="24"/>
              </w:rPr>
            </w:pPr>
            <w:r>
              <w:rPr>
                <w:sz w:val="24"/>
              </w:rPr>
              <w:t>31</w:t>
            </w:r>
          </w:p>
        </w:tc>
        <w:tc>
          <w:tcPr>
            <w:tcW w:w="2268" w:type="dxa"/>
          </w:tcPr>
          <w:p>
            <w:pPr>
              <w:pStyle w:val="11"/>
              <w:spacing w:before="62"/>
              <w:ind w:left="107"/>
              <w:rPr>
                <w:sz w:val="24"/>
              </w:rPr>
            </w:pPr>
            <w:r>
              <w:rPr>
                <w:sz w:val="24"/>
              </w:rPr>
              <w:t>羌活与伪品</w:t>
            </w:r>
          </w:p>
        </w:tc>
        <w:tc>
          <w:tcPr>
            <w:tcW w:w="851" w:type="dxa"/>
          </w:tcPr>
          <w:p>
            <w:pPr>
              <w:pStyle w:val="11"/>
              <w:spacing w:before="62"/>
              <w:ind w:left="162" w:right="156"/>
              <w:jc w:val="center"/>
              <w:rPr>
                <w:sz w:val="24"/>
              </w:rPr>
            </w:pPr>
            <w:r>
              <w:rPr>
                <w:sz w:val="24"/>
              </w:rPr>
              <w:t>58</w:t>
            </w:r>
          </w:p>
        </w:tc>
        <w:tc>
          <w:tcPr>
            <w:tcW w:w="1984" w:type="dxa"/>
          </w:tcPr>
          <w:p>
            <w:pPr>
              <w:pStyle w:val="11"/>
              <w:spacing w:before="62"/>
              <w:ind w:left="108"/>
              <w:rPr>
                <w:sz w:val="24"/>
              </w:rPr>
            </w:pPr>
            <w:r>
              <w:rPr>
                <w:sz w:val="24"/>
              </w:rPr>
              <w:t>牛膝与伪品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1"/>
              <w:ind w:left="9"/>
              <w:jc w:val="center"/>
              <w:rPr>
                <w:sz w:val="24"/>
              </w:rPr>
            </w:pPr>
            <w:r>
              <w:rPr>
                <w:sz w:val="24"/>
              </w:rPr>
              <w:t>5</w:t>
            </w:r>
          </w:p>
        </w:tc>
        <w:tc>
          <w:tcPr>
            <w:tcW w:w="1985" w:type="dxa"/>
          </w:tcPr>
          <w:p>
            <w:pPr>
              <w:pStyle w:val="11"/>
              <w:spacing w:before="61"/>
              <w:ind w:left="107"/>
              <w:rPr>
                <w:sz w:val="24"/>
              </w:rPr>
            </w:pPr>
            <w:r>
              <w:rPr>
                <w:sz w:val="24"/>
              </w:rPr>
              <w:t>黄精与伪品</w:t>
            </w:r>
          </w:p>
        </w:tc>
        <w:tc>
          <w:tcPr>
            <w:tcW w:w="708" w:type="dxa"/>
          </w:tcPr>
          <w:p>
            <w:pPr>
              <w:pStyle w:val="11"/>
              <w:spacing w:before="61"/>
              <w:ind w:left="93" w:right="83"/>
              <w:jc w:val="center"/>
              <w:rPr>
                <w:sz w:val="24"/>
              </w:rPr>
            </w:pPr>
            <w:r>
              <w:rPr>
                <w:sz w:val="24"/>
              </w:rPr>
              <w:t>32</w:t>
            </w:r>
          </w:p>
        </w:tc>
        <w:tc>
          <w:tcPr>
            <w:tcW w:w="2268" w:type="dxa"/>
          </w:tcPr>
          <w:p>
            <w:pPr>
              <w:pStyle w:val="11"/>
              <w:spacing w:before="61"/>
              <w:ind w:left="107"/>
              <w:rPr>
                <w:sz w:val="24"/>
              </w:rPr>
            </w:pPr>
            <w:r>
              <w:rPr>
                <w:sz w:val="24"/>
              </w:rPr>
              <w:t>木香与伪品</w:t>
            </w:r>
          </w:p>
        </w:tc>
        <w:tc>
          <w:tcPr>
            <w:tcW w:w="851" w:type="dxa"/>
          </w:tcPr>
          <w:p>
            <w:pPr>
              <w:pStyle w:val="11"/>
              <w:spacing w:before="61"/>
              <w:ind w:left="162" w:right="156"/>
              <w:jc w:val="center"/>
              <w:rPr>
                <w:sz w:val="24"/>
              </w:rPr>
            </w:pPr>
            <w:r>
              <w:rPr>
                <w:sz w:val="24"/>
              </w:rPr>
              <w:t>59</w:t>
            </w:r>
          </w:p>
        </w:tc>
        <w:tc>
          <w:tcPr>
            <w:tcW w:w="1984" w:type="dxa"/>
          </w:tcPr>
          <w:p>
            <w:pPr>
              <w:pStyle w:val="11"/>
              <w:spacing w:before="61"/>
              <w:ind w:left="108"/>
              <w:rPr>
                <w:sz w:val="24"/>
              </w:rPr>
            </w:pPr>
            <w:r>
              <w:rPr>
                <w:sz w:val="24"/>
              </w:rPr>
              <w:t>龙胆与伪品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2"/>
              <w:ind w:left="9"/>
              <w:jc w:val="center"/>
              <w:rPr>
                <w:sz w:val="24"/>
              </w:rPr>
            </w:pPr>
            <w:r>
              <w:rPr>
                <w:sz w:val="24"/>
              </w:rPr>
              <w:t>6</w:t>
            </w:r>
          </w:p>
        </w:tc>
        <w:tc>
          <w:tcPr>
            <w:tcW w:w="1985" w:type="dxa"/>
          </w:tcPr>
          <w:p>
            <w:pPr>
              <w:pStyle w:val="11"/>
              <w:spacing w:before="62"/>
              <w:ind w:left="107"/>
              <w:rPr>
                <w:sz w:val="24"/>
              </w:rPr>
            </w:pPr>
            <w:r>
              <w:rPr>
                <w:sz w:val="24"/>
              </w:rPr>
              <w:t>当归与伪品</w:t>
            </w:r>
          </w:p>
        </w:tc>
        <w:tc>
          <w:tcPr>
            <w:tcW w:w="708" w:type="dxa"/>
          </w:tcPr>
          <w:p>
            <w:pPr>
              <w:pStyle w:val="11"/>
              <w:spacing w:before="62"/>
              <w:ind w:left="93" w:right="83"/>
              <w:jc w:val="center"/>
              <w:rPr>
                <w:sz w:val="24"/>
              </w:rPr>
            </w:pPr>
            <w:r>
              <w:rPr>
                <w:sz w:val="24"/>
              </w:rPr>
              <w:t>33</w:t>
            </w:r>
          </w:p>
        </w:tc>
        <w:tc>
          <w:tcPr>
            <w:tcW w:w="2268" w:type="dxa"/>
          </w:tcPr>
          <w:p>
            <w:pPr>
              <w:pStyle w:val="11"/>
              <w:spacing w:before="62"/>
              <w:ind w:left="107"/>
              <w:rPr>
                <w:sz w:val="24"/>
              </w:rPr>
            </w:pPr>
            <w:r>
              <w:rPr>
                <w:sz w:val="24"/>
              </w:rPr>
              <w:t>白术与伪品</w:t>
            </w:r>
          </w:p>
        </w:tc>
        <w:tc>
          <w:tcPr>
            <w:tcW w:w="851" w:type="dxa"/>
          </w:tcPr>
          <w:p>
            <w:pPr>
              <w:pStyle w:val="11"/>
              <w:spacing w:before="62"/>
              <w:ind w:left="162" w:right="156"/>
              <w:jc w:val="center"/>
              <w:rPr>
                <w:sz w:val="24"/>
              </w:rPr>
            </w:pPr>
            <w:r>
              <w:rPr>
                <w:sz w:val="24"/>
              </w:rPr>
              <w:t>60</w:t>
            </w:r>
          </w:p>
        </w:tc>
        <w:tc>
          <w:tcPr>
            <w:tcW w:w="1984" w:type="dxa"/>
          </w:tcPr>
          <w:p>
            <w:pPr>
              <w:pStyle w:val="11"/>
              <w:spacing w:before="62"/>
              <w:ind w:left="108"/>
              <w:rPr>
                <w:sz w:val="24"/>
              </w:rPr>
            </w:pPr>
            <w:r>
              <w:rPr>
                <w:sz w:val="24"/>
              </w:rPr>
              <w:t>制川乌与伪品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817" w:type="dxa"/>
          </w:tcPr>
          <w:p>
            <w:pPr>
              <w:pStyle w:val="11"/>
              <w:spacing w:before="60"/>
              <w:ind w:left="9"/>
              <w:jc w:val="center"/>
              <w:rPr>
                <w:sz w:val="24"/>
              </w:rPr>
            </w:pPr>
            <w:r>
              <w:rPr>
                <w:sz w:val="24"/>
              </w:rPr>
              <w:t>7</w:t>
            </w:r>
          </w:p>
        </w:tc>
        <w:tc>
          <w:tcPr>
            <w:tcW w:w="1985" w:type="dxa"/>
          </w:tcPr>
          <w:p>
            <w:pPr>
              <w:pStyle w:val="11"/>
              <w:spacing w:before="60"/>
              <w:ind w:left="107"/>
              <w:rPr>
                <w:sz w:val="24"/>
              </w:rPr>
            </w:pPr>
            <w:r>
              <w:rPr>
                <w:sz w:val="24"/>
              </w:rPr>
              <w:t>天花粉与伪品</w:t>
            </w:r>
          </w:p>
        </w:tc>
        <w:tc>
          <w:tcPr>
            <w:tcW w:w="708" w:type="dxa"/>
          </w:tcPr>
          <w:p>
            <w:pPr>
              <w:pStyle w:val="11"/>
              <w:spacing w:before="60"/>
              <w:ind w:left="93" w:right="83"/>
              <w:jc w:val="center"/>
              <w:rPr>
                <w:sz w:val="24"/>
              </w:rPr>
            </w:pPr>
            <w:r>
              <w:rPr>
                <w:sz w:val="24"/>
              </w:rPr>
              <w:t>34</w:t>
            </w:r>
          </w:p>
        </w:tc>
        <w:tc>
          <w:tcPr>
            <w:tcW w:w="2268" w:type="dxa"/>
          </w:tcPr>
          <w:p>
            <w:pPr>
              <w:pStyle w:val="11"/>
              <w:spacing w:before="60"/>
              <w:ind w:left="107"/>
              <w:rPr>
                <w:sz w:val="24"/>
              </w:rPr>
            </w:pPr>
            <w:r>
              <w:rPr>
                <w:sz w:val="24"/>
              </w:rPr>
              <w:t>附子与伪品</w:t>
            </w:r>
          </w:p>
        </w:tc>
        <w:tc>
          <w:tcPr>
            <w:tcW w:w="851" w:type="dxa"/>
          </w:tcPr>
          <w:p>
            <w:pPr>
              <w:pStyle w:val="11"/>
              <w:spacing w:before="60"/>
              <w:ind w:left="162" w:right="156"/>
              <w:jc w:val="center"/>
              <w:rPr>
                <w:sz w:val="24"/>
              </w:rPr>
            </w:pPr>
            <w:r>
              <w:rPr>
                <w:sz w:val="24"/>
              </w:rPr>
              <w:t>61</w:t>
            </w:r>
          </w:p>
        </w:tc>
        <w:tc>
          <w:tcPr>
            <w:tcW w:w="1984" w:type="dxa"/>
          </w:tcPr>
          <w:p>
            <w:pPr>
              <w:pStyle w:val="11"/>
              <w:spacing w:before="60"/>
              <w:ind w:left="108"/>
              <w:rPr>
                <w:sz w:val="24"/>
              </w:rPr>
            </w:pPr>
            <w:r>
              <w:rPr>
                <w:sz w:val="24"/>
              </w:rPr>
              <w:t>桔梗与伪品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1"/>
              <w:ind w:left="9"/>
              <w:jc w:val="center"/>
              <w:rPr>
                <w:sz w:val="24"/>
              </w:rPr>
            </w:pPr>
            <w:r>
              <w:rPr>
                <w:sz w:val="24"/>
              </w:rPr>
              <w:t>8</w:t>
            </w:r>
          </w:p>
        </w:tc>
        <w:tc>
          <w:tcPr>
            <w:tcW w:w="1985" w:type="dxa"/>
          </w:tcPr>
          <w:p>
            <w:pPr>
              <w:pStyle w:val="11"/>
              <w:spacing w:before="61"/>
              <w:ind w:left="107"/>
              <w:rPr>
                <w:sz w:val="24"/>
              </w:rPr>
            </w:pPr>
            <w:r>
              <w:rPr>
                <w:sz w:val="24"/>
              </w:rPr>
              <w:t>葛根与伪品</w:t>
            </w:r>
          </w:p>
        </w:tc>
        <w:tc>
          <w:tcPr>
            <w:tcW w:w="708" w:type="dxa"/>
          </w:tcPr>
          <w:p>
            <w:pPr>
              <w:pStyle w:val="11"/>
              <w:spacing w:before="61"/>
              <w:ind w:left="93" w:right="83"/>
              <w:jc w:val="center"/>
              <w:rPr>
                <w:sz w:val="24"/>
              </w:rPr>
            </w:pPr>
            <w:r>
              <w:rPr>
                <w:sz w:val="24"/>
              </w:rPr>
              <w:t>35</w:t>
            </w:r>
          </w:p>
        </w:tc>
        <w:tc>
          <w:tcPr>
            <w:tcW w:w="2268" w:type="dxa"/>
          </w:tcPr>
          <w:p>
            <w:pPr>
              <w:pStyle w:val="11"/>
              <w:spacing w:before="61"/>
              <w:ind w:left="107"/>
              <w:rPr>
                <w:sz w:val="24"/>
              </w:rPr>
            </w:pPr>
            <w:r>
              <w:rPr>
                <w:sz w:val="24"/>
              </w:rPr>
              <w:t>防风与伪品</w:t>
            </w:r>
          </w:p>
        </w:tc>
        <w:tc>
          <w:tcPr>
            <w:tcW w:w="851" w:type="dxa"/>
          </w:tcPr>
          <w:p>
            <w:pPr>
              <w:pStyle w:val="11"/>
              <w:spacing w:before="61"/>
              <w:ind w:left="162" w:right="156"/>
              <w:jc w:val="center"/>
              <w:rPr>
                <w:sz w:val="24"/>
              </w:rPr>
            </w:pPr>
            <w:r>
              <w:rPr>
                <w:sz w:val="24"/>
              </w:rPr>
              <w:t>62</w:t>
            </w:r>
          </w:p>
        </w:tc>
        <w:tc>
          <w:tcPr>
            <w:tcW w:w="1984" w:type="dxa"/>
          </w:tcPr>
          <w:p>
            <w:pPr>
              <w:pStyle w:val="11"/>
              <w:spacing w:before="61"/>
              <w:ind w:left="108"/>
              <w:rPr>
                <w:sz w:val="24"/>
              </w:rPr>
            </w:pPr>
            <w:r>
              <w:rPr>
                <w:sz w:val="24"/>
              </w:rPr>
              <w:t>苍术与伪品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817" w:type="dxa"/>
          </w:tcPr>
          <w:p>
            <w:pPr>
              <w:pStyle w:val="11"/>
              <w:spacing w:before="60"/>
              <w:ind w:left="9"/>
              <w:jc w:val="center"/>
              <w:rPr>
                <w:sz w:val="24"/>
              </w:rPr>
            </w:pPr>
            <w:r>
              <w:rPr>
                <w:sz w:val="24"/>
              </w:rPr>
              <w:t>9</w:t>
            </w:r>
          </w:p>
        </w:tc>
        <w:tc>
          <w:tcPr>
            <w:tcW w:w="1985" w:type="dxa"/>
          </w:tcPr>
          <w:p>
            <w:pPr>
              <w:pStyle w:val="11"/>
              <w:spacing w:before="60"/>
              <w:ind w:left="107"/>
              <w:rPr>
                <w:sz w:val="24"/>
              </w:rPr>
            </w:pPr>
            <w:r>
              <w:rPr>
                <w:sz w:val="24"/>
              </w:rPr>
              <w:t>鸡血藤与伪品</w:t>
            </w:r>
          </w:p>
        </w:tc>
        <w:tc>
          <w:tcPr>
            <w:tcW w:w="708" w:type="dxa"/>
          </w:tcPr>
          <w:p>
            <w:pPr>
              <w:pStyle w:val="11"/>
              <w:spacing w:before="60"/>
              <w:ind w:left="93" w:right="83"/>
              <w:jc w:val="center"/>
              <w:rPr>
                <w:sz w:val="24"/>
              </w:rPr>
            </w:pPr>
            <w:r>
              <w:rPr>
                <w:sz w:val="24"/>
              </w:rPr>
              <w:t>36</w:t>
            </w:r>
          </w:p>
        </w:tc>
        <w:tc>
          <w:tcPr>
            <w:tcW w:w="2268" w:type="dxa"/>
          </w:tcPr>
          <w:p>
            <w:pPr>
              <w:pStyle w:val="11"/>
              <w:spacing w:before="60"/>
              <w:ind w:left="107"/>
              <w:rPr>
                <w:sz w:val="24"/>
              </w:rPr>
            </w:pPr>
            <w:r>
              <w:rPr>
                <w:sz w:val="24"/>
              </w:rPr>
              <w:t>槲寄生与伪品</w:t>
            </w:r>
          </w:p>
        </w:tc>
        <w:tc>
          <w:tcPr>
            <w:tcW w:w="851" w:type="dxa"/>
          </w:tcPr>
          <w:p>
            <w:pPr>
              <w:pStyle w:val="11"/>
              <w:spacing w:before="60"/>
              <w:ind w:left="162" w:right="156"/>
              <w:jc w:val="center"/>
              <w:rPr>
                <w:sz w:val="24"/>
              </w:rPr>
            </w:pPr>
            <w:r>
              <w:rPr>
                <w:sz w:val="24"/>
              </w:rPr>
              <w:t>63</w:t>
            </w:r>
          </w:p>
        </w:tc>
        <w:tc>
          <w:tcPr>
            <w:tcW w:w="1984" w:type="dxa"/>
          </w:tcPr>
          <w:p>
            <w:pPr>
              <w:pStyle w:val="11"/>
              <w:spacing w:before="60"/>
              <w:ind w:left="108"/>
              <w:rPr>
                <w:sz w:val="24"/>
              </w:rPr>
            </w:pPr>
            <w:r>
              <w:rPr>
                <w:sz w:val="24"/>
              </w:rPr>
              <w:t>海风藤与伪品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1"/>
              <w:ind w:right="276"/>
              <w:jc w:val="right"/>
              <w:rPr>
                <w:sz w:val="24"/>
              </w:rPr>
            </w:pPr>
            <w:r>
              <w:rPr>
                <w:sz w:val="24"/>
              </w:rPr>
              <w:t>10</w:t>
            </w:r>
          </w:p>
        </w:tc>
        <w:tc>
          <w:tcPr>
            <w:tcW w:w="1985" w:type="dxa"/>
          </w:tcPr>
          <w:p>
            <w:pPr>
              <w:pStyle w:val="11"/>
              <w:spacing w:before="61"/>
              <w:ind w:left="107"/>
              <w:rPr>
                <w:sz w:val="24"/>
              </w:rPr>
            </w:pPr>
            <w:r>
              <w:rPr>
                <w:sz w:val="24"/>
              </w:rPr>
              <w:t>皂角刺与伪品</w:t>
            </w:r>
          </w:p>
        </w:tc>
        <w:tc>
          <w:tcPr>
            <w:tcW w:w="708" w:type="dxa"/>
          </w:tcPr>
          <w:p>
            <w:pPr>
              <w:pStyle w:val="11"/>
              <w:spacing w:before="61"/>
              <w:ind w:left="93" w:right="83"/>
              <w:jc w:val="center"/>
              <w:rPr>
                <w:sz w:val="24"/>
              </w:rPr>
            </w:pPr>
            <w:r>
              <w:rPr>
                <w:sz w:val="24"/>
              </w:rPr>
              <w:t>37</w:t>
            </w:r>
          </w:p>
        </w:tc>
        <w:tc>
          <w:tcPr>
            <w:tcW w:w="2268" w:type="dxa"/>
          </w:tcPr>
          <w:p>
            <w:pPr>
              <w:pStyle w:val="11"/>
              <w:spacing w:before="61"/>
              <w:ind w:left="107"/>
              <w:rPr>
                <w:sz w:val="24"/>
              </w:rPr>
            </w:pPr>
            <w:r>
              <w:rPr>
                <w:sz w:val="24"/>
              </w:rPr>
              <w:t>通草与伪品</w:t>
            </w:r>
          </w:p>
        </w:tc>
        <w:tc>
          <w:tcPr>
            <w:tcW w:w="851" w:type="dxa"/>
          </w:tcPr>
          <w:p>
            <w:pPr>
              <w:pStyle w:val="11"/>
              <w:spacing w:before="61"/>
              <w:ind w:left="162" w:right="156"/>
              <w:jc w:val="center"/>
              <w:rPr>
                <w:sz w:val="24"/>
              </w:rPr>
            </w:pPr>
            <w:r>
              <w:rPr>
                <w:sz w:val="24"/>
              </w:rPr>
              <w:t>64</w:t>
            </w:r>
          </w:p>
        </w:tc>
        <w:tc>
          <w:tcPr>
            <w:tcW w:w="1984" w:type="dxa"/>
          </w:tcPr>
          <w:p>
            <w:pPr>
              <w:pStyle w:val="11"/>
              <w:spacing w:before="61"/>
              <w:ind w:left="108"/>
              <w:rPr>
                <w:sz w:val="24"/>
              </w:rPr>
            </w:pPr>
            <w:r>
              <w:rPr>
                <w:sz w:val="24"/>
              </w:rPr>
              <w:t>地骨皮与伪品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817" w:type="dxa"/>
          </w:tcPr>
          <w:p>
            <w:pPr>
              <w:pStyle w:val="11"/>
              <w:spacing w:before="62"/>
              <w:ind w:right="276"/>
              <w:jc w:val="right"/>
              <w:rPr>
                <w:sz w:val="24"/>
              </w:rPr>
            </w:pPr>
            <w:r>
              <w:rPr>
                <w:sz w:val="24"/>
              </w:rPr>
              <w:t>11</w:t>
            </w:r>
          </w:p>
        </w:tc>
        <w:tc>
          <w:tcPr>
            <w:tcW w:w="1985" w:type="dxa"/>
          </w:tcPr>
          <w:p>
            <w:pPr>
              <w:pStyle w:val="11"/>
              <w:spacing w:before="62"/>
              <w:ind w:left="107"/>
              <w:rPr>
                <w:sz w:val="24"/>
              </w:rPr>
            </w:pPr>
            <w:r>
              <w:rPr>
                <w:sz w:val="24"/>
              </w:rPr>
              <w:t>厚朴与伪品</w:t>
            </w:r>
          </w:p>
        </w:tc>
        <w:tc>
          <w:tcPr>
            <w:tcW w:w="708" w:type="dxa"/>
          </w:tcPr>
          <w:p>
            <w:pPr>
              <w:pStyle w:val="11"/>
              <w:spacing w:before="62"/>
              <w:ind w:left="93" w:right="83"/>
              <w:jc w:val="center"/>
              <w:rPr>
                <w:sz w:val="24"/>
              </w:rPr>
            </w:pPr>
            <w:r>
              <w:rPr>
                <w:sz w:val="24"/>
              </w:rPr>
              <w:t>38</w:t>
            </w:r>
          </w:p>
        </w:tc>
        <w:tc>
          <w:tcPr>
            <w:tcW w:w="2268" w:type="dxa"/>
          </w:tcPr>
          <w:p>
            <w:pPr>
              <w:pStyle w:val="11"/>
              <w:spacing w:before="62"/>
              <w:ind w:left="107"/>
              <w:rPr>
                <w:sz w:val="24"/>
              </w:rPr>
            </w:pPr>
            <w:r>
              <w:rPr>
                <w:sz w:val="24"/>
              </w:rPr>
              <w:t>防己与伪品</w:t>
            </w:r>
          </w:p>
        </w:tc>
        <w:tc>
          <w:tcPr>
            <w:tcW w:w="851" w:type="dxa"/>
          </w:tcPr>
          <w:p>
            <w:pPr>
              <w:pStyle w:val="11"/>
              <w:spacing w:before="62"/>
              <w:ind w:left="162" w:right="156"/>
              <w:jc w:val="center"/>
              <w:rPr>
                <w:sz w:val="24"/>
              </w:rPr>
            </w:pPr>
            <w:r>
              <w:rPr>
                <w:sz w:val="24"/>
              </w:rPr>
              <w:t>65</w:t>
            </w:r>
          </w:p>
        </w:tc>
        <w:tc>
          <w:tcPr>
            <w:tcW w:w="1984" w:type="dxa"/>
          </w:tcPr>
          <w:p>
            <w:pPr>
              <w:pStyle w:val="11"/>
              <w:spacing w:before="62"/>
              <w:ind w:left="108"/>
              <w:rPr>
                <w:sz w:val="24"/>
              </w:rPr>
            </w:pPr>
            <w:r>
              <w:rPr>
                <w:sz w:val="24"/>
              </w:rPr>
              <w:t>金银花与伪品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0"/>
              <w:ind w:right="276"/>
              <w:jc w:val="right"/>
              <w:rPr>
                <w:sz w:val="24"/>
              </w:rPr>
            </w:pPr>
            <w:r>
              <w:rPr>
                <w:sz w:val="24"/>
              </w:rPr>
              <w:t>12</w:t>
            </w:r>
          </w:p>
        </w:tc>
        <w:tc>
          <w:tcPr>
            <w:tcW w:w="1985" w:type="dxa"/>
          </w:tcPr>
          <w:p>
            <w:pPr>
              <w:pStyle w:val="11"/>
              <w:spacing w:before="60"/>
              <w:ind w:left="107"/>
              <w:rPr>
                <w:sz w:val="24"/>
              </w:rPr>
            </w:pPr>
            <w:r>
              <w:rPr>
                <w:sz w:val="24"/>
              </w:rPr>
              <w:t>酸枣仁与伪品</w:t>
            </w:r>
          </w:p>
        </w:tc>
        <w:tc>
          <w:tcPr>
            <w:tcW w:w="708" w:type="dxa"/>
          </w:tcPr>
          <w:p>
            <w:pPr>
              <w:pStyle w:val="11"/>
              <w:spacing w:before="60"/>
              <w:ind w:left="93" w:right="83"/>
              <w:jc w:val="center"/>
              <w:rPr>
                <w:sz w:val="24"/>
              </w:rPr>
            </w:pPr>
            <w:r>
              <w:rPr>
                <w:sz w:val="24"/>
              </w:rPr>
              <w:t>39</w:t>
            </w:r>
          </w:p>
        </w:tc>
        <w:tc>
          <w:tcPr>
            <w:tcW w:w="2268" w:type="dxa"/>
          </w:tcPr>
          <w:p>
            <w:pPr>
              <w:pStyle w:val="11"/>
              <w:spacing w:before="60"/>
              <w:ind w:left="107"/>
              <w:rPr>
                <w:sz w:val="24"/>
              </w:rPr>
            </w:pPr>
            <w:r>
              <w:rPr>
                <w:sz w:val="24"/>
              </w:rPr>
              <w:t>小茴香与伪品</w:t>
            </w:r>
          </w:p>
        </w:tc>
        <w:tc>
          <w:tcPr>
            <w:tcW w:w="851" w:type="dxa"/>
          </w:tcPr>
          <w:p>
            <w:pPr>
              <w:pStyle w:val="11"/>
              <w:spacing w:before="60"/>
              <w:ind w:left="162" w:right="156"/>
              <w:jc w:val="center"/>
              <w:rPr>
                <w:sz w:val="24"/>
              </w:rPr>
            </w:pPr>
            <w:r>
              <w:rPr>
                <w:sz w:val="24"/>
              </w:rPr>
              <w:t>66</w:t>
            </w:r>
          </w:p>
        </w:tc>
        <w:tc>
          <w:tcPr>
            <w:tcW w:w="1984" w:type="dxa"/>
          </w:tcPr>
          <w:p>
            <w:pPr>
              <w:pStyle w:val="11"/>
              <w:spacing w:before="60"/>
              <w:ind w:left="108"/>
              <w:rPr>
                <w:sz w:val="24"/>
              </w:rPr>
            </w:pPr>
            <w:r>
              <w:rPr>
                <w:sz w:val="24"/>
              </w:rPr>
              <w:t>紫苏子与伪品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1"/>
              <w:ind w:right="276"/>
              <w:jc w:val="right"/>
              <w:rPr>
                <w:sz w:val="24"/>
              </w:rPr>
            </w:pPr>
            <w:r>
              <w:rPr>
                <w:sz w:val="24"/>
              </w:rPr>
              <w:t>13</w:t>
            </w:r>
          </w:p>
        </w:tc>
        <w:tc>
          <w:tcPr>
            <w:tcW w:w="1985" w:type="dxa"/>
          </w:tcPr>
          <w:p>
            <w:pPr>
              <w:pStyle w:val="11"/>
              <w:spacing w:before="61"/>
              <w:ind w:left="107"/>
              <w:rPr>
                <w:sz w:val="24"/>
              </w:rPr>
            </w:pPr>
            <w:r>
              <w:rPr>
                <w:sz w:val="24"/>
              </w:rPr>
              <w:t>桃仁与伪品</w:t>
            </w:r>
          </w:p>
        </w:tc>
        <w:tc>
          <w:tcPr>
            <w:tcW w:w="708" w:type="dxa"/>
          </w:tcPr>
          <w:p>
            <w:pPr>
              <w:pStyle w:val="11"/>
              <w:spacing w:before="61"/>
              <w:ind w:left="93" w:right="83"/>
              <w:jc w:val="center"/>
              <w:rPr>
                <w:sz w:val="24"/>
              </w:rPr>
            </w:pPr>
            <w:r>
              <w:rPr>
                <w:sz w:val="24"/>
              </w:rPr>
              <w:t>40</w:t>
            </w:r>
          </w:p>
        </w:tc>
        <w:tc>
          <w:tcPr>
            <w:tcW w:w="2268" w:type="dxa"/>
          </w:tcPr>
          <w:p>
            <w:pPr>
              <w:pStyle w:val="11"/>
              <w:spacing w:before="61"/>
              <w:ind w:left="107"/>
              <w:rPr>
                <w:sz w:val="24"/>
              </w:rPr>
            </w:pPr>
            <w:r>
              <w:rPr>
                <w:sz w:val="24"/>
              </w:rPr>
              <w:t>菟丝子与伪品</w:t>
            </w:r>
          </w:p>
        </w:tc>
        <w:tc>
          <w:tcPr>
            <w:tcW w:w="851" w:type="dxa"/>
          </w:tcPr>
          <w:p>
            <w:pPr>
              <w:pStyle w:val="11"/>
              <w:spacing w:before="61"/>
              <w:ind w:left="162" w:right="156"/>
              <w:jc w:val="center"/>
              <w:rPr>
                <w:sz w:val="24"/>
              </w:rPr>
            </w:pPr>
            <w:r>
              <w:rPr>
                <w:sz w:val="24"/>
              </w:rPr>
              <w:t>67</w:t>
            </w:r>
          </w:p>
        </w:tc>
        <w:tc>
          <w:tcPr>
            <w:tcW w:w="1984" w:type="dxa"/>
          </w:tcPr>
          <w:p>
            <w:pPr>
              <w:pStyle w:val="11"/>
              <w:spacing w:before="61"/>
              <w:ind w:left="108"/>
              <w:rPr>
                <w:sz w:val="24"/>
              </w:rPr>
            </w:pPr>
            <w:r>
              <w:rPr>
                <w:sz w:val="24"/>
              </w:rPr>
              <w:t>五味子与伪品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0"/>
              <w:ind w:right="276"/>
              <w:jc w:val="right"/>
              <w:rPr>
                <w:sz w:val="24"/>
              </w:rPr>
            </w:pPr>
            <w:r>
              <w:rPr>
                <w:sz w:val="24"/>
              </w:rPr>
              <w:t>14</w:t>
            </w:r>
          </w:p>
        </w:tc>
        <w:tc>
          <w:tcPr>
            <w:tcW w:w="1985" w:type="dxa"/>
          </w:tcPr>
          <w:p>
            <w:pPr>
              <w:pStyle w:val="11"/>
              <w:spacing w:before="60"/>
              <w:ind w:left="107"/>
              <w:rPr>
                <w:sz w:val="24"/>
              </w:rPr>
            </w:pPr>
            <w:r>
              <w:rPr>
                <w:sz w:val="24"/>
              </w:rPr>
              <w:t>枳实与伪品</w:t>
            </w:r>
          </w:p>
        </w:tc>
        <w:tc>
          <w:tcPr>
            <w:tcW w:w="708" w:type="dxa"/>
          </w:tcPr>
          <w:p>
            <w:pPr>
              <w:pStyle w:val="11"/>
              <w:spacing w:before="60"/>
              <w:ind w:left="93" w:right="83"/>
              <w:jc w:val="center"/>
              <w:rPr>
                <w:sz w:val="24"/>
              </w:rPr>
            </w:pPr>
            <w:r>
              <w:rPr>
                <w:sz w:val="24"/>
              </w:rPr>
              <w:t>41</w:t>
            </w:r>
          </w:p>
        </w:tc>
        <w:tc>
          <w:tcPr>
            <w:tcW w:w="2268" w:type="dxa"/>
          </w:tcPr>
          <w:p>
            <w:pPr>
              <w:pStyle w:val="11"/>
              <w:spacing w:before="60"/>
              <w:ind w:left="107"/>
              <w:rPr>
                <w:sz w:val="24"/>
              </w:rPr>
            </w:pPr>
            <w:r>
              <w:rPr>
                <w:sz w:val="24"/>
              </w:rPr>
              <w:t>车前子与伪品</w:t>
            </w:r>
          </w:p>
        </w:tc>
        <w:tc>
          <w:tcPr>
            <w:tcW w:w="851" w:type="dxa"/>
          </w:tcPr>
          <w:p>
            <w:pPr>
              <w:pStyle w:val="11"/>
              <w:spacing w:before="60"/>
              <w:ind w:left="162" w:right="156"/>
              <w:jc w:val="center"/>
              <w:rPr>
                <w:sz w:val="24"/>
              </w:rPr>
            </w:pPr>
            <w:r>
              <w:rPr>
                <w:sz w:val="24"/>
              </w:rPr>
              <w:t>68</w:t>
            </w:r>
          </w:p>
        </w:tc>
        <w:tc>
          <w:tcPr>
            <w:tcW w:w="1984" w:type="dxa"/>
          </w:tcPr>
          <w:p>
            <w:pPr>
              <w:pStyle w:val="11"/>
              <w:spacing w:before="60"/>
              <w:ind w:left="108"/>
              <w:rPr>
                <w:sz w:val="24"/>
              </w:rPr>
            </w:pPr>
            <w:r>
              <w:rPr>
                <w:sz w:val="24"/>
              </w:rPr>
              <w:t>吴茱萸与伪品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1"/>
              <w:ind w:right="276"/>
              <w:jc w:val="right"/>
              <w:rPr>
                <w:sz w:val="24"/>
              </w:rPr>
            </w:pPr>
            <w:r>
              <w:rPr>
                <w:sz w:val="24"/>
              </w:rPr>
              <w:t>15</w:t>
            </w:r>
          </w:p>
        </w:tc>
        <w:tc>
          <w:tcPr>
            <w:tcW w:w="1985" w:type="dxa"/>
          </w:tcPr>
          <w:p>
            <w:pPr>
              <w:pStyle w:val="11"/>
              <w:spacing w:before="61"/>
              <w:ind w:left="107"/>
              <w:rPr>
                <w:sz w:val="24"/>
              </w:rPr>
            </w:pPr>
            <w:r>
              <w:rPr>
                <w:sz w:val="24"/>
              </w:rPr>
              <w:t>枳壳与伪品</w:t>
            </w:r>
          </w:p>
        </w:tc>
        <w:tc>
          <w:tcPr>
            <w:tcW w:w="708" w:type="dxa"/>
          </w:tcPr>
          <w:p>
            <w:pPr>
              <w:pStyle w:val="11"/>
              <w:spacing w:before="61"/>
              <w:ind w:left="93" w:right="83"/>
              <w:jc w:val="center"/>
              <w:rPr>
                <w:sz w:val="24"/>
              </w:rPr>
            </w:pPr>
            <w:r>
              <w:rPr>
                <w:sz w:val="24"/>
              </w:rPr>
              <w:t>42</w:t>
            </w:r>
          </w:p>
        </w:tc>
        <w:tc>
          <w:tcPr>
            <w:tcW w:w="2268" w:type="dxa"/>
          </w:tcPr>
          <w:p>
            <w:pPr>
              <w:pStyle w:val="11"/>
              <w:spacing w:before="61"/>
              <w:ind w:left="107"/>
              <w:rPr>
                <w:sz w:val="24"/>
              </w:rPr>
            </w:pPr>
            <w:r>
              <w:rPr>
                <w:sz w:val="24"/>
              </w:rPr>
              <w:t>化橘红与伪品</w:t>
            </w:r>
          </w:p>
        </w:tc>
        <w:tc>
          <w:tcPr>
            <w:tcW w:w="851" w:type="dxa"/>
          </w:tcPr>
          <w:p>
            <w:pPr>
              <w:pStyle w:val="11"/>
              <w:spacing w:before="61"/>
              <w:ind w:left="162" w:right="156"/>
              <w:jc w:val="center"/>
              <w:rPr>
                <w:sz w:val="24"/>
              </w:rPr>
            </w:pPr>
            <w:r>
              <w:rPr>
                <w:sz w:val="24"/>
              </w:rPr>
              <w:t>69</w:t>
            </w:r>
          </w:p>
        </w:tc>
        <w:tc>
          <w:tcPr>
            <w:tcW w:w="1984" w:type="dxa"/>
          </w:tcPr>
          <w:p>
            <w:pPr>
              <w:pStyle w:val="11"/>
              <w:spacing w:before="61"/>
              <w:ind w:left="108"/>
              <w:rPr>
                <w:sz w:val="24"/>
              </w:rPr>
            </w:pPr>
            <w:r>
              <w:rPr>
                <w:sz w:val="24"/>
              </w:rPr>
              <w:t>麻黄与伪品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817" w:type="dxa"/>
          </w:tcPr>
          <w:p>
            <w:pPr>
              <w:pStyle w:val="11"/>
              <w:spacing w:before="62"/>
              <w:ind w:right="276"/>
              <w:jc w:val="right"/>
              <w:rPr>
                <w:sz w:val="24"/>
              </w:rPr>
            </w:pPr>
            <w:r>
              <w:rPr>
                <w:sz w:val="24"/>
              </w:rPr>
              <w:t>16</w:t>
            </w:r>
          </w:p>
        </w:tc>
        <w:tc>
          <w:tcPr>
            <w:tcW w:w="1985" w:type="dxa"/>
          </w:tcPr>
          <w:p>
            <w:pPr>
              <w:pStyle w:val="11"/>
              <w:spacing w:before="62"/>
              <w:ind w:left="107"/>
              <w:rPr>
                <w:sz w:val="24"/>
              </w:rPr>
            </w:pPr>
            <w:r>
              <w:rPr>
                <w:sz w:val="24"/>
              </w:rPr>
              <w:t>广藿香与伪品</w:t>
            </w:r>
          </w:p>
        </w:tc>
        <w:tc>
          <w:tcPr>
            <w:tcW w:w="708" w:type="dxa"/>
          </w:tcPr>
          <w:p>
            <w:pPr>
              <w:pStyle w:val="11"/>
              <w:spacing w:before="62"/>
              <w:ind w:left="93" w:right="83"/>
              <w:jc w:val="center"/>
              <w:rPr>
                <w:sz w:val="24"/>
              </w:rPr>
            </w:pPr>
            <w:r>
              <w:rPr>
                <w:sz w:val="24"/>
              </w:rPr>
              <w:t>43</w:t>
            </w:r>
          </w:p>
        </w:tc>
        <w:tc>
          <w:tcPr>
            <w:tcW w:w="2268" w:type="dxa"/>
          </w:tcPr>
          <w:p>
            <w:pPr>
              <w:pStyle w:val="11"/>
              <w:spacing w:before="62"/>
              <w:ind w:left="107"/>
              <w:rPr>
                <w:sz w:val="24"/>
              </w:rPr>
            </w:pPr>
            <w:r>
              <w:rPr>
                <w:sz w:val="24"/>
              </w:rPr>
              <w:t>石斛与伪品</w:t>
            </w:r>
          </w:p>
        </w:tc>
        <w:tc>
          <w:tcPr>
            <w:tcW w:w="851" w:type="dxa"/>
          </w:tcPr>
          <w:p>
            <w:pPr>
              <w:pStyle w:val="11"/>
              <w:spacing w:before="62"/>
              <w:ind w:left="162" w:right="156"/>
              <w:jc w:val="center"/>
              <w:rPr>
                <w:sz w:val="24"/>
              </w:rPr>
            </w:pPr>
            <w:r>
              <w:rPr>
                <w:sz w:val="24"/>
              </w:rPr>
              <w:t>70</w:t>
            </w:r>
          </w:p>
        </w:tc>
        <w:tc>
          <w:tcPr>
            <w:tcW w:w="1984" w:type="dxa"/>
          </w:tcPr>
          <w:p>
            <w:pPr>
              <w:pStyle w:val="11"/>
              <w:spacing w:before="62"/>
              <w:ind w:left="108"/>
              <w:rPr>
                <w:sz w:val="24"/>
              </w:rPr>
            </w:pPr>
            <w:r>
              <w:rPr>
                <w:sz w:val="24"/>
              </w:rPr>
              <w:t>泽兰与伪品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0"/>
              <w:ind w:right="276"/>
              <w:jc w:val="right"/>
              <w:rPr>
                <w:sz w:val="24"/>
              </w:rPr>
            </w:pPr>
            <w:r>
              <w:rPr>
                <w:sz w:val="24"/>
              </w:rPr>
              <w:t>17</w:t>
            </w:r>
          </w:p>
        </w:tc>
        <w:tc>
          <w:tcPr>
            <w:tcW w:w="1985" w:type="dxa"/>
          </w:tcPr>
          <w:p>
            <w:pPr>
              <w:pStyle w:val="11"/>
              <w:spacing w:before="60"/>
              <w:ind w:left="107"/>
              <w:rPr>
                <w:sz w:val="24"/>
              </w:rPr>
            </w:pPr>
            <w:r>
              <w:rPr>
                <w:sz w:val="24"/>
              </w:rPr>
              <w:t>金钱草与伪品</w:t>
            </w:r>
          </w:p>
        </w:tc>
        <w:tc>
          <w:tcPr>
            <w:tcW w:w="708" w:type="dxa"/>
          </w:tcPr>
          <w:p>
            <w:pPr>
              <w:pStyle w:val="11"/>
              <w:spacing w:before="60"/>
              <w:ind w:left="93" w:right="83"/>
              <w:jc w:val="center"/>
              <w:rPr>
                <w:sz w:val="24"/>
              </w:rPr>
            </w:pPr>
            <w:r>
              <w:rPr>
                <w:sz w:val="24"/>
              </w:rPr>
              <w:t>44</w:t>
            </w:r>
          </w:p>
        </w:tc>
        <w:tc>
          <w:tcPr>
            <w:tcW w:w="2268" w:type="dxa"/>
          </w:tcPr>
          <w:p>
            <w:pPr>
              <w:pStyle w:val="11"/>
              <w:spacing w:before="60"/>
              <w:ind w:left="107"/>
              <w:rPr>
                <w:sz w:val="24"/>
              </w:rPr>
            </w:pPr>
            <w:r>
              <w:rPr>
                <w:sz w:val="24"/>
              </w:rPr>
              <w:t>茯苓与伪品</w:t>
            </w:r>
          </w:p>
        </w:tc>
        <w:tc>
          <w:tcPr>
            <w:tcW w:w="851" w:type="dxa"/>
          </w:tcPr>
          <w:p>
            <w:pPr>
              <w:pStyle w:val="11"/>
              <w:spacing w:before="60"/>
              <w:ind w:left="162" w:right="156"/>
              <w:jc w:val="center"/>
              <w:rPr>
                <w:sz w:val="24"/>
              </w:rPr>
            </w:pPr>
            <w:r>
              <w:rPr>
                <w:sz w:val="24"/>
              </w:rPr>
              <w:t>71</w:t>
            </w:r>
          </w:p>
        </w:tc>
        <w:tc>
          <w:tcPr>
            <w:tcW w:w="1984" w:type="dxa"/>
          </w:tcPr>
          <w:p>
            <w:pPr>
              <w:pStyle w:val="11"/>
              <w:spacing w:before="60"/>
              <w:ind w:left="108"/>
              <w:rPr>
                <w:sz w:val="24"/>
              </w:rPr>
            </w:pPr>
            <w:r>
              <w:rPr>
                <w:sz w:val="24"/>
              </w:rPr>
              <w:t>猪苓与伪品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2"/>
              <w:ind w:right="276"/>
              <w:jc w:val="right"/>
              <w:rPr>
                <w:sz w:val="24"/>
              </w:rPr>
            </w:pPr>
            <w:r>
              <w:rPr>
                <w:sz w:val="24"/>
              </w:rPr>
              <w:t>18</w:t>
            </w:r>
          </w:p>
        </w:tc>
        <w:tc>
          <w:tcPr>
            <w:tcW w:w="1985" w:type="dxa"/>
          </w:tcPr>
          <w:p>
            <w:pPr>
              <w:pStyle w:val="11"/>
              <w:spacing w:before="62"/>
              <w:ind w:left="107"/>
              <w:rPr>
                <w:sz w:val="24"/>
              </w:rPr>
            </w:pPr>
            <w:r>
              <w:rPr>
                <w:sz w:val="24"/>
              </w:rPr>
              <w:t>海金沙与伪品</w:t>
            </w:r>
          </w:p>
        </w:tc>
        <w:tc>
          <w:tcPr>
            <w:tcW w:w="708" w:type="dxa"/>
          </w:tcPr>
          <w:p>
            <w:pPr>
              <w:pStyle w:val="11"/>
              <w:spacing w:before="62"/>
              <w:ind w:left="93" w:right="83"/>
              <w:jc w:val="center"/>
              <w:rPr>
                <w:sz w:val="24"/>
              </w:rPr>
            </w:pPr>
            <w:r>
              <w:rPr>
                <w:sz w:val="24"/>
              </w:rPr>
              <w:t>45</w:t>
            </w:r>
          </w:p>
        </w:tc>
        <w:tc>
          <w:tcPr>
            <w:tcW w:w="2268" w:type="dxa"/>
          </w:tcPr>
          <w:p>
            <w:pPr>
              <w:pStyle w:val="11"/>
              <w:spacing w:before="62"/>
              <w:ind w:left="107"/>
              <w:rPr>
                <w:sz w:val="24"/>
              </w:rPr>
            </w:pPr>
            <w:r>
              <w:rPr>
                <w:sz w:val="24"/>
              </w:rPr>
              <w:t>冬虫夏草与伪品</w:t>
            </w:r>
          </w:p>
        </w:tc>
        <w:tc>
          <w:tcPr>
            <w:tcW w:w="851" w:type="dxa"/>
          </w:tcPr>
          <w:p>
            <w:pPr>
              <w:pStyle w:val="11"/>
              <w:spacing w:before="62"/>
              <w:ind w:left="162" w:right="156"/>
              <w:jc w:val="center"/>
              <w:rPr>
                <w:sz w:val="24"/>
              </w:rPr>
            </w:pPr>
            <w:r>
              <w:rPr>
                <w:sz w:val="24"/>
              </w:rPr>
              <w:t>72</w:t>
            </w:r>
          </w:p>
        </w:tc>
        <w:tc>
          <w:tcPr>
            <w:tcW w:w="1984" w:type="dxa"/>
          </w:tcPr>
          <w:p>
            <w:pPr>
              <w:pStyle w:val="11"/>
              <w:spacing w:before="62"/>
              <w:ind w:left="108"/>
              <w:rPr>
                <w:sz w:val="24"/>
              </w:rPr>
            </w:pPr>
            <w:r>
              <w:rPr>
                <w:sz w:val="24"/>
              </w:rPr>
              <w:t>补骨脂与伪品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0"/>
              <w:ind w:right="276"/>
              <w:jc w:val="right"/>
              <w:rPr>
                <w:sz w:val="24"/>
              </w:rPr>
            </w:pPr>
            <w:r>
              <w:rPr>
                <w:sz w:val="24"/>
              </w:rPr>
              <w:t>19</w:t>
            </w:r>
          </w:p>
        </w:tc>
        <w:tc>
          <w:tcPr>
            <w:tcW w:w="1985" w:type="dxa"/>
          </w:tcPr>
          <w:p>
            <w:pPr>
              <w:pStyle w:val="11"/>
              <w:spacing w:before="60"/>
              <w:ind w:left="107"/>
              <w:rPr>
                <w:sz w:val="24"/>
              </w:rPr>
            </w:pPr>
            <w:r>
              <w:rPr>
                <w:sz w:val="24"/>
              </w:rPr>
              <w:t>沙苑子与伪品</w:t>
            </w:r>
          </w:p>
        </w:tc>
        <w:tc>
          <w:tcPr>
            <w:tcW w:w="708" w:type="dxa"/>
          </w:tcPr>
          <w:p>
            <w:pPr>
              <w:pStyle w:val="11"/>
              <w:spacing w:before="60"/>
              <w:ind w:left="93" w:right="83"/>
              <w:jc w:val="center"/>
              <w:rPr>
                <w:sz w:val="24"/>
              </w:rPr>
            </w:pPr>
            <w:r>
              <w:rPr>
                <w:sz w:val="24"/>
              </w:rPr>
              <w:t>46</w:t>
            </w:r>
          </w:p>
        </w:tc>
        <w:tc>
          <w:tcPr>
            <w:tcW w:w="2268" w:type="dxa"/>
          </w:tcPr>
          <w:p>
            <w:pPr>
              <w:pStyle w:val="11"/>
              <w:spacing w:before="60"/>
              <w:ind w:left="107"/>
              <w:rPr>
                <w:sz w:val="24"/>
              </w:rPr>
            </w:pPr>
            <w:r>
              <w:rPr>
                <w:sz w:val="24"/>
              </w:rPr>
              <w:t>土鳖虫与伪品</w:t>
            </w:r>
          </w:p>
        </w:tc>
        <w:tc>
          <w:tcPr>
            <w:tcW w:w="851" w:type="dxa"/>
          </w:tcPr>
          <w:p>
            <w:pPr>
              <w:pStyle w:val="11"/>
              <w:spacing w:before="60"/>
              <w:ind w:left="162" w:right="156"/>
              <w:jc w:val="center"/>
              <w:rPr>
                <w:sz w:val="24"/>
              </w:rPr>
            </w:pPr>
            <w:r>
              <w:rPr>
                <w:sz w:val="24"/>
              </w:rPr>
              <w:t>73</w:t>
            </w:r>
          </w:p>
        </w:tc>
        <w:tc>
          <w:tcPr>
            <w:tcW w:w="1984" w:type="dxa"/>
          </w:tcPr>
          <w:p>
            <w:pPr>
              <w:pStyle w:val="11"/>
              <w:spacing w:before="60"/>
              <w:ind w:left="108"/>
              <w:rPr>
                <w:sz w:val="24"/>
              </w:rPr>
            </w:pPr>
            <w:r>
              <w:rPr>
                <w:sz w:val="24"/>
              </w:rPr>
              <w:t>绵马贯众与伪品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1"/>
              <w:ind w:right="276"/>
              <w:jc w:val="right"/>
              <w:rPr>
                <w:sz w:val="24"/>
              </w:rPr>
            </w:pPr>
            <w:r>
              <w:rPr>
                <w:sz w:val="24"/>
              </w:rPr>
              <w:t>20</w:t>
            </w:r>
          </w:p>
        </w:tc>
        <w:tc>
          <w:tcPr>
            <w:tcW w:w="1985" w:type="dxa"/>
          </w:tcPr>
          <w:p>
            <w:pPr>
              <w:pStyle w:val="11"/>
              <w:spacing w:before="61"/>
              <w:ind w:left="107"/>
              <w:rPr>
                <w:sz w:val="24"/>
              </w:rPr>
            </w:pPr>
            <w:r>
              <w:rPr>
                <w:sz w:val="24"/>
              </w:rPr>
              <w:t>威灵仙与伪品</w:t>
            </w:r>
          </w:p>
        </w:tc>
        <w:tc>
          <w:tcPr>
            <w:tcW w:w="708" w:type="dxa"/>
          </w:tcPr>
          <w:p>
            <w:pPr>
              <w:pStyle w:val="11"/>
              <w:spacing w:before="61"/>
              <w:ind w:left="93" w:right="83"/>
              <w:jc w:val="center"/>
              <w:rPr>
                <w:sz w:val="24"/>
              </w:rPr>
            </w:pPr>
            <w:r>
              <w:rPr>
                <w:sz w:val="24"/>
              </w:rPr>
              <w:t>47</w:t>
            </w:r>
          </w:p>
        </w:tc>
        <w:tc>
          <w:tcPr>
            <w:tcW w:w="2268" w:type="dxa"/>
          </w:tcPr>
          <w:p>
            <w:pPr>
              <w:pStyle w:val="11"/>
              <w:spacing w:before="61"/>
              <w:ind w:left="107"/>
              <w:rPr>
                <w:sz w:val="24"/>
              </w:rPr>
            </w:pPr>
            <w:r>
              <w:rPr>
                <w:sz w:val="24"/>
              </w:rPr>
              <w:t>山豆根与伪品</w:t>
            </w:r>
          </w:p>
        </w:tc>
        <w:tc>
          <w:tcPr>
            <w:tcW w:w="851" w:type="dxa"/>
          </w:tcPr>
          <w:p>
            <w:pPr>
              <w:pStyle w:val="11"/>
              <w:spacing w:before="61"/>
              <w:ind w:left="162" w:right="156"/>
              <w:jc w:val="center"/>
              <w:rPr>
                <w:sz w:val="24"/>
              </w:rPr>
            </w:pPr>
            <w:r>
              <w:rPr>
                <w:sz w:val="24"/>
              </w:rPr>
              <w:t>74</w:t>
            </w:r>
          </w:p>
        </w:tc>
        <w:tc>
          <w:tcPr>
            <w:tcW w:w="1984" w:type="dxa"/>
          </w:tcPr>
          <w:p>
            <w:pPr>
              <w:pStyle w:val="11"/>
              <w:spacing w:before="61"/>
              <w:ind w:left="108"/>
              <w:rPr>
                <w:sz w:val="24"/>
              </w:rPr>
            </w:pPr>
            <w:r>
              <w:rPr>
                <w:sz w:val="24"/>
              </w:rPr>
              <w:t>银柴胡与伪品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817" w:type="dxa"/>
          </w:tcPr>
          <w:p>
            <w:pPr>
              <w:pStyle w:val="11"/>
              <w:spacing w:before="60"/>
              <w:ind w:right="276"/>
              <w:jc w:val="right"/>
              <w:rPr>
                <w:sz w:val="24"/>
              </w:rPr>
            </w:pPr>
            <w:r>
              <w:rPr>
                <w:sz w:val="24"/>
              </w:rPr>
              <w:t>21</w:t>
            </w:r>
          </w:p>
        </w:tc>
        <w:tc>
          <w:tcPr>
            <w:tcW w:w="1985" w:type="dxa"/>
          </w:tcPr>
          <w:p>
            <w:pPr>
              <w:pStyle w:val="11"/>
              <w:spacing w:before="60"/>
              <w:ind w:left="107"/>
              <w:rPr>
                <w:sz w:val="24"/>
              </w:rPr>
            </w:pPr>
            <w:r>
              <w:rPr>
                <w:sz w:val="24"/>
              </w:rPr>
              <w:t>麦冬与伪品</w:t>
            </w:r>
          </w:p>
        </w:tc>
        <w:tc>
          <w:tcPr>
            <w:tcW w:w="708" w:type="dxa"/>
          </w:tcPr>
          <w:p>
            <w:pPr>
              <w:pStyle w:val="11"/>
              <w:spacing w:before="60"/>
              <w:ind w:left="93" w:right="83"/>
              <w:jc w:val="center"/>
              <w:rPr>
                <w:sz w:val="24"/>
              </w:rPr>
            </w:pPr>
            <w:r>
              <w:rPr>
                <w:sz w:val="24"/>
              </w:rPr>
              <w:t>48</w:t>
            </w:r>
          </w:p>
        </w:tc>
        <w:tc>
          <w:tcPr>
            <w:tcW w:w="2268" w:type="dxa"/>
          </w:tcPr>
          <w:p>
            <w:pPr>
              <w:pStyle w:val="11"/>
              <w:spacing w:before="60"/>
              <w:ind w:left="107"/>
              <w:rPr>
                <w:sz w:val="24"/>
              </w:rPr>
            </w:pPr>
            <w:r>
              <w:rPr>
                <w:sz w:val="24"/>
              </w:rPr>
              <w:t>茜草与伪品</w:t>
            </w:r>
          </w:p>
        </w:tc>
        <w:tc>
          <w:tcPr>
            <w:tcW w:w="851" w:type="dxa"/>
          </w:tcPr>
          <w:p>
            <w:pPr>
              <w:pStyle w:val="11"/>
              <w:spacing w:before="60"/>
              <w:ind w:left="162" w:right="156"/>
              <w:jc w:val="center"/>
              <w:rPr>
                <w:sz w:val="24"/>
              </w:rPr>
            </w:pPr>
            <w:r>
              <w:rPr>
                <w:sz w:val="24"/>
              </w:rPr>
              <w:t>75</w:t>
            </w:r>
          </w:p>
        </w:tc>
        <w:tc>
          <w:tcPr>
            <w:tcW w:w="1984" w:type="dxa"/>
          </w:tcPr>
          <w:p>
            <w:pPr>
              <w:pStyle w:val="11"/>
              <w:spacing w:before="60"/>
              <w:ind w:left="108"/>
              <w:rPr>
                <w:sz w:val="24"/>
              </w:rPr>
            </w:pPr>
            <w:r>
              <w:rPr>
                <w:sz w:val="24"/>
              </w:rPr>
              <w:t>石菖蒲与伪品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1"/>
              <w:ind w:right="276"/>
              <w:jc w:val="right"/>
              <w:rPr>
                <w:sz w:val="24"/>
              </w:rPr>
            </w:pPr>
            <w:r>
              <w:rPr>
                <w:sz w:val="24"/>
              </w:rPr>
              <w:t>22</w:t>
            </w:r>
          </w:p>
        </w:tc>
        <w:tc>
          <w:tcPr>
            <w:tcW w:w="1985" w:type="dxa"/>
          </w:tcPr>
          <w:p>
            <w:pPr>
              <w:pStyle w:val="11"/>
              <w:spacing w:before="61"/>
              <w:ind w:left="107"/>
              <w:rPr>
                <w:sz w:val="24"/>
              </w:rPr>
            </w:pPr>
            <w:r>
              <w:rPr>
                <w:sz w:val="24"/>
              </w:rPr>
              <w:t>乌药与伪品</w:t>
            </w:r>
          </w:p>
        </w:tc>
        <w:tc>
          <w:tcPr>
            <w:tcW w:w="708" w:type="dxa"/>
          </w:tcPr>
          <w:p>
            <w:pPr>
              <w:pStyle w:val="11"/>
              <w:spacing w:before="61"/>
              <w:ind w:left="93" w:right="83"/>
              <w:jc w:val="center"/>
              <w:rPr>
                <w:sz w:val="24"/>
              </w:rPr>
            </w:pPr>
            <w:r>
              <w:rPr>
                <w:sz w:val="24"/>
              </w:rPr>
              <w:t>49</w:t>
            </w:r>
          </w:p>
        </w:tc>
        <w:tc>
          <w:tcPr>
            <w:tcW w:w="2268" w:type="dxa"/>
          </w:tcPr>
          <w:p>
            <w:pPr>
              <w:pStyle w:val="11"/>
              <w:spacing w:before="61"/>
              <w:ind w:left="107"/>
              <w:rPr>
                <w:sz w:val="24"/>
              </w:rPr>
            </w:pPr>
            <w:r>
              <w:rPr>
                <w:sz w:val="24"/>
              </w:rPr>
              <w:t>白及与伪品</w:t>
            </w:r>
          </w:p>
        </w:tc>
        <w:tc>
          <w:tcPr>
            <w:tcW w:w="851" w:type="dxa"/>
          </w:tcPr>
          <w:p>
            <w:pPr>
              <w:pStyle w:val="11"/>
              <w:spacing w:before="61"/>
              <w:ind w:left="162" w:right="156"/>
              <w:jc w:val="center"/>
              <w:rPr>
                <w:sz w:val="24"/>
              </w:rPr>
            </w:pPr>
            <w:r>
              <w:rPr>
                <w:sz w:val="24"/>
              </w:rPr>
              <w:t>76</w:t>
            </w:r>
          </w:p>
        </w:tc>
        <w:tc>
          <w:tcPr>
            <w:tcW w:w="1984" w:type="dxa"/>
          </w:tcPr>
          <w:p>
            <w:pPr>
              <w:pStyle w:val="11"/>
              <w:spacing w:before="61"/>
              <w:ind w:left="108"/>
              <w:rPr>
                <w:sz w:val="24"/>
              </w:rPr>
            </w:pPr>
            <w:r>
              <w:rPr>
                <w:sz w:val="24"/>
              </w:rPr>
              <w:t>仙茅与伪品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817" w:type="dxa"/>
          </w:tcPr>
          <w:p>
            <w:pPr>
              <w:pStyle w:val="11"/>
              <w:spacing w:before="62"/>
              <w:ind w:right="276"/>
              <w:jc w:val="right"/>
              <w:rPr>
                <w:sz w:val="24"/>
              </w:rPr>
            </w:pPr>
            <w:r>
              <w:rPr>
                <w:sz w:val="24"/>
              </w:rPr>
              <w:t>23</w:t>
            </w:r>
          </w:p>
        </w:tc>
        <w:tc>
          <w:tcPr>
            <w:tcW w:w="1985" w:type="dxa"/>
          </w:tcPr>
          <w:p>
            <w:pPr>
              <w:pStyle w:val="11"/>
              <w:spacing w:before="62"/>
              <w:ind w:left="107"/>
              <w:rPr>
                <w:sz w:val="24"/>
              </w:rPr>
            </w:pPr>
            <w:r>
              <w:rPr>
                <w:sz w:val="24"/>
              </w:rPr>
              <w:t>川牛膝与伪品</w:t>
            </w:r>
          </w:p>
        </w:tc>
        <w:tc>
          <w:tcPr>
            <w:tcW w:w="708" w:type="dxa"/>
          </w:tcPr>
          <w:p>
            <w:pPr>
              <w:pStyle w:val="11"/>
              <w:spacing w:before="62"/>
              <w:ind w:left="93" w:right="83"/>
              <w:jc w:val="center"/>
              <w:rPr>
                <w:sz w:val="24"/>
              </w:rPr>
            </w:pPr>
            <w:r>
              <w:rPr>
                <w:sz w:val="24"/>
              </w:rPr>
              <w:t>50</w:t>
            </w:r>
          </w:p>
        </w:tc>
        <w:tc>
          <w:tcPr>
            <w:tcW w:w="2268" w:type="dxa"/>
          </w:tcPr>
          <w:p>
            <w:pPr>
              <w:pStyle w:val="11"/>
              <w:spacing w:before="62"/>
              <w:ind w:left="107"/>
              <w:rPr>
                <w:sz w:val="24"/>
              </w:rPr>
            </w:pPr>
            <w:r>
              <w:rPr>
                <w:sz w:val="24"/>
              </w:rPr>
              <w:t>黄柏与伪品</w:t>
            </w:r>
          </w:p>
        </w:tc>
        <w:tc>
          <w:tcPr>
            <w:tcW w:w="851" w:type="dxa"/>
          </w:tcPr>
          <w:p>
            <w:pPr>
              <w:pStyle w:val="11"/>
              <w:spacing w:before="62"/>
              <w:ind w:left="162" w:right="156"/>
              <w:jc w:val="center"/>
              <w:rPr>
                <w:sz w:val="24"/>
              </w:rPr>
            </w:pPr>
            <w:r>
              <w:rPr>
                <w:sz w:val="24"/>
              </w:rPr>
              <w:t>77</w:t>
            </w:r>
          </w:p>
        </w:tc>
        <w:tc>
          <w:tcPr>
            <w:tcW w:w="1984" w:type="dxa"/>
          </w:tcPr>
          <w:p>
            <w:pPr>
              <w:pStyle w:val="11"/>
              <w:spacing w:before="62"/>
              <w:ind w:left="108"/>
              <w:rPr>
                <w:sz w:val="24"/>
              </w:rPr>
            </w:pPr>
            <w:r>
              <w:rPr>
                <w:sz w:val="24"/>
              </w:rPr>
              <w:t>肉桂与伪品</w:t>
            </w:r>
          </w:p>
        </w:tc>
      </w:tr>
    </w:tbl>
    <w:p>
      <w:pPr>
        <w:rPr>
          <w:sz w:val="24"/>
        </w:rPr>
        <w:sectPr>
          <w:pgSz w:w="11910" w:h="16840"/>
          <w:pgMar w:top="1420" w:right="329" w:bottom="1380" w:left="1525" w:header="0" w:footer="1190" w:gutter="0"/>
          <w:cols w:space="720" w:num="1"/>
        </w:sectPr>
      </w:pPr>
    </w:p>
    <w:tbl>
      <w:tblPr>
        <w:tblStyle w:val="8"/>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7"/>
        <w:gridCol w:w="1985"/>
        <w:gridCol w:w="708"/>
        <w:gridCol w:w="2268"/>
        <w:gridCol w:w="851"/>
        <w:gridCol w:w="19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1"/>
              <w:ind w:right="276"/>
              <w:jc w:val="right"/>
              <w:rPr>
                <w:sz w:val="24"/>
              </w:rPr>
            </w:pPr>
            <w:r>
              <w:rPr>
                <w:sz w:val="24"/>
              </w:rPr>
              <w:t>24</w:t>
            </w:r>
          </w:p>
        </w:tc>
        <w:tc>
          <w:tcPr>
            <w:tcW w:w="1985" w:type="dxa"/>
          </w:tcPr>
          <w:p>
            <w:pPr>
              <w:pStyle w:val="11"/>
              <w:spacing w:before="61"/>
              <w:ind w:left="107"/>
              <w:rPr>
                <w:sz w:val="24"/>
              </w:rPr>
            </w:pPr>
            <w:r>
              <w:rPr>
                <w:sz w:val="24"/>
              </w:rPr>
              <w:t>五加皮与伪品</w:t>
            </w:r>
          </w:p>
        </w:tc>
        <w:tc>
          <w:tcPr>
            <w:tcW w:w="708" w:type="dxa"/>
          </w:tcPr>
          <w:p>
            <w:pPr>
              <w:pStyle w:val="11"/>
              <w:spacing w:before="61"/>
              <w:ind w:left="93" w:right="83"/>
              <w:jc w:val="center"/>
              <w:rPr>
                <w:sz w:val="24"/>
              </w:rPr>
            </w:pPr>
            <w:r>
              <w:rPr>
                <w:sz w:val="24"/>
              </w:rPr>
              <w:t>51</w:t>
            </w:r>
          </w:p>
        </w:tc>
        <w:tc>
          <w:tcPr>
            <w:tcW w:w="2268" w:type="dxa"/>
          </w:tcPr>
          <w:p>
            <w:pPr>
              <w:pStyle w:val="11"/>
              <w:spacing w:before="61"/>
              <w:ind w:left="107"/>
              <w:rPr>
                <w:sz w:val="24"/>
              </w:rPr>
            </w:pPr>
            <w:r>
              <w:rPr>
                <w:sz w:val="24"/>
              </w:rPr>
              <w:t>砂仁与伪品</w:t>
            </w:r>
          </w:p>
        </w:tc>
        <w:tc>
          <w:tcPr>
            <w:tcW w:w="851" w:type="dxa"/>
          </w:tcPr>
          <w:p>
            <w:pPr>
              <w:pStyle w:val="11"/>
              <w:spacing w:before="61"/>
              <w:ind w:left="162" w:right="156"/>
              <w:jc w:val="center"/>
              <w:rPr>
                <w:sz w:val="24"/>
              </w:rPr>
            </w:pPr>
            <w:r>
              <w:rPr>
                <w:sz w:val="24"/>
              </w:rPr>
              <w:t>78</w:t>
            </w:r>
          </w:p>
        </w:tc>
        <w:tc>
          <w:tcPr>
            <w:tcW w:w="1984" w:type="dxa"/>
          </w:tcPr>
          <w:p>
            <w:pPr>
              <w:pStyle w:val="11"/>
              <w:spacing w:before="61"/>
              <w:ind w:left="108"/>
              <w:rPr>
                <w:sz w:val="24"/>
              </w:rPr>
            </w:pPr>
            <w:r>
              <w:rPr>
                <w:sz w:val="24"/>
              </w:rPr>
              <w:t>雷丸与伪品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817" w:type="dxa"/>
          </w:tcPr>
          <w:p>
            <w:pPr>
              <w:pStyle w:val="11"/>
              <w:spacing w:before="62"/>
              <w:ind w:right="276"/>
              <w:jc w:val="right"/>
              <w:rPr>
                <w:sz w:val="24"/>
              </w:rPr>
            </w:pPr>
            <w:r>
              <w:rPr>
                <w:sz w:val="24"/>
              </w:rPr>
              <w:t>25</w:t>
            </w:r>
          </w:p>
        </w:tc>
        <w:tc>
          <w:tcPr>
            <w:tcW w:w="1985" w:type="dxa"/>
          </w:tcPr>
          <w:p>
            <w:pPr>
              <w:pStyle w:val="11"/>
              <w:spacing w:before="62"/>
              <w:ind w:left="107"/>
              <w:rPr>
                <w:sz w:val="24"/>
              </w:rPr>
            </w:pPr>
            <w:r>
              <w:rPr>
                <w:sz w:val="24"/>
              </w:rPr>
              <w:t>罗布麻叶与伪品</w:t>
            </w:r>
          </w:p>
        </w:tc>
        <w:tc>
          <w:tcPr>
            <w:tcW w:w="708" w:type="dxa"/>
          </w:tcPr>
          <w:p>
            <w:pPr>
              <w:pStyle w:val="11"/>
              <w:spacing w:before="62"/>
              <w:ind w:left="93" w:right="83"/>
              <w:jc w:val="center"/>
              <w:rPr>
                <w:sz w:val="24"/>
              </w:rPr>
            </w:pPr>
            <w:r>
              <w:rPr>
                <w:sz w:val="24"/>
              </w:rPr>
              <w:t>52</w:t>
            </w:r>
          </w:p>
        </w:tc>
        <w:tc>
          <w:tcPr>
            <w:tcW w:w="2268" w:type="dxa"/>
          </w:tcPr>
          <w:p>
            <w:pPr>
              <w:pStyle w:val="11"/>
              <w:spacing w:before="62"/>
              <w:ind w:left="107"/>
              <w:rPr>
                <w:sz w:val="24"/>
              </w:rPr>
            </w:pPr>
            <w:r>
              <w:rPr>
                <w:sz w:val="24"/>
              </w:rPr>
              <w:t>蛤蚧与伪品</w:t>
            </w:r>
          </w:p>
        </w:tc>
        <w:tc>
          <w:tcPr>
            <w:tcW w:w="851" w:type="dxa"/>
          </w:tcPr>
          <w:p>
            <w:pPr>
              <w:pStyle w:val="11"/>
              <w:spacing w:before="62"/>
              <w:ind w:left="162" w:right="156"/>
              <w:jc w:val="center"/>
              <w:rPr>
                <w:sz w:val="24"/>
              </w:rPr>
            </w:pPr>
            <w:r>
              <w:rPr>
                <w:sz w:val="24"/>
              </w:rPr>
              <w:t>79</w:t>
            </w:r>
          </w:p>
        </w:tc>
        <w:tc>
          <w:tcPr>
            <w:tcW w:w="1984" w:type="dxa"/>
          </w:tcPr>
          <w:p>
            <w:pPr>
              <w:pStyle w:val="11"/>
              <w:spacing w:before="62"/>
              <w:ind w:left="108"/>
              <w:rPr>
                <w:sz w:val="24"/>
              </w:rPr>
            </w:pPr>
            <w:r>
              <w:rPr>
                <w:sz w:val="24"/>
              </w:rPr>
              <w:t>丹参与伪品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0"/>
              <w:ind w:right="276"/>
              <w:jc w:val="right"/>
              <w:rPr>
                <w:sz w:val="24"/>
              </w:rPr>
            </w:pPr>
            <w:r>
              <w:rPr>
                <w:sz w:val="24"/>
              </w:rPr>
              <w:t>26</w:t>
            </w:r>
          </w:p>
        </w:tc>
        <w:tc>
          <w:tcPr>
            <w:tcW w:w="1985" w:type="dxa"/>
          </w:tcPr>
          <w:p>
            <w:pPr>
              <w:pStyle w:val="11"/>
              <w:spacing w:before="60"/>
              <w:ind w:left="107"/>
              <w:rPr>
                <w:sz w:val="24"/>
              </w:rPr>
            </w:pPr>
            <w:r>
              <w:rPr>
                <w:sz w:val="24"/>
              </w:rPr>
              <w:t>石决明与伪品</w:t>
            </w:r>
          </w:p>
        </w:tc>
        <w:tc>
          <w:tcPr>
            <w:tcW w:w="708" w:type="dxa"/>
          </w:tcPr>
          <w:p>
            <w:pPr>
              <w:pStyle w:val="11"/>
              <w:spacing w:before="60"/>
              <w:ind w:left="93" w:right="83"/>
              <w:jc w:val="center"/>
              <w:rPr>
                <w:sz w:val="24"/>
              </w:rPr>
            </w:pPr>
            <w:r>
              <w:rPr>
                <w:sz w:val="24"/>
              </w:rPr>
              <w:t>53</w:t>
            </w:r>
          </w:p>
        </w:tc>
        <w:tc>
          <w:tcPr>
            <w:tcW w:w="2268" w:type="dxa"/>
          </w:tcPr>
          <w:p>
            <w:pPr>
              <w:pStyle w:val="11"/>
              <w:spacing w:before="60"/>
              <w:ind w:left="107"/>
              <w:rPr>
                <w:sz w:val="24"/>
              </w:rPr>
            </w:pPr>
            <w:r>
              <w:rPr>
                <w:sz w:val="24"/>
              </w:rPr>
              <w:t>金钱白花蛇与伪品</w:t>
            </w:r>
          </w:p>
        </w:tc>
        <w:tc>
          <w:tcPr>
            <w:tcW w:w="851" w:type="dxa"/>
          </w:tcPr>
          <w:p>
            <w:pPr>
              <w:pStyle w:val="11"/>
              <w:spacing w:before="60"/>
              <w:ind w:left="162" w:right="156"/>
              <w:jc w:val="center"/>
              <w:rPr>
                <w:sz w:val="24"/>
              </w:rPr>
            </w:pPr>
            <w:r>
              <w:rPr>
                <w:sz w:val="24"/>
              </w:rPr>
              <w:t>80</w:t>
            </w:r>
          </w:p>
        </w:tc>
        <w:tc>
          <w:tcPr>
            <w:tcW w:w="1984" w:type="dxa"/>
          </w:tcPr>
          <w:p>
            <w:pPr>
              <w:pStyle w:val="11"/>
              <w:spacing w:before="60"/>
              <w:ind w:left="108"/>
              <w:rPr>
                <w:sz w:val="24"/>
              </w:rPr>
            </w:pPr>
            <w:r>
              <w:rPr>
                <w:sz w:val="24"/>
              </w:rPr>
              <w:t>升麻与伪品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17" w:type="dxa"/>
          </w:tcPr>
          <w:p>
            <w:pPr>
              <w:pStyle w:val="11"/>
              <w:spacing w:before="61"/>
              <w:ind w:right="276"/>
              <w:jc w:val="right"/>
              <w:rPr>
                <w:sz w:val="24"/>
              </w:rPr>
            </w:pPr>
            <w:r>
              <w:rPr>
                <w:sz w:val="24"/>
              </w:rPr>
              <w:t>27</w:t>
            </w:r>
          </w:p>
        </w:tc>
        <w:tc>
          <w:tcPr>
            <w:tcW w:w="1985" w:type="dxa"/>
          </w:tcPr>
          <w:p>
            <w:pPr>
              <w:pStyle w:val="11"/>
              <w:spacing w:before="61"/>
              <w:ind w:left="107"/>
              <w:rPr>
                <w:sz w:val="24"/>
              </w:rPr>
            </w:pPr>
            <w:r>
              <w:rPr>
                <w:sz w:val="24"/>
              </w:rPr>
              <w:t>西红花与伪品</w:t>
            </w:r>
          </w:p>
        </w:tc>
        <w:tc>
          <w:tcPr>
            <w:tcW w:w="708" w:type="dxa"/>
          </w:tcPr>
          <w:p>
            <w:pPr>
              <w:pStyle w:val="11"/>
              <w:spacing w:before="61"/>
              <w:ind w:left="93" w:right="83"/>
              <w:jc w:val="center"/>
              <w:rPr>
                <w:sz w:val="24"/>
              </w:rPr>
            </w:pPr>
            <w:r>
              <w:rPr>
                <w:sz w:val="24"/>
              </w:rPr>
              <w:t>54</w:t>
            </w:r>
          </w:p>
        </w:tc>
        <w:tc>
          <w:tcPr>
            <w:tcW w:w="2268" w:type="dxa"/>
          </w:tcPr>
          <w:p>
            <w:pPr>
              <w:pStyle w:val="11"/>
              <w:spacing w:before="61"/>
              <w:ind w:left="107"/>
              <w:rPr>
                <w:sz w:val="24"/>
              </w:rPr>
            </w:pPr>
            <w:r>
              <w:rPr>
                <w:sz w:val="24"/>
              </w:rPr>
              <w:t>鹿茸与伪品</w:t>
            </w:r>
          </w:p>
        </w:tc>
        <w:tc>
          <w:tcPr>
            <w:tcW w:w="851" w:type="dxa"/>
          </w:tcPr>
          <w:p>
            <w:pPr>
              <w:pStyle w:val="11"/>
              <w:rPr>
                <w:rFonts w:ascii="Times New Roman"/>
                <w:sz w:val="24"/>
              </w:rPr>
            </w:pPr>
          </w:p>
        </w:tc>
        <w:tc>
          <w:tcPr>
            <w:tcW w:w="1984" w:type="dxa"/>
          </w:tcPr>
          <w:p>
            <w:pPr>
              <w:pStyle w:val="11"/>
              <w:rPr>
                <w:rFonts w:ascii="Times New Roman"/>
                <w:sz w:val="24"/>
              </w:rPr>
            </w:pPr>
          </w:p>
        </w:tc>
      </w:tr>
    </w:tbl>
    <w:p>
      <w:pPr>
        <w:pStyle w:val="4"/>
        <w:spacing w:before="1"/>
        <w:ind w:left="0"/>
        <w:rPr>
          <w:b/>
          <w:sz w:val="7"/>
        </w:rPr>
      </w:pPr>
    </w:p>
    <w:p>
      <w:pPr>
        <w:pStyle w:val="4"/>
        <w:spacing w:line="540" w:lineRule="exact"/>
        <w:ind w:left="0" w:firstLine="438" w:firstLineChars="200"/>
        <w:rPr>
          <w:b/>
          <w:spacing w:val="-11"/>
          <w:sz w:val="24"/>
          <w:szCs w:val="24"/>
        </w:rPr>
      </w:pPr>
      <w:bookmarkStart w:id="0" w:name="（二）中药显微鉴别"/>
      <w:bookmarkEnd w:id="0"/>
      <w:r>
        <w:rPr>
          <w:b/>
          <w:spacing w:val="-11"/>
          <w:sz w:val="24"/>
          <w:szCs w:val="24"/>
        </w:rPr>
        <w:t>（二）中药显微鉴别</w:t>
      </w:r>
    </w:p>
    <w:p>
      <w:pPr>
        <w:pStyle w:val="4"/>
        <w:spacing w:line="540" w:lineRule="exact"/>
        <w:ind w:left="0" w:firstLine="436" w:firstLineChars="200"/>
        <w:rPr>
          <w:spacing w:val="-11"/>
          <w:sz w:val="24"/>
          <w:szCs w:val="24"/>
        </w:rPr>
      </w:pPr>
      <w:r>
        <w:rPr>
          <w:spacing w:val="-11"/>
          <w:sz w:val="24"/>
          <w:szCs w:val="24"/>
        </w:rPr>
        <w:t>本项目取 2 味常用中药粉末，等量混合在一起，参赛选手须用显微镜鉴别出此混合粉末具体是哪两种中药。比赛时，要求参赛选手按规定操作进行显微制片、显微观察、绘出主要的显微鉴别特征图，描述其特征，写出 2 味粉末药的鉴定结论及鉴定理由。比赛规定时限45 分钟。</w:t>
      </w:r>
    </w:p>
    <w:p>
      <w:pPr>
        <w:pStyle w:val="4"/>
        <w:spacing w:line="540" w:lineRule="exact"/>
        <w:ind w:left="0" w:firstLine="436" w:firstLineChars="200"/>
        <w:rPr>
          <w:spacing w:val="-11"/>
          <w:sz w:val="24"/>
          <w:szCs w:val="24"/>
        </w:rPr>
      </w:pPr>
      <w:r>
        <w:rPr>
          <w:spacing w:val="-11"/>
          <w:sz w:val="24"/>
          <w:szCs w:val="24"/>
        </w:rPr>
        <w:t>中药显微鉴别品种范围为 35 味常用中药见表 4。</w:t>
      </w:r>
    </w:p>
    <w:p>
      <w:pPr>
        <w:tabs>
          <w:tab w:val="left" w:pos="3505"/>
        </w:tabs>
        <w:spacing w:before="241" w:after="45"/>
        <w:ind w:left="2843"/>
        <w:jc w:val="left"/>
        <w:rPr>
          <w:b/>
          <w:sz w:val="24"/>
        </w:rPr>
      </w:pPr>
      <w:r>
        <w:rPr>
          <w:b/>
          <w:sz w:val="24"/>
        </w:rPr>
        <w:t>表4</w:t>
      </w:r>
      <w:r>
        <w:rPr>
          <w:b/>
          <w:sz w:val="24"/>
        </w:rPr>
        <w:tab/>
      </w:r>
      <w:r>
        <w:rPr>
          <w:b/>
          <w:sz w:val="24"/>
        </w:rPr>
        <w:t>中药显微鉴别品种范围</w:t>
      </w:r>
    </w:p>
    <w:tbl>
      <w:tblPr>
        <w:tblStyle w:val="8"/>
        <w:tblW w:w="0" w:type="auto"/>
        <w:tblInd w:w="1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3"/>
        <w:gridCol w:w="1794"/>
        <w:gridCol w:w="1005"/>
        <w:gridCol w:w="1955"/>
        <w:gridCol w:w="847"/>
        <w:gridCol w:w="18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1"/>
              <w:spacing w:before="60"/>
              <w:ind w:left="269" w:right="261"/>
              <w:jc w:val="center"/>
              <w:rPr>
                <w:sz w:val="24"/>
              </w:rPr>
            </w:pPr>
            <w:r>
              <w:rPr>
                <w:sz w:val="24"/>
              </w:rPr>
              <w:t>序号</w:t>
            </w:r>
          </w:p>
        </w:tc>
        <w:tc>
          <w:tcPr>
            <w:tcW w:w="1794" w:type="dxa"/>
          </w:tcPr>
          <w:p>
            <w:pPr>
              <w:pStyle w:val="11"/>
              <w:spacing w:before="60"/>
              <w:ind w:left="635" w:right="628"/>
              <w:jc w:val="center"/>
              <w:rPr>
                <w:sz w:val="24"/>
              </w:rPr>
            </w:pPr>
            <w:r>
              <w:rPr>
                <w:sz w:val="24"/>
              </w:rPr>
              <w:t>品种</w:t>
            </w:r>
          </w:p>
        </w:tc>
        <w:tc>
          <w:tcPr>
            <w:tcW w:w="1005" w:type="dxa"/>
          </w:tcPr>
          <w:p>
            <w:pPr>
              <w:pStyle w:val="11"/>
              <w:spacing w:before="60"/>
              <w:ind w:left="241" w:right="234"/>
              <w:jc w:val="center"/>
              <w:rPr>
                <w:sz w:val="24"/>
              </w:rPr>
            </w:pPr>
            <w:r>
              <w:rPr>
                <w:sz w:val="24"/>
              </w:rPr>
              <w:t>序号</w:t>
            </w:r>
          </w:p>
        </w:tc>
        <w:tc>
          <w:tcPr>
            <w:tcW w:w="1955" w:type="dxa"/>
          </w:tcPr>
          <w:p>
            <w:pPr>
              <w:pStyle w:val="11"/>
              <w:spacing w:before="60"/>
              <w:ind w:left="716" w:right="708"/>
              <w:jc w:val="center"/>
              <w:rPr>
                <w:sz w:val="24"/>
              </w:rPr>
            </w:pPr>
            <w:r>
              <w:rPr>
                <w:sz w:val="24"/>
              </w:rPr>
              <w:t>品种</w:t>
            </w:r>
          </w:p>
        </w:tc>
        <w:tc>
          <w:tcPr>
            <w:tcW w:w="847" w:type="dxa"/>
          </w:tcPr>
          <w:p>
            <w:pPr>
              <w:pStyle w:val="11"/>
              <w:spacing w:before="60"/>
              <w:ind w:left="163" w:right="153"/>
              <w:jc w:val="center"/>
              <w:rPr>
                <w:sz w:val="24"/>
              </w:rPr>
            </w:pPr>
            <w:r>
              <w:rPr>
                <w:sz w:val="24"/>
              </w:rPr>
              <w:t>序号</w:t>
            </w:r>
          </w:p>
        </w:tc>
        <w:tc>
          <w:tcPr>
            <w:tcW w:w="1882" w:type="dxa"/>
          </w:tcPr>
          <w:p>
            <w:pPr>
              <w:pStyle w:val="11"/>
              <w:spacing w:before="60"/>
              <w:ind w:left="679" w:right="672"/>
              <w:jc w:val="center"/>
              <w:rPr>
                <w:sz w:val="24"/>
              </w:rPr>
            </w:pPr>
            <w:r>
              <w:rPr>
                <w:sz w:val="24"/>
              </w:rPr>
              <w:t>品种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1063" w:type="dxa"/>
          </w:tcPr>
          <w:p>
            <w:pPr>
              <w:pStyle w:val="11"/>
              <w:spacing w:before="32"/>
              <w:ind w:left="8"/>
              <w:jc w:val="center"/>
              <w:rPr>
                <w:sz w:val="24"/>
              </w:rPr>
            </w:pPr>
            <w:r>
              <w:rPr>
                <w:sz w:val="24"/>
              </w:rPr>
              <w:t>1</w:t>
            </w:r>
          </w:p>
        </w:tc>
        <w:tc>
          <w:tcPr>
            <w:tcW w:w="1794" w:type="dxa"/>
          </w:tcPr>
          <w:p>
            <w:pPr>
              <w:pStyle w:val="11"/>
              <w:spacing w:before="32"/>
              <w:ind w:left="108"/>
              <w:rPr>
                <w:sz w:val="24"/>
              </w:rPr>
            </w:pPr>
            <w:r>
              <w:rPr>
                <w:sz w:val="24"/>
              </w:rPr>
              <w:t>大黄</w:t>
            </w:r>
          </w:p>
        </w:tc>
        <w:tc>
          <w:tcPr>
            <w:tcW w:w="1005" w:type="dxa"/>
          </w:tcPr>
          <w:p>
            <w:pPr>
              <w:pStyle w:val="11"/>
              <w:spacing w:before="32"/>
              <w:ind w:left="241" w:right="234"/>
              <w:jc w:val="center"/>
              <w:rPr>
                <w:sz w:val="24"/>
              </w:rPr>
            </w:pPr>
            <w:r>
              <w:rPr>
                <w:sz w:val="24"/>
              </w:rPr>
              <w:t>13</w:t>
            </w:r>
          </w:p>
        </w:tc>
        <w:tc>
          <w:tcPr>
            <w:tcW w:w="1955" w:type="dxa"/>
          </w:tcPr>
          <w:p>
            <w:pPr>
              <w:pStyle w:val="11"/>
              <w:spacing w:before="32"/>
              <w:ind w:left="108"/>
              <w:rPr>
                <w:sz w:val="24"/>
              </w:rPr>
            </w:pPr>
            <w:r>
              <w:rPr>
                <w:sz w:val="24"/>
              </w:rPr>
              <w:t>牡丹皮</w:t>
            </w:r>
          </w:p>
        </w:tc>
        <w:tc>
          <w:tcPr>
            <w:tcW w:w="847" w:type="dxa"/>
          </w:tcPr>
          <w:p>
            <w:pPr>
              <w:pStyle w:val="11"/>
              <w:spacing w:before="32"/>
              <w:ind w:left="163" w:right="153"/>
              <w:jc w:val="center"/>
              <w:rPr>
                <w:sz w:val="24"/>
              </w:rPr>
            </w:pPr>
            <w:r>
              <w:rPr>
                <w:sz w:val="24"/>
              </w:rPr>
              <w:t>25</w:t>
            </w:r>
          </w:p>
        </w:tc>
        <w:tc>
          <w:tcPr>
            <w:tcW w:w="1882" w:type="dxa"/>
          </w:tcPr>
          <w:p>
            <w:pPr>
              <w:pStyle w:val="11"/>
              <w:spacing w:before="32"/>
              <w:ind w:left="106"/>
              <w:rPr>
                <w:sz w:val="24"/>
              </w:rPr>
            </w:pPr>
            <w:r>
              <w:rPr>
                <w:sz w:val="24"/>
              </w:rPr>
              <w:t>五味子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1"/>
              <w:spacing w:before="33"/>
              <w:ind w:left="8"/>
              <w:jc w:val="center"/>
              <w:rPr>
                <w:sz w:val="24"/>
              </w:rPr>
            </w:pPr>
            <w:r>
              <w:rPr>
                <w:sz w:val="24"/>
              </w:rPr>
              <w:t>2</w:t>
            </w:r>
          </w:p>
        </w:tc>
        <w:tc>
          <w:tcPr>
            <w:tcW w:w="1794" w:type="dxa"/>
          </w:tcPr>
          <w:p>
            <w:pPr>
              <w:pStyle w:val="11"/>
              <w:spacing w:before="33"/>
              <w:ind w:left="108"/>
              <w:rPr>
                <w:sz w:val="24"/>
              </w:rPr>
            </w:pPr>
            <w:r>
              <w:rPr>
                <w:sz w:val="24"/>
              </w:rPr>
              <w:t>黄连（味连）</w:t>
            </w:r>
          </w:p>
        </w:tc>
        <w:tc>
          <w:tcPr>
            <w:tcW w:w="1005" w:type="dxa"/>
          </w:tcPr>
          <w:p>
            <w:pPr>
              <w:pStyle w:val="11"/>
              <w:spacing w:before="33"/>
              <w:ind w:left="241" w:right="234"/>
              <w:jc w:val="center"/>
              <w:rPr>
                <w:sz w:val="24"/>
              </w:rPr>
            </w:pPr>
            <w:r>
              <w:rPr>
                <w:sz w:val="24"/>
              </w:rPr>
              <w:t>14</w:t>
            </w:r>
          </w:p>
        </w:tc>
        <w:tc>
          <w:tcPr>
            <w:tcW w:w="1955" w:type="dxa"/>
          </w:tcPr>
          <w:p>
            <w:pPr>
              <w:pStyle w:val="11"/>
              <w:spacing w:before="33"/>
              <w:ind w:left="108"/>
              <w:rPr>
                <w:sz w:val="24"/>
              </w:rPr>
            </w:pPr>
            <w:r>
              <w:rPr>
                <w:sz w:val="24"/>
              </w:rPr>
              <w:t>厚朴</w:t>
            </w:r>
          </w:p>
        </w:tc>
        <w:tc>
          <w:tcPr>
            <w:tcW w:w="847" w:type="dxa"/>
          </w:tcPr>
          <w:p>
            <w:pPr>
              <w:pStyle w:val="11"/>
              <w:spacing w:before="33"/>
              <w:ind w:left="163" w:right="153"/>
              <w:jc w:val="center"/>
              <w:rPr>
                <w:sz w:val="24"/>
              </w:rPr>
            </w:pPr>
            <w:r>
              <w:rPr>
                <w:sz w:val="24"/>
              </w:rPr>
              <w:t>26</w:t>
            </w:r>
          </w:p>
        </w:tc>
        <w:tc>
          <w:tcPr>
            <w:tcW w:w="1882" w:type="dxa"/>
          </w:tcPr>
          <w:p>
            <w:pPr>
              <w:pStyle w:val="11"/>
              <w:spacing w:before="33"/>
              <w:ind w:left="106"/>
              <w:rPr>
                <w:sz w:val="24"/>
              </w:rPr>
            </w:pPr>
            <w:r>
              <w:rPr>
                <w:sz w:val="24"/>
              </w:rPr>
              <w:t>补骨脂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1"/>
              <w:spacing w:before="32"/>
              <w:ind w:left="8"/>
              <w:jc w:val="center"/>
              <w:rPr>
                <w:sz w:val="24"/>
              </w:rPr>
            </w:pPr>
            <w:r>
              <w:rPr>
                <w:sz w:val="24"/>
              </w:rPr>
              <w:t>3</w:t>
            </w:r>
          </w:p>
        </w:tc>
        <w:tc>
          <w:tcPr>
            <w:tcW w:w="1794" w:type="dxa"/>
          </w:tcPr>
          <w:p>
            <w:pPr>
              <w:pStyle w:val="11"/>
              <w:spacing w:before="32"/>
              <w:ind w:left="108"/>
              <w:rPr>
                <w:sz w:val="24"/>
              </w:rPr>
            </w:pPr>
            <w:r>
              <w:rPr>
                <w:sz w:val="24"/>
              </w:rPr>
              <w:t>甘草</w:t>
            </w:r>
          </w:p>
        </w:tc>
        <w:tc>
          <w:tcPr>
            <w:tcW w:w="1005" w:type="dxa"/>
          </w:tcPr>
          <w:p>
            <w:pPr>
              <w:pStyle w:val="11"/>
              <w:spacing w:before="32"/>
              <w:ind w:left="241" w:right="234"/>
              <w:jc w:val="center"/>
              <w:rPr>
                <w:sz w:val="24"/>
              </w:rPr>
            </w:pPr>
            <w:r>
              <w:rPr>
                <w:sz w:val="24"/>
              </w:rPr>
              <w:t>15</w:t>
            </w:r>
          </w:p>
        </w:tc>
        <w:tc>
          <w:tcPr>
            <w:tcW w:w="1955" w:type="dxa"/>
          </w:tcPr>
          <w:p>
            <w:pPr>
              <w:pStyle w:val="11"/>
              <w:spacing w:before="32"/>
              <w:ind w:left="108"/>
              <w:rPr>
                <w:sz w:val="24"/>
              </w:rPr>
            </w:pPr>
            <w:r>
              <w:rPr>
                <w:sz w:val="24"/>
              </w:rPr>
              <w:t>肉桂</w:t>
            </w:r>
          </w:p>
        </w:tc>
        <w:tc>
          <w:tcPr>
            <w:tcW w:w="847" w:type="dxa"/>
          </w:tcPr>
          <w:p>
            <w:pPr>
              <w:pStyle w:val="11"/>
              <w:spacing w:before="32"/>
              <w:ind w:left="163" w:right="153"/>
              <w:jc w:val="center"/>
              <w:rPr>
                <w:sz w:val="24"/>
              </w:rPr>
            </w:pPr>
            <w:r>
              <w:rPr>
                <w:sz w:val="24"/>
              </w:rPr>
              <w:t>27</w:t>
            </w:r>
          </w:p>
        </w:tc>
        <w:tc>
          <w:tcPr>
            <w:tcW w:w="1882" w:type="dxa"/>
          </w:tcPr>
          <w:p>
            <w:pPr>
              <w:pStyle w:val="11"/>
              <w:spacing w:before="32"/>
              <w:ind w:left="106"/>
              <w:rPr>
                <w:sz w:val="24"/>
              </w:rPr>
            </w:pPr>
            <w:r>
              <w:rPr>
                <w:sz w:val="24"/>
              </w:rPr>
              <w:t>小茴香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1063" w:type="dxa"/>
          </w:tcPr>
          <w:p>
            <w:pPr>
              <w:pStyle w:val="11"/>
              <w:spacing w:before="33"/>
              <w:ind w:left="8"/>
              <w:jc w:val="center"/>
              <w:rPr>
                <w:sz w:val="24"/>
              </w:rPr>
            </w:pPr>
            <w:r>
              <w:rPr>
                <w:sz w:val="24"/>
              </w:rPr>
              <w:t>4</w:t>
            </w:r>
          </w:p>
        </w:tc>
        <w:tc>
          <w:tcPr>
            <w:tcW w:w="1794" w:type="dxa"/>
          </w:tcPr>
          <w:p>
            <w:pPr>
              <w:pStyle w:val="11"/>
              <w:spacing w:before="33"/>
              <w:ind w:left="108"/>
              <w:rPr>
                <w:sz w:val="24"/>
              </w:rPr>
            </w:pPr>
            <w:r>
              <w:rPr>
                <w:sz w:val="24"/>
              </w:rPr>
              <w:t>人参</w:t>
            </w:r>
          </w:p>
        </w:tc>
        <w:tc>
          <w:tcPr>
            <w:tcW w:w="1005" w:type="dxa"/>
          </w:tcPr>
          <w:p>
            <w:pPr>
              <w:pStyle w:val="11"/>
              <w:spacing w:before="33"/>
              <w:ind w:left="241" w:right="234"/>
              <w:jc w:val="center"/>
              <w:rPr>
                <w:sz w:val="24"/>
              </w:rPr>
            </w:pPr>
            <w:r>
              <w:rPr>
                <w:sz w:val="24"/>
              </w:rPr>
              <w:t>16</w:t>
            </w:r>
          </w:p>
        </w:tc>
        <w:tc>
          <w:tcPr>
            <w:tcW w:w="1955" w:type="dxa"/>
          </w:tcPr>
          <w:p>
            <w:pPr>
              <w:pStyle w:val="11"/>
              <w:spacing w:before="33"/>
              <w:ind w:left="108"/>
              <w:rPr>
                <w:sz w:val="24"/>
              </w:rPr>
            </w:pPr>
            <w:r>
              <w:rPr>
                <w:sz w:val="24"/>
              </w:rPr>
              <w:t>黄柏</w:t>
            </w:r>
          </w:p>
        </w:tc>
        <w:tc>
          <w:tcPr>
            <w:tcW w:w="847" w:type="dxa"/>
          </w:tcPr>
          <w:p>
            <w:pPr>
              <w:pStyle w:val="11"/>
              <w:spacing w:before="33"/>
              <w:ind w:left="163" w:right="153"/>
              <w:jc w:val="center"/>
              <w:rPr>
                <w:sz w:val="24"/>
              </w:rPr>
            </w:pPr>
            <w:r>
              <w:rPr>
                <w:sz w:val="24"/>
              </w:rPr>
              <w:t>28</w:t>
            </w:r>
          </w:p>
        </w:tc>
        <w:tc>
          <w:tcPr>
            <w:tcW w:w="1882" w:type="dxa"/>
          </w:tcPr>
          <w:p>
            <w:pPr>
              <w:pStyle w:val="11"/>
              <w:spacing w:before="33"/>
              <w:ind w:left="106"/>
              <w:rPr>
                <w:sz w:val="24"/>
              </w:rPr>
            </w:pPr>
            <w:r>
              <w:rPr>
                <w:sz w:val="24"/>
              </w:rPr>
              <w:t>槟榔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1"/>
              <w:spacing w:before="34"/>
              <w:ind w:left="8"/>
              <w:jc w:val="center"/>
              <w:rPr>
                <w:sz w:val="24"/>
              </w:rPr>
            </w:pPr>
            <w:r>
              <w:rPr>
                <w:sz w:val="24"/>
              </w:rPr>
              <w:t>5</w:t>
            </w:r>
          </w:p>
        </w:tc>
        <w:tc>
          <w:tcPr>
            <w:tcW w:w="1794" w:type="dxa"/>
          </w:tcPr>
          <w:p>
            <w:pPr>
              <w:pStyle w:val="11"/>
              <w:spacing w:before="34"/>
              <w:ind w:left="108"/>
              <w:rPr>
                <w:sz w:val="24"/>
              </w:rPr>
            </w:pPr>
            <w:r>
              <w:rPr>
                <w:sz w:val="24"/>
              </w:rPr>
              <w:t>当归</w:t>
            </w:r>
          </w:p>
        </w:tc>
        <w:tc>
          <w:tcPr>
            <w:tcW w:w="1005" w:type="dxa"/>
          </w:tcPr>
          <w:p>
            <w:pPr>
              <w:pStyle w:val="11"/>
              <w:spacing w:before="34"/>
              <w:ind w:left="241" w:right="234"/>
              <w:jc w:val="center"/>
              <w:rPr>
                <w:sz w:val="24"/>
              </w:rPr>
            </w:pPr>
            <w:r>
              <w:rPr>
                <w:sz w:val="24"/>
              </w:rPr>
              <w:t>17</w:t>
            </w:r>
          </w:p>
        </w:tc>
        <w:tc>
          <w:tcPr>
            <w:tcW w:w="1955" w:type="dxa"/>
          </w:tcPr>
          <w:p>
            <w:pPr>
              <w:pStyle w:val="11"/>
              <w:spacing w:before="34"/>
              <w:ind w:left="108"/>
              <w:rPr>
                <w:sz w:val="24"/>
              </w:rPr>
            </w:pPr>
            <w:r>
              <w:rPr>
                <w:sz w:val="24"/>
              </w:rPr>
              <w:t>大青叶</w:t>
            </w:r>
          </w:p>
        </w:tc>
        <w:tc>
          <w:tcPr>
            <w:tcW w:w="847" w:type="dxa"/>
          </w:tcPr>
          <w:p>
            <w:pPr>
              <w:pStyle w:val="11"/>
              <w:spacing w:before="34"/>
              <w:ind w:left="163" w:right="153"/>
              <w:jc w:val="center"/>
              <w:rPr>
                <w:sz w:val="24"/>
              </w:rPr>
            </w:pPr>
            <w:r>
              <w:rPr>
                <w:sz w:val="24"/>
              </w:rPr>
              <w:t>29</w:t>
            </w:r>
          </w:p>
        </w:tc>
        <w:tc>
          <w:tcPr>
            <w:tcW w:w="1882" w:type="dxa"/>
          </w:tcPr>
          <w:p>
            <w:pPr>
              <w:pStyle w:val="11"/>
              <w:spacing w:before="34"/>
              <w:ind w:left="106"/>
              <w:rPr>
                <w:sz w:val="24"/>
              </w:rPr>
            </w:pPr>
            <w:r>
              <w:rPr>
                <w:sz w:val="24"/>
              </w:rPr>
              <w:t>麻黄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1"/>
              <w:spacing w:before="33"/>
              <w:ind w:left="8"/>
              <w:jc w:val="center"/>
              <w:rPr>
                <w:sz w:val="24"/>
              </w:rPr>
            </w:pPr>
            <w:r>
              <w:rPr>
                <w:sz w:val="24"/>
              </w:rPr>
              <w:t>6</w:t>
            </w:r>
          </w:p>
        </w:tc>
        <w:tc>
          <w:tcPr>
            <w:tcW w:w="1794" w:type="dxa"/>
          </w:tcPr>
          <w:p>
            <w:pPr>
              <w:pStyle w:val="11"/>
              <w:spacing w:before="33"/>
              <w:ind w:left="108"/>
              <w:rPr>
                <w:sz w:val="24"/>
              </w:rPr>
            </w:pPr>
            <w:r>
              <w:rPr>
                <w:sz w:val="24"/>
              </w:rPr>
              <w:t>黄芩</w:t>
            </w:r>
          </w:p>
        </w:tc>
        <w:tc>
          <w:tcPr>
            <w:tcW w:w="1005" w:type="dxa"/>
          </w:tcPr>
          <w:p>
            <w:pPr>
              <w:pStyle w:val="11"/>
              <w:spacing w:before="33"/>
              <w:ind w:left="241" w:right="234"/>
              <w:jc w:val="center"/>
              <w:rPr>
                <w:sz w:val="24"/>
              </w:rPr>
            </w:pPr>
            <w:r>
              <w:rPr>
                <w:sz w:val="24"/>
              </w:rPr>
              <w:t>18</w:t>
            </w:r>
          </w:p>
        </w:tc>
        <w:tc>
          <w:tcPr>
            <w:tcW w:w="1955" w:type="dxa"/>
          </w:tcPr>
          <w:p>
            <w:pPr>
              <w:pStyle w:val="11"/>
              <w:spacing w:before="33"/>
              <w:ind w:left="108"/>
              <w:rPr>
                <w:sz w:val="24"/>
              </w:rPr>
            </w:pPr>
            <w:r>
              <w:rPr>
                <w:sz w:val="24"/>
              </w:rPr>
              <w:t>番泻叶</w:t>
            </w:r>
          </w:p>
        </w:tc>
        <w:tc>
          <w:tcPr>
            <w:tcW w:w="847" w:type="dxa"/>
          </w:tcPr>
          <w:p>
            <w:pPr>
              <w:pStyle w:val="11"/>
              <w:spacing w:before="33"/>
              <w:ind w:left="163" w:right="153"/>
              <w:jc w:val="center"/>
              <w:rPr>
                <w:sz w:val="24"/>
              </w:rPr>
            </w:pPr>
            <w:r>
              <w:rPr>
                <w:sz w:val="24"/>
              </w:rPr>
              <w:t>30</w:t>
            </w:r>
          </w:p>
        </w:tc>
        <w:tc>
          <w:tcPr>
            <w:tcW w:w="1882" w:type="dxa"/>
          </w:tcPr>
          <w:p>
            <w:pPr>
              <w:pStyle w:val="11"/>
              <w:spacing w:before="33"/>
              <w:ind w:left="106"/>
              <w:rPr>
                <w:sz w:val="24"/>
              </w:rPr>
            </w:pPr>
            <w:r>
              <w:rPr>
                <w:sz w:val="24"/>
              </w:rPr>
              <w:t>薄荷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1"/>
              <w:spacing w:before="34"/>
              <w:ind w:left="8"/>
              <w:jc w:val="center"/>
              <w:rPr>
                <w:sz w:val="24"/>
              </w:rPr>
            </w:pPr>
            <w:r>
              <w:rPr>
                <w:sz w:val="24"/>
              </w:rPr>
              <w:t>7</w:t>
            </w:r>
          </w:p>
        </w:tc>
        <w:tc>
          <w:tcPr>
            <w:tcW w:w="1794" w:type="dxa"/>
          </w:tcPr>
          <w:p>
            <w:pPr>
              <w:pStyle w:val="11"/>
              <w:spacing w:before="34"/>
              <w:ind w:left="108"/>
              <w:rPr>
                <w:sz w:val="24"/>
              </w:rPr>
            </w:pPr>
            <w:r>
              <w:rPr>
                <w:sz w:val="24"/>
              </w:rPr>
              <w:t>白术</w:t>
            </w:r>
          </w:p>
        </w:tc>
        <w:tc>
          <w:tcPr>
            <w:tcW w:w="1005" w:type="dxa"/>
          </w:tcPr>
          <w:p>
            <w:pPr>
              <w:pStyle w:val="11"/>
              <w:spacing w:before="34"/>
              <w:ind w:left="241" w:right="234"/>
              <w:jc w:val="center"/>
              <w:rPr>
                <w:sz w:val="24"/>
              </w:rPr>
            </w:pPr>
            <w:r>
              <w:rPr>
                <w:sz w:val="24"/>
              </w:rPr>
              <w:t>19</w:t>
            </w:r>
          </w:p>
        </w:tc>
        <w:tc>
          <w:tcPr>
            <w:tcW w:w="1955" w:type="dxa"/>
          </w:tcPr>
          <w:p>
            <w:pPr>
              <w:pStyle w:val="11"/>
              <w:spacing w:before="34"/>
              <w:ind w:left="108"/>
              <w:rPr>
                <w:sz w:val="24"/>
              </w:rPr>
            </w:pPr>
            <w:r>
              <w:rPr>
                <w:sz w:val="24"/>
              </w:rPr>
              <w:t>丁香</w:t>
            </w:r>
          </w:p>
        </w:tc>
        <w:tc>
          <w:tcPr>
            <w:tcW w:w="847" w:type="dxa"/>
          </w:tcPr>
          <w:p>
            <w:pPr>
              <w:pStyle w:val="11"/>
              <w:spacing w:before="34"/>
              <w:ind w:left="163" w:right="153"/>
              <w:jc w:val="center"/>
              <w:rPr>
                <w:sz w:val="24"/>
              </w:rPr>
            </w:pPr>
            <w:r>
              <w:rPr>
                <w:sz w:val="24"/>
              </w:rPr>
              <w:t>31</w:t>
            </w:r>
          </w:p>
        </w:tc>
        <w:tc>
          <w:tcPr>
            <w:tcW w:w="1882" w:type="dxa"/>
          </w:tcPr>
          <w:p>
            <w:pPr>
              <w:pStyle w:val="11"/>
              <w:spacing w:before="34"/>
              <w:ind w:left="106"/>
              <w:rPr>
                <w:sz w:val="24"/>
              </w:rPr>
            </w:pPr>
            <w:r>
              <w:rPr>
                <w:sz w:val="24"/>
              </w:rPr>
              <w:t>穿心莲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1063" w:type="dxa"/>
          </w:tcPr>
          <w:p>
            <w:pPr>
              <w:pStyle w:val="11"/>
              <w:spacing w:before="32"/>
              <w:ind w:left="8"/>
              <w:jc w:val="center"/>
              <w:rPr>
                <w:sz w:val="24"/>
              </w:rPr>
            </w:pPr>
            <w:r>
              <w:rPr>
                <w:sz w:val="24"/>
              </w:rPr>
              <w:t>8</w:t>
            </w:r>
          </w:p>
        </w:tc>
        <w:tc>
          <w:tcPr>
            <w:tcW w:w="1794" w:type="dxa"/>
          </w:tcPr>
          <w:p>
            <w:pPr>
              <w:pStyle w:val="11"/>
              <w:spacing w:before="32"/>
              <w:ind w:left="108"/>
              <w:rPr>
                <w:sz w:val="24"/>
              </w:rPr>
            </w:pPr>
            <w:r>
              <w:rPr>
                <w:sz w:val="24"/>
              </w:rPr>
              <w:t>半夏</w:t>
            </w:r>
          </w:p>
        </w:tc>
        <w:tc>
          <w:tcPr>
            <w:tcW w:w="1005" w:type="dxa"/>
          </w:tcPr>
          <w:p>
            <w:pPr>
              <w:pStyle w:val="11"/>
              <w:spacing w:before="32"/>
              <w:ind w:left="241" w:right="234"/>
              <w:jc w:val="center"/>
              <w:rPr>
                <w:sz w:val="24"/>
              </w:rPr>
            </w:pPr>
            <w:r>
              <w:rPr>
                <w:sz w:val="24"/>
              </w:rPr>
              <w:t>20</w:t>
            </w:r>
          </w:p>
        </w:tc>
        <w:tc>
          <w:tcPr>
            <w:tcW w:w="1955" w:type="dxa"/>
          </w:tcPr>
          <w:p>
            <w:pPr>
              <w:pStyle w:val="11"/>
              <w:spacing w:before="32"/>
              <w:ind w:left="108"/>
              <w:rPr>
                <w:sz w:val="24"/>
              </w:rPr>
            </w:pPr>
            <w:r>
              <w:rPr>
                <w:sz w:val="24"/>
              </w:rPr>
              <w:t>洋金花</w:t>
            </w:r>
          </w:p>
        </w:tc>
        <w:tc>
          <w:tcPr>
            <w:tcW w:w="847" w:type="dxa"/>
          </w:tcPr>
          <w:p>
            <w:pPr>
              <w:pStyle w:val="11"/>
              <w:spacing w:before="32"/>
              <w:ind w:left="163" w:right="153"/>
              <w:jc w:val="center"/>
              <w:rPr>
                <w:sz w:val="24"/>
              </w:rPr>
            </w:pPr>
            <w:r>
              <w:rPr>
                <w:sz w:val="24"/>
              </w:rPr>
              <w:t>32</w:t>
            </w:r>
          </w:p>
        </w:tc>
        <w:tc>
          <w:tcPr>
            <w:tcW w:w="1882" w:type="dxa"/>
          </w:tcPr>
          <w:p>
            <w:pPr>
              <w:pStyle w:val="11"/>
              <w:spacing w:before="32"/>
              <w:ind w:left="106"/>
              <w:rPr>
                <w:sz w:val="24"/>
              </w:rPr>
            </w:pPr>
            <w:r>
              <w:rPr>
                <w:sz w:val="24"/>
              </w:rPr>
              <w:t>猪苓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1"/>
              <w:spacing w:before="33"/>
              <w:ind w:left="8"/>
              <w:jc w:val="center"/>
              <w:rPr>
                <w:sz w:val="24"/>
              </w:rPr>
            </w:pPr>
            <w:r>
              <w:rPr>
                <w:sz w:val="24"/>
              </w:rPr>
              <w:t>9</w:t>
            </w:r>
          </w:p>
        </w:tc>
        <w:tc>
          <w:tcPr>
            <w:tcW w:w="1794" w:type="dxa"/>
          </w:tcPr>
          <w:p>
            <w:pPr>
              <w:pStyle w:val="11"/>
              <w:spacing w:before="33"/>
              <w:ind w:left="108"/>
              <w:rPr>
                <w:sz w:val="24"/>
              </w:rPr>
            </w:pPr>
            <w:r>
              <w:rPr>
                <w:sz w:val="24"/>
              </w:rPr>
              <w:t>浙贝母</w:t>
            </w:r>
          </w:p>
        </w:tc>
        <w:tc>
          <w:tcPr>
            <w:tcW w:w="1005" w:type="dxa"/>
          </w:tcPr>
          <w:p>
            <w:pPr>
              <w:pStyle w:val="11"/>
              <w:spacing w:before="33"/>
              <w:ind w:left="241" w:right="234"/>
              <w:jc w:val="center"/>
              <w:rPr>
                <w:sz w:val="24"/>
              </w:rPr>
            </w:pPr>
            <w:r>
              <w:rPr>
                <w:sz w:val="24"/>
              </w:rPr>
              <w:t>21</w:t>
            </w:r>
          </w:p>
        </w:tc>
        <w:tc>
          <w:tcPr>
            <w:tcW w:w="1955" w:type="dxa"/>
          </w:tcPr>
          <w:p>
            <w:pPr>
              <w:pStyle w:val="11"/>
              <w:spacing w:before="33"/>
              <w:ind w:left="108"/>
              <w:rPr>
                <w:sz w:val="24"/>
              </w:rPr>
            </w:pPr>
            <w:r>
              <w:rPr>
                <w:sz w:val="24"/>
              </w:rPr>
              <w:t>金银花</w:t>
            </w:r>
          </w:p>
        </w:tc>
        <w:tc>
          <w:tcPr>
            <w:tcW w:w="847" w:type="dxa"/>
          </w:tcPr>
          <w:p>
            <w:pPr>
              <w:pStyle w:val="11"/>
              <w:spacing w:before="33"/>
              <w:ind w:left="163" w:right="153"/>
              <w:jc w:val="center"/>
              <w:rPr>
                <w:sz w:val="24"/>
              </w:rPr>
            </w:pPr>
            <w:r>
              <w:rPr>
                <w:sz w:val="24"/>
              </w:rPr>
              <w:t>33</w:t>
            </w:r>
          </w:p>
        </w:tc>
        <w:tc>
          <w:tcPr>
            <w:tcW w:w="1882" w:type="dxa"/>
          </w:tcPr>
          <w:p>
            <w:pPr>
              <w:pStyle w:val="11"/>
              <w:spacing w:before="33"/>
              <w:ind w:left="106"/>
              <w:rPr>
                <w:sz w:val="24"/>
              </w:rPr>
            </w:pPr>
            <w:r>
              <w:rPr>
                <w:sz w:val="24"/>
              </w:rPr>
              <w:t>茯苓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1"/>
              <w:spacing w:before="32"/>
              <w:ind w:left="269" w:right="261"/>
              <w:jc w:val="center"/>
              <w:rPr>
                <w:sz w:val="24"/>
              </w:rPr>
            </w:pPr>
            <w:r>
              <w:rPr>
                <w:sz w:val="24"/>
              </w:rPr>
              <w:t>10</w:t>
            </w:r>
          </w:p>
        </w:tc>
        <w:tc>
          <w:tcPr>
            <w:tcW w:w="1794" w:type="dxa"/>
          </w:tcPr>
          <w:p>
            <w:pPr>
              <w:pStyle w:val="11"/>
              <w:spacing w:before="32"/>
              <w:ind w:left="108"/>
              <w:rPr>
                <w:sz w:val="24"/>
              </w:rPr>
            </w:pPr>
            <w:r>
              <w:rPr>
                <w:sz w:val="24"/>
              </w:rPr>
              <w:t>天花粉</w:t>
            </w:r>
          </w:p>
        </w:tc>
        <w:tc>
          <w:tcPr>
            <w:tcW w:w="1005" w:type="dxa"/>
          </w:tcPr>
          <w:p>
            <w:pPr>
              <w:pStyle w:val="11"/>
              <w:spacing w:before="32"/>
              <w:ind w:left="241" w:right="234"/>
              <w:jc w:val="center"/>
              <w:rPr>
                <w:sz w:val="24"/>
              </w:rPr>
            </w:pPr>
            <w:r>
              <w:rPr>
                <w:sz w:val="24"/>
              </w:rPr>
              <w:t>22</w:t>
            </w:r>
          </w:p>
        </w:tc>
        <w:tc>
          <w:tcPr>
            <w:tcW w:w="1955" w:type="dxa"/>
          </w:tcPr>
          <w:p>
            <w:pPr>
              <w:pStyle w:val="11"/>
              <w:spacing w:before="32"/>
              <w:ind w:left="108"/>
              <w:rPr>
                <w:sz w:val="24"/>
              </w:rPr>
            </w:pPr>
            <w:r>
              <w:rPr>
                <w:sz w:val="24"/>
              </w:rPr>
              <w:t>红花</w:t>
            </w:r>
          </w:p>
        </w:tc>
        <w:tc>
          <w:tcPr>
            <w:tcW w:w="847" w:type="dxa"/>
          </w:tcPr>
          <w:p>
            <w:pPr>
              <w:pStyle w:val="11"/>
              <w:spacing w:before="32"/>
              <w:ind w:left="163" w:right="153"/>
              <w:jc w:val="center"/>
              <w:rPr>
                <w:sz w:val="24"/>
              </w:rPr>
            </w:pPr>
            <w:r>
              <w:rPr>
                <w:sz w:val="24"/>
              </w:rPr>
              <w:t>34</w:t>
            </w:r>
          </w:p>
        </w:tc>
        <w:tc>
          <w:tcPr>
            <w:tcW w:w="1882" w:type="dxa"/>
          </w:tcPr>
          <w:p>
            <w:pPr>
              <w:pStyle w:val="11"/>
              <w:spacing w:before="32"/>
              <w:ind w:left="106"/>
              <w:rPr>
                <w:sz w:val="24"/>
              </w:rPr>
            </w:pPr>
            <w:r>
              <w:rPr>
                <w:sz w:val="24"/>
              </w:rPr>
              <w:t>珍珠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1"/>
              <w:spacing w:before="33"/>
              <w:ind w:left="269" w:right="261"/>
              <w:jc w:val="center"/>
              <w:rPr>
                <w:sz w:val="24"/>
              </w:rPr>
            </w:pPr>
            <w:r>
              <w:rPr>
                <w:sz w:val="24"/>
              </w:rPr>
              <w:t>11</w:t>
            </w:r>
          </w:p>
        </w:tc>
        <w:tc>
          <w:tcPr>
            <w:tcW w:w="1794" w:type="dxa"/>
          </w:tcPr>
          <w:p>
            <w:pPr>
              <w:pStyle w:val="11"/>
              <w:spacing w:before="33"/>
              <w:ind w:left="108"/>
              <w:rPr>
                <w:sz w:val="24"/>
              </w:rPr>
            </w:pPr>
            <w:r>
              <w:rPr>
                <w:sz w:val="24"/>
              </w:rPr>
              <w:t>黄芪</w:t>
            </w:r>
          </w:p>
        </w:tc>
        <w:tc>
          <w:tcPr>
            <w:tcW w:w="1005" w:type="dxa"/>
          </w:tcPr>
          <w:p>
            <w:pPr>
              <w:pStyle w:val="11"/>
              <w:spacing w:before="33"/>
              <w:ind w:left="241" w:right="234"/>
              <w:jc w:val="center"/>
              <w:rPr>
                <w:sz w:val="24"/>
              </w:rPr>
            </w:pPr>
            <w:r>
              <w:rPr>
                <w:sz w:val="24"/>
              </w:rPr>
              <w:t>23</w:t>
            </w:r>
          </w:p>
        </w:tc>
        <w:tc>
          <w:tcPr>
            <w:tcW w:w="1955" w:type="dxa"/>
          </w:tcPr>
          <w:p>
            <w:pPr>
              <w:pStyle w:val="11"/>
              <w:spacing w:before="33"/>
              <w:ind w:left="108"/>
              <w:rPr>
                <w:sz w:val="24"/>
              </w:rPr>
            </w:pPr>
            <w:r>
              <w:rPr>
                <w:sz w:val="24"/>
              </w:rPr>
              <w:t>山茱萸</w:t>
            </w:r>
          </w:p>
        </w:tc>
        <w:tc>
          <w:tcPr>
            <w:tcW w:w="847" w:type="dxa"/>
          </w:tcPr>
          <w:p>
            <w:pPr>
              <w:pStyle w:val="11"/>
              <w:spacing w:before="33"/>
              <w:ind w:left="163" w:right="153"/>
              <w:jc w:val="center"/>
              <w:rPr>
                <w:sz w:val="24"/>
              </w:rPr>
            </w:pPr>
            <w:r>
              <w:rPr>
                <w:sz w:val="24"/>
              </w:rPr>
              <w:t>35</w:t>
            </w:r>
          </w:p>
        </w:tc>
        <w:tc>
          <w:tcPr>
            <w:tcW w:w="1882" w:type="dxa"/>
          </w:tcPr>
          <w:p>
            <w:pPr>
              <w:pStyle w:val="11"/>
              <w:spacing w:before="33"/>
              <w:ind w:left="106"/>
              <w:rPr>
                <w:sz w:val="24"/>
              </w:rPr>
            </w:pPr>
            <w:r>
              <w:rPr>
                <w:sz w:val="24"/>
              </w:rPr>
              <w:t>石膏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1063" w:type="dxa"/>
          </w:tcPr>
          <w:p>
            <w:pPr>
              <w:pStyle w:val="11"/>
              <w:spacing w:before="34"/>
              <w:ind w:left="269" w:right="261"/>
              <w:jc w:val="center"/>
              <w:rPr>
                <w:sz w:val="24"/>
              </w:rPr>
            </w:pPr>
            <w:r>
              <w:rPr>
                <w:sz w:val="24"/>
              </w:rPr>
              <w:t>12</w:t>
            </w:r>
          </w:p>
        </w:tc>
        <w:tc>
          <w:tcPr>
            <w:tcW w:w="1794" w:type="dxa"/>
          </w:tcPr>
          <w:p>
            <w:pPr>
              <w:pStyle w:val="11"/>
              <w:spacing w:before="1" w:line="340" w:lineRule="atLeast"/>
              <w:ind w:left="108" w:right="96"/>
              <w:rPr>
                <w:sz w:val="24"/>
              </w:rPr>
            </w:pPr>
            <w:r>
              <w:rPr>
                <w:spacing w:val="-35"/>
                <w:sz w:val="24"/>
              </w:rPr>
              <w:t>川贝母</w:t>
            </w:r>
            <w:r>
              <w:rPr>
                <w:sz w:val="24"/>
              </w:rPr>
              <w:t>（</w:t>
            </w:r>
            <w:r>
              <w:rPr>
                <w:spacing w:val="-6"/>
                <w:sz w:val="24"/>
              </w:rPr>
              <w:t>松贝或</w:t>
            </w:r>
            <w:r>
              <w:rPr>
                <w:sz w:val="24"/>
              </w:rPr>
              <w:t>青贝）</w:t>
            </w:r>
          </w:p>
        </w:tc>
        <w:tc>
          <w:tcPr>
            <w:tcW w:w="1005" w:type="dxa"/>
          </w:tcPr>
          <w:p>
            <w:pPr>
              <w:pStyle w:val="11"/>
              <w:spacing w:before="34"/>
              <w:ind w:left="241" w:right="234"/>
              <w:jc w:val="center"/>
              <w:rPr>
                <w:sz w:val="24"/>
              </w:rPr>
            </w:pPr>
            <w:r>
              <w:rPr>
                <w:sz w:val="24"/>
              </w:rPr>
              <w:t>24</w:t>
            </w:r>
          </w:p>
        </w:tc>
        <w:tc>
          <w:tcPr>
            <w:tcW w:w="1955" w:type="dxa"/>
          </w:tcPr>
          <w:p>
            <w:pPr>
              <w:pStyle w:val="11"/>
              <w:spacing w:before="34"/>
              <w:ind w:left="108"/>
              <w:rPr>
                <w:sz w:val="24"/>
              </w:rPr>
            </w:pPr>
            <w:r>
              <w:rPr>
                <w:sz w:val="24"/>
              </w:rPr>
              <w:t>砂仁</w:t>
            </w:r>
          </w:p>
        </w:tc>
        <w:tc>
          <w:tcPr>
            <w:tcW w:w="847" w:type="dxa"/>
          </w:tcPr>
          <w:p>
            <w:pPr>
              <w:pStyle w:val="11"/>
              <w:rPr>
                <w:rFonts w:ascii="Times New Roman"/>
                <w:sz w:val="24"/>
              </w:rPr>
            </w:pPr>
          </w:p>
        </w:tc>
        <w:tc>
          <w:tcPr>
            <w:tcW w:w="1882" w:type="dxa"/>
          </w:tcPr>
          <w:p>
            <w:pPr>
              <w:pStyle w:val="11"/>
              <w:rPr>
                <w:rFonts w:ascii="Times New Roman"/>
                <w:sz w:val="24"/>
              </w:rPr>
            </w:pPr>
          </w:p>
        </w:tc>
      </w:tr>
    </w:tbl>
    <w:p>
      <w:pPr>
        <w:pStyle w:val="4"/>
        <w:spacing w:line="540" w:lineRule="exact"/>
        <w:ind w:left="0" w:firstLine="438" w:firstLineChars="200"/>
        <w:rPr>
          <w:b/>
          <w:spacing w:val="-11"/>
          <w:sz w:val="24"/>
          <w:szCs w:val="24"/>
        </w:rPr>
      </w:pPr>
      <w:bookmarkStart w:id="1" w:name="（三）中药调剂"/>
      <w:bookmarkEnd w:id="1"/>
      <w:r>
        <w:rPr>
          <w:b/>
          <w:spacing w:val="-11"/>
          <w:sz w:val="24"/>
          <w:szCs w:val="24"/>
        </w:rPr>
        <w:t>（三）中药调剂</w:t>
      </w:r>
    </w:p>
    <w:p>
      <w:pPr>
        <w:pStyle w:val="4"/>
        <w:spacing w:line="540" w:lineRule="exact"/>
        <w:ind w:left="0" w:firstLine="436" w:firstLineChars="200"/>
        <w:rPr>
          <w:spacing w:val="-11"/>
          <w:sz w:val="24"/>
          <w:szCs w:val="24"/>
        </w:rPr>
      </w:pPr>
      <w:r>
        <w:rPr>
          <w:spacing w:val="-11"/>
          <w:sz w:val="24"/>
          <w:szCs w:val="24"/>
        </w:rPr>
        <w:t>本项目包括中药调剂操作、审方理论考试两部分内容。</w:t>
      </w:r>
    </w:p>
    <w:p>
      <w:pPr>
        <w:pStyle w:val="4"/>
        <w:spacing w:line="540" w:lineRule="exact"/>
        <w:ind w:left="0" w:firstLine="438" w:firstLineChars="200"/>
        <w:rPr>
          <w:b/>
          <w:spacing w:val="-11"/>
          <w:sz w:val="24"/>
          <w:szCs w:val="24"/>
        </w:rPr>
      </w:pPr>
      <w:r>
        <w:rPr>
          <w:b/>
          <w:spacing w:val="-11"/>
          <w:sz w:val="24"/>
          <w:szCs w:val="24"/>
        </w:rPr>
        <w:t>1.中药调剂操作</w:t>
      </w:r>
    </w:p>
    <w:p>
      <w:pPr>
        <w:pStyle w:val="4"/>
        <w:spacing w:line="540" w:lineRule="exact"/>
        <w:ind w:left="0" w:firstLine="436" w:firstLineChars="200"/>
        <w:rPr>
          <w:spacing w:val="-11"/>
          <w:sz w:val="24"/>
          <w:szCs w:val="24"/>
        </w:rPr>
      </w:pPr>
      <w:r>
        <w:rPr>
          <w:spacing w:val="-11"/>
          <w:sz w:val="24"/>
          <w:szCs w:val="24"/>
        </w:rPr>
        <w:t>本项目采取无药斗抓药方式进行，处方饮片分别装在相同规格的不同药盒内，随机摆放在调剂台正前方，药盒上不标注饮片名称。比赛时，参赛选手须在规定时间内，按照处方笺上的饮片名，从摆放的12 味中药饮片（其中 2 味是易混淆的干扰品）中，调配 10 味×3 付处方中药。要求调配操作规范，剂量准确，脚注处理合理，包装美观牢固、整齐规范，剂量准确是指中药调剂操作结束后的称重数据计算称量误差率，包括三剂总量误差率和单剂重量最大误差率。考虑到比赛时间所限，计价与捣碎两项操作由工作人员完成，参赛选手可忽略此两个操作步骤。比赛规定时限 15 分钟。</w:t>
      </w:r>
    </w:p>
    <w:p>
      <w:pPr>
        <w:pStyle w:val="4"/>
        <w:spacing w:line="540" w:lineRule="exact"/>
        <w:ind w:left="0" w:firstLine="436" w:firstLineChars="200"/>
        <w:rPr>
          <w:spacing w:val="-11"/>
          <w:sz w:val="24"/>
          <w:szCs w:val="24"/>
        </w:rPr>
      </w:pPr>
      <w:r>
        <w:rPr>
          <w:spacing w:val="-11"/>
          <w:sz w:val="24"/>
          <w:szCs w:val="24"/>
        </w:rPr>
        <w:t>调配时，参赛选手可使用自己携带的戥秤，也可使用赛项执委会统一准备的戥秤。处方中的饮片范围，与中药性状鉴别--中药识别品种见表2。</w:t>
      </w:r>
    </w:p>
    <w:p>
      <w:pPr>
        <w:pStyle w:val="4"/>
        <w:spacing w:line="540" w:lineRule="exact"/>
        <w:ind w:left="0" w:firstLine="438" w:firstLineChars="200"/>
        <w:rPr>
          <w:b/>
          <w:spacing w:val="-11"/>
          <w:sz w:val="24"/>
          <w:szCs w:val="24"/>
        </w:rPr>
      </w:pPr>
      <w:r>
        <w:rPr>
          <w:b/>
          <w:spacing w:val="-11"/>
          <w:sz w:val="24"/>
          <w:szCs w:val="24"/>
        </w:rPr>
        <w:t>2.审方理论考试</w:t>
      </w:r>
    </w:p>
    <w:p>
      <w:pPr>
        <w:pStyle w:val="4"/>
        <w:spacing w:line="540" w:lineRule="exact"/>
        <w:ind w:left="0" w:firstLine="436" w:firstLineChars="200"/>
        <w:rPr>
          <w:spacing w:val="-11"/>
          <w:sz w:val="24"/>
          <w:szCs w:val="24"/>
        </w:rPr>
      </w:pPr>
      <w:r>
        <w:rPr>
          <w:rFonts w:hint="eastAsia"/>
          <w:spacing w:val="-11"/>
          <w:sz w:val="24"/>
          <w:szCs w:val="24"/>
        </w:rPr>
        <w:t>本项目要求对2张中药处方进行审核。所有参赛选手须在同一时间和地点考试。参赛选手根据调剂审方要求（《中国药典》20</w:t>
      </w:r>
      <w:r>
        <w:rPr>
          <w:spacing w:val="-11"/>
          <w:sz w:val="24"/>
          <w:szCs w:val="24"/>
        </w:rPr>
        <w:t>20</w:t>
      </w:r>
      <w:r>
        <w:rPr>
          <w:rFonts w:hint="eastAsia"/>
          <w:spacing w:val="-11"/>
          <w:sz w:val="24"/>
          <w:szCs w:val="24"/>
        </w:rPr>
        <w:t>版一部的中药饮片品名、用法用量和注意事项中的相关规定），在规定时间内，找出每张方中存在的5项不规范或错误之处，在相应的位置选择和标注。由裁判阅卷评分。比赛规定时限10分钟。</w:t>
      </w:r>
    </w:p>
    <w:p>
      <w:pPr>
        <w:pStyle w:val="4"/>
        <w:spacing w:line="540" w:lineRule="exact"/>
        <w:ind w:left="0" w:firstLine="438" w:firstLineChars="200"/>
        <w:rPr>
          <w:b/>
          <w:spacing w:val="-11"/>
          <w:sz w:val="24"/>
          <w:szCs w:val="24"/>
        </w:rPr>
      </w:pPr>
      <w:bookmarkStart w:id="2" w:name="（四）中药炮制"/>
      <w:bookmarkEnd w:id="2"/>
      <w:r>
        <w:rPr>
          <w:b/>
          <w:spacing w:val="-11"/>
          <w:sz w:val="24"/>
          <w:szCs w:val="24"/>
        </w:rPr>
        <w:t>（四）中药炮制</w:t>
      </w:r>
    </w:p>
    <w:p>
      <w:pPr>
        <w:pStyle w:val="4"/>
        <w:spacing w:line="540" w:lineRule="exact"/>
        <w:ind w:left="0" w:firstLine="438" w:firstLineChars="200"/>
        <w:rPr>
          <w:b/>
          <w:spacing w:val="-11"/>
          <w:sz w:val="24"/>
          <w:szCs w:val="24"/>
        </w:rPr>
      </w:pPr>
      <w:bookmarkStart w:id="3" w:name="1.炮制理论考试"/>
      <w:bookmarkEnd w:id="3"/>
      <w:r>
        <w:rPr>
          <w:b/>
          <w:spacing w:val="-11"/>
          <w:sz w:val="24"/>
          <w:szCs w:val="24"/>
        </w:rPr>
        <w:t>1.炮制理论考试</w:t>
      </w:r>
    </w:p>
    <w:p>
      <w:pPr>
        <w:pStyle w:val="4"/>
        <w:spacing w:line="540" w:lineRule="exact"/>
        <w:ind w:left="0" w:firstLine="436" w:firstLineChars="200"/>
        <w:rPr>
          <w:spacing w:val="-11"/>
          <w:sz w:val="24"/>
          <w:szCs w:val="24"/>
          <w:lang w:val="en-US"/>
        </w:rPr>
      </w:pPr>
      <w:r>
        <w:rPr>
          <w:rFonts w:hint="eastAsia"/>
          <w:spacing w:val="-11"/>
          <w:sz w:val="24"/>
          <w:szCs w:val="24"/>
          <w:lang w:val="en-US"/>
        </w:rPr>
        <w:t>本项目考察选手对中药炮制辅料和清炒法的理论知识。</w:t>
      </w:r>
      <w:bookmarkStart w:id="4" w:name="2.中药炮制操作"/>
      <w:bookmarkEnd w:id="4"/>
      <w:r>
        <w:rPr>
          <w:rFonts w:hint="eastAsia"/>
          <w:spacing w:val="-11"/>
          <w:sz w:val="24"/>
          <w:szCs w:val="24"/>
          <w:lang w:val="en-US"/>
        </w:rPr>
        <w:t>考试地点与审方理论考试相同，时间为审方理论考试结束后。参赛选手在规定时间完成炮制理论考试，由裁判阅卷评分。比赛规定时限5分钟。</w:t>
      </w:r>
    </w:p>
    <w:p>
      <w:pPr>
        <w:pStyle w:val="4"/>
        <w:spacing w:line="540" w:lineRule="exact"/>
        <w:ind w:left="0" w:firstLine="438" w:firstLineChars="200"/>
        <w:rPr>
          <w:b/>
          <w:spacing w:val="-11"/>
          <w:sz w:val="24"/>
          <w:szCs w:val="24"/>
        </w:rPr>
      </w:pPr>
      <w:r>
        <w:rPr>
          <w:b/>
          <w:spacing w:val="-11"/>
          <w:sz w:val="24"/>
          <w:szCs w:val="24"/>
        </w:rPr>
        <w:t>2.中药炮制操作</w:t>
      </w:r>
    </w:p>
    <w:p>
      <w:pPr>
        <w:pStyle w:val="4"/>
        <w:spacing w:line="540" w:lineRule="exact"/>
        <w:ind w:left="0" w:firstLine="436" w:firstLineChars="200"/>
        <w:rPr>
          <w:spacing w:val="-11"/>
          <w:sz w:val="24"/>
          <w:szCs w:val="24"/>
          <w:lang w:val="en-US"/>
        </w:rPr>
      </w:pPr>
      <w:r>
        <w:rPr>
          <w:rFonts w:hint="eastAsia"/>
          <w:spacing w:val="-11"/>
          <w:sz w:val="24"/>
          <w:szCs w:val="24"/>
          <w:lang w:val="en-US"/>
        </w:rPr>
        <w:t>本项目要求选手完成 2 种待炮制饮片的炮制操作。参赛选手须根据比赛时规定的重量和炮制要求，在规定时间内，按标准操作规程完成炮制操作。比赛时器具的准备以及饮片的净制、分档、炙法的拌润、炒炙、清场等各项操作，均需选手自己完成。比赛规定时限 20 分钟。</w:t>
      </w:r>
    </w:p>
    <w:p>
      <w:pPr>
        <w:pStyle w:val="4"/>
        <w:spacing w:line="540" w:lineRule="exact"/>
        <w:ind w:left="0" w:firstLine="436" w:firstLineChars="200"/>
        <w:rPr>
          <w:spacing w:val="-11"/>
          <w:sz w:val="24"/>
          <w:szCs w:val="24"/>
          <w:lang w:val="en-US"/>
        </w:rPr>
      </w:pPr>
      <w:r>
        <w:rPr>
          <w:rFonts w:hint="eastAsia"/>
          <w:spacing w:val="-11"/>
          <w:sz w:val="24"/>
          <w:szCs w:val="24"/>
          <w:lang w:val="en-US"/>
        </w:rPr>
        <w:t>由于比赛时间的限制，液体辅料拌匀后稍润即可。竞赛中，砂炒法的辅料用河砂不用油砂；麸炒法的辅料用麦麸不用蜜炙麸皮，所有辅料均不需选手进行特殊处理。</w:t>
      </w:r>
    </w:p>
    <w:p>
      <w:pPr>
        <w:pStyle w:val="4"/>
        <w:spacing w:line="540" w:lineRule="exact"/>
        <w:ind w:left="0" w:firstLine="436" w:firstLineChars="200"/>
        <w:rPr>
          <w:spacing w:val="-11"/>
          <w:sz w:val="24"/>
          <w:szCs w:val="24"/>
        </w:rPr>
      </w:pPr>
      <w:r>
        <w:rPr>
          <w:rFonts w:hint="eastAsia"/>
          <w:spacing w:val="-11"/>
          <w:sz w:val="24"/>
          <w:szCs w:val="24"/>
          <w:lang w:val="en-US"/>
        </w:rPr>
        <w:t xml:space="preserve">炮制方法从《中国药典》2020 </w:t>
      </w:r>
      <w:r>
        <w:rPr>
          <w:spacing w:val="-11"/>
          <w:sz w:val="24"/>
          <w:szCs w:val="24"/>
        </w:rPr>
        <w:t>年版一部收载的方法中选取炒黄、炒焦、炒炭、麸炒、砂炒、蛤粉炒、酒炙、醋炙、盐炙、蜜炙 10 类方法。炮炙品种范围为 37 种中药、40 种饮片规格。竞赛用饮片重量范围，一般为 50～200g（具体用量竞赛试卷有明确标示）。竞赛所涉及的炮制方法及待炮制饮片品种见表 5。</w:t>
      </w:r>
    </w:p>
    <w:p>
      <w:pPr>
        <w:tabs>
          <w:tab w:val="left" w:pos="3265"/>
        </w:tabs>
        <w:spacing w:before="42" w:after="44"/>
        <w:ind w:left="2603"/>
        <w:jc w:val="left"/>
        <w:rPr>
          <w:b/>
          <w:sz w:val="24"/>
        </w:rPr>
      </w:pPr>
      <w:r>
        <w:rPr>
          <w:b/>
          <w:sz w:val="24"/>
        </w:rPr>
        <w:t>表5</w:t>
      </w:r>
      <w:r>
        <w:rPr>
          <w:b/>
          <w:sz w:val="24"/>
        </w:rPr>
        <w:tab/>
      </w:r>
      <w:r>
        <w:rPr>
          <w:b/>
          <w:sz w:val="24"/>
        </w:rPr>
        <w:t>炮制方法及待炮制饮片品种</w:t>
      </w:r>
    </w:p>
    <w:tbl>
      <w:tblPr>
        <w:tblStyle w:val="8"/>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9"/>
        <w:gridCol w:w="1701"/>
        <w:gridCol w:w="59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959" w:type="dxa"/>
          </w:tcPr>
          <w:p>
            <w:pPr>
              <w:pStyle w:val="11"/>
              <w:spacing w:before="61"/>
              <w:ind w:left="216" w:right="210"/>
              <w:jc w:val="center"/>
              <w:rPr>
                <w:b/>
                <w:sz w:val="24"/>
              </w:rPr>
            </w:pPr>
            <w:r>
              <w:rPr>
                <w:b/>
                <w:sz w:val="24"/>
              </w:rPr>
              <w:t>序号</w:t>
            </w:r>
          </w:p>
        </w:tc>
        <w:tc>
          <w:tcPr>
            <w:tcW w:w="1701" w:type="dxa"/>
          </w:tcPr>
          <w:p>
            <w:pPr>
              <w:pStyle w:val="11"/>
              <w:spacing w:before="61"/>
              <w:ind w:left="368"/>
              <w:rPr>
                <w:b/>
                <w:sz w:val="24"/>
              </w:rPr>
            </w:pPr>
            <w:r>
              <w:rPr>
                <w:b/>
                <w:sz w:val="24"/>
              </w:rPr>
              <w:t>炮制方法</w:t>
            </w:r>
          </w:p>
        </w:tc>
        <w:tc>
          <w:tcPr>
            <w:tcW w:w="5953" w:type="dxa"/>
          </w:tcPr>
          <w:p>
            <w:pPr>
              <w:pStyle w:val="11"/>
              <w:spacing w:before="61"/>
              <w:ind w:left="2114" w:right="2102"/>
              <w:jc w:val="center"/>
              <w:rPr>
                <w:b/>
                <w:sz w:val="24"/>
              </w:rPr>
            </w:pPr>
            <w:r>
              <w:rPr>
                <w:b/>
                <w:sz w:val="24"/>
              </w:rPr>
              <w:t>待炮制饮片名称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59" w:type="dxa"/>
          </w:tcPr>
          <w:p>
            <w:pPr>
              <w:pStyle w:val="11"/>
              <w:spacing w:before="204"/>
              <w:ind w:left="6"/>
              <w:jc w:val="center"/>
              <w:rPr>
                <w:sz w:val="24"/>
              </w:rPr>
            </w:pPr>
            <w:r>
              <w:rPr>
                <w:sz w:val="24"/>
              </w:rPr>
              <w:t>1</w:t>
            </w:r>
          </w:p>
        </w:tc>
        <w:tc>
          <w:tcPr>
            <w:tcW w:w="1701" w:type="dxa"/>
          </w:tcPr>
          <w:p>
            <w:pPr>
              <w:pStyle w:val="11"/>
              <w:spacing w:before="34"/>
              <w:ind w:left="347" w:right="341"/>
              <w:jc w:val="center"/>
              <w:rPr>
                <w:sz w:val="24"/>
              </w:rPr>
            </w:pPr>
            <w:r>
              <w:rPr>
                <w:sz w:val="24"/>
              </w:rPr>
              <w:t>炒黄</w:t>
            </w:r>
          </w:p>
          <w:p>
            <w:pPr>
              <w:pStyle w:val="11"/>
              <w:spacing w:before="30" w:line="288" w:lineRule="exact"/>
              <w:ind w:left="349" w:right="341"/>
              <w:jc w:val="center"/>
              <w:rPr>
                <w:sz w:val="24"/>
              </w:rPr>
            </w:pPr>
            <w:r>
              <w:rPr>
                <w:sz w:val="24"/>
              </w:rPr>
              <w:t>（5 味）</w:t>
            </w:r>
          </w:p>
        </w:tc>
        <w:tc>
          <w:tcPr>
            <w:tcW w:w="5953" w:type="dxa"/>
          </w:tcPr>
          <w:p>
            <w:pPr>
              <w:pStyle w:val="11"/>
              <w:spacing w:before="204"/>
              <w:ind w:left="107"/>
              <w:rPr>
                <w:sz w:val="24"/>
              </w:rPr>
            </w:pPr>
            <w:r>
              <w:rPr>
                <w:sz w:val="24"/>
              </w:rPr>
              <w:t>王不留行、槐花、酸枣仁、麦芽、槟榔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59" w:type="dxa"/>
          </w:tcPr>
          <w:p>
            <w:pPr>
              <w:pStyle w:val="11"/>
              <w:spacing w:before="203"/>
              <w:ind w:left="6"/>
              <w:jc w:val="center"/>
              <w:rPr>
                <w:sz w:val="24"/>
              </w:rPr>
            </w:pPr>
            <w:r>
              <w:rPr>
                <w:sz w:val="24"/>
              </w:rPr>
              <w:t>2</w:t>
            </w:r>
          </w:p>
        </w:tc>
        <w:tc>
          <w:tcPr>
            <w:tcW w:w="1701" w:type="dxa"/>
          </w:tcPr>
          <w:p>
            <w:pPr>
              <w:pStyle w:val="11"/>
              <w:spacing w:before="32"/>
              <w:ind w:left="347" w:right="341"/>
              <w:jc w:val="center"/>
              <w:rPr>
                <w:sz w:val="24"/>
              </w:rPr>
            </w:pPr>
            <w:r>
              <w:rPr>
                <w:sz w:val="24"/>
              </w:rPr>
              <w:t>炒焦</w:t>
            </w:r>
          </w:p>
          <w:p>
            <w:pPr>
              <w:pStyle w:val="11"/>
              <w:spacing w:before="34" w:line="287" w:lineRule="exact"/>
              <w:ind w:left="349" w:right="341"/>
              <w:jc w:val="center"/>
              <w:rPr>
                <w:sz w:val="24"/>
              </w:rPr>
            </w:pPr>
            <w:r>
              <w:rPr>
                <w:sz w:val="24"/>
              </w:rPr>
              <w:t>（4 味）</w:t>
            </w:r>
          </w:p>
        </w:tc>
        <w:tc>
          <w:tcPr>
            <w:tcW w:w="5953" w:type="dxa"/>
          </w:tcPr>
          <w:p>
            <w:pPr>
              <w:pStyle w:val="11"/>
              <w:spacing w:before="203"/>
              <w:ind w:left="107"/>
              <w:rPr>
                <w:sz w:val="24"/>
              </w:rPr>
            </w:pPr>
            <w:r>
              <w:rPr>
                <w:sz w:val="24"/>
              </w:rPr>
              <w:t>麦芽、山楂、槟榔、栀子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59" w:type="dxa"/>
          </w:tcPr>
          <w:p>
            <w:pPr>
              <w:pStyle w:val="11"/>
              <w:spacing w:before="204"/>
              <w:ind w:left="6"/>
              <w:jc w:val="center"/>
              <w:rPr>
                <w:sz w:val="24"/>
              </w:rPr>
            </w:pPr>
            <w:r>
              <w:rPr>
                <w:sz w:val="24"/>
              </w:rPr>
              <w:t>3</w:t>
            </w:r>
          </w:p>
        </w:tc>
        <w:tc>
          <w:tcPr>
            <w:tcW w:w="1701" w:type="dxa"/>
          </w:tcPr>
          <w:p>
            <w:pPr>
              <w:pStyle w:val="11"/>
              <w:spacing w:before="34"/>
              <w:ind w:left="347" w:right="341"/>
              <w:jc w:val="center"/>
              <w:rPr>
                <w:sz w:val="24"/>
              </w:rPr>
            </w:pPr>
            <w:r>
              <w:rPr>
                <w:sz w:val="24"/>
              </w:rPr>
              <w:t>炒炭</w:t>
            </w:r>
          </w:p>
          <w:p>
            <w:pPr>
              <w:pStyle w:val="11"/>
              <w:spacing w:before="30" w:line="288" w:lineRule="exact"/>
              <w:ind w:left="349" w:right="341"/>
              <w:jc w:val="center"/>
              <w:rPr>
                <w:sz w:val="24"/>
              </w:rPr>
            </w:pPr>
            <w:r>
              <w:rPr>
                <w:sz w:val="24"/>
              </w:rPr>
              <w:t>（4 味）</w:t>
            </w:r>
          </w:p>
        </w:tc>
        <w:tc>
          <w:tcPr>
            <w:tcW w:w="5953" w:type="dxa"/>
          </w:tcPr>
          <w:p>
            <w:pPr>
              <w:pStyle w:val="11"/>
              <w:spacing w:before="204"/>
              <w:ind w:left="107"/>
              <w:rPr>
                <w:sz w:val="24"/>
              </w:rPr>
            </w:pPr>
            <w:r>
              <w:rPr>
                <w:sz w:val="24"/>
              </w:rPr>
              <w:t>荆芥、白茅根、茜草、槐花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59" w:type="dxa"/>
          </w:tcPr>
          <w:p>
            <w:pPr>
              <w:pStyle w:val="11"/>
              <w:spacing w:before="203"/>
              <w:ind w:left="6"/>
              <w:jc w:val="center"/>
              <w:rPr>
                <w:sz w:val="24"/>
              </w:rPr>
            </w:pPr>
            <w:r>
              <w:rPr>
                <w:sz w:val="24"/>
              </w:rPr>
              <w:t>4</w:t>
            </w:r>
          </w:p>
        </w:tc>
        <w:tc>
          <w:tcPr>
            <w:tcW w:w="1701" w:type="dxa"/>
          </w:tcPr>
          <w:p>
            <w:pPr>
              <w:pStyle w:val="11"/>
              <w:spacing w:before="32"/>
              <w:ind w:left="347" w:right="341"/>
              <w:jc w:val="center"/>
              <w:rPr>
                <w:sz w:val="24"/>
              </w:rPr>
            </w:pPr>
            <w:r>
              <w:rPr>
                <w:sz w:val="24"/>
              </w:rPr>
              <w:t>麸炒</w:t>
            </w:r>
          </w:p>
          <w:p>
            <w:pPr>
              <w:pStyle w:val="11"/>
              <w:spacing w:before="34" w:line="287" w:lineRule="exact"/>
              <w:ind w:left="349" w:right="341"/>
              <w:jc w:val="center"/>
              <w:rPr>
                <w:sz w:val="24"/>
              </w:rPr>
            </w:pPr>
            <w:r>
              <w:rPr>
                <w:sz w:val="24"/>
              </w:rPr>
              <w:t>（5 味）</w:t>
            </w:r>
          </w:p>
        </w:tc>
        <w:tc>
          <w:tcPr>
            <w:tcW w:w="5953" w:type="dxa"/>
          </w:tcPr>
          <w:p>
            <w:pPr>
              <w:pStyle w:val="11"/>
              <w:spacing w:before="203"/>
              <w:ind w:left="107"/>
              <w:rPr>
                <w:sz w:val="24"/>
              </w:rPr>
            </w:pPr>
            <w:r>
              <w:rPr>
                <w:sz w:val="24"/>
              </w:rPr>
              <w:t>薏苡仁、山药、白术、枳壳、僵蚕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59" w:type="dxa"/>
          </w:tcPr>
          <w:p>
            <w:pPr>
              <w:pStyle w:val="11"/>
              <w:spacing w:before="204"/>
              <w:ind w:left="6"/>
              <w:jc w:val="center"/>
              <w:rPr>
                <w:sz w:val="24"/>
              </w:rPr>
            </w:pPr>
            <w:r>
              <w:rPr>
                <w:sz w:val="24"/>
              </w:rPr>
              <w:t>5</w:t>
            </w:r>
          </w:p>
        </w:tc>
        <w:tc>
          <w:tcPr>
            <w:tcW w:w="1701" w:type="dxa"/>
          </w:tcPr>
          <w:p>
            <w:pPr>
              <w:pStyle w:val="11"/>
              <w:spacing w:before="34"/>
              <w:ind w:left="347" w:right="341"/>
              <w:jc w:val="center"/>
              <w:rPr>
                <w:sz w:val="24"/>
              </w:rPr>
            </w:pPr>
            <w:r>
              <w:rPr>
                <w:sz w:val="24"/>
              </w:rPr>
              <w:t>砂炒</w:t>
            </w:r>
          </w:p>
          <w:p>
            <w:pPr>
              <w:pStyle w:val="11"/>
              <w:spacing w:before="30" w:line="288" w:lineRule="exact"/>
              <w:ind w:left="349" w:right="341"/>
              <w:jc w:val="center"/>
              <w:rPr>
                <w:sz w:val="24"/>
              </w:rPr>
            </w:pPr>
            <w:r>
              <w:rPr>
                <w:sz w:val="24"/>
              </w:rPr>
              <w:t>（4 味）</w:t>
            </w:r>
          </w:p>
        </w:tc>
        <w:tc>
          <w:tcPr>
            <w:tcW w:w="5953" w:type="dxa"/>
          </w:tcPr>
          <w:p>
            <w:pPr>
              <w:pStyle w:val="11"/>
              <w:spacing w:before="204"/>
              <w:ind w:left="107"/>
              <w:rPr>
                <w:sz w:val="24"/>
              </w:rPr>
            </w:pPr>
            <w:r>
              <w:rPr>
                <w:sz w:val="24"/>
              </w:rPr>
              <w:t>鳖甲、骨碎补、干姜、鸡内金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59" w:type="dxa"/>
          </w:tcPr>
          <w:p>
            <w:pPr>
              <w:pStyle w:val="11"/>
              <w:spacing w:before="203"/>
              <w:ind w:left="6"/>
              <w:jc w:val="center"/>
              <w:rPr>
                <w:sz w:val="24"/>
              </w:rPr>
            </w:pPr>
            <w:r>
              <w:rPr>
                <w:sz w:val="24"/>
              </w:rPr>
              <w:t>6</w:t>
            </w:r>
          </w:p>
        </w:tc>
        <w:tc>
          <w:tcPr>
            <w:tcW w:w="1701" w:type="dxa"/>
          </w:tcPr>
          <w:p>
            <w:pPr>
              <w:pStyle w:val="11"/>
              <w:spacing w:before="32"/>
              <w:ind w:left="488"/>
              <w:rPr>
                <w:sz w:val="24"/>
              </w:rPr>
            </w:pPr>
            <w:r>
              <w:rPr>
                <w:sz w:val="24"/>
              </w:rPr>
              <w:t>蛤粉炒</w:t>
            </w:r>
          </w:p>
          <w:p>
            <w:pPr>
              <w:pStyle w:val="11"/>
              <w:spacing w:before="34" w:line="287" w:lineRule="exact"/>
              <w:ind w:left="399"/>
              <w:rPr>
                <w:sz w:val="24"/>
              </w:rPr>
            </w:pPr>
            <w:r>
              <w:rPr>
                <w:sz w:val="24"/>
              </w:rPr>
              <w:t>（1</w:t>
            </w:r>
            <w:r>
              <w:rPr>
                <w:spacing w:val="-30"/>
                <w:sz w:val="24"/>
              </w:rPr>
              <w:t xml:space="preserve"> 味</w:t>
            </w:r>
            <w:r>
              <w:rPr>
                <w:sz w:val="24"/>
              </w:rPr>
              <w:t>）</w:t>
            </w:r>
          </w:p>
        </w:tc>
        <w:tc>
          <w:tcPr>
            <w:tcW w:w="5953" w:type="dxa"/>
          </w:tcPr>
          <w:p>
            <w:pPr>
              <w:pStyle w:val="11"/>
              <w:spacing w:before="203"/>
              <w:ind w:left="107"/>
              <w:rPr>
                <w:sz w:val="24"/>
              </w:rPr>
            </w:pPr>
            <w:r>
              <w:rPr>
                <w:sz w:val="24"/>
              </w:rPr>
              <w:t>阿胶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59" w:type="dxa"/>
          </w:tcPr>
          <w:p>
            <w:pPr>
              <w:pStyle w:val="11"/>
              <w:spacing w:before="204"/>
              <w:ind w:left="6"/>
              <w:jc w:val="center"/>
              <w:rPr>
                <w:sz w:val="24"/>
              </w:rPr>
            </w:pPr>
            <w:r>
              <w:rPr>
                <w:sz w:val="24"/>
              </w:rPr>
              <w:t>7</w:t>
            </w:r>
          </w:p>
        </w:tc>
        <w:tc>
          <w:tcPr>
            <w:tcW w:w="1701" w:type="dxa"/>
          </w:tcPr>
          <w:p>
            <w:pPr>
              <w:pStyle w:val="11"/>
              <w:spacing w:before="34"/>
              <w:ind w:left="347" w:right="341"/>
              <w:jc w:val="center"/>
              <w:rPr>
                <w:sz w:val="24"/>
              </w:rPr>
            </w:pPr>
            <w:r>
              <w:rPr>
                <w:sz w:val="24"/>
              </w:rPr>
              <w:t>酒炙</w:t>
            </w:r>
          </w:p>
          <w:p>
            <w:pPr>
              <w:pStyle w:val="11"/>
              <w:spacing w:before="30" w:line="288" w:lineRule="exact"/>
              <w:ind w:left="349" w:right="341"/>
              <w:jc w:val="center"/>
              <w:rPr>
                <w:sz w:val="24"/>
              </w:rPr>
            </w:pPr>
            <w:r>
              <w:rPr>
                <w:sz w:val="24"/>
              </w:rPr>
              <w:t>（4 味）</w:t>
            </w:r>
          </w:p>
        </w:tc>
        <w:tc>
          <w:tcPr>
            <w:tcW w:w="5953" w:type="dxa"/>
          </w:tcPr>
          <w:p>
            <w:pPr>
              <w:pStyle w:val="11"/>
              <w:spacing w:before="204"/>
              <w:ind w:left="107"/>
              <w:rPr>
                <w:sz w:val="24"/>
              </w:rPr>
            </w:pPr>
            <w:r>
              <w:rPr>
                <w:sz w:val="24"/>
              </w:rPr>
              <w:t>白芍、当归、丹参、川牛膝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59" w:type="dxa"/>
          </w:tcPr>
          <w:p>
            <w:pPr>
              <w:pStyle w:val="11"/>
              <w:spacing w:before="203"/>
              <w:ind w:left="6"/>
              <w:jc w:val="center"/>
              <w:rPr>
                <w:sz w:val="24"/>
              </w:rPr>
            </w:pPr>
            <w:r>
              <w:rPr>
                <w:sz w:val="24"/>
              </w:rPr>
              <w:t>8</w:t>
            </w:r>
          </w:p>
        </w:tc>
        <w:tc>
          <w:tcPr>
            <w:tcW w:w="1701" w:type="dxa"/>
          </w:tcPr>
          <w:p>
            <w:pPr>
              <w:pStyle w:val="11"/>
              <w:spacing w:before="32"/>
              <w:ind w:left="347" w:right="341"/>
              <w:jc w:val="center"/>
              <w:rPr>
                <w:sz w:val="24"/>
              </w:rPr>
            </w:pPr>
            <w:r>
              <w:rPr>
                <w:sz w:val="24"/>
              </w:rPr>
              <w:t>醋炙</w:t>
            </w:r>
          </w:p>
          <w:p>
            <w:pPr>
              <w:pStyle w:val="11"/>
              <w:spacing w:before="34" w:line="287" w:lineRule="exact"/>
              <w:ind w:left="349" w:right="341"/>
              <w:jc w:val="center"/>
              <w:rPr>
                <w:sz w:val="24"/>
              </w:rPr>
            </w:pPr>
            <w:r>
              <w:rPr>
                <w:sz w:val="24"/>
              </w:rPr>
              <w:t>（3 味）</w:t>
            </w:r>
          </w:p>
        </w:tc>
        <w:tc>
          <w:tcPr>
            <w:tcW w:w="5953" w:type="dxa"/>
          </w:tcPr>
          <w:p>
            <w:pPr>
              <w:pStyle w:val="11"/>
              <w:spacing w:before="203"/>
              <w:ind w:left="107"/>
              <w:rPr>
                <w:sz w:val="24"/>
              </w:rPr>
            </w:pPr>
            <w:r>
              <w:rPr>
                <w:sz w:val="24"/>
              </w:rPr>
              <w:t>三棱、青皮、香附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59" w:type="dxa"/>
          </w:tcPr>
          <w:p>
            <w:pPr>
              <w:pStyle w:val="11"/>
              <w:spacing w:before="204"/>
              <w:ind w:left="6"/>
              <w:jc w:val="center"/>
              <w:rPr>
                <w:sz w:val="24"/>
              </w:rPr>
            </w:pPr>
            <w:r>
              <w:rPr>
                <w:sz w:val="24"/>
              </w:rPr>
              <w:t>9</w:t>
            </w:r>
          </w:p>
        </w:tc>
        <w:tc>
          <w:tcPr>
            <w:tcW w:w="1701" w:type="dxa"/>
          </w:tcPr>
          <w:p>
            <w:pPr>
              <w:pStyle w:val="11"/>
              <w:spacing w:before="34"/>
              <w:ind w:left="347" w:right="341"/>
              <w:jc w:val="center"/>
              <w:rPr>
                <w:sz w:val="24"/>
              </w:rPr>
            </w:pPr>
            <w:r>
              <w:rPr>
                <w:sz w:val="24"/>
              </w:rPr>
              <w:t>盐炙</w:t>
            </w:r>
          </w:p>
          <w:p>
            <w:pPr>
              <w:pStyle w:val="11"/>
              <w:spacing w:before="30" w:line="288" w:lineRule="exact"/>
              <w:ind w:left="349" w:right="341"/>
              <w:jc w:val="center"/>
              <w:rPr>
                <w:sz w:val="24"/>
              </w:rPr>
            </w:pPr>
            <w:r>
              <w:rPr>
                <w:sz w:val="24"/>
              </w:rPr>
              <w:t>（4 味）</w:t>
            </w:r>
          </w:p>
        </w:tc>
        <w:tc>
          <w:tcPr>
            <w:tcW w:w="5953" w:type="dxa"/>
          </w:tcPr>
          <w:p>
            <w:pPr>
              <w:pStyle w:val="11"/>
              <w:spacing w:before="204"/>
              <w:ind w:left="107"/>
              <w:rPr>
                <w:sz w:val="24"/>
              </w:rPr>
            </w:pPr>
            <w:r>
              <w:rPr>
                <w:sz w:val="24"/>
              </w:rPr>
              <w:t>泽泻、小茴香、橘核、知母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59" w:type="dxa"/>
          </w:tcPr>
          <w:p>
            <w:pPr>
              <w:pStyle w:val="11"/>
              <w:spacing w:before="203"/>
              <w:ind w:left="216" w:right="210"/>
              <w:jc w:val="center"/>
              <w:rPr>
                <w:sz w:val="24"/>
              </w:rPr>
            </w:pPr>
            <w:r>
              <w:rPr>
                <w:sz w:val="24"/>
              </w:rPr>
              <w:t>10</w:t>
            </w:r>
          </w:p>
        </w:tc>
        <w:tc>
          <w:tcPr>
            <w:tcW w:w="1701" w:type="dxa"/>
          </w:tcPr>
          <w:p>
            <w:pPr>
              <w:pStyle w:val="11"/>
              <w:spacing w:before="32"/>
              <w:ind w:left="347" w:right="341"/>
              <w:jc w:val="center"/>
              <w:rPr>
                <w:sz w:val="24"/>
              </w:rPr>
            </w:pPr>
            <w:r>
              <w:rPr>
                <w:sz w:val="24"/>
              </w:rPr>
              <w:t>蜜炙</w:t>
            </w:r>
          </w:p>
          <w:p>
            <w:pPr>
              <w:pStyle w:val="11"/>
              <w:spacing w:before="34" w:line="287" w:lineRule="exact"/>
              <w:ind w:left="349" w:right="341"/>
              <w:jc w:val="center"/>
              <w:rPr>
                <w:sz w:val="24"/>
              </w:rPr>
            </w:pPr>
            <w:r>
              <w:rPr>
                <w:sz w:val="24"/>
              </w:rPr>
              <w:t>（6 味）</w:t>
            </w:r>
          </w:p>
        </w:tc>
        <w:tc>
          <w:tcPr>
            <w:tcW w:w="5953" w:type="dxa"/>
          </w:tcPr>
          <w:p>
            <w:pPr>
              <w:pStyle w:val="11"/>
              <w:spacing w:before="203"/>
              <w:ind w:left="107"/>
              <w:rPr>
                <w:sz w:val="24"/>
              </w:rPr>
            </w:pPr>
            <w:r>
              <w:rPr>
                <w:sz w:val="24"/>
              </w:rPr>
              <w:t>黄芪、甘草、麻黄、前胡、百合、百部</w:t>
            </w:r>
          </w:p>
        </w:tc>
      </w:tr>
    </w:tbl>
    <w:p>
      <w:pPr>
        <w:pStyle w:val="4"/>
        <w:spacing w:line="540" w:lineRule="exact"/>
        <w:ind w:left="0" w:firstLine="438" w:firstLineChars="200"/>
        <w:rPr>
          <w:b/>
          <w:spacing w:val="-11"/>
          <w:sz w:val="24"/>
          <w:szCs w:val="24"/>
        </w:rPr>
      </w:pPr>
      <w:bookmarkStart w:id="5" w:name="（五）中药制剂分析前处理操作"/>
      <w:bookmarkEnd w:id="5"/>
      <w:r>
        <w:rPr>
          <w:b/>
          <w:spacing w:val="-11"/>
          <w:sz w:val="24"/>
          <w:szCs w:val="24"/>
        </w:rPr>
        <w:t>（五）中药制剂分析前处理操作</w:t>
      </w:r>
    </w:p>
    <w:p>
      <w:pPr>
        <w:pStyle w:val="4"/>
        <w:spacing w:line="540" w:lineRule="exact"/>
        <w:ind w:left="0" w:firstLine="436" w:firstLineChars="200"/>
        <w:rPr>
          <w:spacing w:val="-11"/>
          <w:sz w:val="24"/>
          <w:szCs w:val="24"/>
        </w:rPr>
      </w:pPr>
      <w:r>
        <w:rPr>
          <w:spacing w:val="-11"/>
          <w:sz w:val="24"/>
          <w:szCs w:val="24"/>
        </w:rPr>
        <w:t>本项目取 1 种常用中成药，参赛选手须根据《中国药典》2020 年版收载的测定方法与通则，做好该药品的色谱定量分析测定的仪器操作前的所有工作。主要包括仪器准备、样品称量、溶液配制、供试品溶液的制备、文明操作与职业素养等方面。比赛时，要求参赛选手按规定操作进行仪器准备、样品称量、溶液配制、供试品溶液的制备、原始记录、文明操作与职业素养。比赛规定时限 120 分钟。</w:t>
      </w:r>
    </w:p>
    <w:p>
      <w:pPr>
        <w:pStyle w:val="4"/>
        <w:spacing w:line="540" w:lineRule="exact"/>
        <w:ind w:left="0" w:firstLine="436" w:firstLineChars="200"/>
        <w:rPr>
          <w:spacing w:val="-11"/>
          <w:sz w:val="24"/>
          <w:szCs w:val="24"/>
        </w:rPr>
      </w:pPr>
      <w:r>
        <w:rPr>
          <w:spacing w:val="-11"/>
          <w:sz w:val="24"/>
          <w:szCs w:val="24"/>
        </w:rPr>
        <w:t>中药制剂分析品种范围为 10 种中成药，见表 6。</w:t>
      </w:r>
    </w:p>
    <w:p>
      <w:pPr>
        <w:tabs>
          <w:tab w:val="left" w:pos="3865"/>
        </w:tabs>
        <w:spacing w:before="240" w:after="45"/>
        <w:ind w:left="3203"/>
        <w:jc w:val="left"/>
        <w:rPr>
          <w:b/>
          <w:sz w:val="24"/>
        </w:rPr>
      </w:pPr>
      <w:r>
        <w:rPr>
          <w:b/>
          <w:sz w:val="24"/>
        </w:rPr>
        <w:t>表6</w:t>
      </w:r>
      <w:r>
        <w:rPr>
          <w:b/>
          <w:sz w:val="24"/>
        </w:rPr>
        <w:tab/>
      </w:r>
      <w:r>
        <w:rPr>
          <w:b/>
          <w:sz w:val="24"/>
        </w:rPr>
        <w:t>中成药品种范围</w:t>
      </w:r>
    </w:p>
    <w:tbl>
      <w:tblPr>
        <w:tblStyle w:val="8"/>
        <w:tblW w:w="0" w:type="auto"/>
        <w:tblInd w:w="1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3"/>
        <w:gridCol w:w="3089"/>
        <w:gridCol w:w="1134"/>
        <w:gridCol w:w="32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1063" w:type="dxa"/>
          </w:tcPr>
          <w:p>
            <w:pPr>
              <w:pStyle w:val="11"/>
              <w:spacing w:before="61"/>
              <w:ind w:left="269" w:right="261"/>
              <w:jc w:val="center"/>
              <w:rPr>
                <w:sz w:val="24"/>
              </w:rPr>
            </w:pPr>
            <w:r>
              <w:rPr>
                <w:sz w:val="24"/>
              </w:rPr>
              <w:t>序号</w:t>
            </w:r>
          </w:p>
        </w:tc>
        <w:tc>
          <w:tcPr>
            <w:tcW w:w="3089" w:type="dxa"/>
          </w:tcPr>
          <w:p>
            <w:pPr>
              <w:pStyle w:val="11"/>
              <w:spacing w:before="61"/>
              <w:ind w:left="1283" w:right="1275"/>
              <w:jc w:val="center"/>
              <w:rPr>
                <w:sz w:val="24"/>
              </w:rPr>
            </w:pPr>
            <w:r>
              <w:rPr>
                <w:sz w:val="24"/>
              </w:rPr>
              <w:t>品种</w:t>
            </w:r>
          </w:p>
        </w:tc>
        <w:tc>
          <w:tcPr>
            <w:tcW w:w="1134" w:type="dxa"/>
          </w:tcPr>
          <w:p>
            <w:pPr>
              <w:pStyle w:val="11"/>
              <w:spacing w:before="61"/>
              <w:ind w:left="90" w:right="81"/>
              <w:jc w:val="center"/>
              <w:rPr>
                <w:sz w:val="24"/>
              </w:rPr>
            </w:pPr>
            <w:r>
              <w:rPr>
                <w:sz w:val="24"/>
              </w:rPr>
              <w:t>序号</w:t>
            </w:r>
          </w:p>
        </w:tc>
        <w:tc>
          <w:tcPr>
            <w:tcW w:w="3260" w:type="dxa"/>
          </w:tcPr>
          <w:p>
            <w:pPr>
              <w:pStyle w:val="11"/>
              <w:spacing w:before="61"/>
              <w:ind w:left="1368" w:right="1361"/>
              <w:jc w:val="center"/>
              <w:rPr>
                <w:sz w:val="24"/>
              </w:rPr>
            </w:pPr>
            <w:r>
              <w:rPr>
                <w:sz w:val="24"/>
              </w:rPr>
              <w:t>品种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1"/>
              <w:spacing w:before="33"/>
              <w:ind w:left="8"/>
              <w:jc w:val="center"/>
              <w:rPr>
                <w:sz w:val="24"/>
              </w:rPr>
            </w:pPr>
            <w:r>
              <w:rPr>
                <w:sz w:val="24"/>
              </w:rPr>
              <w:t>1</w:t>
            </w:r>
          </w:p>
        </w:tc>
        <w:tc>
          <w:tcPr>
            <w:tcW w:w="3089" w:type="dxa"/>
          </w:tcPr>
          <w:p>
            <w:pPr>
              <w:pStyle w:val="11"/>
              <w:spacing w:before="33"/>
              <w:ind w:left="108"/>
              <w:rPr>
                <w:sz w:val="24"/>
              </w:rPr>
            </w:pPr>
            <w:r>
              <w:rPr>
                <w:sz w:val="24"/>
              </w:rPr>
              <w:t>三黄片</w:t>
            </w:r>
          </w:p>
        </w:tc>
        <w:tc>
          <w:tcPr>
            <w:tcW w:w="1134" w:type="dxa"/>
          </w:tcPr>
          <w:p>
            <w:pPr>
              <w:pStyle w:val="11"/>
              <w:spacing w:before="33"/>
              <w:ind w:left="9"/>
              <w:jc w:val="center"/>
              <w:rPr>
                <w:sz w:val="24"/>
              </w:rPr>
            </w:pPr>
            <w:r>
              <w:rPr>
                <w:sz w:val="24"/>
              </w:rPr>
              <w:t>6</w:t>
            </w:r>
          </w:p>
        </w:tc>
        <w:tc>
          <w:tcPr>
            <w:tcW w:w="3260" w:type="dxa"/>
          </w:tcPr>
          <w:p>
            <w:pPr>
              <w:pStyle w:val="11"/>
              <w:spacing w:before="33"/>
              <w:ind w:left="107"/>
              <w:rPr>
                <w:sz w:val="24"/>
              </w:rPr>
            </w:pPr>
            <w:r>
              <w:rPr>
                <w:sz w:val="24"/>
              </w:rPr>
              <w:t>连花清瘟胶囊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1"/>
              <w:spacing w:before="34"/>
              <w:ind w:left="8"/>
              <w:jc w:val="center"/>
              <w:rPr>
                <w:sz w:val="24"/>
              </w:rPr>
            </w:pPr>
            <w:r>
              <w:rPr>
                <w:sz w:val="24"/>
              </w:rPr>
              <w:t>2</w:t>
            </w:r>
          </w:p>
        </w:tc>
        <w:tc>
          <w:tcPr>
            <w:tcW w:w="3089" w:type="dxa"/>
          </w:tcPr>
          <w:p>
            <w:pPr>
              <w:pStyle w:val="11"/>
              <w:spacing w:before="34"/>
              <w:ind w:left="108"/>
              <w:rPr>
                <w:sz w:val="24"/>
              </w:rPr>
            </w:pPr>
            <w:r>
              <w:rPr>
                <w:sz w:val="24"/>
              </w:rPr>
              <w:t>小柴胡颗粒</w:t>
            </w:r>
          </w:p>
        </w:tc>
        <w:tc>
          <w:tcPr>
            <w:tcW w:w="1134" w:type="dxa"/>
          </w:tcPr>
          <w:p>
            <w:pPr>
              <w:pStyle w:val="11"/>
              <w:spacing w:before="34"/>
              <w:ind w:left="9"/>
              <w:jc w:val="center"/>
              <w:rPr>
                <w:sz w:val="24"/>
              </w:rPr>
            </w:pPr>
            <w:r>
              <w:rPr>
                <w:sz w:val="24"/>
              </w:rPr>
              <w:t>7</w:t>
            </w:r>
          </w:p>
        </w:tc>
        <w:tc>
          <w:tcPr>
            <w:tcW w:w="3260" w:type="dxa"/>
          </w:tcPr>
          <w:p>
            <w:pPr>
              <w:pStyle w:val="11"/>
              <w:spacing w:before="34"/>
              <w:ind w:left="107"/>
              <w:rPr>
                <w:sz w:val="24"/>
              </w:rPr>
            </w:pPr>
            <w:r>
              <w:rPr>
                <w:sz w:val="24"/>
              </w:rPr>
              <w:t>黄连上清片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1063" w:type="dxa"/>
          </w:tcPr>
          <w:p>
            <w:pPr>
              <w:pStyle w:val="11"/>
              <w:spacing w:before="32"/>
              <w:ind w:left="8"/>
              <w:jc w:val="center"/>
              <w:rPr>
                <w:sz w:val="24"/>
              </w:rPr>
            </w:pPr>
            <w:r>
              <w:rPr>
                <w:sz w:val="24"/>
              </w:rPr>
              <w:t>3</w:t>
            </w:r>
          </w:p>
        </w:tc>
        <w:tc>
          <w:tcPr>
            <w:tcW w:w="3089" w:type="dxa"/>
          </w:tcPr>
          <w:p>
            <w:pPr>
              <w:pStyle w:val="11"/>
              <w:spacing w:before="32"/>
              <w:ind w:left="108"/>
              <w:rPr>
                <w:sz w:val="24"/>
              </w:rPr>
            </w:pPr>
            <w:r>
              <w:rPr>
                <w:sz w:val="24"/>
              </w:rPr>
              <w:t>六味地黄丸（浓缩丸）</w:t>
            </w:r>
          </w:p>
        </w:tc>
        <w:tc>
          <w:tcPr>
            <w:tcW w:w="1134" w:type="dxa"/>
          </w:tcPr>
          <w:p>
            <w:pPr>
              <w:pStyle w:val="11"/>
              <w:spacing w:before="32"/>
              <w:ind w:left="9"/>
              <w:jc w:val="center"/>
              <w:rPr>
                <w:sz w:val="24"/>
              </w:rPr>
            </w:pPr>
            <w:r>
              <w:rPr>
                <w:sz w:val="24"/>
              </w:rPr>
              <w:t>8</w:t>
            </w:r>
          </w:p>
        </w:tc>
        <w:tc>
          <w:tcPr>
            <w:tcW w:w="3260" w:type="dxa"/>
          </w:tcPr>
          <w:p>
            <w:pPr>
              <w:pStyle w:val="11"/>
              <w:spacing w:before="32"/>
              <w:ind w:left="107"/>
              <w:rPr>
                <w:sz w:val="24"/>
              </w:rPr>
            </w:pPr>
            <w:r>
              <w:rPr>
                <w:sz w:val="24"/>
              </w:rPr>
              <w:t>保和丸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1063" w:type="dxa"/>
          </w:tcPr>
          <w:p>
            <w:pPr>
              <w:pStyle w:val="11"/>
              <w:spacing w:before="33"/>
              <w:ind w:left="8"/>
              <w:jc w:val="center"/>
              <w:rPr>
                <w:sz w:val="24"/>
              </w:rPr>
            </w:pPr>
            <w:r>
              <w:rPr>
                <w:sz w:val="24"/>
              </w:rPr>
              <w:t>4</w:t>
            </w:r>
          </w:p>
        </w:tc>
        <w:tc>
          <w:tcPr>
            <w:tcW w:w="3089" w:type="dxa"/>
          </w:tcPr>
          <w:p>
            <w:pPr>
              <w:pStyle w:val="11"/>
              <w:spacing w:before="33"/>
              <w:ind w:left="108"/>
              <w:rPr>
                <w:sz w:val="24"/>
              </w:rPr>
            </w:pPr>
            <w:r>
              <w:rPr>
                <w:sz w:val="24"/>
              </w:rPr>
              <w:t>补中益气丸（水丸）</w:t>
            </w:r>
          </w:p>
        </w:tc>
        <w:tc>
          <w:tcPr>
            <w:tcW w:w="1134" w:type="dxa"/>
          </w:tcPr>
          <w:p>
            <w:pPr>
              <w:pStyle w:val="11"/>
              <w:spacing w:before="33"/>
              <w:ind w:left="9"/>
              <w:jc w:val="center"/>
              <w:rPr>
                <w:sz w:val="24"/>
              </w:rPr>
            </w:pPr>
            <w:r>
              <w:rPr>
                <w:sz w:val="24"/>
              </w:rPr>
              <w:t>9</w:t>
            </w:r>
          </w:p>
        </w:tc>
        <w:tc>
          <w:tcPr>
            <w:tcW w:w="3260" w:type="dxa"/>
          </w:tcPr>
          <w:p>
            <w:pPr>
              <w:pStyle w:val="11"/>
              <w:spacing w:before="33"/>
              <w:ind w:left="107"/>
              <w:rPr>
                <w:sz w:val="24"/>
              </w:rPr>
            </w:pPr>
            <w:r>
              <w:rPr>
                <w:sz w:val="24"/>
              </w:rPr>
              <w:t>银翘解毒片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1063" w:type="dxa"/>
          </w:tcPr>
          <w:p>
            <w:pPr>
              <w:pStyle w:val="11"/>
              <w:spacing w:before="32"/>
              <w:ind w:left="8"/>
              <w:jc w:val="center"/>
              <w:rPr>
                <w:sz w:val="24"/>
              </w:rPr>
            </w:pPr>
            <w:r>
              <w:rPr>
                <w:sz w:val="24"/>
              </w:rPr>
              <w:t>5</w:t>
            </w:r>
          </w:p>
        </w:tc>
        <w:tc>
          <w:tcPr>
            <w:tcW w:w="3089" w:type="dxa"/>
          </w:tcPr>
          <w:p>
            <w:pPr>
              <w:pStyle w:val="11"/>
              <w:spacing w:before="32"/>
              <w:ind w:left="108"/>
              <w:rPr>
                <w:sz w:val="24"/>
              </w:rPr>
            </w:pPr>
            <w:r>
              <w:rPr>
                <w:sz w:val="24"/>
              </w:rPr>
              <w:t>复方丹参片</w:t>
            </w:r>
          </w:p>
        </w:tc>
        <w:tc>
          <w:tcPr>
            <w:tcW w:w="1134" w:type="dxa"/>
          </w:tcPr>
          <w:p>
            <w:pPr>
              <w:pStyle w:val="11"/>
              <w:spacing w:before="32"/>
              <w:ind w:left="90" w:right="81"/>
              <w:jc w:val="center"/>
              <w:rPr>
                <w:sz w:val="24"/>
              </w:rPr>
            </w:pPr>
            <w:r>
              <w:rPr>
                <w:sz w:val="24"/>
              </w:rPr>
              <w:t>10</w:t>
            </w:r>
          </w:p>
        </w:tc>
        <w:tc>
          <w:tcPr>
            <w:tcW w:w="3260" w:type="dxa"/>
          </w:tcPr>
          <w:p>
            <w:pPr>
              <w:pStyle w:val="11"/>
              <w:spacing w:before="32"/>
              <w:ind w:left="107"/>
              <w:rPr>
                <w:sz w:val="24"/>
              </w:rPr>
            </w:pPr>
            <w:r>
              <w:rPr>
                <w:sz w:val="24"/>
              </w:rPr>
              <w:t>三妙丸</w:t>
            </w:r>
          </w:p>
        </w:tc>
      </w:tr>
    </w:tbl>
    <w:p>
      <w:pPr>
        <w:adjustRightInd w:val="0"/>
        <w:snapToGrid w:val="0"/>
        <w:spacing w:line="540" w:lineRule="exact"/>
        <w:ind w:firstLine="602" w:firstLineChars="200"/>
        <w:rPr>
          <w:rFonts w:ascii="仿宋_GB2312" w:hAnsi="仿宋_GB2312" w:eastAsia="仿宋_GB2312" w:cs="仿宋_GB2312"/>
          <w:b/>
          <w:bCs/>
          <w:sz w:val="30"/>
          <w:szCs w:val="30"/>
          <w:lang w:val="zh-CN" w:bidi="zh-CN"/>
        </w:rPr>
      </w:pPr>
      <w:r>
        <w:rPr>
          <w:rFonts w:hint="eastAsia" w:ascii="仿宋_GB2312" w:hAnsi="仿宋_GB2312" w:eastAsia="仿宋_GB2312" w:cs="仿宋_GB2312"/>
          <w:b/>
          <w:bCs/>
          <w:sz w:val="30"/>
          <w:szCs w:val="30"/>
          <w:lang w:val="zh-CN" w:bidi="zh-CN"/>
        </w:rPr>
        <w:t>四、竞赛方式</w:t>
      </w:r>
    </w:p>
    <w:p>
      <w:pPr>
        <w:adjustRightInd w:val="0"/>
        <w:snapToGrid w:val="0"/>
        <w:spacing w:line="540" w:lineRule="exact"/>
        <w:ind w:firstLine="275" w:firstLineChars="98"/>
        <w:rPr>
          <w:rFonts w:ascii="仿宋_GB2312" w:hAnsi="仿宋_GB2312" w:eastAsia="仿宋_GB2312" w:cs="仿宋_GB2312"/>
          <w:bCs/>
          <w:color w:val="000000"/>
          <w:sz w:val="28"/>
          <w:szCs w:val="28"/>
        </w:rPr>
      </w:pPr>
      <w:r>
        <w:rPr>
          <w:rFonts w:hint="eastAsia" w:ascii="仿宋_GB2312" w:hAnsi="仿宋_GB2312" w:eastAsia="仿宋_GB2312" w:cs="仿宋_GB2312"/>
          <w:b/>
          <w:color w:val="000000"/>
          <w:sz w:val="28"/>
          <w:szCs w:val="28"/>
        </w:rPr>
        <w:t>（一）比赛形式</w:t>
      </w:r>
    </w:p>
    <w:p>
      <w:pPr>
        <w:pStyle w:val="4"/>
        <w:spacing w:line="540" w:lineRule="exact"/>
        <w:ind w:left="0" w:firstLine="436" w:firstLineChars="200"/>
        <w:rPr>
          <w:spacing w:val="-11"/>
          <w:sz w:val="24"/>
          <w:szCs w:val="24"/>
        </w:rPr>
      </w:pPr>
      <w:bookmarkStart w:id="6" w:name="本赛项只设个人赛，不设团体赛。比赛选手需独立完成所有竞赛项目和比赛内容。"/>
      <w:bookmarkEnd w:id="6"/>
      <w:r>
        <w:rPr>
          <w:spacing w:val="-11"/>
          <w:sz w:val="24"/>
          <w:szCs w:val="24"/>
        </w:rPr>
        <w:t>本赛项只设个人赛，不设团体赛。比赛选手需独立完成所有竞赛项目和比赛内容。</w:t>
      </w:r>
    </w:p>
    <w:p>
      <w:pPr>
        <w:pStyle w:val="3"/>
        <w:spacing w:line="540" w:lineRule="exact"/>
        <w:ind w:left="0" w:firstLine="281" w:firstLineChars="100"/>
        <w:rPr>
          <w:b/>
          <w:color w:val="000000"/>
          <w:sz w:val="28"/>
          <w:szCs w:val="28"/>
          <w:lang w:val="en-US" w:bidi="ar-SA"/>
        </w:rPr>
      </w:pPr>
      <w:bookmarkStart w:id="7" w:name="（二）组队方式"/>
      <w:bookmarkEnd w:id="7"/>
      <w:r>
        <w:rPr>
          <w:rFonts w:hint="eastAsia"/>
          <w:b/>
          <w:color w:val="000000"/>
          <w:sz w:val="28"/>
          <w:szCs w:val="28"/>
          <w:lang w:val="en-US" w:bidi="ar-SA"/>
        </w:rPr>
        <w:t>（二）组队方式</w:t>
      </w:r>
    </w:p>
    <w:p>
      <w:pPr>
        <w:adjustRightInd w:val="0"/>
        <w:snapToGrid w:val="0"/>
        <w:spacing w:line="540" w:lineRule="exact"/>
        <w:ind w:firstLine="436" w:firstLineChars="200"/>
        <w:rPr>
          <w:rFonts w:ascii="仿宋_GB2312" w:hAnsi="仿宋_GB2312" w:eastAsia="仿宋_GB2312" w:cs="仿宋_GB2312"/>
          <w:spacing w:val="-11"/>
          <w:sz w:val="24"/>
          <w:lang w:val="zh-CN" w:bidi="zh-CN"/>
        </w:rPr>
      </w:pPr>
      <w:bookmarkStart w:id="8" w:name="依据《全国职业院校技能大赛参赛管理办法》的有关要求，本赛项以省、自治区、直辖市为"/>
      <w:bookmarkEnd w:id="8"/>
      <w:r>
        <w:rPr>
          <w:rFonts w:hint="eastAsia" w:ascii="仿宋_GB2312" w:hAnsi="仿宋_GB2312" w:eastAsia="仿宋_GB2312" w:cs="仿宋_GB2312"/>
          <w:spacing w:val="-11"/>
          <w:sz w:val="24"/>
          <w:lang w:val="zh-CN" w:bidi="zh-CN"/>
        </w:rPr>
        <w:t>各校限报</w:t>
      </w:r>
      <w:r>
        <w:rPr>
          <w:rFonts w:hint="eastAsia" w:ascii="仿宋_GB2312" w:hAnsi="仿宋_GB2312" w:eastAsia="仿宋_GB2312" w:cs="仿宋_GB2312"/>
          <w:color w:val="auto"/>
          <w:spacing w:val="-11"/>
          <w:sz w:val="24"/>
          <w:lang w:bidi="zh-CN"/>
        </w:rPr>
        <w:t>3</w:t>
      </w:r>
      <w:r>
        <w:rPr>
          <w:rFonts w:hint="eastAsia" w:ascii="仿宋_GB2312" w:hAnsi="仿宋_GB2312" w:eastAsia="仿宋_GB2312" w:cs="仿宋_GB2312"/>
          <w:spacing w:val="-11"/>
          <w:sz w:val="24"/>
          <w:lang w:val="zh-CN" w:bidi="zh-CN"/>
        </w:rPr>
        <w:t>名选手。每名选手限1名指导教师，每个学校限1名领队。选手与指导教师的对应关系一旦确定不得随意改变。</w:t>
      </w:r>
    </w:p>
    <w:p>
      <w:pPr>
        <w:adjustRightInd w:val="0"/>
        <w:snapToGrid w:val="0"/>
        <w:spacing w:line="540" w:lineRule="exact"/>
        <w:ind w:firstLine="602" w:firstLineChars="200"/>
        <w:rPr>
          <w:rFonts w:ascii="仿宋_GB2312" w:hAnsi="仿宋_GB2312" w:eastAsia="仿宋_GB2312" w:cs="仿宋_GB2312"/>
          <w:b/>
          <w:bCs/>
          <w:sz w:val="30"/>
          <w:szCs w:val="30"/>
          <w:lang w:val="zh-CN" w:bidi="zh-CN"/>
        </w:rPr>
      </w:pPr>
      <w:r>
        <w:rPr>
          <w:rFonts w:hint="eastAsia" w:ascii="仿宋_GB2312" w:hAnsi="仿宋_GB2312" w:eastAsia="仿宋_GB2312" w:cs="仿宋_GB2312"/>
          <w:b/>
          <w:bCs/>
          <w:sz w:val="30"/>
          <w:szCs w:val="30"/>
          <w:lang w:val="zh-CN" w:bidi="zh-CN"/>
        </w:rPr>
        <w:t>五、竞赛规则</w:t>
      </w:r>
    </w:p>
    <w:p>
      <w:pPr>
        <w:adjustRightInd w:val="0"/>
        <w:snapToGrid w:val="0"/>
        <w:spacing w:line="540" w:lineRule="exact"/>
        <w:ind w:firstLine="562" w:firstLineChars="200"/>
        <w:rPr>
          <w:rFonts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（一）报名资格要求</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1.参赛选手资格：须为高等学校全日制在籍学生；本专科院校的高职类全日制在籍学生可报名参加高职组比赛。五年制高职学生报名参赛，四、五年级学生参加高职组比赛。高职组参赛选手年龄须不超过25周岁（截止时间以2021年5月1日为准）。参赛选手和指导教师报名获得确认后不得随意更换。</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2.身份确认：参赛选手报到时须确认本人的二代身份证和参赛证，比赛时须带好身份证，以备对选手身份进行再次确认。</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3.凡在往届全国职业院校技能大赛本赛项中获一等奖的选手，不再参赛。</w:t>
      </w:r>
    </w:p>
    <w:p>
      <w:pPr>
        <w:adjustRightInd w:val="0"/>
        <w:snapToGrid w:val="0"/>
        <w:spacing w:line="540" w:lineRule="exact"/>
        <w:ind w:firstLine="482" w:firstLineChars="200"/>
        <w:rPr>
          <w:rFonts w:ascii="仿宋" w:hAnsi="仿宋" w:eastAsia="仿宋"/>
          <w:b/>
          <w:color w:val="000000"/>
          <w:sz w:val="24"/>
        </w:rPr>
      </w:pPr>
      <w:r>
        <w:rPr>
          <w:rFonts w:hint="eastAsia" w:ascii="仿宋" w:hAnsi="仿宋" w:eastAsia="仿宋"/>
          <w:b/>
          <w:color w:val="000000"/>
          <w:sz w:val="24"/>
        </w:rPr>
        <w:t>（二）抽签</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每个参赛队所有选手必须参加每个项目的比赛。每个项目参赛选手的出场顺序以抽签决定，并由各选手对抽签结果签字确认，依次按顺序在相应赛场进行比赛。现场随机抽取的出场顺序一经确定，不得更改。</w:t>
      </w:r>
    </w:p>
    <w:p>
      <w:pPr>
        <w:adjustRightInd w:val="0"/>
        <w:snapToGrid w:val="0"/>
        <w:spacing w:line="540" w:lineRule="exact"/>
        <w:ind w:firstLine="482" w:firstLineChars="200"/>
        <w:rPr>
          <w:rFonts w:ascii="仿宋" w:hAnsi="仿宋" w:eastAsia="仿宋"/>
          <w:b/>
          <w:color w:val="000000"/>
          <w:sz w:val="24"/>
        </w:rPr>
      </w:pPr>
      <w:r>
        <w:rPr>
          <w:rFonts w:hint="eastAsia" w:ascii="仿宋" w:hAnsi="仿宋" w:eastAsia="仿宋"/>
          <w:b/>
          <w:color w:val="000000"/>
          <w:sz w:val="24"/>
        </w:rPr>
        <w:t>（三）赛场规则</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1.赛场各类工作人员必须统一佩戴由赛项执委会印制的相应证件，进入工作岗位。</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2.各赛场除组委会成员、现场裁判、赛场配备的工作人员外，其他人员未经赛项执委会允许不得进入赛场。</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3.参赛选手应认真阅读竞赛须知，自觉遵守赛场纪律，按竞赛规则、项目与赛场要求进行竞赛，不得携带任何通讯设备、纸质材料等物品进入赛场。</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4.参赛选手进入赛场不得以任何方式公开参赛队及个人信息。</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5.参赛选手应依照项目裁判长统一指令开始比赛。比赛期间必须严格遵守安全操作规程，确保人身安全。</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6.比赛结束前1分钟，计时员提醒比赛即将结束，当宣布比赛结束后，参赛选手必须马上停止一切操作，按要求位置站立等候撤离指令。</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7.参赛选手若提前结束比赛，应由选手向裁判员举手示意，比赛所用时间由计时员记录。选手结束比赛后不得再进行任何操作，并按要求撤离比赛现场。</w:t>
      </w:r>
    </w:p>
    <w:p>
      <w:pPr>
        <w:adjustRightInd w:val="0"/>
        <w:snapToGrid w:val="0"/>
        <w:spacing w:line="540" w:lineRule="exact"/>
        <w:ind w:firstLine="482" w:firstLineChars="200"/>
        <w:rPr>
          <w:rFonts w:ascii="仿宋" w:hAnsi="仿宋" w:eastAsia="仿宋"/>
          <w:b/>
          <w:color w:val="000000"/>
          <w:sz w:val="24"/>
        </w:rPr>
      </w:pPr>
      <w:r>
        <w:rPr>
          <w:rFonts w:hint="eastAsia" w:ascii="仿宋" w:hAnsi="仿宋" w:eastAsia="仿宋"/>
          <w:b/>
          <w:color w:val="000000"/>
          <w:sz w:val="24"/>
        </w:rPr>
        <w:t>（四）成绩评定</w:t>
      </w:r>
    </w:p>
    <w:p>
      <w:pPr>
        <w:adjustRightInd w:val="0"/>
        <w:snapToGrid w:val="0"/>
        <w:spacing w:line="540" w:lineRule="exact"/>
        <w:ind w:firstLine="436" w:firstLineChars="200"/>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bidi="zh-CN"/>
        </w:rPr>
        <w:t>裁判组负责赛项成绩评定工作。</w:t>
      </w:r>
    </w:p>
    <w:p>
      <w:pPr>
        <w:adjustRightInd w:val="0"/>
        <w:snapToGrid w:val="0"/>
        <w:spacing w:line="540" w:lineRule="exact"/>
        <w:ind w:firstLine="602" w:firstLineChars="200"/>
        <w:rPr>
          <w:rFonts w:ascii="仿宋_GB2312" w:hAnsi="仿宋_GB2312" w:eastAsia="仿宋_GB2312" w:cs="仿宋_GB2312"/>
          <w:b/>
          <w:bCs/>
          <w:sz w:val="30"/>
          <w:szCs w:val="30"/>
          <w:lang w:val="zh-CN" w:bidi="zh-CN"/>
        </w:rPr>
      </w:pPr>
      <w:r>
        <w:rPr>
          <w:rFonts w:hint="eastAsia" w:ascii="仿宋_GB2312" w:hAnsi="仿宋_GB2312" w:eastAsia="仿宋_GB2312" w:cs="仿宋_GB2312"/>
          <w:b/>
          <w:bCs/>
          <w:sz w:val="30"/>
          <w:szCs w:val="30"/>
          <w:lang w:val="zh-CN" w:bidi="zh-CN"/>
        </w:rPr>
        <w:t>六、技术规范</w:t>
      </w:r>
    </w:p>
    <w:p>
      <w:pPr>
        <w:adjustRightInd w:val="0"/>
        <w:snapToGrid w:val="0"/>
        <w:spacing w:line="540" w:lineRule="exact"/>
        <w:ind w:firstLine="482" w:firstLineChars="200"/>
        <w:rPr>
          <w:rFonts w:ascii="仿宋" w:hAnsi="仿宋" w:eastAsia="仿宋"/>
          <w:b/>
          <w:color w:val="000000"/>
          <w:sz w:val="24"/>
        </w:rPr>
      </w:pPr>
      <w:r>
        <w:rPr>
          <w:rFonts w:hint="eastAsia" w:ascii="仿宋" w:hAnsi="仿宋" w:eastAsia="仿宋"/>
          <w:b/>
          <w:color w:val="000000"/>
          <w:sz w:val="24"/>
        </w:rPr>
        <w:t>（一）国家标准</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《中华人民共和国药典》2020年版。</w:t>
      </w:r>
    </w:p>
    <w:p>
      <w:pPr>
        <w:adjustRightInd w:val="0"/>
        <w:snapToGrid w:val="0"/>
        <w:spacing w:line="540" w:lineRule="exact"/>
        <w:ind w:firstLine="482" w:firstLineChars="200"/>
        <w:rPr>
          <w:rFonts w:ascii="仿宋" w:hAnsi="仿宋" w:eastAsia="仿宋"/>
          <w:b/>
          <w:color w:val="000000"/>
          <w:sz w:val="24"/>
        </w:rPr>
      </w:pPr>
      <w:r>
        <w:rPr>
          <w:rFonts w:hint="eastAsia" w:ascii="仿宋" w:hAnsi="仿宋" w:eastAsia="仿宋"/>
          <w:b/>
          <w:color w:val="000000"/>
          <w:sz w:val="24"/>
        </w:rPr>
        <w:t>（二）行业管理办法</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《处方管理办法》（中华人民共和国卫生部第53令）。</w:t>
      </w:r>
    </w:p>
    <w:p>
      <w:pPr>
        <w:adjustRightInd w:val="0"/>
        <w:snapToGrid w:val="0"/>
        <w:spacing w:line="540" w:lineRule="exact"/>
        <w:ind w:firstLine="602" w:firstLineChars="200"/>
        <w:rPr>
          <w:rFonts w:ascii="仿宋_GB2312" w:hAnsi="仿宋_GB2312" w:eastAsia="仿宋_GB2312" w:cs="仿宋_GB2312"/>
          <w:b/>
          <w:bCs/>
          <w:sz w:val="30"/>
          <w:szCs w:val="30"/>
          <w:lang w:val="zh-CN" w:bidi="zh-CN"/>
        </w:rPr>
      </w:pPr>
      <w:r>
        <w:rPr>
          <w:rFonts w:hint="eastAsia" w:ascii="仿宋_GB2312" w:hAnsi="仿宋_GB2312" w:eastAsia="仿宋_GB2312" w:cs="仿宋_GB2312"/>
          <w:b/>
          <w:bCs/>
          <w:sz w:val="30"/>
          <w:szCs w:val="30"/>
          <w:lang w:val="zh-CN" w:bidi="zh-CN"/>
        </w:rPr>
        <w:t>七、成绩评定</w:t>
      </w:r>
    </w:p>
    <w:p>
      <w:pPr>
        <w:adjustRightInd w:val="0"/>
        <w:snapToGrid w:val="0"/>
        <w:spacing w:line="540" w:lineRule="exact"/>
        <w:ind w:firstLine="482" w:firstLineChars="200"/>
        <w:rPr>
          <w:rFonts w:ascii="仿宋" w:hAnsi="仿宋" w:eastAsia="仿宋"/>
          <w:b/>
          <w:color w:val="000000"/>
          <w:sz w:val="24"/>
        </w:rPr>
      </w:pPr>
      <w:r>
        <w:rPr>
          <w:rFonts w:hint="eastAsia" w:ascii="仿宋" w:hAnsi="仿宋" w:eastAsia="仿宋"/>
          <w:b/>
          <w:color w:val="000000"/>
          <w:sz w:val="24"/>
        </w:rPr>
        <w:t>（一）评分标准制订原则</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竞赛评分本着“公平、公正、公开、科学、规范”的原则。</w:t>
      </w:r>
    </w:p>
    <w:p>
      <w:pPr>
        <w:adjustRightInd w:val="0"/>
        <w:snapToGrid w:val="0"/>
        <w:spacing w:line="540" w:lineRule="exact"/>
        <w:ind w:firstLine="482" w:firstLineChars="200"/>
        <w:rPr>
          <w:rFonts w:ascii="仿宋" w:hAnsi="仿宋" w:eastAsia="仿宋"/>
          <w:b/>
          <w:color w:val="000000"/>
          <w:sz w:val="24"/>
        </w:rPr>
      </w:pPr>
      <w:r>
        <w:rPr>
          <w:rFonts w:hint="eastAsia" w:ascii="仿宋" w:hAnsi="仿宋" w:eastAsia="仿宋"/>
          <w:b/>
          <w:color w:val="000000"/>
          <w:sz w:val="24"/>
        </w:rPr>
        <w:t>（二）评分标准</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1.中药性状鉴别</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在13分钟内完成中药性状鉴别。其中，中药性状鉴别--识别与功效评分标准，见表8；中药性状鉴别--真伪鉴别评分标准，见表9。</w:t>
      </w:r>
    </w:p>
    <w:p>
      <w:pPr>
        <w:adjustRightInd w:val="0"/>
        <w:snapToGrid w:val="0"/>
        <w:spacing w:line="540" w:lineRule="exact"/>
        <w:ind w:firstLine="436" w:firstLineChars="200"/>
        <w:rPr>
          <w:rFonts w:ascii="仿宋_GB2312" w:hAnsi="仿宋_GB2312" w:eastAsia="仿宋_GB2312" w:cs="仿宋_GB2312"/>
          <w:spacing w:val="-11"/>
          <w:sz w:val="24"/>
          <w:lang w:bidi="zh-CN"/>
        </w:rPr>
      </w:pPr>
      <w:r>
        <w:rPr>
          <w:rFonts w:hint="eastAsia" w:ascii="仿宋_GB2312" w:hAnsi="仿宋_GB2312" w:eastAsia="仿宋_GB2312" w:cs="仿宋_GB2312"/>
          <w:spacing w:val="-11"/>
          <w:sz w:val="24"/>
          <w:lang w:bidi="zh-CN"/>
        </w:rPr>
        <w:t>按《中华人民共和国药品管理法》及《中国药典》2020年版的有关规定界定“正品”和“伪品”。凡符合国家药品标准规定的品种及其特定的部位者为“正品”；不符合国家药品标准规定的品种及其特定的部位，或有掺杂、变质等现象者为“伪品”。</w:t>
      </w:r>
    </w:p>
    <w:p>
      <w:pPr>
        <w:adjustRightInd w:val="0"/>
        <w:snapToGrid w:val="0"/>
        <w:spacing w:line="560" w:lineRule="exact"/>
        <w:jc w:val="center"/>
        <w:rPr>
          <w:rFonts w:ascii="仿宋" w:hAnsi="仿宋" w:eastAsia="仿宋"/>
          <w:b/>
          <w:bCs/>
          <w:sz w:val="24"/>
        </w:rPr>
      </w:pPr>
      <w:r>
        <w:rPr>
          <w:rFonts w:ascii="仿宋" w:hAnsi="仿宋" w:eastAsia="仿宋"/>
          <w:b/>
          <w:bCs/>
          <w:sz w:val="24"/>
        </w:rPr>
        <w:t>表8 中药性状鉴别</w:t>
      </w:r>
      <w:r>
        <w:rPr>
          <w:rFonts w:hint="eastAsia" w:ascii="仿宋" w:hAnsi="仿宋" w:eastAsia="仿宋"/>
          <w:b/>
          <w:bCs/>
          <w:sz w:val="24"/>
        </w:rPr>
        <w:t>--识别与功效评分标准</w:t>
      </w:r>
    </w:p>
    <w:p>
      <w:pPr>
        <w:adjustRightInd w:val="0"/>
        <w:snapToGrid w:val="0"/>
        <w:jc w:val="left"/>
        <w:rPr>
          <w:rFonts w:ascii="仿宋" w:hAnsi="仿宋" w:eastAsia="仿宋"/>
          <w:b/>
          <w:bCs/>
          <w:sz w:val="28"/>
          <w:szCs w:val="28"/>
        </w:rPr>
      </w:pPr>
      <w:r>
        <w:rPr>
          <w:rFonts w:hint="eastAsia" w:ascii="仿宋" w:hAnsi="仿宋" w:eastAsia="仿宋"/>
          <w:bCs/>
          <w:sz w:val="24"/>
        </w:rPr>
        <w:t xml:space="preserve">考号：抽签号：  竞赛用时：  </w:t>
      </w:r>
      <w:r>
        <w:rPr>
          <w:rFonts w:hint="eastAsia" w:ascii="仿宋" w:hAnsi="仿宋" w:eastAsia="仿宋"/>
          <w:bCs/>
          <w:sz w:val="24"/>
          <w:lang w:val="en-US" w:eastAsia="zh-CN"/>
        </w:rPr>
        <w:t xml:space="preserve">    </w:t>
      </w:r>
      <w:r>
        <w:rPr>
          <w:rFonts w:hint="eastAsia" w:ascii="仿宋" w:hAnsi="仿宋" w:eastAsia="仿宋"/>
          <w:bCs/>
          <w:sz w:val="24"/>
        </w:rPr>
        <w:t>成绩：</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6"/>
        <w:gridCol w:w="6616"/>
        <w:gridCol w:w="410"/>
        <w:gridCol w:w="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8" w:type="pct"/>
            <w:noWrap/>
            <w:vAlign w:val="center"/>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项目</w:t>
            </w:r>
          </w:p>
        </w:tc>
        <w:tc>
          <w:tcPr>
            <w:tcW w:w="3285" w:type="pct"/>
            <w:noWrap/>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评分标准细则</w:t>
            </w:r>
            <w:r>
              <w:rPr>
                <w:rFonts w:hint="eastAsia" w:ascii="仿宋" w:hAnsi="仿宋" w:eastAsia="仿宋"/>
                <w:bCs/>
                <w:sz w:val="24"/>
              </w:rPr>
              <w:t>（50分）</w:t>
            </w:r>
          </w:p>
        </w:tc>
        <w:tc>
          <w:tcPr>
            <w:tcW w:w="494" w:type="pct"/>
            <w:noWrap/>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扣分</w:t>
            </w:r>
          </w:p>
        </w:tc>
        <w:tc>
          <w:tcPr>
            <w:tcW w:w="493" w:type="pct"/>
            <w:noWrap/>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8" w:type="pct"/>
            <w:vMerge w:val="restart"/>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药名及功效分类书写</w:t>
            </w:r>
          </w:p>
        </w:tc>
        <w:tc>
          <w:tcPr>
            <w:tcW w:w="3285"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每位选手识别20种中药材或饮片，每种2.5分。其中，中药名称1.5分，主要功效1分。</w:t>
            </w:r>
          </w:p>
          <w:p>
            <w:pPr>
              <w:adjustRightInd w:val="0"/>
              <w:snapToGrid w:val="0"/>
              <w:spacing w:line="340" w:lineRule="exact"/>
              <w:jc w:val="left"/>
              <w:rPr>
                <w:rFonts w:ascii="仿宋" w:hAnsi="仿宋" w:eastAsia="仿宋"/>
                <w:bCs/>
                <w:sz w:val="24"/>
              </w:rPr>
            </w:pPr>
            <w:r>
              <w:rPr>
                <w:rFonts w:hint="eastAsia" w:ascii="仿宋" w:hAnsi="仿宋" w:eastAsia="仿宋"/>
                <w:bCs/>
                <w:sz w:val="24"/>
              </w:rPr>
              <w:t>中药名称写对，每错写一个功效，扣0.5分。</w:t>
            </w:r>
          </w:p>
          <w:p>
            <w:pPr>
              <w:adjustRightInd w:val="0"/>
              <w:snapToGrid w:val="0"/>
              <w:spacing w:line="340" w:lineRule="exact"/>
              <w:jc w:val="left"/>
              <w:rPr>
                <w:rFonts w:ascii="仿宋" w:hAnsi="仿宋" w:eastAsia="仿宋"/>
                <w:bCs/>
                <w:sz w:val="24"/>
              </w:rPr>
            </w:pPr>
            <w:r>
              <w:rPr>
                <w:rFonts w:hint="eastAsia" w:ascii="仿宋" w:hAnsi="仿宋" w:eastAsia="仿宋"/>
                <w:bCs/>
                <w:sz w:val="24"/>
              </w:rPr>
              <w:t>中药名称写错，扣2.5分。</w:t>
            </w:r>
          </w:p>
        </w:tc>
        <w:tc>
          <w:tcPr>
            <w:tcW w:w="494" w:type="pct"/>
            <w:noWrap/>
          </w:tcPr>
          <w:p>
            <w:pPr>
              <w:adjustRightInd w:val="0"/>
              <w:snapToGrid w:val="0"/>
              <w:spacing w:line="340" w:lineRule="exact"/>
              <w:jc w:val="left"/>
              <w:rPr>
                <w:rFonts w:ascii="仿宋" w:hAnsi="仿宋" w:eastAsia="仿宋"/>
                <w:bCs/>
                <w:sz w:val="24"/>
              </w:rPr>
            </w:pPr>
          </w:p>
        </w:tc>
        <w:tc>
          <w:tcPr>
            <w:tcW w:w="493"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8" w:type="pct"/>
            <w:vMerge w:val="continue"/>
            <w:noWrap/>
            <w:vAlign w:val="center"/>
          </w:tcPr>
          <w:p>
            <w:pPr>
              <w:adjustRightInd w:val="0"/>
              <w:snapToGrid w:val="0"/>
              <w:spacing w:line="340" w:lineRule="exact"/>
              <w:jc w:val="left"/>
              <w:rPr>
                <w:rFonts w:ascii="仿宋" w:hAnsi="仿宋" w:eastAsia="仿宋"/>
                <w:bCs/>
                <w:sz w:val="24"/>
              </w:rPr>
            </w:pPr>
          </w:p>
        </w:tc>
        <w:tc>
          <w:tcPr>
            <w:tcW w:w="3285"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中药名称以《中国药典》2020年版为准。同一中药不同炮制品写出中药名称即可。但药典作为单一品种收载的中药炮制品，必须按单列的名称书写。</w:t>
            </w:r>
          </w:p>
        </w:tc>
        <w:tc>
          <w:tcPr>
            <w:tcW w:w="494" w:type="pct"/>
            <w:noWrap/>
          </w:tcPr>
          <w:p>
            <w:pPr>
              <w:adjustRightInd w:val="0"/>
              <w:snapToGrid w:val="0"/>
              <w:spacing w:line="340" w:lineRule="exact"/>
              <w:jc w:val="left"/>
              <w:rPr>
                <w:rFonts w:ascii="仿宋" w:hAnsi="仿宋" w:eastAsia="仿宋"/>
                <w:bCs/>
                <w:sz w:val="24"/>
              </w:rPr>
            </w:pPr>
          </w:p>
        </w:tc>
        <w:tc>
          <w:tcPr>
            <w:tcW w:w="493"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8" w:type="pct"/>
            <w:vMerge w:val="continue"/>
            <w:noWrap/>
            <w:vAlign w:val="center"/>
          </w:tcPr>
          <w:p>
            <w:pPr>
              <w:adjustRightInd w:val="0"/>
              <w:snapToGrid w:val="0"/>
              <w:spacing w:line="340" w:lineRule="exact"/>
              <w:jc w:val="left"/>
              <w:rPr>
                <w:rFonts w:ascii="仿宋" w:hAnsi="仿宋" w:eastAsia="仿宋"/>
                <w:bCs/>
                <w:sz w:val="24"/>
              </w:rPr>
            </w:pPr>
          </w:p>
        </w:tc>
        <w:tc>
          <w:tcPr>
            <w:tcW w:w="3285"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书写药名时，字迹必须清晰，整个药名或一个字太潦草，导致评委无法辨认，视为答错。</w:t>
            </w:r>
          </w:p>
        </w:tc>
        <w:tc>
          <w:tcPr>
            <w:tcW w:w="494" w:type="pct"/>
            <w:noWrap/>
          </w:tcPr>
          <w:p>
            <w:pPr>
              <w:adjustRightInd w:val="0"/>
              <w:snapToGrid w:val="0"/>
              <w:spacing w:line="340" w:lineRule="exact"/>
              <w:jc w:val="left"/>
              <w:rPr>
                <w:rFonts w:ascii="仿宋" w:hAnsi="仿宋" w:eastAsia="仿宋"/>
                <w:bCs/>
                <w:sz w:val="24"/>
              </w:rPr>
            </w:pPr>
          </w:p>
        </w:tc>
        <w:tc>
          <w:tcPr>
            <w:tcW w:w="493"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28" w:type="pct"/>
            <w:vMerge w:val="continue"/>
            <w:noWrap/>
            <w:vAlign w:val="center"/>
          </w:tcPr>
          <w:p>
            <w:pPr>
              <w:adjustRightInd w:val="0"/>
              <w:snapToGrid w:val="0"/>
              <w:spacing w:line="340" w:lineRule="exact"/>
              <w:jc w:val="left"/>
              <w:rPr>
                <w:rFonts w:ascii="仿宋" w:hAnsi="仿宋" w:eastAsia="仿宋"/>
                <w:bCs/>
                <w:sz w:val="24"/>
              </w:rPr>
            </w:pPr>
          </w:p>
        </w:tc>
        <w:tc>
          <w:tcPr>
            <w:tcW w:w="3285"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中药的主要功效为《中国药典》20</w:t>
            </w:r>
            <w:r>
              <w:rPr>
                <w:rFonts w:ascii="仿宋" w:hAnsi="仿宋" w:eastAsia="仿宋"/>
                <w:bCs/>
                <w:sz w:val="24"/>
              </w:rPr>
              <w:t>20</w:t>
            </w:r>
            <w:r>
              <w:rPr>
                <w:rFonts w:hint="eastAsia" w:ascii="仿宋" w:hAnsi="仿宋" w:eastAsia="仿宋"/>
                <w:bCs/>
                <w:sz w:val="24"/>
              </w:rPr>
              <w:t>年版一版收载的该药项下记载的功效。如果记载有两个以上功效，只写出其中的任意两个即可。每个功效0.5分。</w:t>
            </w:r>
          </w:p>
        </w:tc>
        <w:tc>
          <w:tcPr>
            <w:tcW w:w="494" w:type="pct"/>
            <w:noWrap/>
          </w:tcPr>
          <w:p>
            <w:pPr>
              <w:adjustRightInd w:val="0"/>
              <w:snapToGrid w:val="0"/>
              <w:spacing w:line="340" w:lineRule="exact"/>
              <w:jc w:val="left"/>
              <w:rPr>
                <w:rFonts w:ascii="仿宋" w:hAnsi="仿宋" w:eastAsia="仿宋"/>
                <w:bCs/>
                <w:sz w:val="24"/>
              </w:rPr>
            </w:pPr>
          </w:p>
        </w:tc>
        <w:tc>
          <w:tcPr>
            <w:tcW w:w="493" w:type="pct"/>
            <w:noWrap/>
          </w:tcPr>
          <w:p>
            <w:pPr>
              <w:adjustRightInd w:val="0"/>
              <w:snapToGrid w:val="0"/>
              <w:spacing w:line="340" w:lineRule="exact"/>
              <w:jc w:val="left"/>
              <w:rPr>
                <w:rFonts w:ascii="仿宋" w:hAnsi="仿宋" w:eastAsia="仿宋"/>
                <w:bCs/>
                <w:sz w:val="24"/>
              </w:rPr>
            </w:pPr>
          </w:p>
        </w:tc>
      </w:tr>
    </w:tbl>
    <w:p>
      <w:pPr>
        <w:adjustRightInd w:val="0"/>
        <w:snapToGrid w:val="0"/>
        <w:spacing w:beforeLines="50" w:line="560" w:lineRule="exact"/>
        <w:jc w:val="center"/>
        <w:rPr>
          <w:rFonts w:ascii="仿宋" w:hAnsi="仿宋" w:eastAsia="仿宋"/>
          <w:b/>
          <w:bCs/>
          <w:sz w:val="24"/>
        </w:rPr>
      </w:pPr>
      <w:r>
        <w:rPr>
          <w:rFonts w:ascii="仿宋" w:hAnsi="仿宋" w:eastAsia="仿宋"/>
          <w:b/>
          <w:bCs/>
          <w:sz w:val="24"/>
        </w:rPr>
        <w:t>表9  中药</w:t>
      </w:r>
      <w:r>
        <w:rPr>
          <w:rFonts w:hint="eastAsia" w:ascii="仿宋" w:hAnsi="仿宋" w:eastAsia="仿宋"/>
          <w:b/>
          <w:bCs/>
          <w:sz w:val="24"/>
        </w:rPr>
        <w:t>性状鉴别--</w:t>
      </w:r>
      <w:r>
        <w:rPr>
          <w:rFonts w:ascii="仿宋" w:hAnsi="仿宋" w:eastAsia="仿宋"/>
          <w:b/>
          <w:bCs/>
          <w:sz w:val="24"/>
        </w:rPr>
        <w:t>真伪鉴别评分</w:t>
      </w:r>
      <w:r>
        <w:rPr>
          <w:rFonts w:hint="eastAsia" w:ascii="仿宋" w:hAnsi="仿宋" w:eastAsia="仿宋"/>
          <w:b/>
          <w:bCs/>
          <w:sz w:val="24"/>
        </w:rPr>
        <w:t>标准</w:t>
      </w:r>
    </w:p>
    <w:p>
      <w:pPr>
        <w:adjustRightInd w:val="0"/>
        <w:snapToGrid w:val="0"/>
        <w:jc w:val="left"/>
        <w:rPr>
          <w:rFonts w:ascii="仿宋" w:hAnsi="仿宋" w:eastAsia="仿宋"/>
          <w:b/>
          <w:bCs/>
          <w:sz w:val="28"/>
          <w:szCs w:val="28"/>
        </w:rPr>
      </w:pPr>
      <w:r>
        <w:rPr>
          <w:rFonts w:hint="eastAsia" w:ascii="仿宋" w:hAnsi="仿宋" w:eastAsia="仿宋"/>
          <w:bCs/>
          <w:sz w:val="24"/>
        </w:rPr>
        <w:t xml:space="preserve">考号：抽签号： 竞赛用时： </w:t>
      </w:r>
      <w:r>
        <w:rPr>
          <w:rFonts w:hint="eastAsia" w:ascii="仿宋" w:hAnsi="仿宋" w:eastAsia="仿宋"/>
          <w:bCs/>
          <w:sz w:val="24"/>
          <w:lang w:val="en-US" w:eastAsia="zh-CN"/>
        </w:rPr>
        <w:t xml:space="preserve">     </w:t>
      </w:r>
      <w:r>
        <w:rPr>
          <w:rFonts w:hint="eastAsia" w:ascii="仿宋" w:hAnsi="仿宋" w:eastAsia="仿宋"/>
          <w:bCs/>
          <w:sz w:val="24"/>
        </w:rPr>
        <w:t xml:space="preserve"> 成绩：</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2857"/>
        <w:gridCol w:w="1784"/>
        <w:gridCol w:w="1543"/>
        <w:gridCol w:w="788"/>
        <w:gridCol w:w="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ign w:val="center"/>
          </w:tcPr>
          <w:p>
            <w:pPr>
              <w:adjustRightInd w:val="0"/>
              <w:snapToGrid w:val="0"/>
              <w:spacing w:line="340" w:lineRule="exact"/>
              <w:jc w:val="left"/>
              <w:rPr>
                <w:rFonts w:ascii="仿宋" w:hAnsi="仿宋" w:eastAsia="仿宋"/>
                <w:b/>
                <w:bCs/>
                <w:sz w:val="24"/>
              </w:rPr>
            </w:pPr>
            <w:r>
              <w:rPr>
                <w:rFonts w:hint="eastAsia" w:ascii="仿宋" w:hAnsi="仿宋" w:eastAsia="仿宋"/>
                <w:b/>
                <w:bCs/>
                <w:sz w:val="24"/>
              </w:rPr>
              <w:t>项目</w:t>
            </w:r>
          </w:p>
        </w:tc>
        <w:tc>
          <w:tcPr>
            <w:tcW w:w="3532" w:type="pct"/>
            <w:gridSpan w:val="3"/>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
                <w:bCs/>
                <w:sz w:val="24"/>
              </w:rPr>
              <w:t>评分标准细则</w:t>
            </w:r>
            <w:r>
              <w:rPr>
                <w:rFonts w:hint="eastAsia" w:ascii="仿宋" w:hAnsi="仿宋" w:eastAsia="仿宋"/>
                <w:bCs/>
                <w:sz w:val="24"/>
              </w:rPr>
              <w:t>（50分）</w:t>
            </w:r>
          </w:p>
        </w:tc>
        <w:tc>
          <w:tcPr>
            <w:tcW w:w="494" w:type="pct"/>
            <w:vMerge w:val="restart"/>
            <w:noWrap/>
            <w:vAlign w:val="center"/>
          </w:tcPr>
          <w:p>
            <w:pPr>
              <w:adjustRightInd w:val="0"/>
              <w:snapToGrid w:val="0"/>
              <w:spacing w:line="340" w:lineRule="exact"/>
              <w:jc w:val="left"/>
              <w:rPr>
                <w:rFonts w:ascii="仿宋" w:hAnsi="仿宋" w:eastAsia="仿宋"/>
                <w:b/>
                <w:bCs/>
                <w:sz w:val="24"/>
              </w:rPr>
            </w:pPr>
            <w:r>
              <w:rPr>
                <w:rFonts w:hint="eastAsia" w:ascii="仿宋" w:hAnsi="仿宋" w:eastAsia="仿宋"/>
                <w:b/>
                <w:bCs/>
                <w:sz w:val="24"/>
              </w:rPr>
              <w:t>扣分</w:t>
            </w:r>
          </w:p>
        </w:tc>
        <w:tc>
          <w:tcPr>
            <w:tcW w:w="493" w:type="pct"/>
            <w:vMerge w:val="restart"/>
            <w:noWrap/>
            <w:vAlign w:val="center"/>
          </w:tcPr>
          <w:p>
            <w:pPr>
              <w:adjustRightInd w:val="0"/>
              <w:snapToGrid w:val="0"/>
              <w:spacing w:line="340" w:lineRule="exact"/>
              <w:jc w:val="left"/>
              <w:rPr>
                <w:rFonts w:ascii="仿宋" w:hAnsi="仿宋" w:eastAsia="仿宋"/>
                <w:b/>
                <w:bCs/>
                <w:sz w:val="24"/>
              </w:rPr>
            </w:pPr>
            <w:r>
              <w:rPr>
                <w:rFonts w:hint="eastAsia" w:ascii="仿宋" w:hAnsi="仿宋" w:eastAsia="仿宋"/>
                <w:b/>
                <w:bCs/>
                <w:sz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481" w:type="pct"/>
            <w:noWrap/>
            <w:vAlign w:val="center"/>
          </w:tcPr>
          <w:p>
            <w:pPr>
              <w:adjustRightInd w:val="0"/>
              <w:snapToGrid w:val="0"/>
              <w:spacing w:line="340" w:lineRule="exact"/>
              <w:jc w:val="left"/>
              <w:rPr>
                <w:rFonts w:ascii="仿宋" w:hAnsi="仿宋" w:eastAsia="仿宋"/>
                <w:b/>
                <w:bCs/>
                <w:sz w:val="24"/>
              </w:rPr>
            </w:pPr>
            <w:r>
              <w:rPr>
                <w:rFonts w:hint="eastAsia" w:ascii="仿宋" w:hAnsi="仿宋" w:eastAsia="仿宋"/>
                <w:b/>
                <w:bCs/>
                <w:sz w:val="24"/>
              </w:rPr>
              <w:t>编号</w:t>
            </w:r>
          </w:p>
        </w:tc>
        <w:tc>
          <w:tcPr>
            <w:tcW w:w="1517" w:type="pct"/>
            <w:noWrap/>
            <w:vAlign w:val="center"/>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标注药名</w:t>
            </w:r>
          </w:p>
        </w:tc>
        <w:tc>
          <w:tcPr>
            <w:tcW w:w="1079" w:type="pct"/>
            <w:noWrap/>
            <w:vAlign w:val="center"/>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正品</w:t>
            </w:r>
          </w:p>
        </w:tc>
        <w:tc>
          <w:tcPr>
            <w:tcW w:w="937"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
                <w:bCs/>
                <w:sz w:val="24"/>
              </w:rPr>
              <w:t>伪品</w:t>
            </w:r>
          </w:p>
        </w:tc>
        <w:tc>
          <w:tcPr>
            <w:tcW w:w="494" w:type="pct"/>
            <w:vMerge w:val="continue"/>
            <w:noWrap/>
            <w:vAlign w:val="center"/>
          </w:tcPr>
          <w:p>
            <w:pPr>
              <w:adjustRightInd w:val="0"/>
              <w:snapToGrid w:val="0"/>
              <w:spacing w:line="340" w:lineRule="exact"/>
              <w:jc w:val="left"/>
              <w:rPr>
                <w:rFonts w:ascii="仿宋" w:hAnsi="仿宋" w:eastAsia="仿宋"/>
                <w:bCs/>
                <w:sz w:val="24"/>
              </w:rPr>
            </w:pPr>
          </w:p>
        </w:tc>
        <w:tc>
          <w:tcPr>
            <w:tcW w:w="493" w:type="pct"/>
            <w:vMerge w:val="continue"/>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1</w:t>
            </w:r>
          </w:p>
        </w:tc>
        <w:tc>
          <w:tcPr>
            <w:tcW w:w="1517" w:type="pct"/>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按编号上标注的药名填写</w:t>
            </w:r>
          </w:p>
        </w:tc>
        <w:tc>
          <w:tcPr>
            <w:tcW w:w="1079" w:type="pct"/>
            <w:noWrap/>
            <w:vAlign w:val="center"/>
          </w:tcPr>
          <w:p>
            <w:pPr>
              <w:adjustRightInd w:val="0"/>
              <w:snapToGrid w:val="0"/>
              <w:spacing w:line="340" w:lineRule="exact"/>
              <w:jc w:val="left"/>
              <w:rPr>
                <w:rFonts w:ascii="仿宋" w:hAnsi="仿宋" w:eastAsia="仿宋"/>
                <w:bCs/>
                <w:sz w:val="24"/>
              </w:rPr>
            </w:pPr>
          </w:p>
        </w:tc>
        <w:tc>
          <w:tcPr>
            <w:tcW w:w="937" w:type="pct"/>
            <w:noWrap/>
            <w:vAlign w:val="center"/>
          </w:tcPr>
          <w:p>
            <w:pPr>
              <w:adjustRightInd w:val="0"/>
              <w:snapToGrid w:val="0"/>
              <w:spacing w:line="340" w:lineRule="exact"/>
              <w:jc w:val="left"/>
              <w:rPr>
                <w:rFonts w:ascii="仿宋" w:hAnsi="仿宋" w:eastAsia="仿宋"/>
                <w:bCs/>
                <w:sz w:val="24"/>
              </w:rPr>
            </w:pPr>
          </w:p>
        </w:tc>
        <w:tc>
          <w:tcPr>
            <w:tcW w:w="494" w:type="pct"/>
            <w:noWrap/>
            <w:vAlign w:val="center"/>
          </w:tcPr>
          <w:p>
            <w:pPr>
              <w:adjustRightInd w:val="0"/>
              <w:snapToGrid w:val="0"/>
              <w:spacing w:line="340" w:lineRule="exact"/>
              <w:jc w:val="left"/>
              <w:rPr>
                <w:rFonts w:ascii="仿宋" w:hAnsi="仿宋" w:eastAsia="仿宋"/>
                <w:bCs/>
                <w:sz w:val="24"/>
              </w:rPr>
            </w:pPr>
          </w:p>
        </w:tc>
        <w:tc>
          <w:tcPr>
            <w:tcW w:w="493"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2</w:t>
            </w:r>
          </w:p>
        </w:tc>
        <w:tc>
          <w:tcPr>
            <w:tcW w:w="1517"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同上</w:t>
            </w:r>
          </w:p>
        </w:tc>
        <w:tc>
          <w:tcPr>
            <w:tcW w:w="1079" w:type="pct"/>
            <w:noWrap/>
            <w:vAlign w:val="center"/>
          </w:tcPr>
          <w:p>
            <w:pPr>
              <w:adjustRightInd w:val="0"/>
              <w:snapToGrid w:val="0"/>
              <w:spacing w:line="340" w:lineRule="exact"/>
              <w:jc w:val="left"/>
              <w:rPr>
                <w:rFonts w:ascii="仿宋" w:hAnsi="仿宋" w:eastAsia="仿宋"/>
                <w:bCs/>
                <w:sz w:val="24"/>
              </w:rPr>
            </w:pPr>
          </w:p>
        </w:tc>
        <w:tc>
          <w:tcPr>
            <w:tcW w:w="937" w:type="pct"/>
            <w:noWrap/>
            <w:vAlign w:val="center"/>
          </w:tcPr>
          <w:p>
            <w:pPr>
              <w:adjustRightInd w:val="0"/>
              <w:snapToGrid w:val="0"/>
              <w:spacing w:line="340" w:lineRule="exact"/>
              <w:jc w:val="left"/>
              <w:rPr>
                <w:rFonts w:ascii="仿宋" w:hAnsi="仿宋" w:eastAsia="仿宋"/>
                <w:bCs/>
                <w:sz w:val="24"/>
              </w:rPr>
            </w:pPr>
          </w:p>
        </w:tc>
        <w:tc>
          <w:tcPr>
            <w:tcW w:w="494" w:type="pct"/>
            <w:noWrap/>
            <w:vAlign w:val="center"/>
          </w:tcPr>
          <w:p>
            <w:pPr>
              <w:adjustRightInd w:val="0"/>
              <w:snapToGrid w:val="0"/>
              <w:spacing w:line="340" w:lineRule="exact"/>
              <w:jc w:val="left"/>
              <w:rPr>
                <w:rFonts w:ascii="仿宋" w:hAnsi="仿宋" w:eastAsia="仿宋"/>
                <w:bCs/>
                <w:sz w:val="24"/>
              </w:rPr>
            </w:pPr>
          </w:p>
        </w:tc>
        <w:tc>
          <w:tcPr>
            <w:tcW w:w="493"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3</w:t>
            </w:r>
          </w:p>
        </w:tc>
        <w:tc>
          <w:tcPr>
            <w:tcW w:w="1517"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同上</w:t>
            </w:r>
          </w:p>
        </w:tc>
        <w:tc>
          <w:tcPr>
            <w:tcW w:w="1079" w:type="pct"/>
            <w:noWrap/>
            <w:vAlign w:val="center"/>
          </w:tcPr>
          <w:p>
            <w:pPr>
              <w:adjustRightInd w:val="0"/>
              <w:snapToGrid w:val="0"/>
              <w:spacing w:line="340" w:lineRule="exact"/>
              <w:jc w:val="left"/>
              <w:rPr>
                <w:rFonts w:ascii="仿宋" w:hAnsi="仿宋" w:eastAsia="仿宋"/>
                <w:bCs/>
                <w:sz w:val="24"/>
              </w:rPr>
            </w:pPr>
          </w:p>
        </w:tc>
        <w:tc>
          <w:tcPr>
            <w:tcW w:w="937" w:type="pct"/>
            <w:noWrap/>
            <w:vAlign w:val="center"/>
          </w:tcPr>
          <w:p>
            <w:pPr>
              <w:adjustRightInd w:val="0"/>
              <w:snapToGrid w:val="0"/>
              <w:spacing w:line="340" w:lineRule="exact"/>
              <w:jc w:val="left"/>
              <w:rPr>
                <w:rFonts w:ascii="仿宋" w:hAnsi="仿宋" w:eastAsia="仿宋"/>
                <w:bCs/>
                <w:sz w:val="24"/>
              </w:rPr>
            </w:pPr>
          </w:p>
        </w:tc>
        <w:tc>
          <w:tcPr>
            <w:tcW w:w="494" w:type="pct"/>
            <w:noWrap/>
            <w:vAlign w:val="center"/>
          </w:tcPr>
          <w:p>
            <w:pPr>
              <w:adjustRightInd w:val="0"/>
              <w:snapToGrid w:val="0"/>
              <w:spacing w:line="340" w:lineRule="exact"/>
              <w:jc w:val="left"/>
              <w:rPr>
                <w:rFonts w:ascii="仿宋" w:hAnsi="仿宋" w:eastAsia="仿宋"/>
                <w:bCs/>
                <w:sz w:val="24"/>
              </w:rPr>
            </w:pPr>
          </w:p>
        </w:tc>
        <w:tc>
          <w:tcPr>
            <w:tcW w:w="493"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4</w:t>
            </w:r>
          </w:p>
        </w:tc>
        <w:tc>
          <w:tcPr>
            <w:tcW w:w="1517"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同上</w:t>
            </w:r>
          </w:p>
        </w:tc>
        <w:tc>
          <w:tcPr>
            <w:tcW w:w="1079" w:type="pct"/>
            <w:noWrap/>
            <w:vAlign w:val="center"/>
          </w:tcPr>
          <w:p>
            <w:pPr>
              <w:adjustRightInd w:val="0"/>
              <w:snapToGrid w:val="0"/>
              <w:spacing w:line="340" w:lineRule="exact"/>
              <w:jc w:val="left"/>
              <w:rPr>
                <w:rFonts w:ascii="仿宋" w:hAnsi="仿宋" w:eastAsia="仿宋"/>
                <w:bCs/>
                <w:sz w:val="24"/>
              </w:rPr>
            </w:pPr>
          </w:p>
        </w:tc>
        <w:tc>
          <w:tcPr>
            <w:tcW w:w="937" w:type="pct"/>
            <w:noWrap/>
            <w:vAlign w:val="center"/>
          </w:tcPr>
          <w:p>
            <w:pPr>
              <w:adjustRightInd w:val="0"/>
              <w:snapToGrid w:val="0"/>
              <w:spacing w:line="340" w:lineRule="exact"/>
              <w:jc w:val="left"/>
              <w:rPr>
                <w:rFonts w:ascii="仿宋" w:hAnsi="仿宋" w:eastAsia="仿宋"/>
                <w:bCs/>
                <w:sz w:val="24"/>
              </w:rPr>
            </w:pPr>
          </w:p>
        </w:tc>
        <w:tc>
          <w:tcPr>
            <w:tcW w:w="494" w:type="pct"/>
            <w:noWrap/>
            <w:vAlign w:val="center"/>
          </w:tcPr>
          <w:p>
            <w:pPr>
              <w:adjustRightInd w:val="0"/>
              <w:snapToGrid w:val="0"/>
              <w:spacing w:line="340" w:lineRule="exact"/>
              <w:jc w:val="left"/>
              <w:rPr>
                <w:rFonts w:ascii="仿宋" w:hAnsi="仿宋" w:eastAsia="仿宋"/>
                <w:bCs/>
                <w:sz w:val="24"/>
              </w:rPr>
            </w:pPr>
          </w:p>
        </w:tc>
        <w:tc>
          <w:tcPr>
            <w:tcW w:w="493"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5</w:t>
            </w:r>
          </w:p>
        </w:tc>
        <w:tc>
          <w:tcPr>
            <w:tcW w:w="1517"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同上</w:t>
            </w:r>
          </w:p>
        </w:tc>
        <w:tc>
          <w:tcPr>
            <w:tcW w:w="1079" w:type="pct"/>
            <w:noWrap/>
            <w:vAlign w:val="center"/>
          </w:tcPr>
          <w:p>
            <w:pPr>
              <w:adjustRightInd w:val="0"/>
              <w:snapToGrid w:val="0"/>
              <w:spacing w:line="340" w:lineRule="exact"/>
              <w:jc w:val="left"/>
              <w:rPr>
                <w:rFonts w:ascii="仿宋" w:hAnsi="仿宋" w:eastAsia="仿宋"/>
                <w:bCs/>
                <w:sz w:val="24"/>
              </w:rPr>
            </w:pPr>
          </w:p>
        </w:tc>
        <w:tc>
          <w:tcPr>
            <w:tcW w:w="937" w:type="pct"/>
            <w:noWrap/>
            <w:vAlign w:val="center"/>
          </w:tcPr>
          <w:p>
            <w:pPr>
              <w:adjustRightInd w:val="0"/>
              <w:snapToGrid w:val="0"/>
              <w:spacing w:line="340" w:lineRule="exact"/>
              <w:jc w:val="left"/>
              <w:rPr>
                <w:rFonts w:ascii="仿宋" w:hAnsi="仿宋" w:eastAsia="仿宋"/>
                <w:bCs/>
                <w:sz w:val="24"/>
              </w:rPr>
            </w:pPr>
          </w:p>
        </w:tc>
        <w:tc>
          <w:tcPr>
            <w:tcW w:w="494" w:type="pct"/>
            <w:noWrap/>
            <w:vAlign w:val="center"/>
          </w:tcPr>
          <w:p>
            <w:pPr>
              <w:adjustRightInd w:val="0"/>
              <w:snapToGrid w:val="0"/>
              <w:spacing w:line="340" w:lineRule="exact"/>
              <w:jc w:val="left"/>
              <w:rPr>
                <w:rFonts w:ascii="仿宋" w:hAnsi="仿宋" w:eastAsia="仿宋"/>
                <w:bCs/>
                <w:sz w:val="24"/>
              </w:rPr>
            </w:pPr>
          </w:p>
        </w:tc>
        <w:tc>
          <w:tcPr>
            <w:tcW w:w="493"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6</w:t>
            </w:r>
          </w:p>
        </w:tc>
        <w:tc>
          <w:tcPr>
            <w:tcW w:w="1517"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同上</w:t>
            </w:r>
          </w:p>
        </w:tc>
        <w:tc>
          <w:tcPr>
            <w:tcW w:w="1079" w:type="pct"/>
            <w:noWrap/>
            <w:vAlign w:val="center"/>
          </w:tcPr>
          <w:p>
            <w:pPr>
              <w:adjustRightInd w:val="0"/>
              <w:snapToGrid w:val="0"/>
              <w:spacing w:line="340" w:lineRule="exact"/>
              <w:jc w:val="left"/>
              <w:rPr>
                <w:rFonts w:ascii="仿宋" w:hAnsi="仿宋" w:eastAsia="仿宋"/>
                <w:bCs/>
                <w:sz w:val="24"/>
              </w:rPr>
            </w:pPr>
          </w:p>
        </w:tc>
        <w:tc>
          <w:tcPr>
            <w:tcW w:w="937" w:type="pct"/>
            <w:noWrap/>
            <w:vAlign w:val="center"/>
          </w:tcPr>
          <w:p>
            <w:pPr>
              <w:adjustRightInd w:val="0"/>
              <w:snapToGrid w:val="0"/>
              <w:spacing w:line="340" w:lineRule="exact"/>
              <w:jc w:val="left"/>
              <w:rPr>
                <w:rFonts w:ascii="仿宋" w:hAnsi="仿宋" w:eastAsia="仿宋"/>
                <w:bCs/>
                <w:sz w:val="24"/>
              </w:rPr>
            </w:pPr>
          </w:p>
        </w:tc>
        <w:tc>
          <w:tcPr>
            <w:tcW w:w="494" w:type="pct"/>
            <w:noWrap/>
            <w:vAlign w:val="center"/>
          </w:tcPr>
          <w:p>
            <w:pPr>
              <w:adjustRightInd w:val="0"/>
              <w:snapToGrid w:val="0"/>
              <w:spacing w:line="340" w:lineRule="exact"/>
              <w:jc w:val="left"/>
              <w:rPr>
                <w:rFonts w:ascii="仿宋" w:hAnsi="仿宋" w:eastAsia="仿宋"/>
                <w:bCs/>
                <w:sz w:val="24"/>
              </w:rPr>
            </w:pPr>
          </w:p>
        </w:tc>
        <w:tc>
          <w:tcPr>
            <w:tcW w:w="493"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7</w:t>
            </w:r>
          </w:p>
        </w:tc>
        <w:tc>
          <w:tcPr>
            <w:tcW w:w="1517"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同上</w:t>
            </w:r>
          </w:p>
        </w:tc>
        <w:tc>
          <w:tcPr>
            <w:tcW w:w="1079" w:type="pct"/>
            <w:noWrap/>
            <w:vAlign w:val="center"/>
          </w:tcPr>
          <w:p>
            <w:pPr>
              <w:adjustRightInd w:val="0"/>
              <w:snapToGrid w:val="0"/>
              <w:spacing w:line="340" w:lineRule="exact"/>
              <w:jc w:val="left"/>
              <w:rPr>
                <w:rFonts w:ascii="仿宋" w:hAnsi="仿宋" w:eastAsia="仿宋"/>
                <w:bCs/>
                <w:sz w:val="24"/>
              </w:rPr>
            </w:pPr>
          </w:p>
        </w:tc>
        <w:tc>
          <w:tcPr>
            <w:tcW w:w="937" w:type="pct"/>
            <w:noWrap/>
            <w:vAlign w:val="center"/>
          </w:tcPr>
          <w:p>
            <w:pPr>
              <w:adjustRightInd w:val="0"/>
              <w:snapToGrid w:val="0"/>
              <w:spacing w:line="340" w:lineRule="exact"/>
              <w:jc w:val="left"/>
              <w:rPr>
                <w:rFonts w:ascii="仿宋" w:hAnsi="仿宋" w:eastAsia="仿宋"/>
                <w:bCs/>
                <w:sz w:val="24"/>
              </w:rPr>
            </w:pPr>
          </w:p>
        </w:tc>
        <w:tc>
          <w:tcPr>
            <w:tcW w:w="494" w:type="pct"/>
            <w:noWrap/>
            <w:vAlign w:val="center"/>
          </w:tcPr>
          <w:p>
            <w:pPr>
              <w:adjustRightInd w:val="0"/>
              <w:snapToGrid w:val="0"/>
              <w:spacing w:line="340" w:lineRule="exact"/>
              <w:jc w:val="left"/>
              <w:rPr>
                <w:rFonts w:ascii="仿宋" w:hAnsi="仿宋" w:eastAsia="仿宋"/>
                <w:bCs/>
                <w:sz w:val="24"/>
              </w:rPr>
            </w:pPr>
          </w:p>
        </w:tc>
        <w:tc>
          <w:tcPr>
            <w:tcW w:w="493"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8</w:t>
            </w:r>
          </w:p>
        </w:tc>
        <w:tc>
          <w:tcPr>
            <w:tcW w:w="1517"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同上</w:t>
            </w:r>
          </w:p>
        </w:tc>
        <w:tc>
          <w:tcPr>
            <w:tcW w:w="1079" w:type="pct"/>
            <w:noWrap/>
            <w:vAlign w:val="center"/>
          </w:tcPr>
          <w:p>
            <w:pPr>
              <w:adjustRightInd w:val="0"/>
              <w:snapToGrid w:val="0"/>
              <w:spacing w:line="340" w:lineRule="exact"/>
              <w:jc w:val="left"/>
              <w:rPr>
                <w:rFonts w:ascii="仿宋" w:hAnsi="仿宋" w:eastAsia="仿宋"/>
                <w:bCs/>
                <w:sz w:val="24"/>
              </w:rPr>
            </w:pPr>
          </w:p>
        </w:tc>
        <w:tc>
          <w:tcPr>
            <w:tcW w:w="937" w:type="pct"/>
            <w:noWrap/>
            <w:vAlign w:val="center"/>
          </w:tcPr>
          <w:p>
            <w:pPr>
              <w:adjustRightInd w:val="0"/>
              <w:snapToGrid w:val="0"/>
              <w:spacing w:line="340" w:lineRule="exact"/>
              <w:jc w:val="left"/>
              <w:rPr>
                <w:rFonts w:ascii="仿宋" w:hAnsi="仿宋" w:eastAsia="仿宋"/>
                <w:bCs/>
                <w:sz w:val="24"/>
              </w:rPr>
            </w:pPr>
          </w:p>
        </w:tc>
        <w:tc>
          <w:tcPr>
            <w:tcW w:w="494" w:type="pct"/>
            <w:noWrap/>
            <w:vAlign w:val="center"/>
          </w:tcPr>
          <w:p>
            <w:pPr>
              <w:adjustRightInd w:val="0"/>
              <w:snapToGrid w:val="0"/>
              <w:spacing w:line="340" w:lineRule="exact"/>
              <w:jc w:val="left"/>
              <w:rPr>
                <w:rFonts w:ascii="仿宋" w:hAnsi="仿宋" w:eastAsia="仿宋"/>
                <w:bCs/>
                <w:sz w:val="24"/>
              </w:rPr>
            </w:pPr>
          </w:p>
        </w:tc>
        <w:tc>
          <w:tcPr>
            <w:tcW w:w="493"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9</w:t>
            </w:r>
          </w:p>
        </w:tc>
        <w:tc>
          <w:tcPr>
            <w:tcW w:w="1517"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同上</w:t>
            </w:r>
          </w:p>
        </w:tc>
        <w:tc>
          <w:tcPr>
            <w:tcW w:w="1079" w:type="pct"/>
            <w:noWrap/>
            <w:vAlign w:val="center"/>
          </w:tcPr>
          <w:p>
            <w:pPr>
              <w:adjustRightInd w:val="0"/>
              <w:snapToGrid w:val="0"/>
              <w:spacing w:line="340" w:lineRule="exact"/>
              <w:jc w:val="left"/>
              <w:rPr>
                <w:rFonts w:ascii="仿宋" w:hAnsi="仿宋" w:eastAsia="仿宋"/>
                <w:bCs/>
                <w:sz w:val="24"/>
              </w:rPr>
            </w:pPr>
          </w:p>
        </w:tc>
        <w:tc>
          <w:tcPr>
            <w:tcW w:w="937" w:type="pct"/>
            <w:noWrap/>
            <w:vAlign w:val="center"/>
          </w:tcPr>
          <w:p>
            <w:pPr>
              <w:adjustRightInd w:val="0"/>
              <w:snapToGrid w:val="0"/>
              <w:spacing w:line="340" w:lineRule="exact"/>
              <w:jc w:val="left"/>
              <w:rPr>
                <w:rFonts w:ascii="仿宋" w:hAnsi="仿宋" w:eastAsia="仿宋"/>
                <w:bCs/>
                <w:sz w:val="24"/>
              </w:rPr>
            </w:pPr>
          </w:p>
        </w:tc>
        <w:tc>
          <w:tcPr>
            <w:tcW w:w="494" w:type="pct"/>
            <w:noWrap/>
            <w:vAlign w:val="center"/>
          </w:tcPr>
          <w:p>
            <w:pPr>
              <w:adjustRightInd w:val="0"/>
              <w:snapToGrid w:val="0"/>
              <w:spacing w:line="340" w:lineRule="exact"/>
              <w:jc w:val="left"/>
              <w:rPr>
                <w:rFonts w:ascii="仿宋" w:hAnsi="仿宋" w:eastAsia="仿宋"/>
                <w:bCs/>
                <w:sz w:val="24"/>
              </w:rPr>
            </w:pPr>
          </w:p>
        </w:tc>
        <w:tc>
          <w:tcPr>
            <w:tcW w:w="493"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1"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10</w:t>
            </w:r>
          </w:p>
        </w:tc>
        <w:tc>
          <w:tcPr>
            <w:tcW w:w="1517"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同上</w:t>
            </w:r>
          </w:p>
        </w:tc>
        <w:tc>
          <w:tcPr>
            <w:tcW w:w="1079" w:type="pct"/>
            <w:noWrap/>
            <w:vAlign w:val="center"/>
          </w:tcPr>
          <w:p>
            <w:pPr>
              <w:adjustRightInd w:val="0"/>
              <w:snapToGrid w:val="0"/>
              <w:spacing w:line="340" w:lineRule="exact"/>
              <w:jc w:val="left"/>
              <w:rPr>
                <w:rFonts w:ascii="仿宋" w:hAnsi="仿宋" w:eastAsia="仿宋"/>
                <w:bCs/>
                <w:sz w:val="24"/>
              </w:rPr>
            </w:pPr>
          </w:p>
        </w:tc>
        <w:tc>
          <w:tcPr>
            <w:tcW w:w="937" w:type="pct"/>
            <w:noWrap/>
            <w:vAlign w:val="center"/>
          </w:tcPr>
          <w:p>
            <w:pPr>
              <w:adjustRightInd w:val="0"/>
              <w:snapToGrid w:val="0"/>
              <w:spacing w:line="340" w:lineRule="exact"/>
              <w:jc w:val="left"/>
              <w:rPr>
                <w:rFonts w:ascii="仿宋" w:hAnsi="仿宋" w:eastAsia="仿宋"/>
                <w:bCs/>
                <w:sz w:val="24"/>
              </w:rPr>
            </w:pPr>
          </w:p>
        </w:tc>
        <w:tc>
          <w:tcPr>
            <w:tcW w:w="494" w:type="pct"/>
            <w:noWrap/>
            <w:vAlign w:val="center"/>
          </w:tcPr>
          <w:p>
            <w:pPr>
              <w:adjustRightInd w:val="0"/>
              <w:snapToGrid w:val="0"/>
              <w:spacing w:line="340" w:lineRule="exact"/>
              <w:jc w:val="left"/>
              <w:rPr>
                <w:rFonts w:ascii="仿宋" w:hAnsi="仿宋" w:eastAsia="仿宋"/>
                <w:bCs/>
                <w:sz w:val="24"/>
              </w:rPr>
            </w:pPr>
          </w:p>
        </w:tc>
        <w:tc>
          <w:tcPr>
            <w:tcW w:w="493"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013" w:type="pct"/>
            <w:gridSpan w:val="4"/>
            <w:noWrap/>
            <w:vAlign w:val="center"/>
          </w:tcPr>
          <w:p>
            <w:pPr>
              <w:adjustRightInd w:val="0"/>
              <w:snapToGrid w:val="0"/>
              <w:spacing w:line="340" w:lineRule="exact"/>
              <w:jc w:val="left"/>
              <w:rPr>
                <w:rFonts w:ascii="仿宋" w:hAnsi="仿宋" w:eastAsia="仿宋"/>
                <w:b/>
                <w:bCs/>
                <w:sz w:val="24"/>
              </w:rPr>
            </w:pPr>
            <w:r>
              <w:rPr>
                <w:rFonts w:hint="eastAsia" w:ascii="仿宋" w:hAnsi="仿宋" w:eastAsia="仿宋"/>
                <w:b/>
                <w:bCs/>
                <w:sz w:val="24"/>
              </w:rPr>
              <w:t>总计</w:t>
            </w:r>
          </w:p>
        </w:tc>
        <w:tc>
          <w:tcPr>
            <w:tcW w:w="494" w:type="pct"/>
            <w:noWrap/>
            <w:vAlign w:val="center"/>
          </w:tcPr>
          <w:p>
            <w:pPr>
              <w:adjustRightInd w:val="0"/>
              <w:snapToGrid w:val="0"/>
              <w:spacing w:line="340" w:lineRule="exact"/>
              <w:jc w:val="left"/>
              <w:rPr>
                <w:rFonts w:ascii="仿宋" w:hAnsi="仿宋" w:eastAsia="仿宋"/>
                <w:bCs/>
                <w:sz w:val="24"/>
              </w:rPr>
            </w:pPr>
          </w:p>
        </w:tc>
        <w:tc>
          <w:tcPr>
            <w:tcW w:w="493"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000" w:type="pct"/>
            <w:gridSpan w:val="6"/>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注：根据判断结果，在相应栏内打√。判断正确得5分，错误扣5分。</w:t>
            </w:r>
          </w:p>
        </w:tc>
      </w:tr>
    </w:tbl>
    <w:p>
      <w:pPr>
        <w:adjustRightInd w:val="0"/>
        <w:snapToGrid w:val="0"/>
        <w:spacing w:before="240" w:line="360" w:lineRule="auto"/>
        <w:ind w:firstLine="436" w:firstLineChars="200"/>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2.中药显微鉴别</w:t>
      </w:r>
    </w:p>
    <w:p>
      <w:pPr>
        <w:adjustRightInd w:val="0"/>
        <w:snapToGrid w:val="0"/>
        <w:spacing w:line="360" w:lineRule="auto"/>
        <w:ind w:firstLine="436" w:firstLineChars="200"/>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中药显微鉴别评分标准，见表</w:t>
      </w:r>
      <w:r>
        <w:rPr>
          <w:rFonts w:ascii="仿宋_GB2312" w:hAnsi="仿宋_GB2312" w:eastAsia="仿宋_GB2312" w:cs="仿宋_GB2312"/>
          <w:spacing w:val="-11"/>
          <w:sz w:val="24"/>
          <w:lang w:val="zh-CN" w:bidi="zh-CN"/>
        </w:rPr>
        <w:t>10</w:t>
      </w:r>
      <w:r>
        <w:rPr>
          <w:rFonts w:hint="eastAsia" w:ascii="仿宋_GB2312" w:hAnsi="仿宋_GB2312" w:eastAsia="仿宋_GB2312" w:cs="仿宋_GB2312"/>
          <w:spacing w:val="-11"/>
          <w:sz w:val="24"/>
          <w:lang w:val="zh-CN" w:bidi="zh-CN"/>
        </w:rPr>
        <w:t>。</w:t>
      </w:r>
    </w:p>
    <w:p>
      <w:pPr>
        <w:adjustRightInd w:val="0"/>
        <w:snapToGrid w:val="0"/>
        <w:spacing w:beforeLines="50" w:line="360" w:lineRule="auto"/>
        <w:jc w:val="center"/>
        <w:rPr>
          <w:rFonts w:ascii="仿宋" w:hAnsi="仿宋" w:eastAsia="仿宋"/>
          <w:b/>
          <w:bCs/>
          <w:sz w:val="24"/>
        </w:rPr>
      </w:pPr>
      <w:r>
        <w:rPr>
          <w:rFonts w:hint="eastAsia" w:ascii="仿宋" w:hAnsi="仿宋" w:eastAsia="仿宋"/>
          <w:b/>
          <w:bCs/>
          <w:sz w:val="24"/>
        </w:rPr>
        <w:t>表</w:t>
      </w:r>
      <w:r>
        <w:rPr>
          <w:rFonts w:ascii="仿宋" w:hAnsi="仿宋" w:eastAsia="仿宋"/>
          <w:b/>
          <w:bCs/>
          <w:sz w:val="24"/>
        </w:rPr>
        <w:t>10</w:t>
      </w:r>
      <w:r>
        <w:rPr>
          <w:rFonts w:hint="eastAsia" w:ascii="仿宋" w:hAnsi="仿宋" w:eastAsia="仿宋"/>
          <w:b/>
          <w:bCs/>
          <w:sz w:val="24"/>
        </w:rPr>
        <w:t xml:space="preserve">  中药显微鉴别评分标准</w:t>
      </w:r>
    </w:p>
    <w:p>
      <w:pPr>
        <w:adjustRightInd w:val="0"/>
        <w:snapToGrid w:val="0"/>
        <w:jc w:val="left"/>
        <w:rPr>
          <w:rFonts w:ascii="仿宋" w:hAnsi="仿宋" w:eastAsia="仿宋"/>
          <w:b/>
          <w:bCs/>
          <w:sz w:val="28"/>
          <w:szCs w:val="28"/>
        </w:rPr>
      </w:pPr>
      <w:r>
        <w:rPr>
          <w:rFonts w:hint="eastAsia" w:ascii="仿宋" w:hAnsi="仿宋" w:eastAsia="仿宋"/>
          <w:bCs/>
          <w:sz w:val="24"/>
        </w:rPr>
        <w:t xml:space="preserve">考号：抽签号： 竞赛用时：  </w:t>
      </w:r>
      <w:r>
        <w:rPr>
          <w:rFonts w:hint="eastAsia" w:ascii="仿宋" w:hAnsi="仿宋" w:eastAsia="仿宋"/>
          <w:bCs/>
          <w:sz w:val="24"/>
          <w:lang w:val="en-US" w:eastAsia="zh-CN"/>
        </w:rPr>
        <w:t xml:space="preserve">     </w:t>
      </w:r>
      <w:r>
        <w:rPr>
          <w:rFonts w:hint="eastAsia" w:ascii="仿宋" w:hAnsi="仿宋" w:eastAsia="仿宋"/>
          <w:bCs/>
          <w:sz w:val="24"/>
        </w:rPr>
        <w:t>成绩：</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6782"/>
        <w:gridCol w:w="320"/>
        <w:gridCol w:w="3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项目</w:t>
            </w:r>
          </w:p>
        </w:tc>
        <w:tc>
          <w:tcPr>
            <w:tcW w:w="3979"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评分标准细则</w:t>
            </w: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扣分</w:t>
            </w: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vMerge w:val="restar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粉末制片</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（5分）</w:t>
            </w:r>
          </w:p>
        </w:tc>
        <w:tc>
          <w:tcPr>
            <w:tcW w:w="3979"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酒精灯使用：正确点火，用完后及时灭火，得1分。用完后不灭火就离开，扣1分。</w:t>
            </w: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vMerge w:val="continue"/>
            <w:tcBorders>
              <w:top w:val="single" w:color="auto" w:sz="4" w:space="0"/>
              <w:left w:val="single" w:color="auto" w:sz="4" w:space="0"/>
              <w:bottom w:val="single" w:color="auto" w:sz="4" w:space="0"/>
              <w:right w:val="single" w:color="auto" w:sz="4" w:space="0"/>
            </w:tcBorders>
            <w:noWrap/>
            <w:vAlign w:val="center"/>
          </w:tcPr>
          <w:p>
            <w:pPr>
              <w:widowControl/>
              <w:jc w:val="left"/>
              <w:rPr>
                <w:rFonts w:ascii="仿宋" w:hAnsi="仿宋" w:eastAsia="仿宋"/>
                <w:bCs/>
                <w:sz w:val="24"/>
              </w:rPr>
            </w:pPr>
          </w:p>
        </w:tc>
        <w:tc>
          <w:tcPr>
            <w:tcW w:w="3979"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水合氯醛加热制片：取少量混合粉末，置洁净的载玻片上，加水合氯醛试液适量，用食指与大拇指持住载玻片，透化，加1～2滴稀甘油，加盖洁净的盖玻片，用吸水纸吸取多余的试液，得2分。如粉末焦化，扣1分；盖玻片表面污染，扣1分。</w:t>
            </w: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
                <w:bCs/>
                <w:sz w:val="24"/>
              </w:rPr>
            </w:pP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vMerge w:val="continue"/>
            <w:tcBorders>
              <w:top w:val="single" w:color="auto" w:sz="4" w:space="0"/>
              <w:left w:val="single" w:color="auto" w:sz="4" w:space="0"/>
              <w:bottom w:val="single" w:color="auto" w:sz="4" w:space="0"/>
              <w:right w:val="single" w:color="auto" w:sz="4" w:space="0"/>
            </w:tcBorders>
            <w:noWrap/>
            <w:vAlign w:val="center"/>
          </w:tcPr>
          <w:p>
            <w:pPr>
              <w:widowControl/>
              <w:jc w:val="left"/>
              <w:rPr>
                <w:rFonts w:ascii="仿宋" w:hAnsi="仿宋" w:eastAsia="仿宋"/>
                <w:bCs/>
                <w:sz w:val="24"/>
              </w:rPr>
            </w:pPr>
          </w:p>
        </w:tc>
        <w:tc>
          <w:tcPr>
            <w:tcW w:w="3979"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水制片：取少量的混合粉末，置洁净的载玻片上，加1滴水，加盖洁净的盖玻片，用吸水纸吸取多余的水，得1分。未做者，扣1分。</w:t>
            </w: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vMerge w:val="continue"/>
            <w:tcBorders>
              <w:top w:val="single" w:color="auto" w:sz="4" w:space="0"/>
              <w:left w:val="single" w:color="auto" w:sz="4" w:space="0"/>
              <w:bottom w:val="single" w:color="auto" w:sz="4" w:space="0"/>
              <w:right w:val="single" w:color="auto" w:sz="4" w:space="0"/>
            </w:tcBorders>
            <w:noWrap/>
            <w:vAlign w:val="center"/>
          </w:tcPr>
          <w:p>
            <w:pPr>
              <w:widowControl/>
              <w:jc w:val="left"/>
              <w:rPr>
                <w:rFonts w:ascii="仿宋" w:hAnsi="仿宋" w:eastAsia="仿宋"/>
                <w:bCs/>
                <w:sz w:val="24"/>
              </w:rPr>
            </w:pPr>
          </w:p>
        </w:tc>
        <w:tc>
          <w:tcPr>
            <w:tcW w:w="3979"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乙醇或水合氯醛不加热制片：取少量混合粉末，置洁净的载玻片上，加1滴乙醇或水合氯醛试液，加盖洁净的盖玻片，用吸水纸吸取多余的试液，得1分。未做者扣1分。</w:t>
            </w: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显微镜使用</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（5分）</w:t>
            </w:r>
          </w:p>
        </w:tc>
        <w:tc>
          <w:tcPr>
            <w:tcW w:w="3979"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在低倍镜下，将制片放置在显微镜载物台上，得1分，如在高倍镜下放入，扣1分：正确的使用光源，得1分；正确使用粗、细调节器，得2分。如在高倍镜下使用粗调节器，扣2分；造成盖玻片、载玻片被镜头压碎，扣5分。使用完毕时，及时清理工位，显微镜复原回位，得1分，未做者扣1分。</w:t>
            </w: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显微特征绘制（50分）</w:t>
            </w:r>
          </w:p>
        </w:tc>
        <w:tc>
          <w:tcPr>
            <w:tcW w:w="3979" w:type="pct"/>
            <w:tcBorders>
              <w:top w:val="single" w:color="auto" w:sz="4" w:space="0"/>
              <w:left w:val="single" w:color="auto" w:sz="4" w:space="0"/>
              <w:bottom w:val="single" w:color="auto" w:sz="4" w:space="0"/>
              <w:right w:val="single" w:color="auto" w:sz="4" w:space="0"/>
            </w:tcBorders>
            <w:noWrap/>
          </w:tcPr>
          <w:p>
            <w:pPr>
              <w:adjustRightInd w:val="0"/>
              <w:snapToGrid w:val="0"/>
              <w:spacing w:line="380" w:lineRule="exact"/>
              <w:ind w:left="-71" w:leftChars="-34"/>
              <w:rPr>
                <w:rFonts w:ascii="仿宋" w:hAnsi="仿宋" w:eastAsia="仿宋"/>
                <w:color w:val="000000"/>
                <w:sz w:val="24"/>
                <w:szCs w:val="20"/>
              </w:rPr>
            </w:pPr>
            <w:r>
              <w:rPr>
                <w:rFonts w:hint="eastAsia" w:ascii="仿宋" w:hAnsi="仿宋" w:eastAsia="仿宋"/>
                <w:color w:val="000000"/>
                <w:sz w:val="24"/>
                <w:szCs w:val="20"/>
              </w:rPr>
              <w:t>绘制混合中药粉末的主要显微特征或具有鉴别意义的专属性特征图；并写出显微特征名称。</w:t>
            </w:r>
          </w:p>
          <w:p>
            <w:pPr>
              <w:adjustRightInd w:val="0"/>
              <w:snapToGrid w:val="0"/>
              <w:spacing w:line="340" w:lineRule="exact"/>
              <w:jc w:val="left"/>
              <w:rPr>
                <w:rFonts w:ascii="仿宋" w:hAnsi="仿宋" w:eastAsia="仿宋"/>
                <w:bCs/>
                <w:sz w:val="24"/>
              </w:rPr>
            </w:pPr>
            <w:r>
              <w:rPr>
                <w:rFonts w:hint="eastAsia" w:ascii="仿宋" w:hAnsi="仿宋" w:eastAsia="仿宋"/>
                <w:bCs/>
                <w:sz w:val="24"/>
              </w:rPr>
              <w:t>鉴别报告中中药的每一显微特征绘制正确且标注正确，得10分；错误者，不得分。重要的显微特征总数不少于5个，总分50分。</w:t>
            </w:r>
          </w:p>
          <w:p>
            <w:pPr>
              <w:adjustRightInd w:val="0"/>
              <w:snapToGrid w:val="0"/>
              <w:spacing w:line="380" w:lineRule="exact"/>
              <w:ind w:left="-71" w:leftChars="-34"/>
              <w:rPr>
                <w:rFonts w:ascii="仿宋" w:hAnsi="仿宋" w:eastAsia="仿宋"/>
                <w:bCs/>
                <w:sz w:val="24"/>
              </w:rPr>
            </w:pPr>
            <w:r>
              <w:rPr>
                <w:rFonts w:hint="eastAsia" w:ascii="仿宋" w:hAnsi="仿宋" w:eastAsia="仿宋"/>
                <w:color w:val="000000"/>
                <w:sz w:val="24"/>
                <w:szCs w:val="20"/>
              </w:rPr>
              <w:t>显微特征图绘制一般要求：显微特征绘制正确；显微特征能反映该药材的特点；线条清晰，图版整齐、清楚。如显微特征绘制不正确或不能反映该药材的特点，该特征图不得分。</w:t>
            </w: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color w:val="000000"/>
                <w:sz w:val="24"/>
              </w:rPr>
              <w:t>显微特征描述（20分）</w:t>
            </w:r>
          </w:p>
        </w:tc>
        <w:tc>
          <w:tcPr>
            <w:tcW w:w="3979"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r>
              <w:rPr>
                <w:rFonts w:hint="eastAsia" w:ascii="仿宋" w:hAnsi="仿宋" w:eastAsia="仿宋"/>
                <w:color w:val="000000"/>
                <w:sz w:val="24"/>
                <w:szCs w:val="20"/>
              </w:rPr>
              <w:t>描述混合中药粉末的主要显微特征或具有鉴别意义的专属性特征</w:t>
            </w:r>
            <w:r>
              <w:rPr>
                <w:rFonts w:hint="eastAsia" w:ascii="仿宋" w:hAnsi="仿宋" w:eastAsia="仿宋"/>
                <w:bCs/>
                <w:color w:val="000000"/>
                <w:sz w:val="24"/>
              </w:rPr>
              <w:t>。每一显微特征描述正确，得4分。错误不得分，总分20分。</w:t>
            </w: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鉴别结论及鉴别理由（20分）</w:t>
            </w:r>
          </w:p>
        </w:tc>
        <w:tc>
          <w:tcPr>
            <w:tcW w:w="3979"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写出混合粉末的中药名称，并将显微特征归属，写出1味中药名并归属正确，得10分；写出2味中药名并归属正确，得20分。中药名称错误，不得分；显微特征归属错误或不全面，每错漏1个，扣2分。书写潦草导致无法辨认的，视为答错。</w:t>
            </w: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竞赛用时</w:t>
            </w:r>
          </w:p>
        </w:tc>
        <w:tc>
          <w:tcPr>
            <w:tcW w:w="3979"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总分数相同情况下，可作为排名的依据。</w:t>
            </w: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c>
          <w:tcPr>
            <w:tcW w:w="188" w:type="pct"/>
            <w:tcBorders>
              <w:top w:val="single" w:color="auto" w:sz="4" w:space="0"/>
              <w:left w:val="single" w:color="auto" w:sz="4" w:space="0"/>
              <w:bottom w:val="single" w:color="auto" w:sz="4" w:space="0"/>
              <w:right w:val="single" w:color="auto" w:sz="4" w:space="0"/>
            </w:tcBorders>
            <w:noWrap/>
          </w:tcPr>
          <w:p>
            <w:pPr>
              <w:adjustRightInd w:val="0"/>
              <w:snapToGrid w:val="0"/>
              <w:spacing w:line="340" w:lineRule="exact"/>
              <w:jc w:val="left"/>
              <w:rPr>
                <w:rFonts w:ascii="仿宋" w:hAnsi="仿宋" w:eastAsia="仿宋"/>
                <w:bCs/>
                <w:sz w:val="24"/>
              </w:rPr>
            </w:pPr>
          </w:p>
        </w:tc>
      </w:tr>
    </w:tbl>
    <w:p>
      <w:pPr>
        <w:adjustRightInd w:val="0"/>
        <w:snapToGrid w:val="0"/>
        <w:spacing w:before="240" w:line="360" w:lineRule="auto"/>
        <w:ind w:firstLine="436" w:firstLineChars="200"/>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3.中药调剂</w:t>
      </w:r>
    </w:p>
    <w:p>
      <w:pPr>
        <w:adjustRightInd w:val="0"/>
        <w:snapToGrid w:val="0"/>
        <w:spacing w:line="360" w:lineRule="auto"/>
        <w:ind w:firstLine="436" w:firstLineChars="200"/>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中药调剂审方理论考试由裁判阅卷评分。评分标准，见表1</w:t>
      </w:r>
      <w:r>
        <w:rPr>
          <w:rFonts w:ascii="仿宋_GB2312" w:hAnsi="仿宋_GB2312" w:eastAsia="仿宋_GB2312" w:cs="仿宋_GB2312"/>
          <w:spacing w:val="-11"/>
          <w:sz w:val="24"/>
          <w:lang w:val="zh-CN" w:bidi="zh-CN"/>
        </w:rPr>
        <w:t>1</w:t>
      </w:r>
      <w:r>
        <w:rPr>
          <w:rFonts w:hint="eastAsia" w:ascii="仿宋_GB2312" w:hAnsi="仿宋_GB2312" w:eastAsia="仿宋_GB2312" w:cs="仿宋_GB2312"/>
          <w:spacing w:val="-11"/>
          <w:sz w:val="24"/>
          <w:lang w:val="zh-CN" w:bidi="zh-CN"/>
        </w:rPr>
        <w:t>。</w:t>
      </w:r>
    </w:p>
    <w:p>
      <w:pPr>
        <w:adjustRightInd w:val="0"/>
        <w:snapToGrid w:val="0"/>
        <w:spacing w:line="560" w:lineRule="exact"/>
        <w:jc w:val="center"/>
        <w:rPr>
          <w:rFonts w:ascii="仿宋" w:hAnsi="仿宋" w:eastAsia="仿宋"/>
          <w:b/>
          <w:bCs/>
          <w:sz w:val="24"/>
        </w:rPr>
      </w:pPr>
      <w:r>
        <w:rPr>
          <w:rFonts w:hint="eastAsia" w:ascii="仿宋" w:hAnsi="仿宋" w:eastAsia="仿宋"/>
          <w:b/>
          <w:bCs/>
          <w:sz w:val="24"/>
        </w:rPr>
        <w:t>表1</w:t>
      </w:r>
      <w:r>
        <w:rPr>
          <w:rFonts w:ascii="仿宋" w:hAnsi="仿宋" w:eastAsia="仿宋"/>
          <w:b/>
          <w:bCs/>
          <w:sz w:val="24"/>
        </w:rPr>
        <w:t>1</w:t>
      </w:r>
      <w:r>
        <w:rPr>
          <w:rFonts w:hint="eastAsia" w:ascii="仿宋" w:hAnsi="仿宋" w:eastAsia="仿宋"/>
          <w:b/>
          <w:bCs/>
          <w:sz w:val="24"/>
        </w:rPr>
        <w:t xml:space="preserve"> 中药调剂审方考试评分标准</w:t>
      </w:r>
    </w:p>
    <w:p>
      <w:pPr>
        <w:adjustRightInd w:val="0"/>
        <w:snapToGrid w:val="0"/>
        <w:jc w:val="left"/>
        <w:rPr>
          <w:rFonts w:ascii="仿宋" w:hAnsi="仿宋" w:eastAsia="仿宋"/>
          <w:b/>
          <w:bCs/>
          <w:sz w:val="24"/>
        </w:rPr>
      </w:pP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
        <w:gridCol w:w="6676"/>
        <w:gridCol w:w="456"/>
        <w:gridCol w:w="4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1042" w:type="pct"/>
            <w:noWrap/>
            <w:vAlign w:val="center"/>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项目</w:t>
            </w:r>
          </w:p>
        </w:tc>
        <w:tc>
          <w:tcPr>
            <w:tcW w:w="3231" w:type="pct"/>
            <w:noWrap/>
            <w:vAlign w:val="center"/>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审方要求细则</w:t>
            </w:r>
          </w:p>
        </w:tc>
        <w:tc>
          <w:tcPr>
            <w:tcW w:w="387" w:type="pct"/>
            <w:noWrap/>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扣分</w:t>
            </w:r>
          </w:p>
        </w:tc>
        <w:tc>
          <w:tcPr>
            <w:tcW w:w="339" w:type="pct"/>
            <w:noWrap/>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42" w:type="pct"/>
            <w:vMerge w:val="restart"/>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处方格式</w:t>
            </w:r>
          </w:p>
        </w:tc>
        <w:tc>
          <w:tcPr>
            <w:tcW w:w="3231"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处方前记从科别、日期、性别、年龄等是否符合《处方管理办法》中相关规定，找出处方中不规范之处。</w:t>
            </w:r>
          </w:p>
        </w:tc>
        <w:tc>
          <w:tcPr>
            <w:tcW w:w="387" w:type="pct"/>
            <w:noWrap/>
          </w:tcPr>
          <w:p>
            <w:pPr>
              <w:adjustRightInd w:val="0"/>
              <w:snapToGrid w:val="0"/>
              <w:spacing w:line="340" w:lineRule="exact"/>
              <w:jc w:val="left"/>
              <w:rPr>
                <w:rFonts w:ascii="仿宋" w:hAnsi="仿宋" w:eastAsia="仿宋"/>
                <w:bCs/>
                <w:sz w:val="24"/>
              </w:rPr>
            </w:pPr>
          </w:p>
        </w:tc>
        <w:tc>
          <w:tcPr>
            <w:tcW w:w="33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42" w:type="pct"/>
            <w:vMerge w:val="continue"/>
            <w:noWrap/>
            <w:vAlign w:val="center"/>
          </w:tcPr>
          <w:p>
            <w:pPr>
              <w:adjustRightInd w:val="0"/>
              <w:snapToGrid w:val="0"/>
              <w:spacing w:line="340" w:lineRule="exact"/>
              <w:jc w:val="left"/>
              <w:rPr>
                <w:rFonts w:ascii="仿宋" w:hAnsi="仿宋" w:eastAsia="仿宋"/>
                <w:bCs/>
                <w:sz w:val="24"/>
              </w:rPr>
            </w:pPr>
          </w:p>
        </w:tc>
        <w:tc>
          <w:tcPr>
            <w:tcW w:w="3231"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处方后记从医师签名、剂数、取药号等是否符合《处方管理办法》中相关规定，找出处方中不规范之处。</w:t>
            </w:r>
          </w:p>
        </w:tc>
        <w:tc>
          <w:tcPr>
            <w:tcW w:w="387" w:type="pct"/>
            <w:noWrap/>
          </w:tcPr>
          <w:p>
            <w:pPr>
              <w:adjustRightInd w:val="0"/>
              <w:snapToGrid w:val="0"/>
              <w:spacing w:line="340" w:lineRule="exact"/>
              <w:jc w:val="left"/>
              <w:rPr>
                <w:rFonts w:ascii="仿宋" w:hAnsi="仿宋" w:eastAsia="仿宋"/>
                <w:bCs/>
                <w:sz w:val="24"/>
              </w:rPr>
            </w:pPr>
          </w:p>
        </w:tc>
        <w:tc>
          <w:tcPr>
            <w:tcW w:w="33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42" w:type="pct"/>
            <w:vMerge w:val="continue"/>
            <w:noWrap/>
            <w:vAlign w:val="center"/>
          </w:tcPr>
          <w:p>
            <w:pPr>
              <w:adjustRightInd w:val="0"/>
              <w:snapToGrid w:val="0"/>
              <w:spacing w:line="340" w:lineRule="exact"/>
              <w:jc w:val="left"/>
              <w:rPr>
                <w:rFonts w:ascii="仿宋" w:hAnsi="仿宋" w:eastAsia="仿宋"/>
                <w:bCs/>
                <w:sz w:val="24"/>
              </w:rPr>
            </w:pPr>
          </w:p>
        </w:tc>
        <w:tc>
          <w:tcPr>
            <w:tcW w:w="3231"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处方类别从普通处方、儿科处方、急诊处方、外用处方等是否符合《处方管理办法》中相关规定，找出处方中不规范之处。</w:t>
            </w:r>
          </w:p>
        </w:tc>
        <w:tc>
          <w:tcPr>
            <w:tcW w:w="387" w:type="pct"/>
            <w:noWrap/>
          </w:tcPr>
          <w:p>
            <w:pPr>
              <w:adjustRightInd w:val="0"/>
              <w:snapToGrid w:val="0"/>
              <w:spacing w:line="340" w:lineRule="exact"/>
              <w:jc w:val="left"/>
              <w:rPr>
                <w:rFonts w:ascii="仿宋" w:hAnsi="仿宋" w:eastAsia="仿宋"/>
                <w:bCs/>
                <w:sz w:val="24"/>
              </w:rPr>
            </w:pPr>
          </w:p>
        </w:tc>
        <w:tc>
          <w:tcPr>
            <w:tcW w:w="33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42" w:type="pct"/>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饮片用名</w:t>
            </w:r>
          </w:p>
        </w:tc>
        <w:tc>
          <w:tcPr>
            <w:tcW w:w="3231" w:type="pct"/>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处方饮片用名以《中国药典》2020 版一部为依据，正确书写饮片名和炮制品名，找出不规范处方用名。</w:t>
            </w:r>
          </w:p>
        </w:tc>
        <w:tc>
          <w:tcPr>
            <w:tcW w:w="387" w:type="pct"/>
            <w:noWrap/>
          </w:tcPr>
          <w:p>
            <w:pPr>
              <w:adjustRightInd w:val="0"/>
              <w:snapToGrid w:val="0"/>
              <w:spacing w:line="340" w:lineRule="exact"/>
              <w:jc w:val="left"/>
              <w:rPr>
                <w:rFonts w:ascii="仿宋" w:hAnsi="仿宋" w:eastAsia="仿宋"/>
                <w:bCs/>
                <w:sz w:val="24"/>
              </w:rPr>
            </w:pPr>
          </w:p>
        </w:tc>
        <w:tc>
          <w:tcPr>
            <w:tcW w:w="33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42" w:type="pct"/>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配伍禁忌</w:t>
            </w:r>
          </w:p>
        </w:tc>
        <w:tc>
          <w:tcPr>
            <w:tcW w:w="3231"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妊娠禁忌、十九畏、十八反等配伍禁忌以《中国药典》2020 版一部为依据，找出处方中不规范之处。</w:t>
            </w:r>
          </w:p>
        </w:tc>
        <w:tc>
          <w:tcPr>
            <w:tcW w:w="387" w:type="pct"/>
            <w:noWrap/>
          </w:tcPr>
          <w:p>
            <w:pPr>
              <w:adjustRightInd w:val="0"/>
              <w:snapToGrid w:val="0"/>
              <w:spacing w:line="340" w:lineRule="exact"/>
              <w:jc w:val="left"/>
              <w:rPr>
                <w:rFonts w:ascii="仿宋" w:hAnsi="仿宋" w:eastAsia="仿宋"/>
                <w:bCs/>
                <w:sz w:val="24"/>
              </w:rPr>
            </w:pPr>
          </w:p>
        </w:tc>
        <w:tc>
          <w:tcPr>
            <w:tcW w:w="33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42" w:type="pct"/>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有毒中药</w:t>
            </w:r>
          </w:p>
        </w:tc>
        <w:tc>
          <w:tcPr>
            <w:tcW w:w="3231"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有毒中药饮片的限量以《中国药典》2020 版一部为准。找出处方中有毒中药用量不规范之处。</w:t>
            </w:r>
          </w:p>
        </w:tc>
        <w:tc>
          <w:tcPr>
            <w:tcW w:w="387" w:type="pct"/>
            <w:noWrap/>
          </w:tcPr>
          <w:p>
            <w:pPr>
              <w:adjustRightInd w:val="0"/>
              <w:snapToGrid w:val="0"/>
              <w:spacing w:line="340" w:lineRule="exact"/>
              <w:jc w:val="left"/>
              <w:rPr>
                <w:rFonts w:ascii="仿宋" w:hAnsi="仿宋" w:eastAsia="仿宋"/>
                <w:bCs/>
                <w:sz w:val="24"/>
              </w:rPr>
            </w:pPr>
          </w:p>
        </w:tc>
        <w:tc>
          <w:tcPr>
            <w:tcW w:w="33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42"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煎法服法用量</w:t>
            </w:r>
          </w:p>
        </w:tc>
        <w:tc>
          <w:tcPr>
            <w:tcW w:w="3231" w:type="pct"/>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找出处方中煎法服法用量的不规范之处。</w:t>
            </w:r>
          </w:p>
        </w:tc>
        <w:tc>
          <w:tcPr>
            <w:tcW w:w="387" w:type="pct"/>
            <w:noWrap/>
          </w:tcPr>
          <w:p>
            <w:pPr>
              <w:adjustRightInd w:val="0"/>
              <w:snapToGrid w:val="0"/>
              <w:spacing w:line="340" w:lineRule="exact"/>
              <w:jc w:val="left"/>
              <w:rPr>
                <w:rFonts w:ascii="仿宋" w:hAnsi="仿宋" w:eastAsia="仿宋"/>
                <w:bCs/>
                <w:sz w:val="24"/>
              </w:rPr>
            </w:pPr>
          </w:p>
        </w:tc>
        <w:tc>
          <w:tcPr>
            <w:tcW w:w="33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042" w:type="pct"/>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特殊用法</w:t>
            </w:r>
          </w:p>
        </w:tc>
        <w:tc>
          <w:tcPr>
            <w:tcW w:w="3231"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先煎、后下等特殊处理方法，以《中国药典》2020版一部为准。</w:t>
            </w:r>
          </w:p>
        </w:tc>
        <w:tc>
          <w:tcPr>
            <w:tcW w:w="387" w:type="pct"/>
            <w:noWrap/>
          </w:tcPr>
          <w:p>
            <w:pPr>
              <w:adjustRightInd w:val="0"/>
              <w:snapToGrid w:val="0"/>
              <w:spacing w:line="340" w:lineRule="exact"/>
              <w:jc w:val="left"/>
              <w:rPr>
                <w:rFonts w:ascii="仿宋" w:hAnsi="仿宋" w:eastAsia="仿宋"/>
                <w:bCs/>
                <w:sz w:val="24"/>
              </w:rPr>
            </w:pPr>
          </w:p>
        </w:tc>
        <w:tc>
          <w:tcPr>
            <w:tcW w:w="339" w:type="pct"/>
            <w:noWrap/>
          </w:tcPr>
          <w:p>
            <w:pPr>
              <w:adjustRightInd w:val="0"/>
              <w:snapToGrid w:val="0"/>
              <w:spacing w:line="340" w:lineRule="exact"/>
              <w:jc w:val="left"/>
              <w:rPr>
                <w:rFonts w:ascii="仿宋" w:hAnsi="仿宋" w:eastAsia="仿宋"/>
                <w:bCs/>
                <w:sz w:val="24"/>
              </w:rPr>
            </w:pPr>
          </w:p>
        </w:tc>
      </w:tr>
    </w:tbl>
    <w:p>
      <w:pPr>
        <w:adjustRightInd w:val="0"/>
        <w:snapToGrid w:val="0"/>
        <w:spacing w:before="240" w:line="360" w:lineRule="auto"/>
        <w:ind w:firstLine="436" w:firstLineChars="200"/>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每位选手的中药调剂操作过程每一步骤由2位裁判进行评分；中药调剂操作完毕，每2位裁判员对同一选手的中药调剂的准确度和熟练程度（调配用时）进行结果评分。两位裁判的过程评分与结果评分相加，再取平均分值作为参赛选手得分。评分标准，见表1</w:t>
      </w:r>
      <w:r>
        <w:rPr>
          <w:rFonts w:ascii="仿宋_GB2312" w:hAnsi="仿宋_GB2312" w:eastAsia="仿宋_GB2312" w:cs="仿宋_GB2312"/>
          <w:spacing w:val="-11"/>
          <w:sz w:val="24"/>
          <w:lang w:val="zh-CN" w:bidi="zh-CN"/>
        </w:rPr>
        <w:t>2</w:t>
      </w:r>
      <w:r>
        <w:rPr>
          <w:rFonts w:hint="eastAsia" w:ascii="仿宋_GB2312" w:hAnsi="仿宋_GB2312" w:eastAsia="仿宋_GB2312" w:cs="仿宋_GB2312"/>
          <w:spacing w:val="-11"/>
          <w:sz w:val="24"/>
          <w:lang w:val="zh-CN" w:bidi="zh-CN"/>
        </w:rPr>
        <w:t>。</w:t>
      </w:r>
    </w:p>
    <w:p>
      <w:pPr>
        <w:adjustRightInd w:val="0"/>
        <w:snapToGrid w:val="0"/>
        <w:spacing w:line="560" w:lineRule="exact"/>
        <w:jc w:val="center"/>
        <w:rPr>
          <w:rFonts w:ascii="仿宋" w:hAnsi="仿宋" w:eastAsia="仿宋"/>
          <w:b/>
          <w:bCs/>
          <w:sz w:val="24"/>
        </w:rPr>
      </w:pPr>
      <w:r>
        <w:rPr>
          <w:rFonts w:hint="eastAsia" w:ascii="仿宋" w:hAnsi="仿宋" w:eastAsia="仿宋"/>
          <w:b/>
          <w:bCs/>
          <w:sz w:val="24"/>
        </w:rPr>
        <w:t>表1</w:t>
      </w:r>
      <w:r>
        <w:rPr>
          <w:rFonts w:ascii="仿宋" w:hAnsi="仿宋" w:eastAsia="仿宋"/>
          <w:b/>
          <w:bCs/>
          <w:sz w:val="24"/>
        </w:rPr>
        <w:t>2</w:t>
      </w:r>
      <w:r>
        <w:rPr>
          <w:rFonts w:hint="eastAsia" w:ascii="仿宋" w:hAnsi="仿宋" w:eastAsia="仿宋"/>
          <w:b/>
          <w:bCs/>
          <w:sz w:val="24"/>
        </w:rPr>
        <w:t xml:space="preserve">  中药调剂操作比赛评分标准</w:t>
      </w:r>
    </w:p>
    <w:p>
      <w:pPr>
        <w:adjustRightInd w:val="0"/>
        <w:snapToGrid w:val="0"/>
        <w:jc w:val="left"/>
        <w:rPr>
          <w:rFonts w:ascii="仿宋" w:hAnsi="仿宋" w:eastAsia="仿宋"/>
          <w:b/>
          <w:bCs/>
          <w:sz w:val="24"/>
        </w:rPr>
      </w:pPr>
      <w:r>
        <w:rPr>
          <w:rFonts w:hint="eastAsia" w:ascii="仿宋" w:hAnsi="仿宋" w:eastAsia="仿宋"/>
          <w:bCs/>
          <w:sz w:val="24"/>
        </w:rPr>
        <w:t>考号：抽签号： 竞赛用时：  成绩：</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6777"/>
        <w:gridCol w:w="322"/>
        <w:gridCol w:w="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46" w:type="pct"/>
            <w:noWrap/>
            <w:vAlign w:val="center"/>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项目</w:t>
            </w:r>
          </w:p>
        </w:tc>
        <w:tc>
          <w:tcPr>
            <w:tcW w:w="3976" w:type="pct"/>
            <w:noWrap/>
            <w:vAlign w:val="center"/>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评分标准细则</w:t>
            </w:r>
          </w:p>
        </w:tc>
        <w:tc>
          <w:tcPr>
            <w:tcW w:w="189" w:type="pct"/>
            <w:noWrap/>
            <w:vAlign w:val="center"/>
          </w:tcPr>
          <w:p>
            <w:pPr>
              <w:adjustRightInd w:val="0"/>
              <w:snapToGrid w:val="0"/>
              <w:spacing w:line="340" w:lineRule="exact"/>
              <w:jc w:val="left"/>
              <w:rPr>
                <w:rFonts w:ascii="仿宋" w:hAnsi="仿宋" w:eastAsia="仿宋"/>
                <w:b/>
                <w:bCs/>
                <w:sz w:val="24"/>
              </w:rPr>
            </w:pPr>
            <w:r>
              <w:rPr>
                <w:rFonts w:hint="eastAsia" w:ascii="仿宋" w:hAnsi="仿宋" w:eastAsia="仿宋"/>
                <w:b/>
                <w:bCs/>
                <w:sz w:val="24"/>
              </w:rPr>
              <w:t>扣分</w:t>
            </w:r>
          </w:p>
        </w:tc>
        <w:tc>
          <w:tcPr>
            <w:tcW w:w="189" w:type="pct"/>
            <w:noWrap/>
            <w:vAlign w:val="center"/>
          </w:tcPr>
          <w:p>
            <w:pPr>
              <w:adjustRightInd w:val="0"/>
              <w:snapToGrid w:val="0"/>
              <w:spacing w:line="340" w:lineRule="exact"/>
              <w:jc w:val="left"/>
              <w:rPr>
                <w:rFonts w:ascii="仿宋" w:hAnsi="仿宋" w:eastAsia="仿宋"/>
                <w:b/>
                <w:bCs/>
                <w:sz w:val="24"/>
              </w:rPr>
            </w:pPr>
            <w:r>
              <w:rPr>
                <w:rFonts w:hint="eastAsia" w:ascii="仿宋" w:hAnsi="仿宋" w:eastAsia="仿宋"/>
                <w:b/>
                <w:bCs/>
                <w:sz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1.审核处方（10分）</w:t>
            </w:r>
          </w:p>
        </w:tc>
        <w:tc>
          <w:tcPr>
            <w:tcW w:w="3976" w:type="pct"/>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单独进行审方考试。</w:t>
            </w:r>
          </w:p>
        </w:tc>
        <w:tc>
          <w:tcPr>
            <w:tcW w:w="189" w:type="pct"/>
            <w:noWrap/>
          </w:tcPr>
          <w:p>
            <w:pPr>
              <w:adjustRightInd w:val="0"/>
              <w:snapToGrid w:val="0"/>
              <w:spacing w:line="340" w:lineRule="exact"/>
              <w:jc w:val="left"/>
              <w:rPr>
                <w:rFonts w:ascii="仿宋" w:hAnsi="仿宋" w:eastAsia="仿宋"/>
                <w:bCs/>
                <w:sz w:val="24"/>
              </w:rPr>
            </w:pPr>
          </w:p>
        </w:tc>
        <w:tc>
          <w:tcPr>
            <w:tcW w:w="18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vMerge w:val="restart"/>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2.验戥准备</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（5分）</w:t>
            </w:r>
          </w:p>
        </w:tc>
        <w:tc>
          <w:tcPr>
            <w:tcW w:w="3976"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着装（束紧袖口）戴帽（前面不漏头发），衣帽清洁，双手清洁、指甲合格，得1分。否则扣1分。</w:t>
            </w:r>
          </w:p>
        </w:tc>
        <w:tc>
          <w:tcPr>
            <w:tcW w:w="189" w:type="pct"/>
            <w:vMerge w:val="restart"/>
            <w:noWrap/>
          </w:tcPr>
          <w:p>
            <w:pPr>
              <w:adjustRightInd w:val="0"/>
              <w:snapToGrid w:val="0"/>
              <w:spacing w:line="340" w:lineRule="exact"/>
              <w:jc w:val="left"/>
              <w:rPr>
                <w:rFonts w:ascii="仿宋" w:hAnsi="仿宋" w:eastAsia="仿宋"/>
                <w:bCs/>
                <w:sz w:val="24"/>
              </w:rPr>
            </w:pPr>
          </w:p>
        </w:tc>
        <w:tc>
          <w:tcPr>
            <w:tcW w:w="189" w:type="pct"/>
            <w:vMerge w:val="restar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vMerge w:val="continue"/>
            <w:noWrap/>
            <w:vAlign w:val="center"/>
          </w:tcPr>
          <w:p>
            <w:pPr>
              <w:adjustRightInd w:val="0"/>
              <w:snapToGrid w:val="0"/>
              <w:spacing w:line="340" w:lineRule="exact"/>
              <w:jc w:val="left"/>
              <w:rPr>
                <w:rFonts w:ascii="仿宋" w:hAnsi="仿宋" w:eastAsia="仿宋"/>
                <w:bCs/>
                <w:sz w:val="24"/>
              </w:rPr>
            </w:pPr>
          </w:p>
        </w:tc>
        <w:tc>
          <w:tcPr>
            <w:tcW w:w="3976"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检查戥秤是否洁净，药袋</w:t>
            </w:r>
            <w:r>
              <w:rPr>
                <w:rFonts w:ascii="仿宋" w:hAnsi="仿宋" w:eastAsia="仿宋"/>
                <w:bCs/>
                <w:sz w:val="24"/>
              </w:rPr>
              <w:t>、</w:t>
            </w:r>
            <w:r>
              <w:rPr>
                <w:rFonts w:hint="eastAsia" w:ascii="仿宋" w:hAnsi="仿宋" w:eastAsia="仿宋"/>
                <w:bCs/>
                <w:sz w:val="24"/>
              </w:rPr>
              <w:t>包装纸整齐放置，得1分，否则扣1分。</w:t>
            </w:r>
          </w:p>
        </w:tc>
        <w:tc>
          <w:tcPr>
            <w:tcW w:w="189" w:type="pct"/>
            <w:vMerge w:val="continue"/>
            <w:noWrap/>
          </w:tcPr>
          <w:p>
            <w:pPr>
              <w:adjustRightInd w:val="0"/>
              <w:snapToGrid w:val="0"/>
              <w:spacing w:line="340" w:lineRule="exact"/>
              <w:jc w:val="left"/>
              <w:rPr>
                <w:rFonts w:ascii="仿宋" w:hAnsi="仿宋" w:eastAsia="仿宋"/>
                <w:bCs/>
                <w:sz w:val="24"/>
              </w:rPr>
            </w:pPr>
          </w:p>
        </w:tc>
        <w:tc>
          <w:tcPr>
            <w:tcW w:w="189" w:type="pct"/>
            <w:vMerge w:val="continue"/>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vMerge w:val="continue"/>
            <w:noWrap/>
            <w:vAlign w:val="center"/>
          </w:tcPr>
          <w:p>
            <w:pPr>
              <w:adjustRightInd w:val="0"/>
              <w:snapToGrid w:val="0"/>
              <w:spacing w:line="340" w:lineRule="exact"/>
              <w:jc w:val="left"/>
              <w:rPr>
                <w:rFonts w:ascii="仿宋" w:hAnsi="仿宋" w:eastAsia="仿宋"/>
                <w:bCs/>
                <w:sz w:val="24"/>
              </w:rPr>
            </w:pPr>
          </w:p>
        </w:tc>
        <w:tc>
          <w:tcPr>
            <w:tcW w:w="3976"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持戥（左手持戥，手心向上），查戥，校戥（面向顾客，左手不挨戥），得3分。否则扣3分。</w:t>
            </w:r>
          </w:p>
        </w:tc>
        <w:tc>
          <w:tcPr>
            <w:tcW w:w="189" w:type="pct"/>
            <w:vMerge w:val="continue"/>
            <w:noWrap/>
          </w:tcPr>
          <w:p>
            <w:pPr>
              <w:adjustRightInd w:val="0"/>
              <w:snapToGrid w:val="0"/>
              <w:spacing w:line="340" w:lineRule="exact"/>
              <w:jc w:val="left"/>
              <w:rPr>
                <w:rFonts w:ascii="仿宋" w:hAnsi="仿宋" w:eastAsia="仿宋"/>
                <w:bCs/>
                <w:sz w:val="24"/>
              </w:rPr>
            </w:pPr>
          </w:p>
        </w:tc>
        <w:tc>
          <w:tcPr>
            <w:tcW w:w="189" w:type="pct"/>
            <w:vMerge w:val="continue"/>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3.分戥称量</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（5分）</w:t>
            </w:r>
          </w:p>
        </w:tc>
        <w:tc>
          <w:tcPr>
            <w:tcW w:w="3976"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调配时逐剂减戥称量，得5分。一次未减戥称量或大把抓药或总量称定后凭经验估分，扣1分。</w:t>
            </w:r>
          </w:p>
        </w:tc>
        <w:tc>
          <w:tcPr>
            <w:tcW w:w="189" w:type="pct"/>
            <w:noWrap/>
          </w:tcPr>
          <w:p>
            <w:pPr>
              <w:adjustRightInd w:val="0"/>
              <w:snapToGrid w:val="0"/>
              <w:spacing w:line="340" w:lineRule="exact"/>
              <w:jc w:val="left"/>
              <w:rPr>
                <w:rFonts w:ascii="仿宋" w:hAnsi="仿宋" w:eastAsia="仿宋"/>
                <w:bCs/>
                <w:sz w:val="24"/>
              </w:rPr>
            </w:pPr>
          </w:p>
        </w:tc>
        <w:tc>
          <w:tcPr>
            <w:tcW w:w="18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4.按序调配、单味分列</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（10分）</w:t>
            </w:r>
          </w:p>
        </w:tc>
        <w:tc>
          <w:tcPr>
            <w:tcW w:w="3976"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按序调配、单味分列、无混杂、无散落、无遗漏、无错配等现象，得10分。称量排放顺序混乱，扣1分；药物混杂，扣1分；药物撒在台面上未拣回或撒在地上，扣1分；每缺1味，扣5分；抓错一味药，调配不得分（扣10分）。</w:t>
            </w:r>
          </w:p>
        </w:tc>
        <w:tc>
          <w:tcPr>
            <w:tcW w:w="189" w:type="pct"/>
            <w:noWrap/>
          </w:tcPr>
          <w:p>
            <w:pPr>
              <w:adjustRightInd w:val="0"/>
              <w:snapToGrid w:val="0"/>
              <w:spacing w:line="340" w:lineRule="exact"/>
              <w:jc w:val="left"/>
              <w:rPr>
                <w:rFonts w:ascii="仿宋" w:hAnsi="仿宋" w:eastAsia="仿宋"/>
                <w:bCs/>
                <w:sz w:val="24"/>
              </w:rPr>
            </w:pPr>
          </w:p>
        </w:tc>
        <w:tc>
          <w:tcPr>
            <w:tcW w:w="18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5.单包注明</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（5分）</w:t>
            </w:r>
          </w:p>
        </w:tc>
        <w:tc>
          <w:tcPr>
            <w:tcW w:w="3976"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需先煎、后下等特殊处理的药物按规定单包并注明，得5分。脚注处理错误或未单包，扣5分；单包后未注明或标注错误，每错一项，扣1分。</w:t>
            </w:r>
          </w:p>
        </w:tc>
        <w:tc>
          <w:tcPr>
            <w:tcW w:w="189" w:type="pct"/>
            <w:noWrap/>
          </w:tcPr>
          <w:p>
            <w:pPr>
              <w:adjustRightInd w:val="0"/>
              <w:snapToGrid w:val="0"/>
              <w:spacing w:line="340" w:lineRule="exact"/>
              <w:jc w:val="left"/>
              <w:rPr>
                <w:rFonts w:ascii="仿宋" w:hAnsi="仿宋" w:eastAsia="仿宋"/>
                <w:bCs/>
                <w:sz w:val="24"/>
              </w:rPr>
            </w:pPr>
          </w:p>
        </w:tc>
        <w:tc>
          <w:tcPr>
            <w:tcW w:w="18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6.复核装袋（10分）</w:t>
            </w:r>
          </w:p>
        </w:tc>
        <w:tc>
          <w:tcPr>
            <w:tcW w:w="3976"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处方调配完毕后看方对药，认真核对，确认无误后装袋折口，处方签字、药袋上注明工位号，得10分。核对不认真，没有看方对药，扣1分；存在缺味、错配现象没有发现，扣5分；装袋后未折口，扣1分；处方签字不合要求，扣1分；药袋未标注工位号，扣1分。每个药袋均需写明患者姓名、性别、年龄，不合要求，扣1分。</w:t>
            </w:r>
          </w:p>
        </w:tc>
        <w:tc>
          <w:tcPr>
            <w:tcW w:w="189" w:type="pct"/>
            <w:noWrap/>
          </w:tcPr>
          <w:p>
            <w:pPr>
              <w:adjustRightInd w:val="0"/>
              <w:snapToGrid w:val="0"/>
              <w:spacing w:line="340" w:lineRule="exact"/>
              <w:jc w:val="left"/>
              <w:rPr>
                <w:rFonts w:ascii="仿宋" w:hAnsi="仿宋" w:eastAsia="仿宋"/>
                <w:bCs/>
                <w:sz w:val="24"/>
              </w:rPr>
            </w:pPr>
          </w:p>
        </w:tc>
        <w:tc>
          <w:tcPr>
            <w:tcW w:w="18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7.发药交待</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（5分）</w:t>
            </w:r>
          </w:p>
        </w:tc>
        <w:tc>
          <w:tcPr>
            <w:tcW w:w="3976"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发药交待的内容（煎煮器具、加水量、浸泡时间、煎药时间、饮食禁忌等）按要求在药袋上注明，得5分。未注明，扣5分；标注有漏项，每项扣1分。只需标注1个药袋。</w:t>
            </w:r>
          </w:p>
        </w:tc>
        <w:tc>
          <w:tcPr>
            <w:tcW w:w="189" w:type="pct"/>
            <w:noWrap/>
          </w:tcPr>
          <w:p>
            <w:pPr>
              <w:adjustRightInd w:val="0"/>
              <w:snapToGrid w:val="0"/>
              <w:spacing w:line="340" w:lineRule="exact"/>
              <w:jc w:val="left"/>
              <w:rPr>
                <w:rFonts w:ascii="仿宋" w:hAnsi="仿宋" w:eastAsia="仿宋"/>
                <w:bCs/>
                <w:sz w:val="24"/>
              </w:rPr>
            </w:pPr>
          </w:p>
        </w:tc>
        <w:tc>
          <w:tcPr>
            <w:tcW w:w="18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8.及时清场</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（5分）</w:t>
            </w:r>
          </w:p>
        </w:tc>
        <w:tc>
          <w:tcPr>
            <w:tcW w:w="3976"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调配工作完成后及时清场，做到物归原处、清洁戥盘、戥称复原、工作台整洁，得5分。戥盘未清洁，扣1分；戥称未复原，扣1分；工作台不整洁，扣2分；饮片洒落不清理，扣1分。</w:t>
            </w:r>
          </w:p>
        </w:tc>
        <w:tc>
          <w:tcPr>
            <w:tcW w:w="189" w:type="pct"/>
            <w:noWrap/>
          </w:tcPr>
          <w:p>
            <w:pPr>
              <w:adjustRightInd w:val="0"/>
              <w:snapToGrid w:val="0"/>
              <w:spacing w:line="340" w:lineRule="exact"/>
              <w:jc w:val="left"/>
              <w:rPr>
                <w:rFonts w:ascii="仿宋" w:hAnsi="仿宋" w:eastAsia="仿宋"/>
                <w:bCs/>
                <w:sz w:val="24"/>
              </w:rPr>
            </w:pPr>
          </w:p>
        </w:tc>
        <w:tc>
          <w:tcPr>
            <w:tcW w:w="18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9.总量误差率（15分）</w:t>
            </w:r>
          </w:p>
        </w:tc>
        <w:tc>
          <w:tcPr>
            <w:tcW w:w="3976"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低于±1.00%，得15分；±1.01～2.00%，扣3分（得12分）；±2.01～3.00%，扣6分（得9分）；±3.01～4.00%，扣9分（得6分）；±4.01～5.00%，扣12分（得3分）；超过±5.00%，不得分。</w:t>
            </w:r>
          </w:p>
        </w:tc>
        <w:tc>
          <w:tcPr>
            <w:tcW w:w="189" w:type="pct"/>
            <w:noWrap/>
          </w:tcPr>
          <w:p>
            <w:pPr>
              <w:adjustRightInd w:val="0"/>
              <w:snapToGrid w:val="0"/>
              <w:spacing w:line="340" w:lineRule="exact"/>
              <w:jc w:val="left"/>
              <w:rPr>
                <w:rFonts w:ascii="仿宋" w:hAnsi="仿宋" w:eastAsia="仿宋"/>
                <w:bCs/>
                <w:sz w:val="24"/>
              </w:rPr>
            </w:pPr>
          </w:p>
        </w:tc>
        <w:tc>
          <w:tcPr>
            <w:tcW w:w="18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10.单剂最大误差率</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（15分）</w:t>
            </w:r>
          </w:p>
        </w:tc>
        <w:tc>
          <w:tcPr>
            <w:tcW w:w="3976"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低于±1.00%的，得15分；±1.01～2.00%的，扣3分（得12分）；±2.01～3.00%的，扣6分（得9分）；±3.01～4.00%的，扣9分（得6分）；±4.01～5.00%的，扣12分（得3分）；超过±5.00%的不得分。</w:t>
            </w:r>
          </w:p>
        </w:tc>
        <w:tc>
          <w:tcPr>
            <w:tcW w:w="189" w:type="pct"/>
            <w:noWrap/>
          </w:tcPr>
          <w:p>
            <w:pPr>
              <w:adjustRightInd w:val="0"/>
              <w:snapToGrid w:val="0"/>
              <w:spacing w:line="340" w:lineRule="exact"/>
              <w:jc w:val="left"/>
              <w:rPr>
                <w:rFonts w:ascii="仿宋" w:hAnsi="仿宋" w:eastAsia="仿宋"/>
                <w:bCs/>
                <w:sz w:val="24"/>
              </w:rPr>
            </w:pPr>
          </w:p>
        </w:tc>
        <w:tc>
          <w:tcPr>
            <w:tcW w:w="18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46" w:type="pct"/>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11.调配时间（15分）</w:t>
            </w:r>
          </w:p>
        </w:tc>
        <w:tc>
          <w:tcPr>
            <w:tcW w:w="3976" w:type="pct"/>
            <w:noWrap/>
          </w:tcPr>
          <w:p>
            <w:pPr>
              <w:adjustRightInd w:val="0"/>
              <w:snapToGrid w:val="0"/>
              <w:spacing w:line="340" w:lineRule="exact"/>
              <w:jc w:val="left"/>
              <w:rPr>
                <w:rFonts w:ascii="仿宋" w:hAnsi="仿宋" w:eastAsia="仿宋"/>
                <w:bCs/>
                <w:sz w:val="24"/>
              </w:rPr>
            </w:pPr>
            <w:r>
              <w:rPr>
                <w:rFonts w:hint="eastAsia" w:ascii="仿宋" w:hAnsi="仿宋" w:eastAsia="仿宋"/>
                <w:bCs/>
                <w:sz w:val="24"/>
              </w:rPr>
              <w:t>在 9'内完成的，得 15 分；在 9'01"～10'内完成的，得 14 分；在 10'01"～11'内完成的，得 13分；在 11'01"～12'分钟内完成的，得 12 分；在12'01"～13'内完成的，得 11 分；在 13'01"～14'内完成的，得 10 分；在 14'01"～15'内完成的，得 8 分；超过 15'，调配不得分。</w:t>
            </w:r>
          </w:p>
        </w:tc>
        <w:tc>
          <w:tcPr>
            <w:tcW w:w="189" w:type="pct"/>
            <w:noWrap/>
          </w:tcPr>
          <w:p>
            <w:pPr>
              <w:adjustRightInd w:val="0"/>
              <w:snapToGrid w:val="0"/>
              <w:spacing w:line="340" w:lineRule="exact"/>
              <w:jc w:val="left"/>
              <w:rPr>
                <w:rFonts w:ascii="仿宋" w:hAnsi="仿宋" w:eastAsia="仿宋"/>
                <w:bCs/>
                <w:sz w:val="24"/>
              </w:rPr>
            </w:pPr>
          </w:p>
        </w:tc>
        <w:tc>
          <w:tcPr>
            <w:tcW w:w="189" w:type="pct"/>
            <w:noWrap/>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22" w:type="pct"/>
            <w:gridSpan w:val="2"/>
            <w:noWrap/>
            <w:vAlign w:val="center"/>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合计</w:t>
            </w:r>
          </w:p>
        </w:tc>
        <w:tc>
          <w:tcPr>
            <w:tcW w:w="189" w:type="pct"/>
            <w:noWrap/>
          </w:tcPr>
          <w:p>
            <w:pPr>
              <w:adjustRightInd w:val="0"/>
              <w:snapToGrid w:val="0"/>
              <w:spacing w:line="340" w:lineRule="exact"/>
              <w:jc w:val="left"/>
              <w:rPr>
                <w:rFonts w:ascii="仿宋" w:hAnsi="仿宋" w:eastAsia="仿宋"/>
                <w:bCs/>
                <w:sz w:val="24"/>
              </w:rPr>
            </w:pPr>
          </w:p>
        </w:tc>
        <w:tc>
          <w:tcPr>
            <w:tcW w:w="189" w:type="pct"/>
            <w:noWrap/>
          </w:tcPr>
          <w:p>
            <w:pPr>
              <w:adjustRightInd w:val="0"/>
              <w:snapToGrid w:val="0"/>
              <w:spacing w:line="340" w:lineRule="exact"/>
              <w:jc w:val="left"/>
              <w:rPr>
                <w:rFonts w:ascii="仿宋" w:hAnsi="仿宋" w:eastAsia="仿宋"/>
                <w:bCs/>
                <w:sz w:val="24"/>
              </w:rPr>
            </w:pPr>
          </w:p>
        </w:tc>
      </w:tr>
    </w:tbl>
    <w:p>
      <w:pPr>
        <w:adjustRightInd w:val="0"/>
        <w:snapToGrid w:val="0"/>
        <w:spacing w:line="560" w:lineRule="exact"/>
        <w:jc w:val="center"/>
        <w:rPr>
          <w:rFonts w:ascii="仿宋" w:hAnsi="仿宋" w:eastAsia="仿宋"/>
          <w:b/>
          <w:bCs/>
          <w:sz w:val="24"/>
        </w:rPr>
      </w:pPr>
      <w:r>
        <w:rPr>
          <w:rFonts w:hint="eastAsia" w:ascii="仿宋" w:hAnsi="仿宋" w:eastAsia="仿宋"/>
          <w:b/>
          <w:bCs/>
          <w:sz w:val="24"/>
        </w:rPr>
        <w:t>表1</w:t>
      </w:r>
      <w:r>
        <w:rPr>
          <w:rFonts w:ascii="仿宋" w:hAnsi="仿宋" w:eastAsia="仿宋"/>
          <w:b/>
          <w:bCs/>
          <w:sz w:val="24"/>
        </w:rPr>
        <w:t>3中药调剂</w:t>
      </w:r>
      <w:r>
        <w:rPr>
          <w:rFonts w:hint="eastAsia" w:ascii="仿宋" w:hAnsi="仿宋" w:eastAsia="仿宋"/>
          <w:b/>
          <w:bCs/>
          <w:sz w:val="24"/>
        </w:rPr>
        <w:t>操作</w:t>
      </w:r>
      <w:r>
        <w:rPr>
          <w:rFonts w:ascii="仿宋" w:hAnsi="仿宋" w:eastAsia="仿宋"/>
          <w:b/>
          <w:bCs/>
          <w:sz w:val="24"/>
        </w:rPr>
        <w:t>比赛称重记录及称量误差率</w:t>
      </w:r>
      <w:r>
        <w:rPr>
          <w:rFonts w:hint="eastAsia" w:ascii="仿宋" w:hAnsi="仿宋" w:eastAsia="仿宋"/>
          <w:b/>
          <w:bCs/>
          <w:sz w:val="24"/>
        </w:rPr>
        <w:t>记录</w:t>
      </w:r>
      <w:r>
        <w:rPr>
          <w:rFonts w:ascii="仿宋" w:hAnsi="仿宋" w:eastAsia="仿宋"/>
          <w:b/>
          <w:bCs/>
          <w:sz w:val="24"/>
        </w:rPr>
        <w:t>表</w:t>
      </w:r>
    </w:p>
    <w:p>
      <w:pPr>
        <w:adjustRightInd w:val="0"/>
        <w:snapToGrid w:val="0"/>
        <w:ind w:firstLine="240" w:firstLineChars="100"/>
        <w:jc w:val="left"/>
        <w:rPr>
          <w:rFonts w:ascii="仿宋" w:hAnsi="仿宋" w:eastAsia="仿宋"/>
          <w:bCs/>
          <w:sz w:val="24"/>
          <w:u w:val="single"/>
        </w:rPr>
      </w:pPr>
      <w:r>
        <w:rPr>
          <w:rFonts w:hint="eastAsia" w:ascii="仿宋" w:hAnsi="仿宋" w:eastAsia="仿宋"/>
          <w:bCs/>
          <w:sz w:val="24"/>
        </w:rPr>
        <w:t>考号：抽签号： 竞赛用时：  成绩：</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1282"/>
        <w:gridCol w:w="832"/>
        <w:gridCol w:w="690"/>
        <w:gridCol w:w="1755"/>
        <w:gridCol w:w="1755"/>
        <w:gridCol w:w="1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574" w:type="pct"/>
            <w:noWrap/>
            <w:vAlign w:val="center"/>
          </w:tcPr>
          <w:p>
            <w:pPr>
              <w:spacing w:before="240" w:afterLines="50" w:line="340" w:lineRule="exact"/>
              <w:jc w:val="center"/>
              <w:rPr>
                <w:rFonts w:ascii="仿宋" w:hAnsi="仿宋" w:eastAsia="仿宋"/>
                <w:b/>
                <w:sz w:val="24"/>
              </w:rPr>
            </w:pPr>
            <w:r>
              <w:rPr>
                <w:rFonts w:hint="eastAsia" w:ascii="仿宋" w:hAnsi="仿宋" w:eastAsia="仿宋"/>
                <w:b/>
                <w:sz w:val="24"/>
              </w:rPr>
              <w:t>项目</w:t>
            </w:r>
          </w:p>
        </w:tc>
        <w:tc>
          <w:tcPr>
            <w:tcW w:w="804" w:type="pct"/>
            <w:noWrap/>
            <w:vAlign w:val="center"/>
          </w:tcPr>
          <w:p>
            <w:pPr>
              <w:spacing w:before="240" w:afterLines="50" w:line="340" w:lineRule="exact"/>
              <w:jc w:val="center"/>
              <w:rPr>
                <w:rFonts w:ascii="仿宋" w:hAnsi="仿宋" w:eastAsia="仿宋"/>
                <w:b/>
                <w:sz w:val="24"/>
              </w:rPr>
            </w:pPr>
            <w:r>
              <w:rPr>
                <w:rFonts w:hint="eastAsia" w:ascii="仿宋" w:hAnsi="仿宋" w:eastAsia="仿宋" w:cs="宋体"/>
                <w:b/>
                <w:sz w:val="24"/>
              </w:rPr>
              <w:t>毛重（g）</w:t>
            </w:r>
          </w:p>
        </w:tc>
        <w:tc>
          <w:tcPr>
            <w:tcW w:w="906" w:type="pct"/>
            <w:gridSpan w:val="2"/>
            <w:noWrap/>
            <w:vAlign w:val="center"/>
          </w:tcPr>
          <w:p>
            <w:pPr>
              <w:spacing w:before="240" w:afterLines="50" w:line="340" w:lineRule="exact"/>
              <w:jc w:val="center"/>
              <w:rPr>
                <w:rFonts w:ascii="仿宋" w:hAnsi="仿宋" w:eastAsia="仿宋"/>
                <w:b/>
                <w:sz w:val="24"/>
              </w:rPr>
            </w:pPr>
            <w:r>
              <w:rPr>
                <w:rFonts w:hint="eastAsia" w:ascii="仿宋" w:hAnsi="仿宋" w:eastAsia="仿宋"/>
                <w:b/>
                <w:sz w:val="24"/>
              </w:rPr>
              <w:t>药袋重</w:t>
            </w:r>
            <w:r>
              <w:rPr>
                <w:rFonts w:hint="eastAsia" w:ascii="仿宋" w:hAnsi="仿宋" w:eastAsia="仿宋" w:cs="宋体"/>
                <w:b/>
                <w:sz w:val="24"/>
              </w:rPr>
              <w:t>（g）</w:t>
            </w:r>
          </w:p>
        </w:tc>
        <w:tc>
          <w:tcPr>
            <w:tcW w:w="917" w:type="pct"/>
            <w:noWrap/>
            <w:vAlign w:val="center"/>
          </w:tcPr>
          <w:p>
            <w:pPr>
              <w:spacing w:before="240" w:afterLines="50" w:line="340" w:lineRule="exact"/>
              <w:jc w:val="center"/>
              <w:rPr>
                <w:rFonts w:ascii="仿宋" w:hAnsi="仿宋" w:eastAsia="仿宋"/>
                <w:b/>
                <w:sz w:val="24"/>
              </w:rPr>
            </w:pPr>
            <w:r>
              <w:rPr>
                <w:rFonts w:hint="eastAsia" w:ascii="仿宋" w:hAnsi="仿宋" w:eastAsia="仿宋"/>
                <w:b/>
                <w:sz w:val="24"/>
              </w:rPr>
              <w:t>单包纸</w:t>
            </w:r>
            <w:r>
              <w:rPr>
                <w:rFonts w:ascii="仿宋" w:hAnsi="仿宋" w:eastAsia="仿宋"/>
                <w:b/>
                <w:sz w:val="24"/>
              </w:rPr>
              <w:t>重</w:t>
            </w:r>
            <w:r>
              <w:rPr>
                <w:rFonts w:hint="eastAsia" w:ascii="仿宋" w:hAnsi="仿宋" w:eastAsia="仿宋" w:cs="宋体"/>
                <w:b/>
                <w:sz w:val="24"/>
              </w:rPr>
              <w:t>（g）</w:t>
            </w:r>
          </w:p>
        </w:tc>
        <w:tc>
          <w:tcPr>
            <w:tcW w:w="975" w:type="pct"/>
            <w:noWrap/>
            <w:vAlign w:val="center"/>
          </w:tcPr>
          <w:p>
            <w:pPr>
              <w:spacing w:before="240" w:afterLines="50" w:line="340" w:lineRule="exact"/>
              <w:jc w:val="center"/>
              <w:rPr>
                <w:rFonts w:ascii="仿宋" w:hAnsi="仿宋" w:eastAsia="仿宋"/>
                <w:b/>
                <w:sz w:val="24"/>
              </w:rPr>
            </w:pPr>
            <w:r>
              <w:rPr>
                <w:rFonts w:hint="eastAsia" w:ascii="仿宋" w:hAnsi="仿宋" w:eastAsia="仿宋"/>
                <w:b/>
                <w:sz w:val="24"/>
              </w:rPr>
              <w:t>包煎袋</w:t>
            </w:r>
            <w:r>
              <w:rPr>
                <w:rFonts w:ascii="仿宋" w:hAnsi="仿宋" w:eastAsia="仿宋"/>
                <w:b/>
                <w:sz w:val="24"/>
              </w:rPr>
              <w:t>重</w:t>
            </w:r>
            <w:r>
              <w:rPr>
                <w:rFonts w:hint="eastAsia" w:ascii="仿宋" w:hAnsi="仿宋" w:eastAsia="仿宋" w:cs="宋体"/>
                <w:b/>
                <w:sz w:val="24"/>
              </w:rPr>
              <w:t>（g）</w:t>
            </w:r>
          </w:p>
        </w:tc>
        <w:tc>
          <w:tcPr>
            <w:tcW w:w="824" w:type="pct"/>
            <w:noWrap/>
            <w:vAlign w:val="center"/>
          </w:tcPr>
          <w:p>
            <w:pPr>
              <w:spacing w:before="240" w:afterLines="50" w:line="340" w:lineRule="exact"/>
              <w:jc w:val="center"/>
              <w:rPr>
                <w:rFonts w:ascii="仿宋" w:hAnsi="仿宋" w:eastAsia="仿宋" w:cs="宋体"/>
                <w:b/>
                <w:sz w:val="24"/>
              </w:rPr>
            </w:pPr>
            <w:r>
              <w:rPr>
                <w:rFonts w:hint="eastAsia" w:ascii="仿宋" w:hAnsi="仿宋" w:eastAsia="仿宋"/>
                <w:b/>
                <w:sz w:val="24"/>
              </w:rPr>
              <w:t>净重</w:t>
            </w:r>
            <w:r>
              <w:rPr>
                <w:rFonts w:hint="eastAsia" w:ascii="仿宋" w:hAnsi="仿宋" w:eastAsia="仿宋" w:cs="宋体"/>
                <w:b/>
                <w:sz w:val="24"/>
              </w:rPr>
              <w:t>（g）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574" w:type="pct"/>
            <w:noWrap/>
            <w:vAlign w:val="center"/>
          </w:tcPr>
          <w:p>
            <w:pPr>
              <w:spacing w:afterLines="50" w:line="340" w:lineRule="exact"/>
              <w:jc w:val="center"/>
              <w:rPr>
                <w:rFonts w:ascii="仿宋" w:hAnsi="仿宋" w:eastAsia="仿宋"/>
                <w:b/>
                <w:sz w:val="24"/>
              </w:rPr>
            </w:pPr>
            <w:r>
              <w:rPr>
                <w:rFonts w:hint="eastAsia" w:ascii="仿宋" w:hAnsi="仿宋" w:eastAsia="仿宋" w:cs="宋体"/>
                <w:b/>
                <w:sz w:val="24"/>
              </w:rPr>
              <w:t>第1剂</w:t>
            </w:r>
          </w:p>
        </w:tc>
        <w:tc>
          <w:tcPr>
            <w:tcW w:w="804" w:type="pct"/>
            <w:noWrap/>
            <w:vAlign w:val="center"/>
          </w:tcPr>
          <w:p>
            <w:pPr>
              <w:spacing w:afterLines="50" w:line="340" w:lineRule="exact"/>
              <w:jc w:val="center"/>
              <w:rPr>
                <w:rFonts w:ascii="仿宋" w:hAnsi="仿宋" w:eastAsia="仿宋"/>
                <w:sz w:val="24"/>
              </w:rPr>
            </w:pPr>
          </w:p>
        </w:tc>
        <w:tc>
          <w:tcPr>
            <w:tcW w:w="906" w:type="pct"/>
            <w:gridSpan w:val="2"/>
            <w:noWrap/>
            <w:vAlign w:val="center"/>
          </w:tcPr>
          <w:p>
            <w:pPr>
              <w:spacing w:afterLines="50" w:line="340" w:lineRule="exact"/>
              <w:jc w:val="center"/>
              <w:rPr>
                <w:rFonts w:ascii="仿宋" w:hAnsi="仿宋" w:eastAsia="仿宋"/>
                <w:sz w:val="24"/>
              </w:rPr>
            </w:pPr>
          </w:p>
        </w:tc>
        <w:tc>
          <w:tcPr>
            <w:tcW w:w="917" w:type="pct"/>
            <w:noWrap/>
            <w:vAlign w:val="center"/>
          </w:tcPr>
          <w:p>
            <w:pPr>
              <w:spacing w:afterLines="50" w:line="340" w:lineRule="exact"/>
              <w:jc w:val="center"/>
              <w:rPr>
                <w:rFonts w:ascii="仿宋" w:hAnsi="仿宋" w:eastAsia="仿宋"/>
                <w:sz w:val="24"/>
              </w:rPr>
            </w:pPr>
          </w:p>
        </w:tc>
        <w:tc>
          <w:tcPr>
            <w:tcW w:w="975" w:type="pct"/>
            <w:noWrap/>
            <w:vAlign w:val="center"/>
          </w:tcPr>
          <w:p>
            <w:pPr>
              <w:spacing w:afterLines="50" w:line="340" w:lineRule="exact"/>
              <w:jc w:val="center"/>
              <w:rPr>
                <w:rFonts w:ascii="仿宋" w:hAnsi="仿宋" w:eastAsia="仿宋"/>
                <w:sz w:val="24"/>
              </w:rPr>
            </w:pPr>
          </w:p>
        </w:tc>
        <w:tc>
          <w:tcPr>
            <w:tcW w:w="824" w:type="pct"/>
            <w:noWrap/>
            <w:vAlign w:val="center"/>
          </w:tcPr>
          <w:p>
            <w:pPr>
              <w:spacing w:afterLines="50" w:line="340" w:lineRule="exact"/>
              <w:jc w:val="center"/>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574" w:type="pct"/>
            <w:noWrap/>
            <w:vAlign w:val="center"/>
          </w:tcPr>
          <w:p>
            <w:pPr>
              <w:spacing w:line="340" w:lineRule="exact"/>
              <w:jc w:val="center"/>
              <w:rPr>
                <w:rFonts w:ascii="仿宋" w:hAnsi="仿宋" w:eastAsia="仿宋" w:cs="宋体"/>
                <w:b/>
                <w:sz w:val="24"/>
              </w:rPr>
            </w:pPr>
            <w:r>
              <w:rPr>
                <w:rFonts w:hint="eastAsia" w:ascii="仿宋" w:hAnsi="仿宋" w:eastAsia="仿宋" w:cs="宋体"/>
                <w:b/>
                <w:sz w:val="24"/>
              </w:rPr>
              <w:t>第2剂</w:t>
            </w:r>
          </w:p>
        </w:tc>
        <w:tc>
          <w:tcPr>
            <w:tcW w:w="804" w:type="pct"/>
            <w:noWrap/>
            <w:vAlign w:val="center"/>
          </w:tcPr>
          <w:p>
            <w:pPr>
              <w:spacing w:afterLines="50" w:line="340" w:lineRule="exact"/>
              <w:rPr>
                <w:rFonts w:ascii="仿宋" w:hAnsi="仿宋" w:eastAsia="仿宋"/>
                <w:sz w:val="24"/>
              </w:rPr>
            </w:pPr>
          </w:p>
        </w:tc>
        <w:tc>
          <w:tcPr>
            <w:tcW w:w="906" w:type="pct"/>
            <w:gridSpan w:val="2"/>
            <w:noWrap/>
            <w:vAlign w:val="center"/>
          </w:tcPr>
          <w:p>
            <w:pPr>
              <w:spacing w:afterLines="50" w:line="340" w:lineRule="exact"/>
              <w:rPr>
                <w:rFonts w:ascii="仿宋" w:hAnsi="仿宋" w:eastAsia="仿宋"/>
                <w:sz w:val="24"/>
              </w:rPr>
            </w:pPr>
          </w:p>
        </w:tc>
        <w:tc>
          <w:tcPr>
            <w:tcW w:w="917" w:type="pct"/>
            <w:noWrap/>
            <w:vAlign w:val="center"/>
          </w:tcPr>
          <w:p>
            <w:pPr>
              <w:spacing w:afterLines="50" w:line="340" w:lineRule="exact"/>
              <w:rPr>
                <w:rFonts w:ascii="仿宋" w:hAnsi="仿宋" w:eastAsia="仿宋"/>
                <w:sz w:val="24"/>
              </w:rPr>
            </w:pPr>
          </w:p>
        </w:tc>
        <w:tc>
          <w:tcPr>
            <w:tcW w:w="975" w:type="pct"/>
            <w:noWrap/>
            <w:vAlign w:val="center"/>
          </w:tcPr>
          <w:p>
            <w:pPr>
              <w:spacing w:afterLines="50" w:line="340" w:lineRule="exact"/>
              <w:rPr>
                <w:rFonts w:ascii="仿宋" w:hAnsi="仿宋" w:eastAsia="仿宋"/>
                <w:sz w:val="24"/>
              </w:rPr>
            </w:pPr>
          </w:p>
        </w:tc>
        <w:tc>
          <w:tcPr>
            <w:tcW w:w="824" w:type="pct"/>
            <w:noWrap/>
            <w:vAlign w:val="center"/>
          </w:tcPr>
          <w:p>
            <w:pPr>
              <w:spacing w:afterLines="50" w:line="340" w:lineRule="exact"/>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74" w:type="pct"/>
            <w:noWrap/>
            <w:vAlign w:val="center"/>
          </w:tcPr>
          <w:p>
            <w:pPr>
              <w:spacing w:afterLines="50" w:line="340" w:lineRule="exact"/>
              <w:jc w:val="center"/>
              <w:rPr>
                <w:rFonts w:ascii="仿宋" w:hAnsi="仿宋" w:eastAsia="仿宋"/>
                <w:b/>
                <w:sz w:val="24"/>
              </w:rPr>
            </w:pPr>
            <w:r>
              <w:rPr>
                <w:rFonts w:hint="eastAsia" w:ascii="仿宋" w:hAnsi="仿宋" w:eastAsia="仿宋" w:cs="宋体"/>
                <w:b/>
                <w:sz w:val="24"/>
              </w:rPr>
              <w:t>第3剂</w:t>
            </w:r>
          </w:p>
        </w:tc>
        <w:tc>
          <w:tcPr>
            <w:tcW w:w="804" w:type="pct"/>
            <w:noWrap/>
            <w:vAlign w:val="center"/>
          </w:tcPr>
          <w:p>
            <w:pPr>
              <w:spacing w:afterLines="50" w:line="340" w:lineRule="exact"/>
              <w:rPr>
                <w:rFonts w:ascii="仿宋" w:hAnsi="仿宋" w:eastAsia="仿宋"/>
                <w:sz w:val="24"/>
              </w:rPr>
            </w:pPr>
          </w:p>
        </w:tc>
        <w:tc>
          <w:tcPr>
            <w:tcW w:w="906" w:type="pct"/>
            <w:gridSpan w:val="2"/>
            <w:noWrap/>
            <w:vAlign w:val="center"/>
          </w:tcPr>
          <w:p>
            <w:pPr>
              <w:spacing w:afterLines="50" w:line="340" w:lineRule="exact"/>
              <w:rPr>
                <w:rFonts w:ascii="仿宋" w:hAnsi="仿宋" w:eastAsia="仿宋"/>
                <w:sz w:val="24"/>
              </w:rPr>
            </w:pPr>
          </w:p>
        </w:tc>
        <w:tc>
          <w:tcPr>
            <w:tcW w:w="917" w:type="pct"/>
            <w:noWrap/>
            <w:vAlign w:val="center"/>
          </w:tcPr>
          <w:p>
            <w:pPr>
              <w:spacing w:afterLines="50" w:line="340" w:lineRule="exact"/>
              <w:rPr>
                <w:rFonts w:ascii="仿宋" w:hAnsi="仿宋" w:eastAsia="仿宋"/>
                <w:sz w:val="24"/>
              </w:rPr>
            </w:pPr>
          </w:p>
        </w:tc>
        <w:tc>
          <w:tcPr>
            <w:tcW w:w="975" w:type="pct"/>
            <w:noWrap/>
            <w:vAlign w:val="center"/>
          </w:tcPr>
          <w:p>
            <w:pPr>
              <w:spacing w:afterLines="50" w:line="340" w:lineRule="exact"/>
              <w:rPr>
                <w:rFonts w:ascii="仿宋" w:hAnsi="仿宋" w:eastAsia="仿宋"/>
                <w:sz w:val="24"/>
              </w:rPr>
            </w:pPr>
          </w:p>
        </w:tc>
        <w:tc>
          <w:tcPr>
            <w:tcW w:w="824" w:type="pct"/>
            <w:noWrap/>
            <w:vAlign w:val="center"/>
          </w:tcPr>
          <w:p>
            <w:pPr>
              <w:spacing w:afterLines="50" w:line="340" w:lineRule="exact"/>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873" w:type="pct"/>
            <w:gridSpan w:val="3"/>
            <w:noWrap/>
            <w:vAlign w:val="center"/>
          </w:tcPr>
          <w:p>
            <w:pPr>
              <w:spacing w:afterLines="50" w:line="340" w:lineRule="exact"/>
              <w:rPr>
                <w:rFonts w:ascii="仿宋" w:hAnsi="仿宋" w:eastAsia="仿宋"/>
                <w:b/>
                <w:sz w:val="24"/>
              </w:rPr>
            </w:pPr>
            <w:r>
              <w:rPr>
                <w:rFonts w:hint="eastAsia" w:ascii="仿宋" w:hAnsi="仿宋" w:eastAsia="仿宋" w:cs="宋体"/>
                <w:b/>
                <w:sz w:val="24"/>
              </w:rPr>
              <w:t>三剂总净重（g）</w:t>
            </w:r>
          </w:p>
        </w:tc>
        <w:tc>
          <w:tcPr>
            <w:tcW w:w="3127" w:type="pct"/>
            <w:gridSpan w:val="4"/>
            <w:noWrap/>
            <w:vAlign w:val="center"/>
          </w:tcPr>
          <w:p>
            <w:pPr>
              <w:spacing w:afterLines="50" w:line="340" w:lineRule="exact"/>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873" w:type="pct"/>
            <w:gridSpan w:val="3"/>
            <w:noWrap/>
            <w:vAlign w:val="center"/>
          </w:tcPr>
          <w:p>
            <w:pPr>
              <w:spacing w:line="340" w:lineRule="exact"/>
              <w:jc w:val="left"/>
              <w:rPr>
                <w:rFonts w:ascii="仿宋" w:hAnsi="仿宋" w:eastAsia="仿宋" w:cs="宋体"/>
                <w:b/>
                <w:sz w:val="24"/>
              </w:rPr>
            </w:pPr>
            <w:r>
              <w:rPr>
                <w:rFonts w:hint="eastAsia" w:ascii="仿宋" w:hAnsi="仿宋" w:eastAsia="仿宋" w:cs="宋体"/>
                <w:b/>
                <w:sz w:val="24"/>
              </w:rPr>
              <w:t>三剂总量误差率（%）</w:t>
            </w:r>
          </w:p>
        </w:tc>
        <w:tc>
          <w:tcPr>
            <w:tcW w:w="3127" w:type="pct"/>
            <w:gridSpan w:val="4"/>
            <w:noWrap/>
            <w:vAlign w:val="center"/>
          </w:tcPr>
          <w:p>
            <w:pPr>
              <w:spacing w:afterLines="50" w:line="340" w:lineRule="exact"/>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873" w:type="pct"/>
            <w:gridSpan w:val="3"/>
            <w:noWrap/>
            <w:vAlign w:val="center"/>
          </w:tcPr>
          <w:p>
            <w:pPr>
              <w:spacing w:line="340" w:lineRule="exact"/>
              <w:rPr>
                <w:rFonts w:ascii="仿宋" w:hAnsi="仿宋" w:eastAsia="仿宋" w:cs="宋体"/>
                <w:b/>
                <w:sz w:val="24"/>
              </w:rPr>
            </w:pPr>
            <w:r>
              <w:rPr>
                <w:rFonts w:hint="eastAsia" w:ascii="仿宋" w:hAnsi="仿宋" w:eastAsia="仿宋" w:cs="宋体"/>
                <w:b/>
                <w:sz w:val="24"/>
              </w:rPr>
              <w:t>单剂最大误差率（%）</w:t>
            </w:r>
          </w:p>
        </w:tc>
        <w:tc>
          <w:tcPr>
            <w:tcW w:w="3127" w:type="pct"/>
            <w:gridSpan w:val="4"/>
            <w:noWrap/>
            <w:vAlign w:val="center"/>
          </w:tcPr>
          <w:p>
            <w:pPr>
              <w:spacing w:afterLines="50" w:line="340" w:lineRule="exact"/>
              <w:rPr>
                <w:rFonts w:ascii="仿宋" w:hAnsi="仿宋" w:eastAsia="仿宋"/>
                <w:sz w:val="24"/>
              </w:rPr>
            </w:pPr>
          </w:p>
        </w:tc>
      </w:tr>
    </w:tbl>
    <w:p>
      <w:pPr>
        <w:autoSpaceDE w:val="0"/>
        <w:autoSpaceDN w:val="0"/>
        <w:adjustRightInd w:val="0"/>
        <w:spacing w:beforeLines="50"/>
        <w:jc w:val="center"/>
        <w:rPr>
          <w:rFonts w:ascii="仿宋" w:hAnsi="仿宋" w:eastAsia="仿宋"/>
          <w:b/>
          <w:bCs/>
          <w:sz w:val="24"/>
        </w:rPr>
      </w:pPr>
      <w:r>
        <w:rPr>
          <w:rFonts w:hint="eastAsia" w:ascii="仿宋" w:hAnsi="仿宋" w:eastAsia="仿宋"/>
          <w:b/>
          <w:bCs/>
          <w:sz w:val="24"/>
        </w:rPr>
        <w:t>裁判员签名：</w:t>
      </w:r>
      <w:r>
        <w:rPr>
          <w:rFonts w:hint="eastAsia" w:ascii="仿宋" w:hAnsi="仿宋" w:eastAsia="仿宋"/>
          <w:b/>
          <w:bCs/>
          <w:sz w:val="24"/>
          <w:u w:val="single"/>
        </w:rPr>
        <w:t>20</w:t>
      </w:r>
      <w:r>
        <w:rPr>
          <w:rFonts w:ascii="仿宋" w:hAnsi="仿宋" w:eastAsia="仿宋"/>
          <w:b/>
          <w:bCs/>
          <w:sz w:val="24"/>
          <w:u w:val="single"/>
        </w:rPr>
        <w:t>21</w:t>
      </w:r>
      <w:r>
        <w:rPr>
          <w:rFonts w:hint="eastAsia" w:ascii="仿宋" w:hAnsi="仿宋" w:eastAsia="仿宋"/>
          <w:b/>
          <w:bCs/>
          <w:sz w:val="24"/>
          <w:u w:val="single"/>
        </w:rPr>
        <w:t xml:space="preserve">  </w:t>
      </w:r>
      <w:r>
        <w:rPr>
          <w:rFonts w:hint="eastAsia" w:ascii="仿宋" w:hAnsi="仿宋" w:eastAsia="仿宋"/>
          <w:b/>
          <w:bCs/>
          <w:sz w:val="24"/>
        </w:rPr>
        <w:t>年  月  日</w:t>
      </w:r>
    </w:p>
    <w:p>
      <w:pPr>
        <w:spacing w:beforeLines="50"/>
        <w:jc w:val="center"/>
        <w:rPr>
          <w:rFonts w:ascii="仿宋" w:hAnsi="仿宋" w:eastAsia="仿宋"/>
          <w:b/>
          <w:bCs/>
          <w:sz w:val="24"/>
        </w:rPr>
      </w:pPr>
      <w:r>
        <w:rPr>
          <w:rFonts w:hint="eastAsia" w:ascii="仿宋" w:hAnsi="仿宋" w:eastAsia="仿宋"/>
          <w:b/>
          <w:bCs/>
          <w:sz w:val="24"/>
        </w:rPr>
        <w:t>裁判长签名：</w:t>
      </w:r>
      <w:r>
        <w:rPr>
          <w:rFonts w:hint="eastAsia" w:ascii="仿宋" w:hAnsi="仿宋" w:eastAsia="仿宋"/>
          <w:b/>
          <w:bCs/>
          <w:sz w:val="24"/>
          <w:u w:val="single"/>
        </w:rPr>
        <w:t>20</w:t>
      </w:r>
      <w:r>
        <w:rPr>
          <w:rFonts w:ascii="仿宋" w:hAnsi="仿宋" w:eastAsia="仿宋"/>
          <w:b/>
          <w:bCs/>
          <w:sz w:val="24"/>
          <w:u w:val="single"/>
        </w:rPr>
        <w:t>21</w:t>
      </w:r>
      <w:r>
        <w:rPr>
          <w:rFonts w:hint="eastAsia" w:ascii="仿宋" w:hAnsi="仿宋" w:eastAsia="仿宋"/>
          <w:b/>
          <w:bCs/>
          <w:sz w:val="24"/>
          <w:u w:val="single"/>
        </w:rPr>
        <w:t xml:space="preserve">  </w:t>
      </w:r>
      <w:r>
        <w:rPr>
          <w:rFonts w:hint="eastAsia" w:ascii="仿宋" w:hAnsi="仿宋" w:eastAsia="仿宋"/>
          <w:b/>
          <w:bCs/>
          <w:sz w:val="24"/>
        </w:rPr>
        <w:t>年  月  日</w:t>
      </w:r>
    </w:p>
    <w:p>
      <w:pPr>
        <w:adjustRightInd w:val="0"/>
        <w:snapToGrid w:val="0"/>
        <w:spacing w:before="240" w:line="360" w:lineRule="auto"/>
        <w:ind w:firstLine="436" w:firstLineChars="200"/>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4.中药炮制</w:t>
      </w:r>
    </w:p>
    <w:p>
      <w:pPr>
        <w:adjustRightInd w:val="0"/>
        <w:snapToGrid w:val="0"/>
        <w:spacing w:line="360" w:lineRule="auto"/>
        <w:ind w:firstLine="436" w:firstLineChars="200"/>
        <w:rPr>
          <w:rFonts w:hint="eastAsia"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在规定时间内完成中药炮制操作。由1位裁判对应1位选手，裁判对参赛选手操作过程逐项评分，计算最终操作得分（满分40分）；赛场的所有裁判共同对所有选手炮制的成品质量进行比较评分，去掉一个最高分，去掉一个最低分，取其平均值（保留小数点后两位数）作为参赛选手炮制程度得分（满分60分）。操作得分与炮制程度得分相加即为参赛选手的总分（保留小数点后两位数）。计时员记录对应选手的操作时间。</w:t>
      </w:r>
      <w:r>
        <w:rPr>
          <w:rFonts w:ascii="仿宋_GB2312" w:hAnsi="仿宋_GB2312" w:eastAsia="仿宋_GB2312" w:cs="仿宋_GB2312"/>
          <w:spacing w:val="-11"/>
          <w:sz w:val="24"/>
          <w:lang w:val="zh-CN" w:bidi="zh-CN"/>
        </w:rPr>
        <w:t>评分</w:t>
      </w:r>
      <w:r>
        <w:rPr>
          <w:rFonts w:hint="eastAsia" w:ascii="仿宋_GB2312" w:hAnsi="仿宋_GB2312" w:eastAsia="仿宋_GB2312" w:cs="仿宋_GB2312"/>
          <w:spacing w:val="-11"/>
          <w:sz w:val="24"/>
          <w:lang w:val="zh-CN" w:bidi="zh-CN"/>
        </w:rPr>
        <w:t>标准，见表1</w:t>
      </w:r>
      <w:r>
        <w:rPr>
          <w:rFonts w:ascii="仿宋_GB2312" w:hAnsi="仿宋_GB2312" w:eastAsia="仿宋_GB2312" w:cs="仿宋_GB2312"/>
          <w:spacing w:val="-11"/>
          <w:sz w:val="24"/>
          <w:lang w:val="zh-CN" w:bidi="zh-CN"/>
        </w:rPr>
        <w:t>4</w:t>
      </w:r>
      <w:r>
        <w:rPr>
          <w:rFonts w:hint="eastAsia" w:ascii="仿宋_GB2312" w:hAnsi="仿宋_GB2312" w:eastAsia="仿宋_GB2312" w:cs="仿宋_GB2312"/>
          <w:spacing w:val="-11"/>
          <w:sz w:val="24"/>
          <w:lang w:val="zh-CN" w:bidi="zh-CN"/>
        </w:rPr>
        <w:t>。</w:t>
      </w:r>
    </w:p>
    <w:p>
      <w:pPr>
        <w:adjustRightInd w:val="0"/>
        <w:snapToGrid w:val="0"/>
        <w:spacing w:line="360" w:lineRule="auto"/>
        <w:ind w:firstLine="436" w:firstLineChars="200"/>
        <w:rPr>
          <w:rFonts w:hint="eastAsia" w:ascii="仿宋_GB2312" w:hAnsi="仿宋_GB2312" w:eastAsia="仿宋_GB2312" w:cs="仿宋_GB2312"/>
          <w:spacing w:val="-11"/>
          <w:sz w:val="24"/>
          <w:lang w:val="zh-CN" w:bidi="zh-CN"/>
        </w:rPr>
      </w:pPr>
    </w:p>
    <w:p>
      <w:pPr>
        <w:adjustRightInd w:val="0"/>
        <w:snapToGrid w:val="0"/>
        <w:spacing w:line="360" w:lineRule="auto"/>
        <w:ind w:firstLine="436" w:firstLineChars="200"/>
        <w:rPr>
          <w:rFonts w:hint="eastAsia" w:ascii="仿宋_GB2312" w:hAnsi="仿宋_GB2312" w:eastAsia="仿宋_GB2312" w:cs="仿宋_GB2312"/>
          <w:spacing w:val="-11"/>
          <w:sz w:val="24"/>
          <w:lang w:val="zh-CN" w:bidi="zh-CN"/>
        </w:rPr>
      </w:pPr>
    </w:p>
    <w:p>
      <w:pPr>
        <w:adjustRightInd w:val="0"/>
        <w:snapToGrid w:val="0"/>
        <w:spacing w:line="560" w:lineRule="exact"/>
        <w:jc w:val="center"/>
        <w:rPr>
          <w:rFonts w:ascii="仿宋" w:hAnsi="仿宋" w:eastAsia="仿宋"/>
          <w:b/>
          <w:bCs/>
          <w:sz w:val="24"/>
        </w:rPr>
      </w:pPr>
      <w:r>
        <w:rPr>
          <w:rFonts w:hint="eastAsia" w:ascii="仿宋" w:hAnsi="仿宋" w:eastAsia="仿宋"/>
          <w:b/>
          <w:bCs/>
          <w:sz w:val="24"/>
        </w:rPr>
        <w:t>表1</w:t>
      </w:r>
      <w:r>
        <w:rPr>
          <w:rFonts w:ascii="仿宋" w:hAnsi="仿宋" w:eastAsia="仿宋"/>
          <w:b/>
          <w:bCs/>
          <w:sz w:val="24"/>
        </w:rPr>
        <w:t>4中药炮制</w:t>
      </w:r>
      <w:r>
        <w:rPr>
          <w:rFonts w:hint="eastAsia" w:ascii="仿宋" w:hAnsi="仿宋" w:eastAsia="仿宋"/>
          <w:b/>
          <w:bCs/>
          <w:sz w:val="24"/>
        </w:rPr>
        <w:t>比</w:t>
      </w:r>
      <w:r>
        <w:rPr>
          <w:rFonts w:ascii="仿宋" w:hAnsi="仿宋" w:eastAsia="仿宋"/>
          <w:b/>
          <w:bCs/>
          <w:sz w:val="24"/>
        </w:rPr>
        <w:t>赛评分</w:t>
      </w:r>
      <w:r>
        <w:rPr>
          <w:rFonts w:hint="eastAsia" w:ascii="仿宋" w:hAnsi="仿宋" w:eastAsia="仿宋"/>
          <w:b/>
          <w:bCs/>
          <w:sz w:val="24"/>
        </w:rPr>
        <w:t>标准</w:t>
      </w:r>
    </w:p>
    <w:p>
      <w:pPr>
        <w:adjustRightInd w:val="0"/>
        <w:snapToGrid w:val="0"/>
        <w:jc w:val="left"/>
        <w:rPr>
          <w:rFonts w:ascii="仿宋" w:hAnsi="仿宋" w:eastAsia="仿宋"/>
          <w:b/>
          <w:bCs/>
          <w:sz w:val="24"/>
        </w:rPr>
      </w:pPr>
      <w:r>
        <w:rPr>
          <w:rFonts w:hint="eastAsia" w:ascii="仿宋" w:hAnsi="仿宋" w:eastAsia="仿宋"/>
          <w:bCs/>
          <w:sz w:val="24"/>
        </w:rPr>
        <w:t>考号：抽签号： 竞赛用时：  成绩：</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7194"/>
        <w:gridCol w:w="326"/>
        <w:gridCol w:w="3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项目</w:t>
            </w:r>
          </w:p>
        </w:tc>
        <w:tc>
          <w:tcPr>
            <w:tcW w:w="422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评分标准细则</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（整个炮制操作40分，成品质量60分）</w:t>
            </w: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扣分</w:t>
            </w: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
                <w:bCs/>
                <w:sz w:val="24"/>
              </w:rPr>
            </w:pPr>
            <w:r>
              <w:rPr>
                <w:rFonts w:hint="eastAsia" w:ascii="仿宋" w:hAnsi="仿宋" w:eastAsia="仿宋"/>
                <w:b/>
                <w:bCs/>
                <w:sz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准备</w:t>
            </w:r>
          </w:p>
        </w:tc>
        <w:tc>
          <w:tcPr>
            <w:tcW w:w="422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器具准备齐全、洁净，摆放合理。①器具要洁净，炒前未清洁所用器具，扣1分；②器具要一次准备齐全，操作过程中，每再准备一种器具，扣0.5分；③器具摆放不合理或摆放杂乱，扣1分。</w:t>
            </w: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9" w:hRule="atLeast"/>
        </w:trPr>
        <w:tc>
          <w:tcPr>
            <w:tcW w:w="39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净制</w:t>
            </w:r>
          </w:p>
        </w:tc>
        <w:tc>
          <w:tcPr>
            <w:tcW w:w="422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净制操作规范，饮片净度符合《中国药典》2020年版及《中药饮片质量标准通则（试行）》之规定。①若有明显杂质，未净制，扣1分，称量后再挑选去杂质，扣3分；②饮片散落到台面上未拣回，扣1分；③散落到地面上，视量多少扣1～2分；</w:t>
            </w:r>
            <w:r>
              <w:rPr>
                <w:rFonts w:hint="eastAsia" w:ascii="仿宋" w:hAnsi="仿宋" w:eastAsia="仿宋" w:cs="宋体"/>
                <w:sz w:val="24"/>
              </w:rPr>
              <w:t>④</w:t>
            </w:r>
            <w:r>
              <w:rPr>
                <w:rFonts w:hint="eastAsia" w:ascii="仿宋" w:hAnsi="仿宋" w:eastAsia="仿宋"/>
                <w:sz w:val="24"/>
                <w:szCs w:val="20"/>
              </w:rPr>
              <w:t>净制操作不规范，扣1分；净制使用器具明显不合理，扣2分。</w:t>
            </w: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39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称量</w:t>
            </w:r>
          </w:p>
        </w:tc>
        <w:tc>
          <w:tcPr>
            <w:tcW w:w="422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待炮制品及辅料称取规范：①称量前不归零，扣1分；②称量后称盘不放回原位置，或操作完毕后不关电源，扣0.5分；③称量的质量差异超过±5%，扣1分；超过±5%～10%，扣3分；超过±10%，扣5分。</w:t>
            </w: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trPr>
        <w:tc>
          <w:tcPr>
            <w:tcW w:w="39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拌润</w:t>
            </w:r>
          </w:p>
        </w:tc>
        <w:tc>
          <w:tcPr>
            <w:tcW w:w="422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拌润手法娴熟，操作规范。①未拌润，扣5分；②拌制不均匀，扣1分；③拌制后不润，扣1分；④操作时散落，视量多少扣1～2分。</w:t>
            </w: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预热</w:t>
            </w:r>
          </w:p>
        </w:tc>
        <w:tc>
          <w:tcPr>
            <w:tcW w:w="422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火力控制适宜，投药时间恰当。</w:t>
            </w:r>
          </w:p>
          <w:p>
            <w:pPr>
              <w:adjustRightInd w:val="0"/>
              <w:snapToGrid w:val="0"/>
              <w:spacing w:line="340" w:lineRule="exact"/>
              <w:jc w:val="left"/>
              <w:rPr>
                <w:rFonts w:ascii="仿宋" w:hAnsi="仿宋" w:eastAsia="仿宋"/>
                <w:bCs/>
                <w:sz w:val="24"/>
              </w:rPr>
            </w:pPr>
            <w:r>
              <w:rPr>
                <w:rFonts w:hint="eastAsia" w:ascii="仿宋" w:hAnsi="仿宋" w:eastAsia="仿宋"/>
                <w:bCs/>
                <w:sz w:val="24"/>
              </w:rPr>
              <w:t>①不预热，或违反操作规程造成事故，扣2分；②中途熄火，扣1分；③投药前，未用合适的判断方法预测锅温，扣1分。</w:t>
            </w: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投药</w:t>
            </w:r>
          </w:p>
        </w:tc>
        <w:tc>
          <w:tcPr>
            <w:tcW w:w="422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生饮片及辅料投放操作规范。</w:t>
            </w:r>
          </w:p>
          <w:p>
            <w:pPr>
              <w:adjustRightInd w:val="0"/>
              <w:snapToGrid w:val="0"/>
              <w:spacing w:line="340" w:lineRule="exact"/>
              <w:jc w:val="left"/>
              <w:rPr>
                <w:rFonts w:ascii="仿宋" w:hAnsi="仿宋" w:eastAsia="仿宋"/>
                <w:bCs/>
                <w:sz w:val="24"/>
              </w:rPr>
            </w:pPr>
            <w:r>
              <w:rPr>
                <w:rFonts w:hint="eastAsia" w:ascii="仿宋" w:hAnsi="仿宋" w:eastAsia="仿宋"/>
                <w:bCs/>
                <w:sz w:val="24"/>
              </w:rPr>
              <w:t>①投药前，未调节至适宜火力，扣3分；②投药操作严重失误，扣3分；③投药操作过慢，扣1分；④麸炒时，撒麸不均匀，扣1分；锅温未达到麸下烟起，扣2分；蛤粉未预热到合适程度，扣2分；砂炒时，河砂用量过少，扣2分；⑤投药时，饮片散落到台面上未拣回，扣1分；⑥投药时，散落到地面上，视量多少扣1～2分。</w:t>
            </w: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翻炒</w:t>
            </w:r>
          </w:p>
        </w:tc>
        <w:tc>
          <w:tcPr>
            <w:tcW w:w="422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翻炒动作娴熟，操作规范。</w:t>
            </w:r>
          </w:p>
          <w:p>
            <w:pPr>
              <w:adjustRightInd w:val="0"/>
              <w:snapToGrid w:val="0"/>
              <w:spacing w:line="340" w:lineRule="exact"/>
              <w:jc w:val="left"/>
              <w:rPr>
                <w:rFonts w:ascii="仿宋" w:hAnsi="仿宋" w:eastAsia="仿宋"/>
                <w:bCs/>
                <w:sz w:val="24"/>
              </w:rPr>
            </w:pPr>
            <w:r>
              <w:rPr>
                <w:rFonts w:hint="eastAsia" w:ascii="仿宋" w:hAnsi="仿宋" w:eastAsia="仿宋"/>
                <w:bCs/>
                <w:sz w:val="24"/>
              </w:rPr>
              <w:t>①操作严重失误，扣10分；②中途熄火，扣1分；③翻炒明显不熟练、不均匀，扣3-5分；④翻炒时，饮片散落到台面上未拣回，扣1分；先炒药后加辅料，辅料撒布不匀，扣1分；⑤翻炒时，饮片散落到地面，视量多少扣1～2分；⑥炙法因加水量或取量等原因，造成润后辅料仍剩余太多，扣3分。</w:t>
            </w: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出锅</w:t>
            </w:r>
          </w:p>
        </w:tc>
        <w:tc>
          <w:tcPr>
            <w:tcW w:w="422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出锅及时，药屑及辅料处理规范；炮制品存放得当。①操作严重失误，故意除去不合格饮片，扣5分；②未先熄火就出锅，扣1分；③出锅太慢，扣1分；④出锅后，未及时摊开晾凉，扣1分；炊帚等易燃物品放在铁锅内，扣1分；⑤未除辅料，扣3分，辅料未除尽，扣1分；⑥淬法操作不规范，扣1分；⑦出锅时，饮片散落到台面上未拣回，扣1分；⑧出锅时，饮片散落到地面上，视量多少扣1～2分。</w:t>
            </w: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清场</w:t>
            </w:r>
          </w:p>
        </w:tc>
        <w:tc>
          <w:tcPr>
            <w:tcW w:w="422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按规程清洁器具，清理现场；饮片和器具归类放置。</w:t>
            </w:r>
          </w:p>
          <w:p>
            <w:pPr>
              <w:adjustRightInd w:val="0"/>
              <w:snapToGrid w:val="0"/>
              <w:spacing w:line="340" w:lineRule="exact"/>
              <w:jc w:val="left"/>
              <w:rPr>
                <w:rFonts w:ascii="仿宋" w:hAnsi="仿宋" w:eastAsia="仿宋"/>
                <w:bCs/>
                <w:sz w:val="24"/>
              </w:rPr>
            </w:pPr>
            <w:r>
              <w:rPr>
                <w:rFonts w:hint="eastAsia" w:ascii="仿宋" w:hAnsi="仿宋" w:eastAsia="仿宋"/>
                <w:bCs/>
                <w:sz w:val="24"/>
              </w:rPr>
              <w:t>①操作严重失误，扣5分；②器具未清洁，扣1分，清洁不彻底，扣0.5分；③器具未放回原始位置或摆放杂乱，扣1分；④操作台面不整洁，扣1分；地面未清洁，扣1分；⑤未关闭煤气罐阀门，扣1分。</w:t>
            </w: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96"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center"/>
              <w:rPr>
                <w:rFonts w:ascii="仿宋" w:hAnsi="仿宋" w:eastAsia="仿宋"/>
                <w:bCs/>
                <w:sz w:val="24"/>
              </w:rPr>
            </w:pPr>
            <w:r>
              <w:rPr>
                <w:rFonts w:hint="eastAsia" w:ascii="仿宋" w:hAnsi="仿宋" w:eastAsia="仿宋"/>
                <w:bCs/>
                <w:sz w:val="24"/>
              </w:rPr>
              <w:t>成品质量</w:t>
            </w:r>
          </w:p>
          <w:p>
            <w:pPr>
              <w:adjustRightInd w:val="0"/>
              <w:snapToGrid w:val="0"/>
              <w:spacing w:line="340" w:lineRule="exact"/>
              <w:jc w:val="center"/>
              <w:rPr>
                <w:rFonts w:ascii="仿宋" w:hAnsi="仿宋" w:eastAsia="仿宋"/>
                <w:bCs/>
                <w:sz w:val="24"/>
              </w:rPr>
            </w:pPr>
            <w:r>
              <w:rPr>
                <w:rFonts w:hint="eastAsia" w:ascii="仿宋" w:hAnsi="仿宋" w:eastAsia="仿宋"/>
                <w:bCs/>
                <w:sz w:val="24"/>
              </w:rPr>
              <w:t>（60分）</w:t>
            </w:r>
          </w:p>
        </w:tc>
        <w:tc>
          <w:tcPr>
            <w:tcW w:w="422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炮制后饮片质量应符合《中国药典》2020年版及《中药饮片质量标准通则（试行）》之规定。适中率95%以上，60分；适中率80%～95%，50-59分；适中率70%～80%，40-49分；适中率60%～70%，30-39分；适中率50%～60%，20-29分；适中率50%以下（不及或太过），不超过20分。</w:t>
            </w: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17" w:type="pct"/>
            <w:gridSpan w:val="2"/>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ind w:firstLine="480" w:firstLineChars="200"/>
              <w:jc w:val="left"/>
              <w:rPr>
                <w:rFonts w:ascii="仿宋" w:hAnsi="仿宋" w:eastAsia="仿宋"/>
                <w:bCs/>
                <w:sz w:val="24"/>
              </w:rPr>
            </w:pPr>
            <w:r>
              <w:rPr>
                <w:rFonts w:hint="eastAsia" w:ascii="仿宋" w:hAnsi="仿宋" w:eastAsia="仿宋"/>
                <w:bCs/>
                <w:sz w:val="24"/>
              </w:rPr>
              <w:t>合计</w:t>
            </w: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c>
          <w:tcPr>
            <w:tcW w:w="191" w:type="pct"/>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gridSpan w:val="4"/>
            <w:tcBorders>
              <w:top w:val="single" w:color="auto" w:sz="4" w:space="0"/>
              <w:left w:val="single" w:color="auto" w:sz="4" w:space="0"/>
              <w:bottom w:val="single" w:color="auto" w:sz="4" w:space="0"/>
              <w:right w:val="single" w:color="auto" w:sz="4" w:space="0"/>
            </w:tcBorders>
            <w:noWrap/>
            <w:vAlign w:val="center"/>
          </w:tcPr>
          <w:p>
            <w:pPr>
              <w:adjustRightInd w:val="0"/>
              <w:snapToGrid w:val="0"/>
              <w:spacing w:line="340" w:lineRule="exact"/>
              <w:jc w:val="left"/>
              <w:rPr>
                <w:rFonts w:ascii="仿宋" w:hAnsi="仿宋" w:eastAsia="仿宋"/>
                <w:bCs/>
                <w:sz w:val="24"/>
              </w:rPr>
            </w:pPr>
            <w:r>
              <w:rPr>
                <w:rFonts w:hint="eastAsia" w:ascii="仿宋" w:hAnsi="仿宋" w:eastAsia="仿宋"/>
                <w:bCs/>
                <w:sz w:val="24"/>
              </w:rPr>
              <w:t>备注：1.选用辅料错误或操作程序错误，即为方法错误，只计准备和清场分数，成品质量计0分。2.操作环节按评分细则扣分，总扣分最多40分。</w:t>
            </w:r>
          </w:p>
        </w:tc>
      </w:tr>
    </w:tbl>
    <w:p>
      <w:pPr>
        <w:spacing w:line="560" w:lineRule="exact"/>
        <w:ind w:firstLine="436" w:firstLineChars="200"/>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5.中药制剂分析</w:t>
      </w:r>
    </w:p>
    <w:p>
      <w:pPr>
        <w:spacing w:line="560" w:lineRule="exact"/>
        <w:ind w:firstLine="436" w:firstLineChars="200"/>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比赛按组进行，每组选手抽签确定竞赛工位，在规定时间内完成中药制剂分析操作。由 1 位裁判对应监考 1 位选手，并对其操作过程逐项评分。计时员记录对应选手的操作时间。评分标准，见表1</w:t>
      </w:r>
      <w:r>
        <w:rPr>
          <w:rFonts w:ascii="仿宋_GB2312" w:hAnsi="仿宋_GB2312" w:eastAsia="仿宋_GB2312" w:cs="仿宋_GB2312"/>
          <w:spacing w:val="-11"/>
          <w:sz w:val="24"/>
          <w:lang w:val="zh-CN" w:bidi="zh-CN"/>
        </w:rPr>
        <w:t>5</w:t>
      </w:r>
      <w:r>
        <w:rPr>
          <w:rFonts w:hint="eastAsia" w:ascii="仿宋_GB2312" w:hAnsi="仿宋_GB2312" w:eastAsia="仿宋_GB2312" w:cs="仿宋_GB2312"/>
          <w:spacing w:val="-11"/>
          <w:sz w:val="24"/>
          <w:lang w:val="zh-CN" w:bidi="zh-CN"/>
        </w:rPr>
        <w:t>。</w:t>
      </w:r>
    </w:p>
    <w:p>
      <w:pPr>
        <w:spacing w:line="560" w:lineRule="exact"/>
        <w:ind w:firstLine="480" w:firstLineChars="200"/>
        <w:jc w:val="center"/>
        <w:rPr>
          <w:rFonts w:ascii="仿宋" w:hAnsi="仿宋" w:eastAsia="仿宋"/>
          <w:sz w:val="24"/>
        </w:rPr>
      </w:pPr>
      <w:r>
        <w:rPr>
          <w:rFonts w:hint="eastAsia" w:ascii="仿宋" w:hAnsi="仿宋" w:eastAsia="仿宋"/>
          <w:sz w:val="24"/>
        </w:rPr>
        <w:t>表1</w:t>
      </w:r>
      <w:r>
        <w:rPr>
          <w:rFonts w:ascii="仿宋" w:hAnsi="仿宋" w:eastAsia="仿宋"/>
          <w:sz w:val="24"/>
        </w:rPr>
        <w:t xml:space="preserve">5    </w:t>
      </w:r>
      <w:r>
        <w:rPr>
          <w:rFonts w:hint="eastAsia" w:ascii="仿宋" w:hAnsi="仿宋" w:eastAsia="仿宋"/>
          <w:sz w:val="24"/>
        </w:rPr>
        <w:t>中药制剂分析操作评分标准</w:t>
      </w:r>
    </w:p>
    <w:tbl>
      <w:tblPr>
        <w:tblStyle w:val="8"/>
        <w:tblW w:w="5000" w:type="pct"/>
        <w:jc w:val="center"/>
        <w:tblLayout w:type="fixed"/>
        <w:tblCellMar>
          <w:top w:w="0" w:type="dxa"/>
          <w:left w:w="108" w:type="dxa"/>
          <w:bottom w:w="0" w:type="dxa"/>
          <w:right w:w="108" w:type="dxa"/>
        </w:tblCellMar>
      </w:tblPr>
      <w:tblGrid>
        <w:gridCol w:w="546"/>
        <w:gridCol w:w="1145"/>
        <w:gridCol w:w="2083"/>
        <w:gridCol w:w="612"/>
        <w:gridCol w:w="3046"/>
        <w:gridCol w:w="545"/>
        <w:gridCol w:w="545"/>
      </w:tblGrid>
      <w:tr>
        <w:tblPrEx>
          <w:tblCellMar>
            <w:top w:w="0" w:type="dxa"/>
            <w:left w:w="108" w:type="dxa"/>
            <w:bottom w:w="0" w:type="dxa"/>
            <w:right w:w="108" w:type="dxa"/>
          </w:tblCellMar>
        </w:tblPrEx>
        <w:trPr>
          <w:trHeight w:val="279" w:hRule="atLeast"/>
          <w:jc w:val="center"/>
        </w:trPr>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序号</w:t>
            </w:r>
          </w:p>
        </w:tc>
        <w:tc>
          <w:tcPr>
            <w:tcW w:w="67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作业项目</w:t>
            </w: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操作要求</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配分</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扣分说明</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扣分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得分</w:t>
            </w:r>
          </w:p>
        </w:tc>
      </w:tr>
      <w:tr>
        <w:tblPrEx>
          <w:tblCellMar>
            <w:top w:w="0" w:type="dxa"/>
            <w:left w:w="108" w:type="dxa"/>
            <w:bottom w:w="0" w:type="dxa"/>
            <w:right w:w="108" w:type="dxa"/>
          </w:tblCellMar>
        </w:tblPrEx>
        <w:trPr>
          <w:trHeight w:val="279" w:hRule="atLeast"/>
          <w:jc w:val="center"/>
        </w:trPr>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r>
              <w:rPr>
                <w:rFonts w:hint="eastAsia" w:ascii="宋体" w:hAnsi="宋体" w:cs="宋体"/>
                <w:color w:val="000000"/>
                <w:sz w:val="20"/>
                <w:szCs w:val="20"/>
              </w:rPr>
              <w:t>一</w:t>
            </w:r>
          </w:p>
        </w:tc>
        <w:tc>
          <w:tcPr>
            <w:tcW w:w="67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仪器准备</w:t>
            </w:r>
          </w:p>
          <w:p>
            <w:pPr>
              <w:widowControl/>
              <w:jc w:val="center"/>
              <w:textAlignment w:val="top"/>
              <w:rPr>
                <w:rFonts w:ascii="宋体" w:hAnsi="宋体" w:cs="宋体"/>
                <w:color w:val="000000"/>
                <w:sz w:val="20"/>
                <w:szCs w:val="20"/>
              </w:rPr>
            </w:pPr>
            <w:r>
              <w:rPr>
                <w:rFonts w:hint="eastAsia" w:ascii="宋体" w:hAnsi="宋体" w:cs="宋体"/>
                <w:color w:val="000000"/>
                <w:sz w:val="20"/>
                <w:szCs w:val="20"/>
              </w:rPr>
              <w:t>（2分）</w:t>
            </w: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玻璃仪器的清洗</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1</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未清洗，扣1分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容量瓶的试漏</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1</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未试漏，扣1分。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restart"/>
            <w:tcBorders>
              <w:top w:val="single" w:color="000000" w:sz="8" w:space="0"/>
              <w:left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二</w:t>
            </w:r>
          </w:p>
        </w:tc>
        <w:tc>
          <w:tcPr>
            <w:tcW w:w="670" w:type="pct"/>
            <w:vMerge w:val="restart"/>
            <w:tcBorders>
              <w:top w:val="single" w:color="000000" w:sz="8" w:space="0"/>
              <w:left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称量</w:t>
            </w:r>
          </w:p>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（22 分）</w:t>
            </w: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检査天平水平</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rPr>
              <w:t>1</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未检查，扣1分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清扫天平</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1</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未清扫，扣1分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复原天平</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未复原，扣1分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放回凳子</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1</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未放回，扣1分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样品称量总重</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3</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错误，扣1分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样品处理</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ascii="宋体" w:hAnsi="宋体" w:cs="宋体"/>
                <w:color w:val="000000"/>
                <w:sz w:val="20"/>
                <w:szCs w:val="20"/>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未去糖衣、胶囊壳、蜡等，扣5分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80"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样品研成规定要求的粉末</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错误，扣1分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2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取样用具选择</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1</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错误，扣1分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333"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敲样方法</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1</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敲样方法不正确，扣1分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在规定量±5%</w:t>
            </w:r>
          </w:p>
        </w:tc>
        <w:tc>
          <w:tcPr>
            <w:tcW w:w="359"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3</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不扣分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在规定量±5%～±10%</w:t>
            </w:r>
          </w:p>
        </w:tc>
        <w:tc>
          <w:tcPr>
            <w:tcW w:w="35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304" w:hRule="atLeast"/>
          <w:jc w:val="center"/>
        </w:trPr>
        <w:tc>
          <w:tcPr>
            <w:tcW w:w="320" w:type="pct"/>
            <w:vMerge w:val="continue"/>
            <w:tcBorders>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超过规定量±10%</w:t>
            </w:r>
          </w:p>
        </w:tc>
        <w:tc>
          <w:tcPr>
            <w:tcW w:w="359"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扣2分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555" w:hRule="atLeast"/>
          <w:jc w:val="center"/>
        </w:trPr>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r>
              <w:rPr>
                <w:rFonts w:hint="eastAsia" w:ascii="宋体" w:hAnsi="宋体" w:cs="宋体"/>
                <w:color w:val="000000"/>
                <w:sz w:val="20"/>
                <w:szCs w:val="20"/>
              </w:rPr>
              <w:t>三</w:t>
            </w:r>
          </w:p>
        </w:tc>
        <w:tc>
          <w:tcPr>
            <w:tcW w:w="67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溶液的配制</w:t>
            </w:r>
          </w:p>
          <w:p>
            <w:pPr>
              <w:widowControl/>
              <w:jc w:val="center"/>
              <w:textAlignment w:val="top"/>
              <w:rPr>
                <w:rFonts w:ascii="宋体" w:hAnsi="宋体" w:cs="宋体"/>
                <w:color w:val="000000"/>
                <w:sz w:val="20"/>
                <w:szCs w:val="20"/>
              </w:rPr>
            </w:pPr>
            <w:r>
              <w:rPr>
                <w:rFonts w:hint="eastAsia" w:ascii="宋体" w:hAnsi="宋体" w:cs="宋体"/>
                <w:color w:val="000000"/>
                <w:sz w:val="20"/>
                <w:szCs w:val="20"/>
              </w:rPr>
              <w:t>（20分）</w:t>
            </w: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试剂选用正确</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2</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top"/>
              <w:rPr>
                <w:rFonts w:ascii="宋体" w:hAnsi="宋体" w:cs="宋体"/>
                <w:color w:val="000000"/>
                <w:sz w:val="20"/>
                <w:szCs w:val="20"/>
              </w:rPr>
            </w:pPr>
            <w:r>
              <w:rPr>
                <w:rFonts w:hint="eastAsia" w:ascii="宋体" w:hAnsi="宋体" w:cs="宋体"/>
                <w:color w:val="000000"/>
                <w:sz w:val="20"/>
                <w:szCs w:val="20"/>
              </w:rPr>
              <w:t>试剂选用品名、规格等级，每错误1项，扣1分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宋体" w:hAnsi="宋体" w:cs="宋体"/>
                <w:color w:val="000000"/>
                <w:sz w:val="20"/>
                <w:szCs w:val="20"/>
              </w:rPr>
            </w:pPr>
          </w:p>
        </w:tc>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移取溶液不吸空</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2</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错误1项，扣2分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91"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调刻线前擦干外壁</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2</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错误1项，扣2分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91"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调节液面操作熟练</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2</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错误1项，扣2分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移液管竖直</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rPr>
              <w:t>2</w:t>
            </w:r>
          </w:p>
        </w:tc>
        <w:tc>
          <w:tcPr>
            <w:tcW w:w="1786"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每错误1项，扣2分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移液管尖靠壁</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kern w:val="0"/>
                <w:sz w:val="20"/>
                <w:szCs w:val="20"/>
              </w:rPr>
            </w:pPr>
            <w:r>
              <w:rPr>
                <w:rFonts w:hint="eastAsia" w:ascii="宋体" w:hAnsi="宋体" w:cs="宋体"/>
                <w:color w:val="000000"/>
                <w:kern w:val="0"/>
                <w:sz w:val="20"/>
                <w:szCs w:val="20"/>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放液后停留约15 秒</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kern w:val="0"/>
                <w:sz w:val="20"/>
                <w:szCs w:val="20"/>
              </w:rPr>
            </w:pPr>
            <w:r>
              <w:rPr>
                <w:rFonts w:hint="eastAsia" w:ascii="宋体" w:hAnsi="宋体" w:cs="宋体"/>
                <w:color w:val="000000"/>
                <w:kern w:val="0"/>
                <w:sz w:val="20"/>
                <w:szCs w:val="20"/>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51"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三分之二处水平揺动</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kern w:val="0"/>
                <w:sz w:val="20"/>
                <w:szCs w:val="20"/>
              </w:rPr>
            </w:pPr>
            <w:r>
              <w:rPr>
                <w:rFonts w:hint="eastAsia" w:ascii="宋体" w:hAnsi="宋体" w:cs="宋体"/>
                <w:color w:val="000000"/>
                <w:kern w:val="0"/>
                <w:sz w:val="20"/>
                <w:szCs w:val="20"/>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准确稀释至刻线</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kern w:val="0"/>
                <w:sz w:val="20"/>
                <w:szCs w:val="20"/>
              </w:rPr>
            </w:pPr>
            <w:r>
              <w:rPr>
                <w:rFonts w:hint="eastAsia" w:ascii="宋体" w:hAnsi="宋体" w:cs="宋体"/>
                <w:color w:val="000000"/>
                <w:kern w:val="0"/>
                <w:sz w:val="20"/>
                <w:szCs w:val="20"/>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摇匀动作正确</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kern w:val="0"/>
                <w:sz w:val="20"/>
                <w:szCs w:val="20"/>
              </w:rPr>
            </w:pPr>
            <w:r>
              <w:rPr>
                <w:rFonts w:hint="eastAsia" w:ascii="宋体" w:hAnsi="宋体" w:cs="宋体"/>
                <w:color w:val="000000"/>
                <w:kern w:val="0"/>
                <w:sz w:val="20"/>
                <w:szCs w:val="20"/>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555" w:hRule="atLeast"/>
          <w:jc w:val="center"/>
        </w:trPr>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四</w:t>
            </w:r>
          </w:p>
        </w:tc>
        <w:tc>
          <w:tcPr>
            <w:tcW w:w="67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供试液的制备</w:t>
            </w:r>
          </w:p>
          <w:p>
            <w:pPr>
              <w:widowControl/>
              <w:jc w:val="center"/>
              <w:textAlignment w:val="top"/>
              <w:rPr>
                <w:rFonts w:ascii="宋体" w:hAnsi="宋体" w:cs="宋体"/>
                <w:color w:val="000000"/>
                <w:sz w:val="20"/>
                <w:szCs w:val="20"/>
              </w:rPr>
            </w:pPr>
            <w:r>
              <w:rPr>
                <w:rFonts w:hint="eastAsia" w:ascii="宋体" w:hAnsi="宋体" w:cs="宋体"/>
                <w:color w:val="000000"/>
                <w:sz w:val="20"/>
                <w:szCs w:val="20"/>
              </w:rPr>
              <w:t>（36 分）</w:t>
            </w: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选用仪器正确</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kern w:val="0"/>
                <w:sz w:val="20"/>
                <w:szCs w:val="20"/>
              </w:rPr>
            </w:pPr>
            <w:r>
              <w:rPr>
                <w:rFonts w:ascii="宋体" w:hAnsi="宋体" w:cs="宋体"/>
                <w:color w:val="000000"/>
                <w:kern w:val="0"/>
                <w:sz w:val="20"/>
                <w:szCs w:val="20"/>
              </w:rPr>
              <w:t>2</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bottom"/>
              <w:rPr>
                <w:rFonts w:ascii="宋体" w:hAnsi="宋体" w:cs="宋体"/>
                <w:color w:val="000000"/>
                <w:sz w:val="20"/>
                <w:szCs w:val="20"/>
              </w:rPr>
            </w:pPr>
            <w:r>
              <w:rPr>
                <w:rFonts w:hint="eastAsia" w:ascii="宋体" w:hAnsi="宋体" w:cs="宋体"/>
                <w:color w:val="000000"/>
                <w:sz w:val="20"/>
                <w:szCs w:val="20"/>
              </w:rPr>
              <w:t>按照规定，选用品名，规格正确，每错误1项扣1分，扣完为止</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555"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选用试剂正确</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kern w:val="0"/>
                <w:sz w:val="20"/>
                <w:szCs w:val="20"/>
              </w:rPr>
            </w:pPr>
            <w:r>
              <w:rPr>
                <w:rFonts w:ascii="宋体" w:hAnsi="宋体" w:cs="宋体"/>
                <w:color w:val="000000"/>
                <w:kern w:val="0"/>
                <w:sz w:val="20"/>
                <w:szCs w:val="20"/>
              </w:rPr>
              <w:t>2</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bottom"/>
              <w:rPr>
                <w:rFonts w:ascii="宋体" w:hAnsi="宋体" w:cs="宋体"/>
                <w:color w:val="000000"/>
                <w:sz w:val="20"/>
                <w:szCs w:val="20"/>
              </w:rPr>
            </w:pPr>
            <w:r>
              <w:rPr>
                <w:rFonts w:hint="eastAsia" w:ascii="宋体" w:hAnsi="宋体" w:cs="宋体"/>
                <w:color w:val="000000"/>
                <w:sz w:val="20"/>
                <w:szCs w:val="20"/>
              </w:rPr>
              <w:t>按照规定，选用品名，规格正确，每错误1项扣1分，扣完为止</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溶解操作正确</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kern w:val="0"/>
                <w:sz w:val="20"/>
                <w:szCs w:val="20"/>
              </w:rPr>
            </w:pPr>
            <w:r>
              <w:rPr>
                <w:rFonts w:hint="eastAsia" w:ascii="宋体" w:hAnsi="宋体" w:cs="宋体"/>
                <w:color w:val="000000"/>
                <w:kern w:val="0"/>
                <w:sz w:val="20"/>
                <w:szCs w:val="20"/>
              </w:rPr>
              <w:t>3</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冲洗前，取下漏斗，塞上瓶塞</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555"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加热回流操作正确</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kern w:val="0"/>
                <w:sz w:val="20"/>
                <w:szCs w:val="20"/>
              </w:rPr>
            </w:pPr>
            <w:r>
              <w:rPr>
                <w:rFonts w:hint="eastAsia" w:ascii="宋体" w:hAnsi="宋体" w:cs="宋体"/>
                <w:color w:val="000000"/>
                <w:kern w:val="0"/>
                <w:sz w:val="20"/>
                <w:szCs w:val="20"/>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top"/>
              <w:rPr>
                <w:rFonts w:ascii="宋体" w:hAnsi="宋体" w:cs="宋体"/>
                <w:color w:val="000000"/>
                <w:sz w:val="20"/>
                <w:szCs w:val="20"/>
              </w:rPr>
            </w:pPr>
            <w:r>
              <w:rPr>
                <w:rFonts w:hint="eastAsia" w:ascii="宋体" w:hAnsi="宋体" w:cs="宋体"/>
                <w:color w:val="000000"/>
                <w:sz w:val="20"/>
                <w:szCs w:val="20"/>
              </w:rPr>
              <w:t>装置组装正确，加热、水冷却、止爆操作顺序正确。每错误1项，扣2分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555"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过滤操作正确</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kern w:val="0"/>
                <w:sz w:val="20"/>
                <w:szCs w:val="20"/>
              </w:rPr>
            </w:pPr>
            <w:r>
              <w:rPr>
                <w:rFonts w:hint="eastAsia" w:ascii="宋体" w:hAnsi="宋体" w:cs="宋体"/>
                <w:color w:val="000000"/>
                <w:kern w:val="0"/>
                <w:sz w:val="20"/>
                <w:szCs w:val="20"/>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top"/>
              <w:rPr>
                <w:rFonts w:ascii="宋体" w:hAnsi="宋体" w:cs="宋体"/>
                <w:color w:val="000000"/>
                <w:sz w:val="20"/>
                <w:szCs w:val="20"/>
              </w:rPr>
            </w:pPr>
            <w:r>
              <w:rPr>
                <w:rFonts w:hint="eastAsia" w:ascii="宋体" w:hAnsi="宋体" w:cs="宋体"/>
                <w:color w:val="000000"/>
                <w:sz w:val="20"/>
                <w:szCs w:val="20"/>
              </w:rPr>
              <w:t>初滤液不弃去，取续滤液操作正确。毎错误1项，扣2分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移液操作正确</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kern w:val="0"/>
                <w:sz w:val="20"/>
                <w:szCs w:val="20"/>
              </w:rPr>
            </w:pPr>
            <w:r>
              <w:rPr>
                <w:rFonts w:hint="eastAsia" w:ascii="宋体" w:hAnsi="宋体" w:cs="宋体"/>
                <w:color w:val="000000"/>
                <w:kern w:val="0"/>
                <w:sz w:val="20"/>
                <w:szCs w:val="20"/>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top"/>
              <w:rPr>
                <w:rFonts w:ascii="宋体" w:hAnsi="宋体" w:cs="宋体"/>
                <w:color w:val="000000"/>
                <w:sz w:val="20"/>
                <w:szCs w:val="20"/>
              </w:rPr>
            </w:pPr>
            <w:r>
              <w:rPr>
                <w:rFonts w:hint="eastAsia" w:ascii="宋体" w:hAnsi="宋体" w:cs="宋体"/>
                <w:color w:val="000000"/>
                <w:sz w:val="20"/>
                <w:szCs w:val="20"/>
              </w:rPr>
              <w:t>移液操作熟练自如，每错误1项，扣1分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称重操作正确</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2</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top"/>
              <w:rPr>
                <w:rFonts w:ascii="宋体" w:hAnsi="宋体" w:cs="宋体"/>
                <w:color w:val="000000"/>
                <w:sz w:val="20"/>
                <w:szCs w:val="20"/>
              </w:rPr>
            </w:pPr>
            <w:r>
              <w:rPr>
                <w:rFonts w:hint="eastAsia" w:ascii="宋体" w:hAnsi="宋体" w:cs="宋体"/>
                <w:color w:val="000000"/>
                <w:sz w:val="20"/>
                <w:szCs w:val="20"/>
              </w:rPr>
              <w:t>称重操作熟练自如，每错误1项，扣1分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91"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水浴蒸干操作正确</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top"/>
              <w:rPr>
                <w:rFonts w:ascii="宋体" w:hAnsi="宋体" w:cs="宋体"/>
                <w:color w:val="000000"/>
                <w:sz w:val="20"/>
                <w:szCs w:val="20"/>
              </w:rPr>
            </w:pPr>
            <w:r>
              <w:rPr>
                <w:rFonts w:hint="eastAsia" w:ascii="宋体" w:hAnsi="宋体" w:cs="宋体"/>
                <w:color w:val="000000"/>
                <w:sz w:val="20"/>
                <w:szCs w:val="20"/>
              </w:rPr>
              <w:t>水浴蒸干操作正确，每错误1项，扣1分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64"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textAlignment w:val="top"/>
              <w:rPr>
                <w:rFonts w:ascii="宋体" w:hAnsi="宋体" w:cs="宋体"/>
                <w:color w:val="000000"/>
                <w:sz w:val="20"/>
                <w:szCs w:val="20"/>
              </w:rPr>
            </w:pPr>
            <w:r>
              <w:rPr>
                <w:rFonts w:hint="eastAsia" w:ascii="宋体" w:hAnsi="宋体" w:cs="宋体"/>
                <w:color w:val="000000"/>
                <w:sz w:val="20"/>
                <w:szCs w:val="20"/>
              </w:rPr>
              <w:t>超声震荡选用功率、频率正确</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2</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每错误1项，扣1分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定容操作正确</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每错误1项，扣1分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504" w:hRule="atLeast"/>
          <w:jc w:val="center"/>
        </w:trPr>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五</w:t>
            </w:r>
          </w:p>
        </w:tc>
        <w:tc>
          <w:tcPr>
            <w:tcW w:w="67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原始记录</w:t>
            </w:r>
          </w:p>
          <w:p>
            <w:pPr>
              <w:widowControl/>
              <w:jc w:val="center"/>
              <w:textAlignment w:val="top"/>
              <w:rPr>
                <w:rFonts w:ascii="宋体" w:hAnsi="宋体" w:cs="宋体"/>
                <w:color w:val="000000"/>
                <w:sz w:val="20"/>
                <w:szCs w:val="20"/>
              </w:rPr>
            </w:pPr>
            <w:r>
              <w:rPr>
                <w:rFonts w:hint="eastAsia" w:ascii="宋体" w:hAnsi="宋体" w:cs="宋体"/>
                <w:color w:val="000000"/>
                <w:sz w:val="20"/>
                <w:szCs w:val="20"/>
              </w:rPr>
              <w:t>（6分）</w:t>
            </w: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原始数据记录不用其他纸张记录、记录及时准确</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6</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每缺少1个数据，扣1分，扣完为止</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六</w:t>
            </w:r>
          </w:p>
        </w:tc>
        <w:tc>
          <w:tcPr>
            <w:tcW w:w="67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结束工作</w:t>
            </w:r>
          </w:p>
          <w:p>
            <w:pPr>
              <w:widowControl/>
              <w:jc w:val="center"/>
              <w:textAlignment w:val="top"/>
              <w:rPr>
                <w:rFonts w:ascii="宋体" w:hAnsi="宋体" w:cs="宋体"/>
                <w:color w:val="000000"/>
                <w:sz w:val="20"/>
                <w:szCs w:val="20"/>
              </w:rPr>
            </w:pPr>
            <w:r>
              <w:rPr>
                <w:rFonts w:hint="eastAsia" w:ascii="宋体" w:hAnsi="宋体" w:cs="宋体"/>
                <w:color w:val="000000"/>
                <w:sz w:val="20"/>
                <w:szCs w:val="20"/>
              </w:rPr>
              <w:t>（10 分）</w:t>
            </w: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清洗玻璃仪器</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2</w:t>
            </w:r>
          </w:p>
        </w:tc>
        <w:tc>
          <w:tcPr>
            <w:tcW w:w="1786"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每错误一项，扣2分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关闭仪器电源</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337"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按规定处理废物和废液</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整理工作台</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91"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填写仪器使用记录</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2</w:t>
            </w:r>
          </w:p>
        </w:tc>
        <w:tc>
          <w:tcPr>
            <w:tcW w:w="1786"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restart"/>
            <w:tcBorders>
              <w:top w:val="single" w:color="000000" w:sz="8" w:space="0"/>
              <w:left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七</w:t>
            </w:r>
          </w:p>
        </w:tc>
        <w:tc>
          <w:tcPr>
            <w:tcW w:w="670" w:type="pct"/>
            <w:vMerge w:val="restart"/>
            <w:tcBorders>
              <w:top w:val="single" w:color="000000" w:sz="8" w:space="0"/>
              <w:left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文明操作</w:t>
            </w:r>
          </w:p>
          <w:p>
            <w:pPr>
              <w:jc w:val="center"/>
              <w:textAlignment w:val="top"/>
              <w:rPr>
                <w:rFonts w:ascii="宋体" w:hAnsi="宋体" w:cs="宋体"/>
                <w:color w:val="000000"/>
                <w:sz w:val="20"/>
                <w:szCs w:val="20"/>
              </w:rPr>
            </w:pPr>
            <w:r>
              <w:rPr>
                <w:rFonts w:hint="eastAsia" w:ascii="宋体" w:hAnsi="宋体" w:cs="宋体"/>
                <w:color w:val="000000"/>
                <w:sz w:val="20"/>
                <w:szCs w:val="20"/>
              </w:rPr>
              <w:t>（4分）</w:t>
            </w: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正确穿戴工作服</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1</w:t>
            </w:r>
          </w:p>
        </w:tc>
        <w:tc>
          <w:tcPr>
            <w:tcW w:w="1786" w:type="pct"/>
            <w:vMerge w:val="restart"/>
            <w:tcBorders>
              <w:top w:val="single" w:color="000000" w:sz="8" w:space="0"/>
              <w:left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每错误一项，扣1分</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restart"/>
            <w:tcBorders>
              <w:top w:val="single" w:color="000000" w:sz="8" w:space="0"/>
              <w:left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left w:val="single" w:color="000000" w:sz="8" w:space="0"/>
              <w:right w:val="single" w:color="000000" w:sz="8" w:space="0"/>
            </w:tcBorders>
            <w:shd w:val="clear" w:color="auto" w:fill="auto"/>
            <w:noWrap/>
            <w:vAlign w:val="center"/>
          </w:tcPr>
          <w:p>
            <w:pPr>
              <w:widowControl/>
              <w:ind w:firstLine="200" w:firstLineChars="100"/>
              <w:jc w:val="center"/>
              <w:textAlignment w:val="top"/>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正确佩戴口罩</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1786"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left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正确佩戴手套</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1786" w:type="pct"/>
            <w:vMerge w:val="continue"/>
            <w:tcBorders>
              <w:left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left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sz w:val="20"/>
                <w:szCs w:val="20"/>
              </w:rPr>
              <w:t>正确佩戴护目镜</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rPr>
              <w:t>1</w:t>
            </w:r>
          </w:p>
        </w:tc>
        <w:tc>
          <w:tcPr>
            <w:tcW w:w="1786" w:type="pct"/>
            <w:vMerge w:val="continue"/>
            <w:tcBorders>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八</w:t>
            </w:r>
          </w:p>
        </w:tc>
        <w:tc>
          <w:tcPr>
            <w:tcW w:w="67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重大失误倒扣分项</w:t>
            </w:r>
          </w:p>
          <w:p>
            <w:pPr>
              <w:widowControl/>
              <w:jc w:val="center"/>
              <w:textAlignment w:val="top"/>
              <w:rPr>
                <w:rFonts w:ascii="宋体" w:hAnsi="宋体" w:cs="宋体"/>
                <w:color w:val="000000"/>
                <w:sz w:val="20"/>
                <w:szCs w:val="20"/>
              </w:rPr>
            </w:pPr>
            <w:r>
              <w:rPr>
                <w:rFonts w:hint="eastAsia" w:ascii="宋体" w:hAnsi="宋体" w:cs="宋体"/>
                <w:color w:val="000000"/>
                <w:sz w:val="20"/>
                <w:szCs w:val="20"/>
              </w:rPr>
              <w:t>（20 分）</w:t>
            </w: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称量</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称重失败，重新称重</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溶液配制</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溶液配制失败，重新配制</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移取溶液</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kern w:val="0"/>
                <w:sz w:val="20"/>
                <w:szCs w:val="20"/>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bottom"/>
              <w:rPr>
                <w:rFonts w:ascii="宋体" w:hAnsi="宋体" w:cs="宋体"/>
                <w:color w:val="000000"/>
                <w:sz w:val="20"/>
                <w:szCs w:val="20"/>
              </w:rPr>
            </w:pPr>
            <w:r>
              <w:rPr>
                <w:rFonts w:hint="eastAsia" w:ascii="宋体" w:hAnsi="宋体" w:cs="宋体"/>
                <w:color w:val="000000"/>
                <w:sz w:val="20"/>
                <w:szCs w:val="20"/>
              </w:rPr>
              <w:t>移取溶液出现失误，重新移取</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r>
        <w:tblPrEx>
          <w:tblCellMar>
            <w:top w:w="0" w:type="dxa"/>
            <w:left w:w="108" w:type="dxa"/>
            <w:bottom w:w="0" w:type="dxa"/>
            <w:right w:w="108" w:type="dxa"/>
          </w:tblCellMar>
        </w:tblPrEx>
        <w:trPr>
          <w:trHeight w:val="279" w:hRule="atLeast"/>
          <w:jc w:val="center"/>
        </w:trPr>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67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1221"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供试液制备</w:t>
            </w:r>
          </w:p>
        </w:tc>
        <w:tc>
          <w:tcPr>
            <w:tcW w:w="359"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kern w:val="0"/>
                <w:sz w:val="20"/>
                <w:szCs w:val="20"/>
              </w:rPr>
              <w:t>5</w:t>
            </w:r>
          </w:p>
        </w:tc>
        <w:tc>
          <w:tcPr>
            <w:tcW w:w="1786"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top"/>
              <w:rPr>
                <w:rFonts w:ascii="宋体" w:hAnsi="宋体" w:cs="宋体"/>
                <w:color w:val="000000"/>
                <w:sz w:val="20"/>
                <w:szCs w:val="20"/>
              </w:rPr>
            </w:pPr>
            <w:r>
              <w:rPr>
                <w:rFonts w:hint="eastAsia" w:ascii="宋体" w:hAnsi="宋体" w:cs="宋体"/>
                <w:color w:val="000000"/>
                <w:sz w:val="20"/>
                <w:szCs w:val="20"/>
              </w:rPr>
              <w:t>制备过程中出现重大失误，重新制备</w:t>
            </w:r>
          </w:p>
        </w:tc>
        <w:tc>
          <w:tcPr>
            <w:tcW w:w="32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ascii="宋体" w:hAnsi="宋体" w:cs="宋体"/>
                <w:color w:val="000000"/>
                <w:sz w:val="20"/>
                <w:szCs w:val="20"/>
              </w:rPr>
            </w:pPr>
          </w:p>
        </w:tc>
        <w:tc>
          <w:tcPr>
            <w:tcW w:w="320" w:type="pct"/>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left"/>
              <w:rPr>
                <w:rFonts w:ascii="宋体" w:hAnsi="宋体" w:cs="宋体"/>
                <w:color w:val="000000"/>
                <w:sz w:val="20"/>
                <w:szCs w:val="20"/>
              </w:rPr>
            </w:pPr>
          </w:p>
        </w:tc>
      </w:tr>
    </w:tbl>
    <w:p>
      <w:pPr>
        <w:adjustRightInd w:val="0"/>
        <w:snapToGrid w:val="0"/>
        <w:spacing w:line="560" w:lineRule="exact"/>
        <w:ind w:firstLine="436" w:firstLineChars="200"/>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（三）评分方式</w:t>
      </w:r>
    </w:p>
    <w:p>
      <w:pPr>
        <w:adjustRightInd w:val="0"/>
        <w:snapToGrid w:val="0"/>
        <w:spacing w:line="360" w:lineRule="auto"/>
        <w:ind w:firstLine="436" w:firstLineChars="200"/>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按照评分标准进行参赛选手单项成绩评定（百分制）。其中，中药性状鉴别、中药显微鉴别由裁判按评分标准打分（保留小数点后一位）；中药调剂中的处方审查由选手笔试答卷，裁判打分并复核（保留小数点后一位）；中药炮制及中药调剂操作按评分标准取多名裁判平均分数作为选手得分（保留小数点后两位）。计算各单项成绩分值与所占分值比的乘积之和，得参赛选手个人总成绩。依据竞赛成绩由高到低排列个人竞赛名次。比赛成绩相同时，以比赛用时少的名次在前。</w:t>
      </w:r>
    </w:p>
    <w:p>
      <w:pPr>
        <w:adjustRightInd w:val="0"/>
        <w:snapToGrid w:val="0"/>
        <w:jc w:val="center"/>
        <w:rPr>
          <w:rFonts w:ascii="仿宋" w:hAnsi="仿宋" w:eastAsia="仿宋"/>
          <w:b/>
          <w:color w:val="000000"/>
          <w:szCs w:val="21"/>
        </w:rPr>
      </w:pPr>
      <w:r>
        <w:rPr>
          <w:rFonts w:hint="eastAsia" w:ascii="仿宋" w:hAnsi="仿宋" w:eastAsia="仿宋"/>
          <w:b/>
          <w:color w:val="000000"/>
          <w:szCs w:val="21"/>
        </w:rPr>
        <w:t>表1</w:t>
      </w:r>
      <w:r>
        <w:rPr>
          <w:rFonts w:ascii="仿宋" w:hAnsi="仿宋" w:eastAsia="仿宋"/>
          <w:b/>
          <w:color w:val="000000"/>
          <w:szCs w:val="21"/>
        </w:rPr>
        <w:t>5</w:t>
      </w:r>
      <w:r>
        <w:rPr>
          <w:rFonts w:hint="eastAsia" w:ascii="仿宋" w:hAnsi="仿宋" w:eastAsia="仿宋"/>
          <w:b/>
          <w:color w:val="000000"/>
          <w:szCs w:val="21"/>
        </w:rPr>
        <w:t xml:space="preserve">  中药传统技能大赛选手总成绩表</w:t>
      </w:r>
    </w:p>
    <w:p>
      <w:pPr>
        <w:ind w:firstLine="210" w:firstLineChars="100"/>
        <w:rPr>
          <w:rFonts w:ascii="仿宋" w:hAnsi="仿宋" w:eastAsia="仿宋"/>
          <w:bCs/>
          <w:color w:val="000000"/>
          <w:szCs w:val="21"/>
        </w:rPr>
      </w:pPr>
      <w:r>
        <w:rPr>
          <w:rFonts w:hint="eastAsia" w:ascii="仿宋" w:hAnsi="仿宋" w:eastAsia="仿宋"/>
          <w:bCs/>
          <w:color w:val="000000"/>
          <w:szCs w:val="21"/>
        </w:rPr>
        <w:t>考号：姓名：学校：</w:t>
      </w:r>
    </w:p>
    <w:tbl>
      <w:tblPr>
        <w:tblStyle w:val="8"/>
        <w:tblpPr w:leftFromText="180" w:rightFromText="180" w:vertAnchor="text" w:horzAnchor="page" w:tblpX="1614" w:tblpY="195"/>
        <w:tblOverlap w:val="never"/>
        <w:tblW w:w="9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5"/>
        <w:gridCol w:w="2006"/>
        <w:gridCol w:w="2087"/>
        <w:gridCol w:w="18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3395" w:type="dxa"/>
            <w:noWrap/>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竞赛项目</w:t>
            </w:r>
          </w:p>
        </w:tc>
        <w:tc>
          <w:tcPr>
            <w:tcW w:w="2006" w:type="dxa"/>
            <w:noWrap/>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分项分数</w:t>
            </w:r>
          </w:p>
        </w:tc>
        <w:tc>
          <w:tcPr>
            <w:tcW w:w="2087" w:type="dxa"/>
            <w:noWrap/>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系数</w:t>
            </w:r>
          </w:p>
        </w:tc>
        <w:tc>
          <w:tcPr>
            <w:tcW w:w="1872" w:type="dxa"/>
            <w:noWrap/>
          </w:tcPr>
          <w:p>
            <w:pPr>
              <w:jc w:val="center"/>
              <w:rPr>
                <w:rFonts w:ascii="仿宋" w:hAnsi="仿宋" w:eastAsia="仿宋" w:cs="宋体"/>
                <w:b/>
                <w:bCs/>
                <w:color w:val="000000"/>
                <w:szCs w:val="21"/>
              </w:rPr>
            </w:pPr>
            <w:r>
              <w:rPr>
                <w:rFonts w:hint="eastAsia" w:ascii="仿宋" w:hAnsi="仿宋" w:eastAsia="仿宋" w:cs="宋体"/>
                <w:b/>
                <w:bCs/>
                <w:color w:val="000000"/>
                <w:szCs w:val="21"/>
              </w:rPr>
              <w:t>总分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3395" w:type="dxa"/>
            <w:noWrap/>
            <w:vAlign w:val="center"/>
          </w:tcPr>
          <w:p>
            <w:pPr>
              <w:jc w:val="left"/>
              <w:rPr>
                <w:rFonts w:ascii="仿宋" w:hAnsi="仿宋" w:eastAsia="仿宋" w:cs="宋体"/>
                <w:color w:val="000000"/>
                <w:szCs w:val="21"/>
              </w:rPr>
            </w:pPr>
            <w:r>
              <w:rPr>
                <w:rFonts w:hint="eastAsia" w:ascii="仿宋" w:hAnsi="仿宋" w:eastAsia="仿宋" w:cs="宋体"/>
                <w:color w:val="000000"/>
                <w:szCs w:val="21"/>
              </w:rPr>
              <w:t>中药性状与真伪鉴别（满分100分）</w:t>
            </w:r>
          </w:p>
        </w:tc>
        <w:tc>
          <w:tcPr>
            <w:tcW w:w="2006" w:type="dxa"/>
            <w:noWrap/>
            <w:vAlign w:val="center"/>
          </w:tcPr>
          <w:p>
            <w:pPr>
              <w:jc w:val="center"/>
              <w:rPr>
                <w:rFonts w:ascii="仿宋" w:hAnsi="仿宋" w:eastAsia="仿宋" w:cs="宋体"/>
                <w:color w:val="000000"/>
                <w:szCs w:val="21"/>
              </w:rPr>
            </w:pPr>
          </w:p>
        </w:tc>
        <w:tc>
          <w:tcPr>
            <w:tcW w:w="2087" w:type="dxa"/>
            <w:noWrap/>
            <w:vAlign w:val="center"/>
          </w:tcPr>
          <w:p>
            <w:pPr>
              <w:jc w:val="center"/>
              <w:rPr>
                <w:rFonts w:ascii="仿宋" w:hAnsi="仿宋" w:eastAsia="仿宋" w:cs="宋体"/>
                <w:color w:val="000000"/>
                <w:szCs w:val="21"/>
              </w:rPr>
            </w:pPr>
            <w:r>
              <w:rPr>
                <w:rFonts w:hint="eastAsia" w:ascii="仿宋" w:hAnsi="仿宋" w:eastAsia="仿宋" w:cs="宋体"/>
                <w:color w:val="000000"/>
                <w:szCs w:val="21"/>
              </w:rPr>
              <w:t>20%</w:t>
            </w:r>
          </w:p>
        </w:tc>
        <w:tc>
          <w:tcPr>
            <w:tcW w:w="1872" w:type="dxa"/>
            <w:vMerge w:val="restart"/>
            <w:noWrap/>
          </w:tcPr>
          <w:p>
            <w:pPr>
              <w:jc w:val="center"/>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395" w:type="dxa"/>
            <w:noWrap/>
            <w:vAlign w:val="center"/>
          </w:tcPr>
          <w:p>
            <w:pPr>
              <w:jc w:val="left"/>
              <w:rPr>
                <w:rFonts w:ascii="仿宋" w:hAnsi="仿宋" w:eastAsia="仿宋" w:cs="宋体"/>
                <w:color w:val="000000"/>
                <w:szCs w:val="21"/>
              </w:rPr>
            </w:pPr>
            <w:r>
              <w:rPr>
                <w:rFonts w:hint="eastAsia" w:ascii="仿宋" w:hAnsi="仿宋" w:eastAsia="仿宋" w:cs="宋体"/>
                <w:color w:val="000000"/>
                <w:szCs w:val="21"/>
              </w:rPr>
              <w:t>中药显微鉴别（满分100分）</w:t>
            </w:r>
          </w:p>
        </w:tc>
        <w:tc>
          <w:tcPr>
            <w:tcW w:w="2006" w:type="dxa"/>
            <w:noWrap/>
            <w:vAlign w:val="center"/>
          </w:tcPr>
          <w:p>
            <w:pPr>
              <w:jc w:val="center"/>
              <w:rPr>
                <w:rFonts w:ascii="仿宋" w:hAnsi="仿宋" w:eastAsia="仿宋" w:cs="宋体"/>
                <w:color w:val="000000"/>
                <w:szCs w:val="21"/>
              </w:rPr>
            </w:pPr>
          </w:p>
        </w:tc>
        <w:tc>
          <w:tcPr>
            <w:tcW w:w="2087" w:type="dxa"/>
            <w:noWrap/>
            <w:vAlign w:val="center"/>
          </w:tcPr>
          <w:p>
            <w:pPr>
              <w:jc w:val="center"/>
              <w:rPr>
                <w:rFonts w:ascii="仿宋" w:hAnsi="仿宋" w:eastAsia="仿宋" w:cs="宋体"/>
                <w:color w:val="000000"/>
                <w:szCs w:val="21"/>
              </w:rPr>
            </w:pPr>
            <w:r>
              <w:rPr>
                <w:rFonts w:hint="eastAsia" w:ascii="仿宋" w:hAnsi="仿宋" w:eastAsia="仿宋" w:cs="宋体"/>
                <w:color w:val="000000"/>
                <w:szCs w:val="21"/>
              </w:rPr>
              <w:t>20%</w:t>
            </w:r>
          </w:p>
        </w:tc>
        <w:tc>
          <w:tcPr>
            <w:tcW w:w="1872" w:type="dxa"/>
            <w:vMerge w:val="continue"/>
            <w:noWrap/>
          </w:tcPr>
          <w:p>
            <w:pPr>
              <w:jc w:val="center"/>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3395" w:type="dxa"/>
            <w:noWrap/>
            <w:vAlign w:val="center"/>
          </w:tcPr>
          <w:p>
            <w:pPr>
              <w:jc w:val="left"/>
              <w:rPr>
                <w:rFonts w:ascii="仿宋" w:hAnsi="仿宋" w:eastAsia="仿宋" w:cs="宋体"/>
                <w:color w:val="000000"/>
                <w:szCs w:val="21"/>
              </w:rPr>
            </w:pPr>
            <w:r>
              <w:rPr>
                <w:rFonts w:hint="eastAsia" w:ascii="仿宋" w:hAnsi="仿宋" w:eastAsia="仿宋" w:cs="宋体"/>
                <w:color w:val="000000"/>
                <w:szCs w:val="21"/>
              </w:rPr>
              <w:t>中药调剂（满分100分）</w:t>
            </w:r>
          </w:p>
          <w:p>
            <w:pPr>
              <w:jc w:val="left"/>
              <w:rPr>
                <w:rFonts w:ascii="仿宋" w:hAnsi="仿宋" w:eastAsia="仿宋" w:cs="宋体"/>
                <w:color w:val="000000"/>
                <w:szCs w:val="21"/>
              </w:rPr>
            </w:pPr>
            <w:r>
              <w:rPr>
                <w:rFonts w:hint="eastAsia" w:ascii="仿宋" w:hAnsi="仿宋" w:eastAsia="仿宋" w:cs="宋体"/>
                <w:color w:val="000000"/>
                <w:szCs w:val="21"/>
              </w:rPr>
              <w:t>其中：审方考试（10分）</w:t>
            </w:r>
          </w:p>
          <w:p>
            <w:pPr>
              <w:ind w:firstLine="630" w:firstLineChars="300"/>
              <w:jc w:val="left"/>
              <w:rPr>
                <w:rFonts w:ascii="仿宋" w:hAnsi="仿宋" w:eastAsia="仿宋" w:cs="宋体"/>
                <w:color w:val="000000"/>
                <w:szCs w:val="21"/>
              </w:rPr>
            </w:pPr>
            <w:r>
              <w:rPr>
                <w:rFonts w:hint="eastAsia" w:ascii="仿宋" w:hAnsi="仿宋" w:eastAsia="仿宋" w:cs="宋体"/>
                <w:color w:val="000000"/>
                <w:szCs w:val="21"/>
              </w:rPr>
              <w:t>调剂操作（90分）</w:t>
            </w:r>
          </w:p>
        </w:tc>
        <w:tc>
          <w:tcPr>
            <w:tcW w:w="2006" w:type="dxa"/>
            <w:noWrap/>
            <w:vAlign w:val="center"/>
          </w:tcPr>
          <w:p>
            <w:pPr>
              <w:jc w:val="center"/>
              <w:rPr>
                <w:rFonts w:ascii="仿宋" w:hAnsi="仿宋" w:eastAsia="仿宋" w:cs="宋体"/>
                <w:color w:val="000000"/>
                <w:szCs w:val="21"/>
              </w:rPr>
            </w:pPr>
          </w:p>
        </w:tc>
        <w:tc>
          <w:tcPr>
            <w:tcW w:w="2087" w:type="dxa"/>
            <w:noWrap/>
            <w:vAlign w:val="center"/>
          </w:tcPr>
          <w:p>
            <w:pPr>
              <w:jc w:val="center"/>
              <w:rPr>
                <w:rFonts w:ascii="仿宋" w:hAnsi="仿宋" w:eastAsia="仿宋" w:cs="宋体"/>
                <w:color w:val="000000"/>
                <w:szCs w:val="21"/>
              </w:rPr>
            </w:pPr>
            <w:r>
              <w:rPr>
                <w:rFonts w:ascii="仿宋" w:hAnsi="仿宋" w:eastAsia="仿宋" w:cs="宋体"/>
                <w:color w:val="000000"/>
                <w:szCs w:val="21"/>
              </w:rPr>
              <w:t>25</w:t>
            </w:r>
            <w:r>
              <w:rPr>
                <w:rFonts w:hint="eastAsia" w:ascii="仿宋" w:hAnsi="仿宋" w:eastAsia="仿宋" w:cs="宋体"/>
                <w:color w:val="000000"/>
                <w:szCs w:val="21"/>
              </w:rPr>
              <w:t>%</w:t>
            </w:r>
          </w:p>
        </w:tc>
        <w:tc>
          <w:tcPr>
            <w:tcW w:w="1872" w:type="dxa"/>
            <w:vMerge w:val="continue"/>
            <w:noWrap/>
          </w:tcPr>
          <w:p>
            <w:pPr>
              <w:jc w:val="center"/>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3395" w:type="dxa"/>
            <w:noWrap/>
            <w:vAlign w:val="center"/>
          </w:tcPr>
          <w:p>
            <w:pPr>
              <w:jc w:val="left"/>
              <w:rPr>
                <w:rFonts w:ascii="仿宋" w:hAnsi="仿宋" w:eastAsia="仿宋" w:cs="宋体"/>
                <w:color w:val="000000"/>
                <w:szCs w:val="21"/>
              </w:rPr>
            </w:pPr>
            <w:r>
              <w:rPr>
                <w:rFonts w:hint="eastAsia" w:ascii="仿宋" w:hAnsi="仿宋" w:eastAsia="仿宋" w:cs="宋体"/>
                <w:color w:val="000000"/>
                <w:szCs w:val="21"/>
              </w:rPr>
              <w:t>中药炮制（满分100分）</w:t>
            </w:r>
          </w:p>
          <w:p>
            <w:pPr>
              <w:jc w:val="left"/>
              <w:rPr>
                <w:rFonts w:ascii="仿宋" w:hAnsi="仿宋" w:eastAsia="仿宋" w:cs="宋体"/>
                <w:color w:val="000000"/>
                <w:szCs w:val="21"/>
              </w:rPr>
            </w:pPr>
            <w:r>
              <w:rPr>
                <w:rFonts w:hint="eastAsia" w:ascii="仿宋" w:hAnsi="仿宋" w:eastAsia="仿宋" w:cs="宋体"/>
                <w:color w:val="000000"/>
                <w:szCs w:val="21"/>
              </w:rPr>
              <w:t>其中：理论考试（5分）</w:t>
            </w:r>
          </w:p>
          <w:p>
            <w:pPr>
              <w:ind w:firstLine="630" w:firstLineChars="300"/>
              <w:jc w:val="left"/>
              <w:rPr>
                <w:rFonts w:ascii="仿宋" w:hAnsi="仿宋" w:eastAsia="仿宋" w:cs="宋体"/>
                <w:color w:val="000000"/>
                <w:szCs w:val="21"/>
              </w:rPr>
            </w:pPr>
            <w:r>
              <w:rPr>
                <w:rFonts w:hint="eastAsia" w:ascii="仿宋" w:hAnsi="仿宋" w:eastAsia="仿宋" w:cs="宋体"/>
                <w:color w:val="000000"/>
                <w:szCs w:val="21"/>
              </w:rPr>
              <w:t>炮制操作（95分）</w:t>
            </w:r>
          </w:p>
        </w:tc>
        <w:tc>
          <w:tcPr>
            <w:tcW w:w="2006" w:type="dxa"/>
            <w:noWrap/>
            <w:vAlign w:val="center"/>
          </w:tcPr>
          <w:p>
            <w:pPr>
              <w:jc w:val="center"/>
              <w:rPr>
                <w:rFonts w:ascii="仿宋" w:hAnsi="仿宋" w:eastAsia="仿宋" w:cs="宋体"/>
                <w:color w:val="000000"/>
                <w:szCs w:val="21"/>
              </w:rPr>
            </w:pPr>
          </w:p>
        </w:tc>
        <w:tc>
          <w:tcPr>
            <w:tcW w:w="2087" w:type="dxa"/>
            <w:noWrap/>
            <w:vAlign w:val="center"/>
          </w:tcPr>
          <w:p>
            <w:pPr>
              <w:jc w:val="center"/>
              <w:rPr>
                <w:rFonts w:ascii="仿宋" w:hAnsi="仿宋" w:eastAsia="仿宋" w:cs="宋体"/>
                <w:color w:val="000000"/>
                <w:szCs w:val="21"/>
              </w:rPr>
            </w:pPr>
            <w:r>
              <w:rPr>
                <w:rFonts w:ascii="仿宋" w:hAnsi="仿宋" w:eastAsia="仿宋" w:cs="宋体"/>
                <w:color w:val="000000"/>
                <w:szCs w:val="21"/>
              </w:rPr>
              <w:t>25</w:t>
            </w:r>
            <w:r>
              <w:rPr>
                <w:rFonts w:hint="eastAsia" w:ascii="仿宋" w:hAnsi="仿宋" w:eastAsia="仿宋" w:cs="宋体"/>
                <w:color w:val="000000"/>
                <w:szCs w:val="21"/>
              </w:rPr>
              <w:t>%</w:t>
            </w:r>
          </w:p>
        </w:tc>
        <w:tc>
          <w:tcPr>
            <w:tcW w:w="1872" w:type="dxa"/>
            <w:vMerge w:val="continue"/>
            <w:noWrap/>
          </w:tcPr>
          <w:p>
            <w:pPr>
              <w:jc w:val="center"/>
              <w:rPr>
                <w:rFonts w:ascii="仿宋" w:hAnsi="仿宋" w:eastAsia="仿宋"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3395" w:type="dxa"/>
            <w:noWrap/>
            <w:vAlign w:val="center"/>
          </w:tcPr>
          <w:p>
            <w:pPr>
              <w:jc w:val="left"/>
              <w:rPr>
                <w:rFonts w:ascii="仿宋" w:hAnsi="仿宋" w:eastAsia="仿宋" w:cs="宋体"/>
                <w:color w:val="000000"/>
                <w:szCs w:val="21"/>
              </w:rPr>
            </w:pPr>
            <w:r>
              <w:rPr>
                <w:rFonts w:hint="eastAsia" w:ascii="仿宋" w:hAnsi="仿宋" w:eastAsia="仿宋" w:cs="宋体"/>
                <w:color w:val="000000"/>
                <w:szCs w:val="21"/>
              </w:rPr>
              <w:t>中药制剂分析（满分 100 分）</w:t>
            </w:r>
          </w:p>
        </w:tc>
        <w:tc>
          <w:tcPr>
            <w:tcW w:w="2006" w:type="dxa"/>
            <w:noWrap/>
            <w:vAlign w:val="center"/>
          </w:tcPr>
          <w:p>
            <w:pPr>
              <w:jc w:val="center"/>
              <w:rPr>
                <w:rFonts w:ascii="仿宋" w:hAnsi="仿宋" w:eastAsia="仿宋" w:cs="宋体"/>
                <w:color w:val="000000"/>
                <w:szCs w:val="21"/>
              </w:rPr>
            </w:pPr>
          </w:p>
        </w:tc>
        <w:tc>
          <w:tcPr>
            <w:tcW w:w="2087" w:type="dxa"/>
            <w:noWrap/>
            <w:vAlign w:val="center"/>
          </w:tcPr>
          <w:p>
            <w:pPr>
              <w:jc w:val="center"/>
              <w:rPr>
                <w:rFonts w:ascii="仿宋" w:hAnsi="仿宋" w:eastAsia="仿宋" w:cs="宋体"/>
                <w:color w:val="000000"/>
                <w:szCs w:val="21"/>
              </w:rPr>
            </w:pPr>
            <w:r>
              <w:rPr>
                <w:rFonts w:hint="eastAsia" w:ascii="仿宋" w:hAnsi="仿宋" w:eastAsia="仿宋" w:cs="宋体"/>
                <w:color w:val="000000"/>
                <w:szCs w:val="21"/>
              </w:rPr>
              <w:t>10</w:t>
            </w:r>
            <w:r>
              <w:rPr>
                <w:rFonts w:ascii="仿宋" w:hAnsi="仿宋" w:eastAsia="仿宋" w:cs="宋体"/>
                <w:color w:val="000000"/>
                <w:szCs w:val="21"/>
              </w:rPr>
              <w:t>%</w:t>
            </w:r>
          </w:p>
        </w:tc>
        <w:tc>
          <w:tcPr>
            <w:tcW w:w="1872" w:type="dxa"/>
            <w:vMerge w:val="continue"/>
            <w:noWrap/>
          </w:tcPr>
          <w:p>
            <w:pPr>
              <w:jc w:val="center"/>
              <w:rPr>
                <w:rFonts w:ascii="仿宋" w:hAnsi="仿宋" w:eastAsia="仿宋" w:cs="宋体"/>
                <w:color w:val="000000"/>
                <w:szCs w:val="21"/>
              </w:rPr>
            </w:pPr>
          </w:p>
        </w:tc>
      </w:tr>
    </w:tbl>
    <w:p>
      <w:pPr>
        <w:ind w:firstLine="420" w:firstLineChars="200"/>
        <w:rPr>
          <w:rFonts w:ascii="仿宋" w:hAnsi="仿宋" w:eastAsia="仿宋"/>
          <w:color w:val="000000"/>
          <w:szCs w:val="21"/>
        </w:rPr>
      </w:pPr>
      <w:r>
        <w:rPr>
          <w:rFonts w:hint="eastAsia" w:ascii="仿宋" w:hAnsi="仿宋" w:eastAsia="仿宋"/>
          <w:color w:val="000000"/>
          <w:szCs w:val="21"/>
        </w:rPr>
        <w:t>备注：个人总分表由大会裁判组填写，承担单位存档备查。</w:t>
      </w:r>
    </w:p>
    <w:p>
      <w:pPr>
        <w:ind w:firstLine="420" w:firstLineChars="200"/>
        <w:rPr>
          <w:rFonts w:ascii="仿宋" w:hAnsi="仿宋" w:eastAsia="仿宋"/>
          <w:color w:val="000000"/>
          <w:sz w:val="24"/>
        </w:rPr>
      </w:pPr>
      <w:r>
        <w:rPr>
          <w:rFonts w:hint="eastAsia" w:ascii="仿宋" w:hAnsi="仿宋" w:eastAsia="仿宋"/>
          <w:color w:val="000000"/>
          <w:szCs w:val="21"/>
        </w:rPr>
        <w:t>记分员： 裁判长：                        年   月   日</w:t>
      </w:r>
    </w:p>
    <w:p>
      <w:pPr>
        <w:ind w:firstLine="480" w:firstLineChars="200"/>
        <w:rPr>
          <w:rFonts w:ascii="仿宋" w:hAnsi="仿宋" w:eastAsia="仿宋"/>
          <w:color w:val="000000"/>
          <w:sz w:val="24"/>
        </w:rPr>
      </w:pPr>
    </w:p>
    <w:p>
      <w:pPr>
        <w:pStyle w:val="2"/>
        <w:spacing w:before="191"/>
        <w:rPr>
          <w:rFonts w:hint="eastAsia" w:ascii="仿宋_GB2312" w:hAnsi="仿宋_GB2312" w:eastAsia="仿宋_GB2312" w:cs="仿宋_GB2312"/>
          <w:b w:val="0"/>
          <w:bCs w:val="0"/>
          <w:spacing w:val="-11"/>
          <w:kern w:val="2"/>
          <w:sz w:val="24"/>
          <w:szCs w:val="24"/>
          <w:lang w:val="zh-CN" w:eastAsia="zh-CN" w:bidi="zh-CN"/>
        </w:rPr>
      </w:pPr>
      <w:r>
        <w:rPr>
          <w:rFonts w:hint="eastAsia" w:ascii="仿宋_GB2312" w:hAnsi="仿宋_GB2312" w:eastAsia="仿宋_GB2312" w:cs="仿宋_GB2312"/>
          <w:b w:val="0"/>
          <w:bCs w:val="0"/>
          <w:spacing w:val="-11"/>
          <w:kern w:val="2"/>
          <w:sz w:val="24"/>
          <w:szCs w:val="24"/>
          <w:lang w:val="zh-CN" w:eastAsia="zh-CN" w:bidi="zh-CN"/>
        </w:rPr>
        <w:t>八、</w:t>
      </w:r>
      <w:bookmarkStart w:id="9" w:name="OLE_LINK2"/>
      <w:bookmarkStart w:id="10" w:name="OLE_LINK1"/>
      <w:r>
        <w:rPr>
          <w:rFonts w:hint="eastAsia" w:ascii="仿宋_GB2312" w:hAnsi="仿宋_GB2312" w:eastAsia="仿宋_GB2312" w:cs="仿宋_GB2312"/>
          <w:b w:val="0"/>
          <w:bCs w:val="0"/>
          <w:spacing w:val="-11"/>
          <w:kern w:val="2"/>
          <w:sz w:val="24"/>
          <w:szCs w:val="24"/>
          <w:lang w:val="zh-CN" w:eastAsia="zh-CN" w:bidi="zh-CN"/>
        </w:rPr>
        <w:t>奖项设定</w:t>
      </w:r>
    </w:p>
    <w:p>
      <w:pPr>
        <w:pStyle w:val="13"/>
        <w:adjustRightInd w:val="0"/>
        <w:snapToGrid w:val="0"/>
        <w:spacing w:line="540" w:lineRule="exact"/>
        <w:ind w:firstLine="480"/>
        <w:jc w:val="left"/>
        <w:rPr>
          <w:rFonts w:hint="eastAsia" w:ascii="宋体" w:hAnsi="宋体"/>
          <w:color w:val="000000"/>
          <w:sz w:val="24"/>
        </w:rPr>
      </w:pPr>
      <w:r>
        <w:rPr>
          <w:rFonts w:hint="eastAsia" w:ascii="宋体" w:hAnsi="宋体"/>
          <w:color w:val="000000"/>
          <w:sz w:val="24"/>
        </w:rPr>
        <w:t>赛项设参赛选手个人奖，设一等奖、二等奖和三等奖三个奖项，分别占参赛总人数的10%、20%和30%。</w:t>
      </w:r>
    </w:p>
    <w:p>
      <w:pPr>
        <w:pStyle w:val="13"/>
        <w:adjustRightInd w:val="0"/>
        <w:snapToGrid w:val="0"/>
        <w:spacing w:line="540" w:lineRule="exact"/>
        <w:ind w:firstLine="480"/>
        <w:jc w:val="left"/>
        <w:rPr>
          <w:rFonts w:hint="eastAsia" w:ascii="宋体" w:hAnsi="宋体"/>
          <w:color w:val="000000"/>
          <w:sz w:val="24"/>
        </w:rPr>
      </w:pPr>
      <w:r>
        <w:rPr>
          <w:rFonts w:hint="eastAsia" w:ascii="宋体" w:hAnsi="宋体"/>
          <w:color w:val="000000"/>
          <w:sz w:val="24"/>
        </w:rPr>
        <w:t>获得一等奖的参赛选手指导教师由组委会颁发优秀指导教师证书。</w:t>
      </w:r>
    </w:p>
    <w:p>
      <w:pPr>
        <w:widowControl/>
        <w:jc w:val="center"/>
        <w:rPr>
          <w:rFonts w:hint="eastAsia" w:ascii="方正小标宋简体" w:hAnsi="宋体" w:eastAsia="方正小标宋简体" w:cs="宋体"/>
          <w:b/>
          <w:bCs/>
          <w:kern w:val="0"/>
          <w:sz w:val="32"/>
          <w:szCs w:val="32"/>
        </w:rPr>
      </w:pPr>
      <w:r>
        <w:rPr>
          <w:rFonts w:hint="eastAsia" w:ascii="方正小标宋简体" w:hAnsi="宋体" w:eastAsia="方正小标宋简体" w:cs="宋体"/>
          <w:b/>
          <w:bCs/>
          <w:kern w:val="0"/>
          <w:sz w:val="32"/>
          <w:szCs w:val="32"/>
        </w:rPr>
        <w:t>第</w:t>
      </w:r>
      <w:r>
        <w:rPr>
          <w:rFonts w:hint="eastAsia" w:ascii="方正小标宋简体" w:hAnsi="宋体" w:eastAsia="方正小标宋简体" w:cs="宋体"/>
          <w:b/>
          <w:bCs/>
          <w:kern w:val="0"/>
          <w:sz w:val="32"/>
          <w:szCs w:val="32"/>
          <w:lang w:eastAsia="zh-CN"/>
        </w:rPr>
        <w:t>二</w:t>
      </w:r>
      <w:r>
        <w:rPr>
          <w:rFonts w:hint="eastAsia" w:ascii="方正小标宋简体" w:hAnsi="宋体" w:eastAsia="方正小标宋简体" w:cs="宋体"/>
          <w:b/>
          <w:bCs/>
          <w:kern w:val="0"/>
          <w:sz w:val="32"/>
          <w:szCs w:val="32"/>
        </w:rPr>
        <w:t>部分  人员须知</w:t>
      </w:r>
    </w:p>
    <w:p>
      <w:pPr>
        <w:adjustRightInd w:val="0"/>
        <w:snapToGrid w:val="0"/>
        <w:spacing w:line="520" w:lineRule="exact"/>
        <w:ind w:firstLine="482" w:firstLineChars="200"/>
        <w:rPr>
          <w:rFonts w:ascii="仿宋" w:hAnsi="仿宋" w:eastAsia="仿宋"/>
          <w:b/>
          <w:color w:val="000000"/>
          <w:sz w:val="24"/>
        </w:rPr>
      </w:pPr>
      <w:r>
        <w:rPr>
          <w:rFonts w:hint="eastAsia" w:ascii="仿宋" w:hAnsi="仿宋" w:eastAsia="仿宋"/>
          <w:b/>
          <w:color w:val="000000"/>
          <w:sz w:val="24"/>
        </w:rPr>
        <w:t>一、参赛队须知</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（一）各参赛队统一使用规定的院校代表队名称。</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（二）参赛选手应为2021年我省在籍的高等学校全日制职业院校学生，性别不限，选手年龄不超过25周岁。指导教师须在职专任教师。</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（三）参赛队选手必须统一购买竞赛期间的意外伤害保险。</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（四）比赛为个人赛。每位选手根据要求需完成中药性状鉴别、中药显微鉴别、中药调剂（含审方理论考试）、中药炮制（含理论考试）与中药制剂分析等全部5个项目的比赛。</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五）比赛期间严格遵守竞赛规则，参赛代表队若对竞赛过程有异议，在规定的时间内由领队向裁判长提出书面报告。对申诉的仲裁结果，领队要带头服从和执行，并做好选手工作。参赛选手不得因申诉或对处理意见不服而停止竞赛，否则以弃权处理。</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（六）各参赛队要发扬良好道德风尚，听从指挥，服从裁判，不弄虚作假。如发现弄虚作假者，取消参赛资格。</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（七）各代表队领队负责竞赛的协调工作，要妥善管理本队人员的日常生活及安全，坚决执行竞赛的各项规定，加强对参赛选手的管理，做好赛前准备工作，督促选手带好竞赛证件。</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（八）参赛队所有人员在竞赛期间未经批准，不得私自将竞赛的相关情况及资料公开。</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（九）领队不得私自接触裁判。教育选手树立良好的赛风，听从指挥，服从评委，不弄虚作假，确保竞赛顺利进行。</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（十）竞赛过程中，除参加当场次竞赛的选手、执行裁判、工作人员和经批准的人员外，其他人员一律不得进入候考区和竞赛区。</w:t>
      </w:r>
    </w:p>
    <w:p>
      <w:pPr>
        <w:adjustRightInd w:val="0"/>
        <w:snapToGrid w:val="0"/>
        <w:spacing w:line="520" w:lineRule="exact"/>
        <w:ind w:firstLine="482" w:firstLineChars="200"/>
        <w:jc w:val="left"/>
        <w:rPr>
          <w:rFonts w:ascii="仿宋" w:hAnsi="仿宋" w:eastAsia="仿宋"/>
          <w:b/>
          <w:color w:val="000000"/>
          <w:sz w:val="24"/>
        </w:rPr>
      </w:pPr>
      <w:r>
        <w:rPr>
          <w:rFonts w:hint="eastAsia" w:ascii="仿宋" w:hAnsi="仿宋" w:eastAsia="仿宋"/>
          <w:b/>
          <w:color w:val="000000"/>
          <w:sz w:val="24"/>
        </w:rPr>
        <w:t>二、指导教师须知</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（一）指导教师应及时查看有关赛项的通知和内容，认真研究和掌握本赛项竞赛规程、技术规范和赛场要求，指导选手做好赛前的一切技术准备和竞赛准备。</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（二）做好本单位比赛选手的业务辅导、心理疏导和思想引导工作，对参赛选手及比赛过程报以平和、包容的心态，共同维护竞赛秩序。</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（四）自觉遵守竞赛规则，尊重和支持裁判工作，不随意进入比赛现场及其他禁止入内的区域，确保比赛进程的公平、公正、顺畅、高效。</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（五）当本单位参赛选手对比赛进程中出现异常或疑问，应及时了解情况，客观做出判断，并做好选手的安抚工作，经内部进行协商，认为有必要时可在规定时限内向裁判长反映情况或提出书面仲裁申请。</w:t>
      </w:r>
    </w:p>
    <w:p>
      <w:pPr>
        <w:adjustRightInd w:val="0"/>
        <w:snapToGrid w:val="0"/>
        <w:spacing w:line="520" w:lineRule="exact"/>
        <w:ind w:firstLine="482" w:firstLineChars="200"/>
        <w:rPr>
          <w:rFonts w:ascii="仿宋" w:hAnsi="仿宋" w:eastAsia="仿宋"/>
          <w:b/>
          <w:color w:val="000000"/>
          <w:sz w:val="24"/>
        </w:rPr>
      </w:pPr>
      <w:r>
        <w:rPr>
          <w:rFonts w:hint="eastAsia" w:ascii="仿宋" w:hAnsi="仿宋" w:eastAsia="仿宋"/>
          <w:b/>
          <w:color w:val="000000"/>
          <w:sz w:val="24"/>
        </w:rPr>
        <w:t>三、参赛选手须知</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（一）参赛选手应按有关要求如实填报个人信息，认真学习领会本次竞赛相关文件，自觉遵守大赛纪律，服从指挥，听从安排，文明参赛。</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（二）参赛选手进入候考室，不得离开候考室。若有特殊原因必须离开时，须征得工作人员同意，并由工作人员陪同，方可离开。</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（三）参赛选手竞赛时只能佩戴参赛号码进行报告，不得报告具体学校名称和本人姓名，违规者取消参赛资格。</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（四）参赛选手应严格遵守赛场纪律，服从指挥，依据承办方指定路线进出赛场。</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（五）参赛选手不得携带任何通讯工具进入赛场。</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（六）选手应在接到竞赛开始信号后，才能操作。选手必须遵守操作要求，规范操作，确保安全。竞赛中途不得离开赛场。</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（七）竞赛过程中如遇问题，选手需举手报告，由裁判记录并现场处理。</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（八）参赛选手要服从工作人员的管理，接受工作人员的监督和检查。赛场作弊或违反赛场纪律者，取消其参赛资格。</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（九）参赛选手结束竞赛，经裁判同意方可离开赛场，并不得再次进入赛场。选手不得将竞赛用品带离场外。</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（十）竞赛期间，参赛选手不得将竞赛的相关信息私自公布。</w:t>
      </w:r>
    </w:p>
    <w:p>
      <w:pPr>
        <w:adjustRightInd w:val="0"/>
        <w:snapToGrid w:val="0"/>
        <w:spacing w:line="520" w:lineRule="exact"/>
        <w:ind w:firstLine="482" w:firstLineChars="200"/>
        <w:rPr>
          <w:rFonts w:ascii="仿宋" w:hAnsi="仿宋" w:eastAsia="仿宋"/>
          <w:b/>
          <w:color w:val="000000"/>
          <w:sz w:val="24"/>
        </w:rPr>
      </w:pPr>
      <w:r>
        <w:rPr>
          <w:rFonts w:hint="eastAsia" w:ascii="仿宋" w:hAnsi="仿宋" w:eastAsia="仿宋"/>
          <w:b/>
          <w:color w:val="000000"/>
          <w:sz w:val="24"/>
        </w:rPr>
        <w:t>四、工作人员须知</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（一）必须服从统一指挥，严格遵守竞赛纪律，认真履行职责，加强协作配合，提高工作效率，以高度负责的精神、严肃认真的态度和严谨细致的作风，积极做好比赛服务工作。</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（二）注意文明礼貌，保持良好形象，不在赛场内接听或打电话，负责监场的人员在比赛期间一律关闭手机。</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（三）按分工于赛前30分钟准时到岗，严守工作岗位，尽职尽责，确保比赛顺利进行。</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（四）熟悉竞赛规程，严格按照工作程序和有关规定办事。</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（五）比赛出现技术问题（包括设备、器材）应与各项比赛负责人及时联系，及时处理。</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（六）做好赛项的抽签、计时和统分等工作。认真检查、核准选手证件，引导选手进入和离开赛场，不得带领非参赛选手进入赛场。</w:t>
      </w:r>
    </w:p>
    <w:p>
      <w:pPr>
        <w:widowControl/>
        <w:jc w:val="center"/>
        <w:rPr>
          <w:rFonts w:hint="eastAsia" w:ascii="方正小标宋简体" w:hAnsi="宋体" w:eastAsia="方正小标宋简体" w:cs="宋体"/>
          <w:b/>
          <w:bCs/>
          <w:kern w:val="0"/>
          <w:sz w:val="32"/>
          <w:szCs w:val="32"/>
        </w:rPr>
      </w:pPr>
    </w:p>
    <w:p>
      <w:pPr>
        <w:widowControl/>
        <w:jc w:val="center"/>
        <w:rPr>
          <w:rFonts w:hint="eastAsia" w:ascii="方正小标宋简体" w:hAnsi="宋体" w:eastAsia="方正小标宋简体" w:cs="宋体"/>
          <w:b/>
          <w:bCs/>
          <w:kern w:val="0"/>
          <w:sz w:val="32"/>
          <w:szCs w:val="32"/>
        </w:rPr>
      </w:pPr>
      <w:r>
        <w:rPr>
          <w:rFonts w:hint="eastAsia" w:ascii="方正小标宋简体" w:hAnsi="宋体" w:eastAsia="方正小标宋简体" w:cs="宋体"/>
          <w:b/>
          <w:bCs/>
          <w:kern w:val="0"/>
          <w:sz w:val="32"/>
          <w:szCs w:val="32"/>
        </w:rPr>
        <w:t>第</w:t>
      </w:r>
      <w:r>
        <w:rPr>
          <w:rFonts w:hint="eastAsia" w:ascii="方正小标宋简体" w:hAnsi="宋体" w:eastAsia="方正小标宋简体" w:cs="宋体"/>
          <w:b/>
          <w:bCs/>
          <w:kern w:val="0"/>
          <w:sz w:val="32"/>
          <w:szCs w:val="32"/>
          <w:lang w:eastAsia="zh-CN"/>
        </w:rPr>
        <w:t>三</w:t>
      </w:r>
      <w:r>
        <w:rPr>
          <w:rFonts w:hint="eastAsia" w:ascii="方正小标宋简体" w:hAnsi="宋体" w:eastAsia="方正小标宋简体" w:cs="宋体"/>
          <w:b/>
          <w:bCs/>
          <w:kern w:val="0"/>
          <w:sz w:val="32"/>
          <w:szCs w:val="32"/>
        </w:rPr>
        <w:t>部分  服务指南</w:t>
      </w:r>
    </w:p>
    <w:p>
      <w:pPr>
        <w:adjustRightInd w:val="0"/>
        <w:snapToGrid w:val="0"/>
        <w:spacing w:line="520" w:lineRule="exact"/>
        <w:ind w:firstLine="436" w:firstLineChars="200"/>
        <w:rPr>
          <w:rFonts w:hint="eastAsia"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请自觉遵守赛项纪律和作息时间，服从执委会统一安排，按时参加比赛和各种集体活动。</w:t>
      </w:r>
    </w:p>
    <w:p>
      <w:pPr>
        <w:adjustRightInd w:val="0"/>
        <w:snapToGrid w:val="0"/>
        <w:spacing w:line="520" w:lineRule="exact"/>
        <w:ind w:firstLine="436" w:firstLineChars="200"/>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赛点联系人：马小花</w:t>
      </w:r>
      <w:r>
        <w:rPr>
          <w:rFonts w:hint="eastAsia" w:ascii="仿宋_GB2312" w:hAnsi="仿宋_GB2312" w:eastAsia="仿宋_GB2312" w:cs="仿宋_GB2312"/>
          <w:spacing w:val="-11"/>
          <w:sz w:val="24"/>
          <w:lang w:val="en-US" w:bidi="zh-CN"/>
        </w:rPr>
        <w:t>13648612920</w:t>
      </w:r>
    </w:p>
    <w:bookmarkEnd w:id="9"/>
    <w:bookmarkEnd w:id="10"/>
    <w:p>
      <w:pPr>
        <w:adjustRightInd w:val="0"/>
        <w:snapToGrid w:val="0"/>
        <w:spacing w:line="520" w:lineRule="exact"/>
        <w:ind w:firstLine="602" w:firstLineChars="200"/>
        <w:rPr>
          <w:rFonts w:hint="eastAsia" w:ascii="仿宋_GB2312" w:hAnsi="仿宋_GB2312" w:eastAsia="仿宋_GB2312" w:cs="仿宋_GB2312"/>
          <w:b/>
          <w:bCs/>
          <w:sz w:val="30"/>
          <w:szCs w:val="30"/>
          <w:lang w:val="zh-CN" w:bidi="zh-CN"/>
        </w:rPr>
      </w:pPr>
    </w:p>
    <w:p>
      <w:pPr>
        <w:widowControl/>
        <w:jc w:val="center"/>
        <w:rPr>
          <w:rFonts w:hint="eastAsia" w:ascii="方正小标宋简体" w:hAnsi="宋体" w:eastAsia="方正小标宋简体" w:cs="宋体"/>
          <w:b/>
          <w:bCs/>
          <w:kern w:val="0"/>
          <w:sz w:val="32"/>
          <w:szCs w:val="32"/>
        </w:rPr>
      </w:pPr>
      <w:r>
        <w:rPr>
          <w:rFonts w:hint="eastAsia" w:ascii="方正小标宋简体" w:hAnsi="宋体" w:eastAsia="方正小标宋简体" w:cs="宋体"/>
          <w:b/>
          <w:bCs/>
          <w:kern w:val="0"/>
          <w:sz w:val="32"/>
          <w:szCs w:val="32"/>
        </w:rPr>
        <w:t>第</w:t>
      </w:r>
      <w:r>
        <w:rPr>
          <w:rFonts w:hint="eastAsia" w:ascii="方正小标宋简体" w:hAnsi="宋体" w:eastAsia="方正小标宋简体" w:cs="宋体"/>
          <w:b/>
          <w:bCs/>
          <w:kern w:val="0"/>
          <w:sz w:val="32"/>
          <w:szCs w:val="32"/>
          <w:lang w:eastAsia="zh-CN"/>
        </w:rPr>
        <w:t>四</w:t>
      </w:r>
      <w:r>
        <w:rPr>
          <w:rFonts w:hint="eastAsia" w:ascii="方正小标宋简体" w:hAnsi="宋体" w:eastAsia="方正小标宋简体" w:cs="宋体"/>
          <w:b/>
          <w:bCs/>
          <w:kern w:val="0"/>
          <w:sz w:val="32"/>
          <w:szCs w:val="32"/>
        </w:rPr>
        <w:t>部分 安保须知</w:t>
      </w:r>
    </w:p>
    <w:p>
      <w:pPr>
        <w:adjustRightInd w:val="0"/>
        <w:snapToGrid w:val="0"/>
        <w:spacing w:line="520" w:lineRule="exact"/>
        <w:ind w:firstLine="436" w:firstLineChars="200"/>
        <w:jc w:val="left"/>
        <w:rPr>
          <w:rFonts w:hint="eastAsia"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一、</w:t>
      </w:r>
      <w:r>
        <w:rPr>
          <w:rFonts w:ascii="仿宋_GB2312" w:hAnsi="仿宋_GB2312" w:eastAsia="仿宋_GB2312" w:cs="仿宋_GB2312"/>
          <w:spacing w:val="-11"/>
          <w:sz w:val="24"/>
          <w:lang w:val="zh-CN" w:bidi="zh-CN"/>
        </w:rPr>
        <w:t>每支代表队报到时需提供所有人的健康情况声明书，提供近14天的行程轨迹。在承办院校入口设立体温监测岗位，如发现体温异常者，立即禁止入校。如选手体温异常，就医后由专家组和裁判长决定是否启动备用赛场以供其单独完成竞赛。</w:t>
      </w:r>
    </w:p>
    <w:p>
      <w:pPr>
        <w:adjustRightInd w:val="0"/>
        <w:snapToGrid w:val="0"/>
        <w:spacing w:line="520" w:lineRule="exact"/>
        <w:ind w:firstLine="436" w:firstLineChars="200"/>
        <w:jc w:val="left"/>
        <w:rPr>
          <w:rFonts w:hint="eastAsia"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二、</w:t>
      </w:r>
      <w:r>
        <w:rPr>
          <w:rFonts w:ascii="仿宋_GB2312" w:hAnsi="仿宋_GB2312" w:eastAsia="仿宋_GB2312" w:cs="仿宋_GB2312"/>
          <w:spacing w:val="-11"/>
          <w:sz w:val="24"/>
          <w:lang w:val="zh-CN" w:bidi="zh-CN"/>
        </w:rPr>
        <w:t>比赛期间，所有人员需凭证进入赛场，严禁携带易燃易爆等危险品进入赛点。</w:t>
      </w:r>
    </w:p>
    <w:p>
      <w:pPr>
        <w:adjustRightInd w:val="0"/>
        <w:snapToGrid w:val="0"/>
        <w:spacing w:line="520" w:lineRule="exact"/>
        <w:ind w:firstLine="436" w:firstLineChars="200"/>
        <w:jc w:val="left"/>
        <w:rPr>
          <w:rFonts w:hint="eastAsia"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三、</w:t>
      </w:r>
      <w:r>
        <w:rPr>
          <w:rFonts w:ascii="仿宋_GB2312" w:hAnsi="仿宋_GB2312" w:eastAsia="仿宋_GB2312" w:cs="仿宋_GB2312"/>
          <w:spacing w:val="-11"/>
          <w:sz w:val="24"/>
          <w:lang w:val="zh-CN" w:bidi="zh-CN"/>
        </w:rPr>
        <w:t>保卫部门加强比赛场地周边巡查，警惕事故的发生。做好有关应急预案和防范措施，确定警戒范围。</w:t>
      </w:r>
    </w:p>
    <w:p>
      <w:pPr>
        <w:adjustRightInd w:val="0"/>
        <w:snapToGrid w:val="0"/>
        <w:spacing w:line="520" w:lineRule="exact"/>
        <w:ind w:firstLine="436" w:firstLineChars="200"/>
        <w:jc w:val="left"/>
        <w:rPr>
          <w:rFonts w:hint="eastAsia"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四、</w:t>
      </w:r>
      <w:r>
        <w:rPr>
          <w:rFonts w:ascii="仿宋_GB2312" w:hAnsi="仿宋_GB2312" w:eastAsia="仿宋_GB2312" w:cs="仿宋_GB2312"/>
          <w:spacing w:val="-11"/>
          <w:sz w:val="24"/>
          <w:lang w:val="zh-CN" w:bidi="zh-CN"/>
        </w:rPr>
        <w:t>按消防安全的有关要求，检查比赛的各项设施设备，保证各类人员出入通道畅通。安全疏散地点：学校运动场。</w:t>
      </w:r>
    </w:p>
    <w:p>
      <w:pPr>
        <w:adjustRightInd w:val="0"/>
        <w:snapToGrid w:val="0"/>
        <w:spacing w:line="520" w:lineRule="exact"/>
        <w:ind w:firstLine="436" w:firstLineChars="200"/>
        <w:jc w:val="left"/>
        <w:rPr>
          <w:rFonts w:hint="eastAsia"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五、</w:t>
      </w:r>
      <w:r>
        <w:rPr>
          <w:rFonts w:ascii="仿宋_GB2312" w:hAnsi="仿宋_GB2312" w:eastAsia="仿宋_GB2312" w:cs="仿宋_GB2312"/>
          <w:spacing w:val="-11"/>
          <w:sz w:val="24"/>
          <w:lang w:val="zh-CN" w:bidi="zh-CN"/>
        </w:rPr>
        <w:t>发生火灾或发现火灾隐患时应急措施：</w:t>
      </w:r>
      <w:r>
        <w:rPr>
          <w:rFonts w:hint="eastAsia" w:ascii="仿宋_GB2312" w:hAnsi="仿宋_GB2312" w:eastAsia="仿宋_GB2312" w:cs="仿宋_GB2312"/>
          <w:spacing w:val="-11"/>
          <w:sz w:val="24"/>
          <w:lang w:val="en-US" w:bidi="zh-CN"/>
        </w:rPr>
        <w:t>1.</w:t>
      </w:r>
      <w:r>
        <w:rPr>
          <w:rFonts w:ascii="仿宋_GB2312" w:hAnsi="仿宋_GB2312" w:eastAsia="仿宋_GB2312" w:cs="仿宋_GB2312"/>
          <w:spacing w:val="-11"/>
          <w:sz w:val="24"/>
          <w:lang w:val="zh-CN" w:bidi="zh-CN"/>
        </w:rPr>
        <w:t>向大赛安全保卫人员及大赛执委会报告；</w:t>
      </w:r>
      <w:r>
        <w:rPr>
          <w:rFonts w:hint="eastAsia" w:ascii="仿宋_GB2312" w:hAnsi="仿宋_GB2312" w:eastAsia="仿宋_GB2312" w:cs="仿宋_GB2312"/>
          <w:spacing w:val="-11"/>
          <w:sz w:val="24"/>
          <w:lang w:val="en-US" w:bidi="zh-CN"/>
        </w:rPr>
        <w:t>2.</w:t>
      </w:r>
      <w:r>
        <w:rPr>
          <w:rFonts w:ascii="仿宋_GB2312" w:hAnsi="仿宋_GB2312" w:eastAsia="仿宋_GB2312" w:cs="仿宋_GB2312"/>
          <w:spacing w:val="-11"/>
          <w:sz w:val="24"/>
          <w:lang w:val="zh-CN" w:bidi="zh-CN"/>
        </w:rPr>
        <w:t>迅速组织有关人员进行疏散，保证参赛人员安全；</w:t>
      </w:r>
      <w:r>
        <w:rPr>
          <w:rFonts w:hint="eastAsia" w:ascii="仿宋_GB2312" w:hAnsi="仿宋_GB2312" w:eastAsia="仿宋_GB2312" w:cs="仿宋_GB2312"/>
          <w:spacing w:val="-11"/>
          <w:sz w:val="24"/>
          <w:lang w:val="en-US" w:bidi="zh-CN"/>
        </w:rPr>
        <w:t>3.</w:t>
      </w:r>
      <w:r>
        <w:rPr>
          <w:rFonts w:ascii="仿宋_GB2312" w:hAnsi="仿宋_GB2312" w:eastAsia="仿宋_GB2312" w:cs="仿宋_GB2312"/>
          <w:spacing w:val="-11"/>
          <w:sz w:val="24"/>
          <w:lang w:val="zh-CN" w:bidi="zh-CN"/>
        </w:rPr>
        <w:t>充分利用就近灭火器或水源及时组织人员扑救。</w:t>
      </w:r>
    </w:p>
    <w:p>
      <w:pPr>
        <w:adjustRightInd w:val="0"/>
        <w:snapToGrid w:val="0"/>
        <w:spacing w:line="520" w:lineRule="exact"/>
        <w:ind w:firstLine="436" w:firstLineChars="200"/>
        <w:jc w:val="left"/>
        <w:rPr>
          <w:rFonts w:hint="eastAsia"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六、</w:t>
      </w:r>
      <w:r>
        <w:rPr>
          <w:rFonts w:ascii="仿宋_GB2312" w:hAnsi="仿宋_GB2312" w:eastAsia="仿宋_GB2312" w:cs="仿宋_GB2312"/>
          <w:spacing w:val="-11"/>
          <w:sz w:val="24"/>
          <w:lang w:val="zh-CN" w:bidi="zh-CN"/>
        </w:rPr>
        <w:t>保证大赛期间双电源正常供电。</w:t>
      </w:r>
    </w:p>
    <w:p>
      <w:pPr>
        <w:adjustRightInd w:val="0"/>
        <w:snapToGrid w:val="0"/>
        <w:spacing w:line="520" w:lineRule="exact"/>
        <w:ind w:firstLine="436" w:firstLineChars="200"/>
        <w:jc w:val="left"/>
        <w:rPr>
          <w:rFonts w:hint="eastAsia"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七、</w:t>
      </w:r>
      <w:r>
        <w:rPr>
          <w:rFonts w:ascii="仿宋_GB2312" w:hAnsi="仿宋_GB2312" w:eastAsia="仿宋_GB2312" w:cs="仿宋_GB2312"/>
          <w:spacing w:val="-11"/>
          <w:sz w:val="24"/>
          <w:lang w:val="zh-CN" w:bidi="zh-CN"/>
        </w:rPr>
        <w:t>突发疾病或受伤，病情或伤势较轻，可到赛点的门诊治疗；病情或伤势较重，立即与赛点工作人员联系，送医院治疗。</w:t>
      </w:r>
    </w:p>
    <w:p>
      <w:pPr>
        <w:adjustRightInd w:val="0"/>
        <w:snapToGrid w:val="0"/>
        <w:spacing w:line="520" w:lineRule="exact"/>
        <w:ind w:firstLine="436" w:firstLineChars="200"/>
        <w:jc w:val="left"/>
        <w:rPr>
          <w:rFonts w:hint="eastAsia" w:ascii="仿宋_GB2312" w:hAnsi="仿宋_GB2312" w:eastAsia="仿宋_GB2312" w:cs="仿宋_GB2312"/>
          <w:spacing w:val="-11"/>
          <w:sz w:val="24"/>
          <w:lang w:val="zh-CN" w:bidi="zh-CN"/>
        </w:rPr>
      </w:pPr>
    </w:p>
    <w:p>
      <w:pPr>
        <w:widowControl/>
        <w:jc w:val="center"/>
        <w:rPr>
          <w:rFonts w:hint="eastAsia" w:ascii="方正小标宋简体" w:hAnsi="宋体" w:eastAsia="方正小标宋简体" w:cs="宋体"/>
          <w:b/>
          <w:bCs/>
          <w:kern w:val="0"/>
          <w:sz w:val="32"/>
          <w:szCs w:val="32"/>
        </w:rPr>
      </w:pPr>
      <w:r>
        <w:rPr>
          <w:rFonts w:hint="eastAsia" w:ascii="方正小标宋简体" w:hAnsi="宋体" w:eastAsia="方正小标宋简体" w:cs="宋体"/>
          <w:b/>
          <w:bCs/>
          <w:kern w:val="0"/>
          <w:sz w:val="32"/>
          <w:szCs w:val="32"/>
        </w:rPr>
        <w:t>第</w:t>
      </w:r>
      <w:r>
        <w:rPr>
          <w:rFonts w:hint="eastAsia" w:ascii="方正小标宋简体" w:hAnsi="宋体" w:eastAsia="方正小标宋简体" w:cs="宋体"/>
          <w:b/>
          <w:bCs/>
          <w:kern w:val="0"/>
          <w:sz w:val="32"/>
          <w:szCs w:val="32"/>
          <w:lang w:eastAsia="zh-CN"/>
        </w:rPr>
        <w:t>五</w:t>
      </w:r>
      <w:r>
        <w:rPr>
          <w:rFonts w:hint="eastAsia" w:ascii="方正小标宋简体" w:hAnsi="宋体" w:eastAsia="方正小标宋简体" w:cs="宋体"/>
          <w:b/>
          <w:bCs/>
          <w:kern w:val="0"/>
          <w:sz w:val="32"/>
          <w:szCs w:val="32"/>
        </w:rPr>
        <w:t>部分 赛项安全</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一、组织保障：设立由组委会、公安、消防和卫生保健等单位人员组成的安全保障部门，明确各岗位职责和负责人，制定详细的安全保障方案和应急处理方案。形成相关人员各司其职、各负其责的工作体系。本着“预防在前，全程控制”的原则，细化各项筹备组织方案，消除各类安全隐患，防止安全事故的发生。</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二、加强宣传：增强广大参赛人员的安全意识，提高自防自救能力。要坚持安全宣传与竞赛组织相结合，将安全知识渗透到竞赛的组织工作当中。</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三、医疗救护：加强比赛期间的食品卫生管理，确保食品的卫生安全。做好赛事期间的医疗救护工作，安排有急救经验的医务人员和急救设备，及时对可能出现的情况进行有效的救治。</w:t>
      </w:r>
    </w:p>
    <w:p>
      <w:pPr>
        <w:adjustRightInd w:val="0"/>
        <w:snapToGrid w:val="0"/>
        <w:spacing w:line="520" w:lineRule="exact"/>
        <w:ind w:firstLine="436" w:firstLineChars="200"/>
        <w:jc w:val="left"/>
        <w:rPr>
          <w:rFonts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四、加强管理：制定详细的场馆安保方案，对有安全隐患的地方立即整改。确保参赛人员的生命和财产安全。比赛期间，场馆配备安保人员负责安检、现场秩序维护、观众疏导等工作，杜绝各类事件的发生。</w:t>
      </w:r>
    </w:p>
    <w:p>
      <w:pPr>
        <w:adjustRightInd w:val="0"/>
        <w:snapToGrid w:val="0"/>
        <w:spacing w:line="540" w:lineRule="exact"/>
        <w:ind w:firstLine="436" w:firstLineChars="200"/>
        <w:jc w:val="left"/>
        <w:rPr>
          <w:rFonts w:hint="eastAsia" w:ascii="仿宋_GB2312" w:hAnsi="仿宋_GB2312" w:eastAsia="仿宋_GB2312" w:cs="仿宋_GB2312"/>
          <w:spacing w:val="-11"/>
          <w:sz w:val="24"/>
          <w:lang w:val="zh-CN" w:bidi="zh-CN"/>
        </w:rPr>
      </w:pPr>
      <w:r>
        <w:rPr>
          <w:rFonts w:hint="eastAsia" w:ascii="仿宋_GB2312" w:hAnsi="仿宋_GB2312" w:eastAsia="仿宋_GB2312" w:cs="仿宋_GB2312"/>
          <w:spacing w:val="-11"/>
          <w:sz w:val="24"/>
          <w:lang w:val="zh-CN" w:bidi="zh-CN"/>
        </w:rPr>
        <w:t>五、应急预案：根据场馆、天气等客观条件并结合竞赛项目自身的特点，制定相应的应急预案。对于赛事组织过程中遇到的突发情况，形成应急处理小组，从安全角度出发，形成合理的应急方案。对赛事组织过程中遇到的问题应及时研究，提出整改和解决方案，及时上报。</w:t>
      </w:r>
    </w:p>
    <w:p>
      <w:pPr>
        <w:widowControl/>
        <w:jc w:val="center"/>
        <w:rPr>
          <w:rFonts w:hint="eastAsia" w:ascii="方正小标宋简体" w:hAnsi="宋体" w:eastAsia="方正小标宋简体" w:cs="宋体"/>
          <w:b/>
          <w:bCs/>
          <w:kern w:val="0"/>
          <w:sz w:val="32"/>
          <w:szCs w:val="32"/>
        </w:rPr>
      </w:pPr>
      <w:r>
        <w:rPr>
          <w:rFonts w:hint="eastAsia" w:ascii="方正小标宋简体" w:hAnsi="宋体" w:eastAsia="方正小标宋简体" w:cs="宋体"/>
          <w:b/>
          <w:bCs/>
          <w:kern w:val="0"/>
          <w:sz w:val="32"/>
          <w:szCs w:val="32"/>
          <w:lang w:val="en-US" w:eastAsia="zh-CN"/>
        </w:rPr>
        <w:t xml:space="preserve">第六部分 </w:t>
      </w:r>
      <w:r>
        <w:rPr>
          <w:rFonts w:hint="eastAsia" w:ascii="方正小标宋简体" w:hAnsi="宋体" w:eastAsia="方正小标宋简体" w:cs="宋体"/>
          <w:b/>
          <w:bCs/>
          <w:kern w:val="0"/>
          <w:sz w:val="32"/>
          <w:szCs w:val="32"/>
        </w:rPr>
        <w:t>申诉与仲裁</w:t>
      </w:r>
    </w:p>
    <w:p>
      <w:pPr>
        <w:pStyle w:val="13"/>
        <w:adjustRightInd w:val="0"/>
        <w:snapToGrid w:val="0"/>
        <w:spacing w:line="540" w:lineRule="exact"/>
        <w:ind w:firstLine="480"/>
        <w:jc w:val="left"/>
        <w:rPr>
          <w:rFonts w:hint="eastAsia" w:ascii="仿宋_GB2312" w:hAnsi="仿宋_GB2312" w:eastAsia="仿宋_GB2312" w:cs="仿宋_GB2312"/>
          <w:b/>
          <w:bCs/>
          <w:spacing w:val="-11"/>
          <w:kern w:val="2"/>
          <w:sz w:val="28"/>
          <w:szCs w:val="28"/>
          <w:lang w:val="zh-CN" w:eastAsia="zh-CN" w:bidi="zh-CN"/>
        </w:rPr>
      </w:pPr>
      <w:r>
        <w:rPr>
          <w:rFonts w:hint="eastAsia" w:ascii="仿宋_GB2312" w:hAnsi="仿宋_GB2312" w:eastAsia="仿宋_GB2312" w:cs="仿宋_GB2312"/>
          <w:b/>
          <w:bCs/>
          <w:spacing w:val="-11"/>
          <w:kern w:val="2"/>
          <w:sz w:val="28"/>
          <w:szCs w:val="28"/>
          <w:lang w:val="zh-CN" w:eastAsia="zh-CN" w:bidi="zh-CN"/>
        </w:rPr>
        <w:t>一、申诉</w:t>
      </w:r>
    </w:p>
    <w:p>
      <w:pPr>
        <w:pStyle w:val="13"/>
        <w:adjustRightInd w:val="0"/>
        <w:snapToGrid w:val="0"/>
        <w:spacing w:line="540" w:lineRule="exact"/>
        <w:ind w:firstLine="480"/>
        <w:jc w:val="left"/>
        <w:rPr>
          <w:rFonts w:hint="eastAsia" w:ascii="仿宋_GB2312" w:hAnsi="仿宋_GB2312" w:eastAsia="仿宋_GB2312" w:cs="仿宋_GB2312"/>
          <w:spacing w:val="-11"/>
          <w:kern w:val="2"/>
          <w:sz w:val="24"/>
          <w:szCs w:val="24"/>
          <w:lang w:val="zh-CN" w:eastAsia="zh-CN" w:bidi="zh-CN"/>
        </w:rPr>
      </w:pPr>
      <w:r>
        <w:rPr>
          <w:rFonts w:hint="eastAsia" w:ascii="宋体" w:hAnsi="宋体"/>
          <w:color w:val="000000"/>
          <w:sz w:val="24"/>
          <w:lang w:eastAsia="zh-CN"/>
        </w:rPr>
        <w:t>（一）</w:t>
      </w:r>
      <w:r>
        <w:rPr>
          <w:rFonts w:hint="eastAsia" w:ascii="仿宋_GB2312" w:hAnsi="仿宋_GB2312" w:eastAsia="仿宋_GB2312" w:cs="仿宋_GB2312"/>
          <w:spacing w:val="-11"/>
          <w:kern w:val="2"/>
          <w:sz w:val="24"/>
          <w:szCs w:val="24"/>
          <w:lang w:val="zh-CN" w:eastAsia="zh-CN" w:bidi="zh-CN"/>
        </w:rPr>
        <w:t xml:space="preserve">参赛队对不符合竞赛规定的设备、工具，有失公正的评判、奖励，以及对工作人员的违规行为等可提出申诉。 </w:t>
      </w:r>
    </w:p>
    <w:p>
      <w:pPr>
        <w:pStyle w:val="13"/>
        <w:adjustRightInd w:val="0"/>
        <w:snapToGrid w:val="0"/>
        <w:spacing w:line="540" w:lineRule="exact"/>
        <w:ind w:firstLine="480"/>
        <w:jc w:val="left"/>
        <w:rPr>
          <w:rFonts w:hint="eastAsia" w:ascii="仿宋_GB2312" w:hAnsi="仿宋_GB2312" w:eastAsia="仿宋_GB2312" w:cs="仿宋_GB2312"/>
          <w:spacing w:val="-11"/>
          <w:kern w:val="2"/>
          <w:sz w:val="24"/>
          <w:szCs w:val="24"/>
          <w:lang w:val="zh-CN" w:eastAsia="zh-CN" w:bidi="zh-CN"/>
        </w:rPr>
      </w:pPr>
      <w:r>
        <w:rPr>
          <w:rFonts w:hint="eastAsia" w:ascii="仿宋_GB2312" w:hAnsi="仿宋_GB2312" w:eastAsia="仿宋_GB2312" w:cs="仿宋_GB2312"/>
          <w:spacing w:val="-11"/>
          <w:kern w:val="2"/>
          <w:sz w:val="24"/>
          <w:szCs w:val="24"/>
          <w:lang w:val="zh-CN" w:eastAsia="zh-CN" w:bidi="zh-CN"/>
        </w:rPr>
        <w:t>（二）申诉应在竞赛结束后2小时内提出，超过时效不予受理。申诉时，应按照规定的程序由参赛队领队向相应赛项仲裁工作组递交书面申诉报告。报告应对申诉事件的现象、发生的时间、涉及到的人员、申诉依据与理由等进行充分、实事求是的叙述。事实依据不充分、仅凭主观臆断的申诉不予受理。申诉报告须有申诉的参赛选手、领队签名。</w:t>
      </w:r>
    </w:p>
    <w:p>
      <w:pPr>
        <w:pStyle w:val="13"/>
        <w:adjustRightInd w:val="0"/>
        <w:snapToGrid w:val="0"/>
        <w:spacing w:line="540" w:lineRule="exact"/>
        <w:ind w:firstLine="480"/>
        <w:jc w:val="left"/>
        <w:rPr>
          <w:rFonts w:hint="eastAsia" w:ascii="仿宋_GB2312" w:hAnsi="仿宋_GB2312" w:eastAsia="仿宋_GB2312" w:cs="仿宋_GB2312"/>
          <w:spacing w:val="-11"/>
          <w:kern w:val="2"/>
          <w:sz w:val="24"/>
          <w:szCs w:val="24"/>
          <w:lang w:val="zh-CN" w:eastAsia="zh-CN" w:bidi="zh-CN"/>
        </w:rPr>
      </w:pPr>
      <w:r>
        <w:rPr>
          <w:rFonts w:hint="eastAsia" w:ascii="仿宋_GB2312" w:hAnsi="仿宋_GB2312" w:eastAsia="仿宋_GB2312" w:cs="仿宋_GB2312"/>
          <w:spacing w:val="-11"/>
          <w:kern w:val="2"/>
          <w:sz w:val="24"/>
          <w:szCs w:val="24"/>
          <w:lang w:val="zh-CN" w:eastAsia="zh-CN" w:bidi="zh-CN"/>
        </w:rPr>
        <w:t>（三）赛项仲裁工作组收到申诉报告后，应根据申诉事由进行审查，6小时内书面通知申诉方，告知申诉处理结果。如受理申诉，要通知申诉方举办听证会的时间和地点；如不受理申诉，要说明理由。</w:t>
      </w:r>
    </w:p>
    <w:p>
      <w:pPr>
        <w:pStyle w:val="13"/>
        <w:adjustRightInd w:val="0"/>
        <w:snapToGrid w:val="0"/>
        <w:spacing w:line="540" w:lineRule="exact"/>
        <w:ind w:firstLine="480"/>
        <w:jc w:val="left"/>
        <w:rPr>
          <w:rFonts w:hint="eastAsia" w:ascii="仿宋_GB2312" w:hAnsi="仿宋_GB2312" w:eastAsia="仿宋_GB2312" w:cs="仿宋_GB2312"/>
          <w:spacing w:val="-11"/>
          <w:kern w:val="2"/>
          <w:sz w:val="24"/>
          <w:szCs w:val="24"/>
          <w:lang w:val="zh-CN" w:eastAsia="zh-CN" w:bidi="zh-CN"/>
        </w:rPr>
      </w:pPr>
      <w:r>
        <w:rPr>
          <w:rFonts w:hint="eastAsia" w:ascii="仿宋_GB2312" w:hAnsi="仿宋_GB2312" w:eastAsia="仿宋_GB2312" w:cs="仿宋_GB2312"/>
          <w:spacing w:val="-11"/>
          <w:kern w:val="2"/>
          <w:sz w:val="24"/>
          <w:szCs w:val="24"/>
          <w:lang w:val="zh-CN" w:eastAsia="zh-CN" w:bidi="zh-CN"/>
        </w:rPr>
        <w:t>（四）申诉人不得无故拒不接受处理结果，不允许采取过激行为刁难、攻击工作人员，否则视为放弃申诉。申诉人不满意赛项仲裁工作组的处理结果的，可向大赛赛区仲裁委员会提出复议申请。</w:t>
      </w:r>
    </w:p>
    <w:p>
      <w:pPr>
        <w:pStyle w:val="13"/>
        <w:adjustRightInd w:val="0"/>
        <w:snapToGrid w:val="0"/>
        <w:spacing w:line="540" w:lineRule="exact"/>
        <w:ind w:firstLine="480"/>
        <w:jc w:val="left"/>
        <w:rPr>
          <w:rFonts w:hint="eastAsia" w:ascii="仿宋_GB2312" w:hAnsi="仿宋_GB2312" w:eastAsia="仿宋_GB2312" w:cs="仿宋_GB2312"/>
          <w:b/>
          <w:bCs/>
          <w:spacing w:val="-11"/>
          <w:kern w:val="2"/>
          <w:sz w:val="28"/>
          <w:szCs w:val="28"/>
          <w:lang w:val="zh-CN" w:eastAsia="zh-CN" w:bidi="zh-CN"/>
        </w:rPr>
      </w:pPr>
      <w:r>
        <w:rPr>
          <w:rFonts w:hint="eastAsia" w:ascii="仿宋_GB2312" w:hAnsi="仿宋_GB2312" w:eastAsia="仿宋_GB2312" w:cs="仿宋_GB2312"/>
          <w:b/>
          <w:bCs/>
          <w:spacing w:val="-11"/>
          <w:kern w:val="2"/>
          <w:sz w:val="28"/>
          <w:szCs w:val="28"/>
          <w:lang w:val="zh-CN" w:eastAsia="zh-CN" w:bidi="zh-CN"/>
        </w:rPr>
        <w:t>二、仲裁</w:t>
      </w:r>
    </w:p>
    <w:p>
      <w:pPr>
        <w:pStyle w:val="13"/>
        <w:adjustRightInd w:val="0"/>
        <w:snapToGrid w:val="0"/>
        <w:spacing w:line="540" w:lineRule="exact"/>
        <w:ind w:firstLine="480"/>
        <w:jc w:val="left"/>
        <w:rPr>
          <w:rFonts w:hint="eastAsia" w:ascii="仿宋_GB2312" w:hAnsi="仿宋_GB2312" w:eastAsia="仿宋_GB2312" w:cs="仿宋_GB2312"/>
          <w:spacing w:val="-11"/>
          <w:kern w:val="2"/>
          <w:sz w:val="24"/>
          <w:szCs w:val="24"/>
          <w:lang w:val="zh-CN" w:eastAsia="zh-CN" w:bidi="zh-CN"/>
        </w:rPr>
      </w:pPr>
      <w:r>
        <w:rPr>
          <w:rFonts w:hint="eastAsia" w:ascii="仿宋_GB2312" w:hAnsi="仿宋_GB2312" w:eastAsia="仿宋_GB2312" w:cs="仿宋_GB2312"/>
          <w:spacing w:val="-11"/>
          <w:kern w:val="2"/>
          <w:sz w:val="24"/>
          <w:szCs w:val="24"/>
          <w:lang w:val="zh-CN" w:eastAsia="zh-CN" w:bidi="zh-CN"/>
        </w:rPr>
        <w:t>大赛采用两级仲裁机制。赛项设仲裁工作组，赛区设仲裁委员会。赛项仲裁工作组接受由代表队领队提出的对裁判结果的申诉。大赛执委会办公室选派人员参加赛区仲裁委员会工作。赛项仲裁工作组在接到申诉后的2小时内组织复议，并及时反馈复议结果。申诉方对复议结果仍有异议，可由领队向赛区仲裁委员会提出申诉。赛区仲裁委员会的仲裁结果为最终结果。</w:t>
      </w:r>
    </w:p>
    <w:p>
      <w:pPr>
        <w:pStyle w:val="13"/>
        <w:adjustRightInd w:val="0"/>
        <w:snapToGrid w:val="0"/>
        <w:spacing w:line="540" w:lineRule="exact"/>
        <w:ind w:firstLine="480"/>
        <w:jc w:val="left"/>
        <w:rPr>
          <w:rFonts w:hint="eastAsia" w:ascii="仿宋_GB2312" w:hAnsi="仿宋_GB2312" w:eastAsia="仿宋_GB2312" w:cs="仿宋_GB2312"/>
          <w:spacing w:val="-11"/>
          <w:kern w:val="2"/>
          <w:sz w:val="24"/>
          <w:szCs w:val="24"/>
          <w:lang w:val="zh-CN" w:eastAsia="zh-CN" w:bidi="zh-CN"/>
        </w:rPr>
      </w:pP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Century Gothic"/>
    <w:panose1 w:val="020F0502020204030204"/>
    <w:charset w:val="00"/>
    <w:family w:val="swiss"/>
    <w:pitch w:val="default"/>
    <w:sig w:usb0="00000000" w:usb1="00000000" w:usb2="00000001" w:usb3="00000000" w:csb0="0000019F" w:csb1="00000000"/>
  </w:font>
  <w:font w:name="Century Gothic">
    <w:panose1 w:val="020B0502020202020204"/>
    <w:charset w:val="00"/>
    <w:family w:val="auto"/>
    <w:pitch w:val="default"/>
    <w:sig w:usb0="00000287" w:usb1="00000000" w:usb2="00000000" w:usb3="00000000" w:csb0="2000009F" w:csb1="DFD70000"/>
  </w:font>
  <w:font w:name="仿宋_GB2312">
    <w:panose1 w:val="02010609030101010101"/>
    <w:charset w:val="86"/>
    <w:family w:val="modern"/>
    <w:pitch w:val="default"/>
    <w:sig w:usb0="00000001" w:usb1="080E0000" w:usb2="00000000" w:usb3="00000000" w:csb0="00040000" w:csb1="00000000"/>
  </w:font>
  <w:font w:name="方正小标宋简体">
    <w:altName w:val="宋体-方正超大字符集"/>
    <w:panose1 w:val="00000000000000000000"/>
    <w:charset w:val="86"/>
    <w:family w:val="auto"/>
    <w:pitch w:val="default"/>
    <w:sig w:usb0="00000000" w:usb1="00000000" w:usb2="00000000" w:usb3="00000000" w:csb0="00040000" w:csb1="00000000"/>
  </w:font>
  <w:font w:name="仿宋">
    <w:altName w:val="宋体"/>
    <w:panose1 w:val="02010609060101010101"/>
    <w:charset w:val="86"/>
    <w:family w:val="modern"/>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宋体-方正超大字符集">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6"/>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yMZ+WxoCAAAhBAAADgAA&#10;AAAAAAABACAAAAAfAQAAZHJzL2Uyb0RvYy54bWxQSwUGAAAAAAYABgBZAQAAq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ind w:left="0"/>
      <w:rPr>
        <w:sz w:val="19"/>
      </w:rPr>
    </w:pPr>
    <w:r>
      <w:rPr>
        <w:sz w:val="19"/>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6"/>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A4bVggbAgAAIQQAAA4A&#10;AAAAAAAAAQAgAAAAHwEAAGRycy9lMm9Eb2MueG1sUEsFBgAAAAAGAAYAWQEAAKw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250759"/>
    <w:rsid w:val="001D1497"/>
    <w:rsid w:val="002229A0"/>
    <w:rsid w:val="0024689E"/>
    <w:rsid w:val="002A5ACB"/>
    <w:rsid w:val="00341DC7"/>
    <w:rsid w:val="00350EA5"/>
    <w:rsid w:val="003C6D98"/>
    <w:rsid w:val="003E7235"/>
    <w:rsid w:val="00597FA6"/>
    <w:rsid w:val="005E35E5"/>
    <w:rsid w:val="00900CAC"/>
    <w:rsid w:val="0090121B"/>
    <w:rsid w:val="00AF3A03"/>
    <w:rsid w:val="00B63726"/>
    <w:rsid w:val="00CF27A4"/>
    <w:rsid w:val="00E45D7D"/>
    <w:rsid w:val="00EA5A75"/>
    <w:rsid w:val="00F058F6"/>
    <w:rsid w:val="00FC4DD7"/>
    <w:rsid w:val="0DD111C8"/>
    <w:rsid w:val="10CD2A01"/>
    <w:rsid w:val="2BA36969"/>
    <w:rsid w:val="31E37905"/>
    <w:rsid w:val="3D0C666E"/>
    <w:rsid w:val="4B151815"/>
    <w:rsid w:val="519C2419"/>
    <w:rsid w:val="64250759"/>
    <w:rsid w:val="68744486"/>
    <w:rsid w:val="6B414E46"/>
    <w:rsid w:val="6D9E7997"/>
    <w:rsid w:val="732F4660"/>
    <w:rsid w:val="76D114DE"/>
    <w:rsid w:val="7F11727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1"/>
    <w:pPr>
      <w:ind w:left="817"/>
      <w:outlineLvl w:val="0"/>
    </w:pPr>
    <w:rPr>
      <w:rFonts w:ascii="仿宋_GB2312" w:hAnsi="仿宋_GB2312" w:eastAsia="仿宋_GB2312" w:cs="仿宋_GB2312"/>
      <w:b/>
      <w:bCs/>
      <w:sz w:val="30"/>
      <w:szCs w:val="30"/>
      <w:lang w:val="zh-CN" w:bidi="zh-CN"/>
    </w:rPr>
  </w:style>
  <w:style w:type="paragraph" w:styleId="3">
    <w:name w:val="heading 2"/>
    <w:basedOn w:val="1"/>
    <w:next w:val="1"/>
    <w:qFormat/>
    <w:uiPriority w:val="1"/>
    <w:pPr>
      <w:ind w:left="817"/>
      <w:outlineLvl w:val="1"/>
    </w:pPr>
    <w:rPr>
      <w:rFonts w:ascii="仿宋_GB2312" w:hAnsi="仿宋_GB2312" w:eastAsia="仿宋_GB2312" w:cs="仿宋_GB2312"/>
      <w:sz w:val="30"/>
      <w:szCs w:val="30"/>
      <w:lang w:val="zh-CN" w:bidi="zh-CN"/>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w:basedOn w:val="1"/>
    <w:qFormat/>
    <w:uiPriority w:val="1"/>
    <w:pPr>
      <w:ind w:left="217"/>
    </w:pPr>
    <w:rPr>
      <w:rFonts w:ascii="仿宋_GB2312" w:hAnsi="仿宋_GB2312" w:eastAsia="仿宋_GB2312" w:cs="仿宋_GB2312"/>
      <w:sz w:val="28"/>
      <w:szCs w:val="28"/>
      <w:lang w:val="zh-CN" w:bidi="zh-CN"/>
    </w:rPr>
  </w:style>
  <w:style w:type="paragraph" w:styleId="5">
    <w:name w:val="Balloon Text"/>
    <w:basedOn w:val="1"/>
    <w:link w:val="12"/>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10">
    <w:name w:val="page number"/>
    <w:basedOn w:val="9"/>
    <w:qFormat/>
    <w:uiPriority w:val="0"/>
  </w:style>
  <w:style w:type="paragraph" w:customStyle="1" w:styleId="11">
    <w:name w:val="Table Paragraph"/>
    <w:basedOn w:val="1"/>
    <w:qFormat/>
    <w:uiPriority w:val="1"/>
    <w:rPr>
      <w:rFonts w:ascii="仿宋_GB2312" w:hAnsi="仿宋_GB2312" w:eastAsia="仿宋_GB2312" w:cs="仿宋_GB2312"/>
      <w:lang w:val="zh-CN" w:bidi="zh-CN"/>
    </w:rPr>
  </w:style>
  <w:style w:type="character" w:customStyle="1" w:styleId="12">
    <w:name w:val="批注框文本 Char"/>
    <w:basedOn w:val="9"/>
    <w:link w:val="5"/>
    <w:qFormat/>
    <w:uiPriority w:val="0"/>
    <w:rPr>
      <w:kern w:val="2"/>
      <w:sz w:val="18"/>
      <w:szCs w:val="18"/>
    </w:rPr>
  </w:style>
  <w:style w:type="paragraph" w:styleId="13">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26</Pages>
  <Words>2627</Words>
  <Characters>14976</Characters>
  <Lines>124</Lines>
  <Paragraphs>35</Paragraphs>
  <TotalTime>29</TotalTime>
  <ScaleCrop>false</ScaleCrop>
  <LinksUpToDate>false</LinksUpToDate>
  <CharactersWithSpaces>17568</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2021-04-26T12:29:00Z</dcterms:created>
  <dc:creator>linli</dc:creator>
  <cp:lastModifiedBy>linli</cp:lastModifiedBy>
  <cp:lastPrinted>2021-04-30T11:08:00Z</cp:lastPrinted>
  <dcterms:modified xsi:type="dcterms:W3CDTF">2021-06-30T07:28:26Z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