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before="240" w:line="700" w:lineRule="atLeast"/>
        <w:jc w:val="center"/>
        <w:rPr>
          <w:rFonts w:ascii="宋体" w:cs="Times New Roman"/>
          <w:color w:val="000000"/>
          <w:kern w:val="0"/>
          <w:sz w:val="44"/>
          <w:szCs w:val="44"/>
        </w:rPr>
      </w:pPr>
      <w:r>
        <w:rPr>
          <w:rFonts w:ascii="宋体" w:hAnsi="宋体" w:cs="宋体"/>
          <w:color w:val="000000"/>
          <w:kern w:val="0"/>
          <w:sz w:val="44"/>
          <w:szCs w:val="44"/>
        </w:rPr>
        <w:t>20</w:t>
      </w:r>
      <w:r>
        <w:rPr>
          <w:rFonts w:hint="eastAsia" w:ascii="宋体" w:hAnsi="宋体" w:cs="宋体"/>
          <w:color w:val="000000"/>
          <w:kern w:val="0"/>
          <w:sz w:val="44"/>
          <w:szCs w:val="44"/>
        </w:rPr>
        <w:t>21</w:t>
      </w:r>
      <w:r>
        <w:rPr>
          <w:rFonts w:hint="eastAsia" w:ascii="宋体" w:hAnsi="宋体" w:cs="宋体"/>
          <w:kern w:val="0"/>
          <w:sz w:val="44"/>
          <w:szCs w:val="44"/>
        </w:rPr>
        <w:t>年海南省</w:t>
      </w:r>
      <w:r>
        <w:rPr>
          <w:rFonts w:hint="eastAsia" w:ascii="宋体" w:hAnsi="宋体" w:cs="宋体"/>
          <w:color w:val="000000"/>
          <w:kern w:val="0"/>
          <w:sz w:val="44"/>
          <w:szCs w:val="44"/>
        </w:rPr>
        <w:t>职业院校技能大赛</w:t>
      </w:r>
    </w:p>
    <w:p>
      <w:pPr>
        <w:widowControl/>
        <w:spacing w:line="700" w:lineRule="atLeast"/>
        <w:jc w:val="center"/>
        <w:rPr>
          <w:rFonts w:ascii="宋体" w:cs="Times New Roman"/>
          <w:color w:val="000000"/>
          <w:kern w:val="0"/>
          <w:sz w:val="44"/>
          <w:szCs w:val="44"/>
        </w:rPr>
      </w:pPr>
      <w:r>
        <w:rPr>
          <w:rFonts w:ascii="宋体" w:cs="Times New Roman"/>
          <w:b/>
          <w:bCs/>
          <w:color w:val="000000"/>
          <w:kern w:val="0"/>
          <w:sz w:val="44"/>
          <w:szCs w:val="44"/>
          <w:u w:val="single"/>
        </w:rPr>
        <w:t> </w:t>
      </w:r>
      <w:r>
        <w:rPr>
          <w:rFonts w:hint="eastAsia" w:ascii="宋体" w:cs="Times New Roman"/>
          <w:b/>
          <w:bCs/>
          <w:color w:val="000000"/>
          <w:kern w:val="0"/>
          <w:sz w:val="44"/>
          <w:szCs w:val="44"/>
          <w:u w:val="single"/>
        </w:rPr>
        <w:t>空中乘务</w:t>
      </w:r>
      <w:r>
        <w:rPr>
          <w:rFonts w:hint="eastAsia" w:ascii="宋体" w:hAnsi="宋体" w:cs="宋体"/>
          <w:b/>
          <w:bCs/>
          <w:color w:val="000000"/>
          <w:kern w:val="0"/>
          <w:sz w:val="44"/>
          <w:szCs w:val="44"/>
          <w:u w:val="single"/>
        </w:rPr>
        <w:t>技能</w:t>
      </w:r>
      <w:r>
        <w:rPr>
          <w:rFonts w:ascii="宋体" w:cs="Times New Roman"/>
          <w:b/>
          <w:bCs/>
          <w:color w:val="000000"/>
          <w:kern w:val="0"/>
          <w:sz w:val="44"/>
          <w:szCs w:val="44"/>
          <w:u w:val="single"/>
        </w:rPr>
        <w:t> </w:t>
      </w:r>
      <w:r>
        <w:rPr>
          <w:rFonts w:hint="eastAsia" w:ascii="宋体" w:hAnsi="宋体" w:cs="宋体"/>
          <w:color w:val="000000"/>
          <w:kern w:val="0"/>
          <w:sz w:val="44"/>
          <w:szCs w:val="44"/>
        </w:rPr>
        <w:t>赛项规程</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p>
    <w:p>
      <w:pPr>
        <w:pStyle w:val="2"/>
        <w:spacing w:before="0" w:beforeAutospacing="0" w:after="0" w:afterAutospacing="0" w:line="580" w:lineRule="atLeast"/>
        <w:ind w:firstLine="640"/>
        <w:rPr>
          <w:rFonts w:ascii="Tahoma" w:hAnsi="Tahoma" w:cs="Tahoma"/>
          <w:color w:val="000000"/>
          <w:sz w:val="36"/>
          <w:szCs w:val="36"/>
        </w:rPr>
      </w:pPr>
      <w:r>
        <w:rPr>
          <w:rStyle w:val="23"/>
          <w:rFonts w:hint="eastAsia" w:ascii="黑体" w:hAnsi="Tahoma" w:eastAsia="黑体" w:cs="黑体"/>
          <w:color w:val="000000"/>
          <w:sz w:val="36"/>
          <w:szCs w:val="36"/>
        </w:rPr>
        <w:t>一、赛项名称</w:t>
      </w:r>
    </w:p>
    <w:p>
      <w:pPr>
        <w:widowControl/>
        <w:spacing w:line="580" w:lineRule="atLeast"/>
        <w:ind w:firstLine="640" w:firstLineChars="20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赛项名称：</w:t>
      </w:r>
      <w:r>
        <w:rPr>
          <w:rFonts w:ascii="仿宋_GB2312" w:hAnsi="Tahoma" w:eastAsia="仿宋_GB2312" w:cs="仿宋_GB2312"/>
          <w:color w:val="000000"/>
          <w:kern w:val="0"/>
          <w:sz w:val="32"/>
          <w:szCs w:val="32"/>
        </w:rPr>
        <w:t xml:space="preserve"> </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w:t>
      </w:r>
      <w:r>
        <w:rPr>
          <w:rFonts w:hint="eastAsia" w:ascii="仿宋_GB2312" w:hAnsi="Tahoma" w:eastAsia="仿宋_GB2312" w:cs="仿宋_GB2312"/>
          <w:color w:val="000000"/>
          <w:kern w:val="0"/>
          <w:sz w:val="32"/>
          <w:szCs w:val="32"/>
          <w:u w:val="single"/>
        </w:rPr>
        <w:t>空中乘务技能</w:t>
      </w:r>
      <w:r>
        <w:rPr>
          <w:rFonts w:ascii="仿宋_GB2312" w:hAnsi="Tahoma" w:eastAsia="仿宋_GB2312" w:cs="Times New Roman"/>
          <w:color w:val="000000"/>
          <w:kern w:val="0"/>
          <w:sz w:val="32"/>
          <w:szCs w:val="32"/>
          <w:u w:val="single"/>
        </w:rPr>
        <w:t> </w:t>
      </w:r>
      <w:r>
        <w:rPr>
          <w:rFonts w:hint="eastAsia" w:ascii="仿宋_GB2312" w:hAnsi="Tahoma" w:eastAsia="仿宋_GB2312" w:cs="Times New Roman"/>
          <w:color w:val="000000"/>
          <w:kern w:val="0"/>
          <w:sz w:val="32"/>
          <w:szCs w:val="32"/>
          <w:u w:val="single"/>
        </w:rPr>
        <w:t xml:space="preserve">    </w:t>
      </w:r>
      <w:r>
        <w:rPr>
          <w:rFonts w:ascii="仿宋_GB2312" w:hAnsi="Tahoma" w:eastAsia="仿宋_GB2312" w:cs="Times New Roman"/>
          <w:color w:val="000000"/>
          <w:kern w:val="0"/>
          <w:sz w:val="32"/>
          <w:szCs w:val="32"/>
          <w:u w:val="single"/>
        </w:rPr>
        <w:t>      </w:t>
      </w:r>
    </w:p>
    <w:p>
      <w:pPr>
        <w:widowControl/>
        <w:spacing w:line="580" w:lineRule="atLeast"/>
        <w:ind w:firstLine="64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英语翻译：</w:t>
      </w:r>
      <w:r>
        <w:rPr>
          <w:rFonts w:ascii="仿宋_GB2312" w:hAnsi="Tahoma" w:eastAsia="仿宋_GB2312" w:cs="仿宋_GB2312"/>
          <w:color w:val="000000"/>
          <w:kern w:val="0"/>
          <w:sz w:val="32"/>
          <w:szCs w:val="32"/>
        </w:rPr>
        <w:t xml:space="preserve"> </w:t>
      </w:r>
      <w:r>
        <w:rPr>
          <w:rFonts w:ascii="仿宋_GB2312" w:hAnsi="Tahoma" w:eastAsia="仿宋_GB2312" w:cs="Times New Roman"/>
          <w:color w:val="000000"/>
          <w:kern w:val="0"/>
          <w:sz w:val="32"/>
          <w:szCs w:val="32"/>
          <w:u w:val="single"/>
        </w:rPr>
        <w:t> </w:t>
      </w:r>
      <w:r>
        <w:rPr>
          <w:rFonts w:ascii="仿宋_GB2312" w:hAnsi="Tahoma" w:eastAsia="仿宋_GB2312" w:cs="仿宋_GB2312"/>
          <w:color w:val="000000"/>
          <w:kern w:val="0"/>
          <w:sz w:val="32"/>
          <w:szCs w:val="32"/>
          <w:u w:val="single"/>
        </w:rPr>
        <w:t xml:space="preserve">  Cabin Service Skill</w:t>
      </w:r>
      <w:r>
        <w:rPr>
          <w:rFonts w:ascii="仿宋_GB2312" w:hAnsi="Tahoma" w:eastAsia="仿宋_GB2312" w:cs="Times New Roman"/>
          <w:color w:val="000000"/>
          <w:kern w:val="0"/>
          <w:sz w:val="32"/>
          <w:szCs w:val="32"/>
          <w:u w:val="single"/>
        </w:rPr>
        <w:t>       </w:t>
      </w:r>
    </w:p>
    <w:p>
      <w:pPr>
        <w:widowControl/>
        <w:spacing w:line="580" w:lineRule="atLeast"/>
        <w:ind w:firstLine="64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赛项组别：</w:t>
      </w:r>
      <w:r>
        <w:rPr>
          <w:rFonts w:ascii="仿宋_GB2312" w:hAnsi="Tahoma" w:eastAsia="仿宋_GB2312" w:cs="仿宋_GB2312"/>
          <w:color w:val="000000"/>
          <w:kern w:val="0"/>
          <w:sz w:val="32"/>
          <w:szCs w:val="32"/>
        </w:rPr>
        <w:t xml:space="preserve"> </w:t>
      </w:r>
      <w:r>
        <w:rPr>
          <w:rFonts w:ascii="仿宋_GB2312" w:hAnsi="Tahoma" w:eastAsia="仿宋_GB2312" w:cs="Times New Roman"/>
          <w:color w:val="000000"/>
          <w:kern w:val="0"/>
          <w:sz w:val="32"/>
          <w:szCs w:val="32"/>
          <w:u w:val="single"/>
        </w:rPr>
        <w:t>             </w:t>
      </w:r>
      <w:r>
        <w:rPr>
          <w:rFonts w:hint="eastAsia" w:ascii="仿宋_GB2312" w:hAnsi="Tahoma" w:eastAsia="仿宋_GB2312" w:cs="仿宋_GB2312"/>
          <w:color w:val="000000"/>
          <w:kern w:val="0"/>
          <w:sz w:val="32"/>
          <w:szCs w:val="32"/>
          <w:u w:val="single"/>
        </w:rPr>
        <w:t>高职组</w:t>
      </w:r>
      <w:r>
        <w:rPr>
          <w:rFonts w:ascii="仿宋_GB2312" w:hAnsi="Tahoma" w:eastAsia="仿宋_GB2312" w:cs="Times New Roman"/>
          <w:color w:val="000000"/>
          <w:kern w:val="0"/>
          <w:sz w:val="32"/>
          <w:szCs w:val="32"/>
          <w:u w:val="single"/>
        </w:rPr>
        <w:t>        </w:t>
      </w:r>
      <w:r>
        <w:rPr>
          <w:rFonts w:hint="eastAsia" w:ascii="仿宋_GB2312" w:hAnsi="Tahoma" w:eastAsia="仿宋_GB2312" w:cs="Times New Roman"/>
          <w:color w:val="000000"/>
          <w:kern w:val="0"/>
          <w:sz w:val="32"/>
          <w:szCs w:val="32"/>
          <w:u w:val="single"/>
        </w:rPr>
        <w:t xml:space="preserve">    </w:t>
      </w:r>
      <w:r>
        <w:rPr>
          <w:rFonts w:ascii="仿宋_GB2312" w:hAnsi="Tahoma" w:eastAsia="仿宋_GB2312" w:cs="Times New Roman"/>
          <w:color w:val="000000"/>
          <w:kern w:val="0"/>
          <w:sz w:val="32"/>
          <w:szCs w:val="32"/>
          <w:u w:val="single"/>
        </w:rPr>
        <w:t>     </w:t>
      </w:r>
    </w:p>
    <w:p>
      <w:pPr>
        <w:widowControl/>
        <w:spacing w:line="580" w:lineRule="atLeast"/>
        <w:ind w:firstLine="640"/>
        <w:jc w:val="left"/>
        <w:rPr>
          <w:rFonts w:ascii="Tahoma" w:hAnsi="Tahoma" w:cs="Tahoma"/>
          <w:color w:val="000000"/>
          <w:kern w:val="0"/>
          <w:sz w:val="20"/>
          <w:szCs w:val="20"/>
        </w:rPr>
      </w:pPr>
      <w:r>
        <w:rPr>
          <w:rFonts w:hint="eastAsia" w:ascii="仿宋_GB2312" w:hAnsi="Tahoma" w:eastAsia="仿宋_GB2312" w:cs="仿宋_GB2312"/>
          <w:color w:val="000000"/>
          <w:kern w:val="0"/>
          <w:sz w:val="32"/>
          <w:szCs w:val="32"/>
        </w:rPr>
        <w:t>赛项归属产业：</w:t>
      </w:r>
      <w:r>
        <w:rPr>
          <w:rFonts w:ascii="仿宋_GB2312" w:hAnsi="Tahoma" w:eastAsia="仿宋_GB2312" w:cs="Times New Roman"/>
          <w:color w:val="000000"/>
          <w:kern w:val="0"/>
          <w:sz w:val="32"/>
          <w:szCs w:val="32"/>
          <w:u w:val="single"/>
        </w:rPr>
        <w:t>        </w:t>
      </w:r>
      <w:r>
        <w:rPr>
          <w:rFonts w:hint="eastAsia" w:ascii="仿宋_GB2312" w:hAnsi="Tahoma" w:eastAsia="仿宋_GB2312" w:cs="仿宋_GB2312"/>
          <w:color w:val="000000"/>
          <w:kern w:val="0"/>
          <w:sz w:val="32"/>
          <w:szCs w:val="32"/>
          <w:u w:val="single"/>
        </w:rPr>
        <w:t>旅游服务</w:t>
      </w:r>
      <w:r>
        <w:rPr>
          <w:rFonts w:ascii="仿宋_GB2312" w:hAnsi="Tahoma" w:eastAsia="仿宋_GB2312" w:cs="仿宋_GB2312"/>
          <w:color w:val="000000"/>
          <w:kern w:val="0"/>
          <w:sz w:val="32"/>
          <w:szCs w:val="32"/>
          <w:u w:val="single"/>
        </w:rPr>
        <w:t xml:space="preserve">   </w:t>
      </w:r>
      <w:r>
        <w:rPr>
          <w:rFonts w:hint="eastAsia" w:ascii="仿宋_GB2312" w:hAnsi="Tahoma" w:eastAsia="仿宋_GB2312" w:cs="仿宋_GB2312"/>
          <w:color w:val="000000"/>
          <w:kern w:val="0"/>
          <w:sz w:val="32"/>
          <w:szCs w:val="32"/>
          <w:u w:val="single"/>
        </w:rPr>
        <w:t xml:space="preserve">    </w:t>
      </w:r>
      <w:r>
        <w:rPr>
          <w:rFonts w:ascii="仿宋_GB2312" w:hAnsi="Tahoma" w:eastAsia="仿宋_GB2312" w:cs="Times New Roman"/>
          <w:color w:val="000000"/>
          <w:kern w:val="0"/>
          <w:sz w:val="32"/>
          <w:szCs w:val="32"/>
          <w:u w:val="single"/>
        </w:rPr>
        <w:t>     </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二、比赛目的</w:t>
      </w:r>
    </w:p>
    <w:p>
      <w:pPr>
        <w:widowControl/>
        <w:spacing w:line="360" w:lineRule="auto"/>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为深入贯彻落实《国家职业教育改革实施方案》，提升职业院校空中乘务专业建设和人才培养质量，以</w:t>
      </w:r>
      <w:r>
        <w:rPr>
          <w:rFonts w:hint="eastAsia" w:ascii="仿宋_GB2312" w:hAnsi="Tahoma" w:eastAsia="仿宋_GB2312" w:cs="仿宋_GB2312"/>
          <w:color w:val="000000"/>
          <w:kern w:val="0"/>
          <w:sz w:val="32"/>
          <w:szCs w:val="32"/>
          <w:highlight w:val="none"/>
        </w:rPr>
        <w:t>坚持德</w:t>
      </w:r>
      <w:r>
        <w:rPr>
          <w:rFonts w:hint="eastAsia" w:ascii="仿宋_GB2312" w:hAnsi="Tahoma" w:eastAsia="仿宋_GB2312" w:cs="仿宋_GB2312"/>
          <w:color w:val="000000"/>
          <w:kern w:val="0"/>
          <w:sz w:val="32"/>
          <w:szCs w:val="32"/>
        </w:rPr>
        <w:t>技并修、工学结合，深化产教融合、校企合作，弘扬劳动光荣、技能宝贵、创造伟大的时代风尚为目的，通过大赛平台，及时了解空中乘务行业</w:t>
      </w:r>
      <w:r>
        <w:rPr>
          <w:rFonts w:hint="eastAsia" w:ascii="仿宋_GB2312" w:hAnsi="Tahoma" w:eastAsia="仿宋_GB2312" w:cs="仿宋_GB2312"/>
          <w:kern w:val="0"/>
          <w:sz w:val="32"/>
          <w:szCs w:val="32"/>
        </w:rPr>
        <w:t>领域技术最新</w:t>
      </w:r>
      <w:r>
        <w:rPr>
          <w:rFonts w:hint="eastAsia" w:ascii="仿宋_GB2312" w:hAnsi="Tahoma" w:eastAsia="仿宋_GB2312" w:cs="仿宋_GB2312"/>
          <w:color w:val="000000"/>
          <w:kern w:val="0"/>
          <w:sz w:val="32"/>
          <w:szCs w:val="32"/>
        </w:rPr>
        <w:t>发展趋势，促进教师实践技能提升。通过以赛促学、以赛促教，充分展示职业教育改革发展的丰硕成果，集中展现我省职业院校空中乘务专业师生的风采，努力营造全社会关心、支持职业教育发展的良好氛围，促进职业院校与行业企业的产教结合，更好地为海南自由贸易港经济建设和社会发展输送优秀的空中乘务人才。</w:t>
      </w:r>
    </w:p>
    <w:p>
      <w:pPr>
        <w:pStyle w:val="2"/>
        <w:spacing w:before="0" w:beforeAutospacing="0" w:after="0" w:afterAutospacing="0" w:line="360" w:lineRule="auto"/>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三、比赛内容与时间</w:t>
      </w:r>
    </w:p>
    <w:p>
      <w:pPr>
        <w:widowControl/>
        <w:spacing w:line="360" w:lineRule="auto"/>
        <w:ind w:firstLine="640" w:firstLineChars="20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1</w:t>
      </w:r>
      <w:r>
        <w:rPr>
          <w:rFonts w:ascii="仿宋_GB2312" w:hAnsi="Tahoma" w:eastAsia="仿宋_GB2312" w:cs="仿宋_GB2312"/>
          <w:color w:val="000000"/>
          <w:kern w:val="0"/>
          <w:sz w:val="32"/>
          <w:szCs w:val="32"/>
        </w:rPr>
        <w:t>.</w:t>
      </w:r>
      <w:r>
        <w:rPr>
          <w:rFonts w:hint="eastAsia" w:ascii="仿宋_GB2312" w:hAnsi="Tahoma" w:eastAsia="仿宋_GB2312" w:cs="仿宋_GB2312"/>
          <w:color w:val="000000"/>
          <w:kern w:val="0"/>
          <w:sz w:val="32"/>
          <w:szCs w:val="32"/>
        </w:rPr>
        <w:t>比赛内容</w:t>
      </w:r>
    </w:p>
    <w:p>
      <w:pPr>
        <w:pStyle w:val="26"/>
        <w:widowControl/>
        <w:spacing w:line="640" w:lineRule="exact"/>
        <w:ind w:firstLine="640"/>
        <w:rPr>
          <w:rFonts w:ascii="仿宋_GB2312" w:hAnsi="Tahoma" w:eastAsia="仿宋_GB2312" w:cs="仿宋_GB2312"/>
          <w:color w:val="auto"/>
          <w:sz w:val="32"/>
          <w:szCs w:val="32"/>
        </w:rPr>
      </w:pPr>
      <w:r>
        <w:rPr>
          <w:rFonts w:hint="eastAsia" w:ascii="仿宋_GB2312" w:hAnsi="Tahoma" w:eastAsia="仿宋_GB2312" w:cs="仿宋_GB2312"/>
          <w:color w:val="auto"/>
          <w:sz w:val="32"/>
          <w:szCs w:val="32"/>
        </w:rPr>
        <w:t>比赛考核基于典型工作任务的客舱服务、应急处置和职业素养，大赛分职业形象展示、理论知识考核、客舱服务、应急处置四个赛项，总分100分。根据民航空中乘务服务的特点，要求参赛学生以客舱乘务组形式开展竞赛。</w:t>
      </w:r>
    </w:p>
    <w:p>
      <w:pPr>
        <w:widowControl/>
        <w:spacing w:line="640" w:lineRule="exact"/>
        <w:ind w:firstLine="640" w:firstLineChars="200"/>
        <w:jc w:val="left"/>
        <w:rPr>
          <w:rFonts w:hint="eastAsia"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2</w:t>
      </w:r>
      <w:r>
        <w:rPr>
          <w:rFonts w:ascii="仿宋_GB2312" w:hAnsi="Tahoma" w:eastAsia="仿宋_GB2312" w:cs="仿宋_GB2312"/>
          <w:color w:val="000000"/>
          <w:kern w:val="0"/>
          <w:sz w:val="32"/>
          <w:szCs w:val="32"/>
        </w:rPr>
        <w:t>.</w:t>
      </w:r>
      <w:r>
        <w:rPr>
          <w:rFonts w:hint="eastAsia" w:ascii="仿宋_GB2312" w:hAnsi="Tahoma" w:eastAsia="仿宋_GB2312" w:cs="仿宋_GB2312"/>
          <w:color w:val="000000"/>
          <w:kern w:val="0"/>
          <w:sz w:val="32"/>
          <w:szCs w:val="32"/>
        </w:rPr>
        <w:t>比赛安排</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2126"/>
        <w:gridCol w:w="3260"/>
        <w:gridCol w:w="19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widowControl/>
              <w:spacing w:line="640" w:lineRule="exact"/>
              <w:jc w:val="center"/>
              <w:rPr>
                <w:rFonts w:cs="仿宋_GB2312" w:asciiTheme="minorEastAsia" w:hAnsiTheme="minorEastAsia" w:eastAsiaTheme="minorEastAsia"/>
                <w:b/>
                <w:bCs/>
                <w:color w:val="000000"/>
                <w:kern w:val="0"/>
                <w:sz w:val="20"/>
                <w:szCs w:val="20"/>
              </w:rPr>
            </w:pPr>
            <w:r>
              <w:rPr>
                <w:rFonts w:hint="eastAsia" w:cs="仿宋_GB2312" w:asciiTheme="minorEastAsia" w:hAnsiTheme="minorEastAsia" w:eastAsiaTheme="minorEastAsia"/>
                <w:b/>
                <w:bCs/>
                <w:color w:val="000000"/>
                <w:kern w:val="0"/>
                <w:sz w:val="20"/>
                <w:szCs w:val="20"/>
              </w:rPr>
              <w:t>日期</w:t>
            </w:r>
          </w:p>
        </w:tc>
        <w:tc>
          <w:tcPr>
            <w:tcW w:w="2126" w:type="dxa"/>
          </w:tcPr>
          <w:p>
            <w:pPr>
              <w:widowControl/>
              <w:spacing w:line="640" w:lineRule="exact"/>
              <w:jc w:val="center"/>
              <w:rPr>
                <w:rFonts w:hint="eastAsia" w:cs="仿宋_GB2312" w:asciiTheme="minorEastAsia" w:hAnsiTheme="minorEastAsia" w:eastAsiaTheme="minorEastAsia"/>
                <w:b/>
                <w:bCs/>
                <w:color w:val="000000"/>
                <w:kern w:val="0"/>
                <w:sz w:val="20"/>
                <w:szCs w:val="20"/>
              </w:rPr>
            </w:pPr>
            <w:r>
              <w:rPr>
                <w:rFonts w:hint="eastAsia" w:cs="仿宋_GB2312" w:asciiTheme="minorEastAsia" w:hAnsiTheme="minorEastAsia" w:eastAsiaTheme="minorEastAsia"/>
                <w:b/>
                <w:bCs/>
                <w:color w:val="000000"/>
                <w:kern w:val="0"/>
                <w:sz w:val="20"/>
                <w:szCs w:val="20"/>
              </w:rPr>
              <w:t>时间</w:t>
            </w:r>
          </w:p>
        </w:tc>
        <w:tc>
          <w:tcPr>
            <w:tcW w:w="3260" w:type="dxa"/>
          </w:tcPr>
          <w:p>
            <w:pPr>
              <w:widowControl/>
              <w:spacing w:line="640" w:lineRule="exact"/>
              <w:jc w:val="center"/>
              <w:rPr>
                <w:rFonts w:cs="仿宋_GB2312" w:asciiTheme="minorEastAsia" w:hAnsiTheme="minorEastAsia" w:eastAsiaTheme="minorEastAsia"/>
                <w:b/>
                <w:bCs/>
                <w:color w:val="000000"/>
                <w:kern w:val="0"/>
                <w:sz w:val="20"/>
                <w:szCs w:val="20"/>
              </w:rPr>
            </w:pPr>
            <w:r>
              <w:rPr>
                <w:rFonts w:hint="eastAsia" w:cs="仿宋_GB2312" w:asciiTheme="minorEastAsia" w:hAnsiTheme="minorEastAsia" w:eastAsiaTheme="minorEastAsia"/>
                <w:b/>
                <w:bCs/>
                <w:color w:val="000000"/>
                <w:kern w:val="0"/>
                <w:sz w:val="20"/>
                <w:szCs w:val="20"/>
              </w:rPr>
              <w:t>事项</w:t>
            </w:r>
          </w:p>
        </w:tc>
        <w:tc>
          <w:tcPr>
            <w:tcW w:w="1922" w:type="dxa"/>
          </w:tcPr>
          <w:p>
            <w:pPr>
              <w:widowControl/>
              <w:spacing w:line="640" w:lineRule="exact"/>
              <w:jc w:val="center"/>
              <w:rPr>
                <w:rFonts w:cs="仿宋_GB2312" w:asciiTheme="minorEastAsia" w:hAnsiTheme="minorEastAsia" w:eastAsiaTheme="minorEastAsia"/>
                <w:b/>
                <w:bCs/>
                <w:color w:val="000000"/>
                <w:kern w:val="0"/>
                <w:sz w:val="20"/>
                <w:szCs w:val="20"/>
              </w:rPr>
            </w:pPr>
            <w:r>
              <w:rPr>
                <w:rFonts w:hint="eastAsia" w:cs="仿宋_GB2312" w:asciiTheme="minorEastAsia" w:hAnsiTheme="minorEastAsia" w:eastAsiaTheme="minorEastAsia"/>
                <w:b/>
                <w:bCs/>
                <w:color w:val="000000"/>
                <w:kern w:val="0"/>
                <w:sz w:val="20"/>
                <w:szCs w:val="20"/>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2021年10月25日</w:t>
            </w: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4</w:t>
            </w:r>
            <w:r>
              <w:rPr>
                <w:rFonts w:hint="eastAsia" w:cs="仿宋_GB2312" w:asciiTheme="minorEastAsia" w:hAnsiTheme="minorEastAsia" w:eastAsiaTheme="minorEastAsia"/>
                <w:color w:val="000000"/>
                <w:kern w:val="0"/>
                <w:sz w:val="20"/>
                <w:szCs w:val="20"/>
              </w:rPr>
              <w:t>：</w:t>
            </w:r>
            <w:r>
              <w:rPr>
                <w:rFonts w:cs="仿宋_GB2312" w:asciiTheme="minorEastAsia" w:hAnsiTheme="minorEastAsia" w:eastAsiaTheme="minorEastAsia"/>
                <w:color w:val="000000"/>
                <w:kern w:val="0"/>
                <w:sz w:val="20"/>
                <w:szCs w:val="20"/>
              </w:rPr>
              <w:t>30-15</w:t>
            </w:r>
            <w:r>
              <w:rPr>
                <w:rFonts w:hint="eastAsia" w:cs="仿宋_GB2312" w:asciiTheme="minorEastAsia" w:hAnsiTheme="minorEastAsia" w:eastAsiaTheme="minorEastAsia"/>
                <w:color w:val="000000"/>
                <w:kern w:val="0"/>
                <w:sz w:val="20"/>
                <w:szCs w:val="20"/>
              </w:rPr>
              <w:t>：</w:t>
            </w:r>
            <w:r>
              <w:rPr>
                <w:rFonts w:cs="仿宋_GB2312" w:asciiTheme="minorEastAsia" w:hAnsiTheme="minorEastAsia" w:eastAsiaTheme="minorEastAsia"/>
                <w:color w:val="000000"/>
                <w:kern w:val="0"/>
                <w:sz w:val="20"/>
                <w:szCs w:val="20"/>
              </w:rPr>
              <w:t>30</w:t>
            </w:r>
          </w:p>
        </w:tc>
        <w:tc>
          <w:tcPr>
            <w:tcW w:w="3260" w:type="dxa"/>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报到</w:t>
            </w:r>
          </w:p>
        </w:tc>
        <w:tc>
          <w:tcPr>
            <w:tcW w:w="1922" w:type="dxa"/>
            <w:vMerge w:val="restart"/>
          </w:tcPr>
          <w:p>
            <w:pPr>
              <w:widowControl/>
              <w:spacing w:line="640" w:lineRule="exact"/>
              <w:jc w:val="center"/>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图书馆报告厅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widowControl/>
              <w:spacing w:line="640" w:lineRule="exact"/>
              <w:jc w:val="left"/>
              <w:rPr>
                <w:rFonts w:cs="仿宋_GB2312" w:asciiTheme="minorEastAsia" w:hAnsiTheme="minorEastAsia" w:eastAsiaTheme="minorEastAsia"/>
                <w:color w:val="000000"/>
                <w:kern w:val="0"/>
                <w:sz w:val="20"/>
                <w:szCs w:val="20"/>
              </w:rPr>
            </w:pP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5</w:t>
            </w:r>
            <w:r>
              <w:rPr>
                <w:rFonts w:hint="eastAsia" w:cs="仿宋_GB2312" w:asciiTheme="minorEastAsia" w:hAnsiTheme="minorEastAsia" w:eastAsiaTheme="minorEastAsia"/>
                <w:color w:val="000000"/>
                <w:kern w:val="0"/>
                <w:sz w:val="20"/>
                <w:szCs w:val="20"/>
              </w:rPr>
              <w:t>：</w:t>
            </w:r>
            <w:r>
              <w:rPr>
                <w:rFonts w:cs="仿宋_GB2312" w:asciiTheme="minorEastAsia" w:hAnsiTheme="minorEastAsia" w:eastAsiaTheme="minorEastAsia"/>
                <w:color w:val="000000"/>
                <w:kern w:val="0"/>
                <w:sz w:val="20"/>
                <w:szCs w:val="20"/>
              </w:rPr>
              <w:t>30-16</w:t>
            </w:r>
            <w:r>
              <w:rPr>
                <w:rFonts w:hint="eastAsia" w:cs="仿宋_GB2312" w:asciiTheme="minorEastAsia" w:hAnsiTheme="minorEastAsia" w:eastAsiaTheme="minorEastAsia"/>
                <w:color w:val="000000"/>
                <w:kern w:val="0"/>
                <w:sz w:val="20"/>
                <w:szCs w:val="20"/>
              </w:rPr>
              <w:t>：</w:t>
            </w:r>
            <w:r>
              <w:rPr>
                <w:rFonts w:cs="仿宋_GB2312" w:asciiTheme="minorEastAsia" w:hAnsiTheme="minorEastAsia" w:eastAsiaTheme="minorEastAsia"/>
                <w:color w:val="000000"/>
                <w:kern w:val="0"/>
                <w:sz w:val="20"/>
                <w:szCs w:val="20"/>
              </w:rPr>
              <w:t>30</w:t>
            </w:r>
          </w:p>
        </w:tc>
        <w:tc>
          <w:tcPr>
            <w:tcW w:w="3260" w:type="dxa"/>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w:t>
            </w:r>
            <w:r>
              <w:rPr>
                <w:rFonts w:hint="eastAsia" w:cs="仿宋_GB2312" w:asciiTheme="minorEastAsia" w:hAnsiTheme="minorEastAsia" w:eastAsiaTheme="minorEastAsia"/>
                <w:color w:val="000000"/>
                <w:kern w:val="0"/>
                <w:sz w:val="20"/>
                <w:szCs w:val="20"/>
              </w:rPr>
              <w:t>召开赛前说明会；</w:t>
            </w:r>
          </w:p>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2</w:t>
            </w:r>
            <w:r>
              <w:rPr>
                <w:rFonts w:cs="仿宋_GB2312" w:asciiTheme="minorEastAsia" w:hAnsiTheme="minorEastAsia" w:eastAsiaTheme="minorEastAsia"/>
                <w:color w:val="000000"/>
                <w:kern w:val="0"/>
                <w:sz w:val="20"/>
                <w:szCs w:val="20"/>
              </w:rPr>
              <w:t>.</w:t>
            </w:r>
            <w:r>
              <w:rPr>
                <w:rFonts w:hint="eastAsia" w:cs="仿宋_GB2312" w:asciiTheme="minorEastAsia" w:hAnsiTheme="minorEastAsia" w:eastAsiaTheme="minorEastAsia"/>
                <w:color w:val="000000"/>
                <w:kern w:val="0"/>
                <w:sz w:val="20"/>
                <w:szCs w:val="20"/>
              </w:rPr>
              <w:t>比赛顺序抽签</w:t>
            </w:r>
          </w:p>
        </w:tc>
        <w:tc>
          <w:tcPr>
            <w:tcW w:w="1922" w:type="dxa"/>
            <w:vMerge w:val="continue"/>
          </w:tcPr>
          <w:p>
            <w:pPr>
              <w:widowControl/>
              <w:spacing w:line="640" w:lineRule="exact"/>
              <w:jc w:val="center"/>
              <w:rPr>
                <w:rFonts w:cs="仿宋_GB2312" w:asciiTheme="minorEastAsia" w:hAnsiTheme="minorEastAsia" w:eastAsiaTheme="minorEastAsia"/>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widowControl/>
              <w:spacing w:line="640" w:lineRule="exact"/>
              <w:jc w:val="left"/>
              <w:rPr>
                <w:rFonts w:cs="仿宋_GB2312" w:asciiTheme="minorEastAsia" w:hAnsiTheme="minorEastAsia" w:eastAsiaTheme="minorEastAsia"/>
                <w:color w:val="000000"/>
                <w:kern w:val="0"/>
                <w:sz w:val="20"/>
                <w:szCs w:val="20"/>
              </w:rPr>
            </w:pP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6</w:t>
            </w:r>
            <w:r>
              <w:rPr>
                <w:rFonts w:hint="eastAsia" w:cs="仿宋_GB2312" w:asciiTheme="minorEastAsia" w:hAnsiTheme="minorEastAsia" w:eastAsiaTheme="minorEastAsia"/>
                <w:color w:val="000000"/>
                <w:kern w:val="0"/>
                <w:sz w:val="20"/>
                <w:szCs w:val="20"/>
              </w:rPr>
              <w:t>：</w:t>
            </w:r>
            <w:r>
              <w:rPr>
                <w:rFonts w:cs="仿宋_GB2312" w:asciiTheme="minorEastAsia" w:hAnsiTheme="minorEastAsia" w:eastAsiaTheme="minorEastAsia"/>
                <w:color w:val="000000"/>
                <w:kern w:val="0"/>
                <w:sz w:val="20"/>
                <w:szCs w:val="20"/>
              </w:rPr>
              <w:t>30-18</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w:t>
            </w:r>
          </w:p>
        </w:tc>
        <w:tc>
          <w:tcPr>
            <w:tcW w:w="3260" w:type="dxa"/>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适应场地，每个学校3</w:t>
            </w:r>
            <w:r>
              <w:rPr>
                <w:rFonts w:cs="仿宋_GB2312" w:asciiTheme="minorEastAsia" w:hAnsiTheme="minorEastAsia" w:eastAsiaTheme="minorEastAsia"/>
                <w:color w:val="000000"/>
                <w:kern w:val="0"/>
                <w:sz w:val="20"/>
                <w:szCs w:val="20"/>
              </w:rPr>
              <w:t>0</w:t>
            </w:r>
            <w:r>
              <w:rPr>
                <w:rFonts w:hint="eastAsia" w:cs="仿宋_GB2312" w:asciiTheme="minorEastAsia" w:hAnsiTheme="minorEastAsia" w:eastAsiaTheme="minorEastAsia"/>
                <w:color w:val="000000"/>
                <w:kern w:val="0"/>
                <w:sz w:val="20"/>
                <w:szCs w:val="20"/>
              </w:rPr>
              <w:t>分钟</w:t>
            </w:r>
          </w:p>
        </w:tc>
        <w:tc>
          <w:tcPr>
            <w:tcW w:w="1922" w:type="dxa"/>
          </w:tcPr>
          <w:p>
            <w:pPr>
              <w:widowControl/>
              <w:spacing w:line="640" w:lineRule="exact"/>
              <w:jc w:val="center"/>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7</w:t>
            </w:r>
            <w:r>
              <w:rPr>
                <w:rFonts w:cs="仿宋_GB2312" w:asciiTheme="minorEastAsia" w:hAnsiTheme="minorEastAsia" w:eastAsiaTheme="minorEastAsia"/>
                <w:color w:val="000000"/>
                <w:kern w:val="0"/>
                <w:sz w:val="20"/>
                <w:szCs w:val="20"/>
              </w:rPr>
              <w:t>67</w:t>
            </w:r>
            <w:r>
              <w:rPr>
                <w:rFonts w:hint="eastAsia" w:cs="仿宋_GB2312" w:asciiTheme="minorEastAsia" w:hAnsiTheme="minorEastAsia" w:eastAsiaTheme="minorEastAsia"/>
                <w:color w:val="000000"/>
                <w:kern w:val="0"/>
                <w:sz w:val="20"/>
                <w:szCs w:val="20"/>
              </w:rPr>
              <w:t>模拟舱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widowControl/>
              <w:spacing w:line="640" w:lineRule="exact"/>
              <w:jc w:val="left"/>
              <w:rPr>
                <w:rFonts w:cs="仿宋_GB2312" w:asciiTheme="minorEastAsia" w:hAnsiTheme="minorEastAsia" w:eastAsiaTheme="minorEastAsia"/>
                <w:color w:val="000000"/>
                <w:kern w:val="0"/>
                <w:sz w:val="20"/>
                <w:szCs w:val="20"/>
              </w:rPr>
            </w:pP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9</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0-19</w:t>
            </w:r>
            <w:r>
              <w:rPr>
                <w:rFonts w:hint="eastAsia" w:cs="仿宋_GB2312" w:asciiTheme="minorEastAsia" w:hAnsiTheme="minorEastAsia" w:eastAsiaTheme="minorEastAsia"/>
                <w:color w:val="000000"/>
                <w:kern w:val="0"/>
                <w:sz w:val="20"/>
                <w:szCs w:val="20"/>
              </w:rPr>
              <w:t>：3</w:t>
            </w:r>
            <w:r>
              <w:rPr>
                <w:rFonts w:cs="仿宋_GB2312" w:asciiTheme="minorEastAsia" w:hAnsiTheme="minorEastAsia" w:eastAsiaTheme="minorEastAsia"/>
                <w:color w:val="000000"/>
                <w:kern w:val="0"/>
                <w:sz w:val="20"/>
                <w:szCs w:val="20"/>
              </w:rPr>
              <w:t>0</w:t>
            </w:r>
          </w:p>
        </w:tc>
        <w:tc>
          <w:tcPr>
            <w:tcW w:w="3260" w:type="dxa"/>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理论考试</w:t>
            </w:r>
          </w:p>
        </w:tc>
        <w:tc>
          <w:tcPr>
            <w:tcW w:w="1922" w:type="dxa"/>
          </w:tcPr>
          <w:p>
            <w:pPr>
              <w:widowControl/>
              <w:spacing w:line="640" w:lineRule="exact"/>
              <w:jc w:val="center"/>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第二教学楼机房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2021年10月2</w:t>
            </w:r>
            <w:r>
              <w:rPr>
                <w:rFonts w:cs="仿宋_GB2312" w:asciiTheme="minorEastAsia" w:hAnsiTheme="minorEastAsia" w:eastAsiaTheme="minorEastAsia"/>
                <w:color w:val="000000"/>
                <w:kern w:val="0"/>
                <w:sz w:val="20"/>
                <w:szCs w:val="20"/>
              </w:rPr>
              <w:t>6</w:t>
            </w:r>
            <w:r>
              <w:rPr>
                <w:rFonts w:hint="eastAsia" w:cs="仿宋_GB2312" w:asciiTheme="minorEastAsia" w:hAnsiTheme="minorEastAsia" w:eastAsiaTheme="minorEastAsia"/>
                <w:color w:val="000000"/>
                <w:kern w:val="0"/>
                <w:sz w:val="20"/>
                <w:szCs w:val="20"/>
              </w:rPr>
              <w:t>日</w:t>
            </w: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8</w:t>
            </w:r>
            <w:r>
              <w:rPr>
                <w:rFonts w:hint="eastAsia" w:cs="仿宋_GB2312" w:asciiTheme="minorEastAsia" w:hAnsiTheme="minorEastAsia" w:eastAsiaTheme="minorEastAsia"/>
                <w:color w:val="000000"/>
                <w:kern w:val="0"/>
                <w:sz w:val="20"/>
                <w:szCs w:val="20"/>
              </w:rPr>
              <w:t>：3</w:t>
            </w:r>
            <w:r>
              <w:rPr>
                <w:rFonts w:cs="仿宋_GB2312" w:asciiTheme="minorEastAsia" w:hAnsiTheme="minorEastAsia" w:eastAsiaTheme="minorEastAsia"/>
                <w:color w:val="000000"/>
                <w:kern w:val="0"/>
                <w:sz w:val="20"/>
                <w:szCs w:val="20"/>
              </w:rPr>
              <w:t>0-09</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w:t>
            </w:r>
          </w:p>
        </w:tc>
        <w:tc>
          <w:tcPr>
            <w:tcW w:w="3260"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大赛开幕式</w:t>
            </w:r>
          </w:p>
        </w:tc>
        <w:tc>
          <w:tcPr>
            <w:tcW w:w="1922" w:type="dxa"/>
          </w:tcPr>
          <w:p>
            <w:pPr>
              <w:widowControl/>
              <w:spacing w:line="640" w:lineRule="exact"/>
              <w:jc w:val="center"/>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图书馆报告厅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widowControl/>
              <w:spacing w:line="640" w:lineRule="exact"/>
              <w:jc w:val="left"/>
              <w:rPr>
                <w:rFonts w:cs="仿宋_GB2312" w:asciiTheme="minorEastAsia" w:hAnsiTheme="minorEastAsia" w:eastAsiaTheme="minorEastAsia"/>
                <w:color w:val="000000"/>
                <w:kern w:val="0"/>
                <w:sz w:val="20"/>
                <w:szCs w:val="20"/>
              </w:rPr>
            </w:pP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9</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0-10</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w:t>
            </w:r>
          </w:p>
        </w:tc>
        <w:tc>
          <w:tcPr>
            <w:tcW w:w="3260"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职业形象展示</w:t>
            </w:r>
          </w:p>
        </w:tc>
        <w:tc>
          <w:tcPr>
            <w:tcW w:w="1922" w:type="dxa"/>
          </w:tcPr>
          <w:p>
            <w:pPr>
              <w:widowControl/>
              <w:spacing w:line="640" w:lineRule="exact"/>
              <w:jc w:val="center"/>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图书馆报告厅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widowControl/>
              <w:spacing w:line="640" w:lineRule="exact"/>
              <w:jc w:val="left"/>
              <w:rPr>
                <w:rFonts w:cs="仿宋_GB2312" w:asciiTheme="minorEastAsia" w:hAnsiTheme="minorEastAsia" w:eastAsiaTheme="minorEastAsia"/>
                <w:color w:val="000000"/>
                <w:kern w:val="0"/>
                <w:sz w:val="20"/>
                <w:szCs w:val="20"/>
              </w:rPr>
            </w:pP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0</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0-13</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w:t>
            </w:r>
          </w:p>
        </w:tc>
        <w:tc>
          <w:tcPr>
            <w:tcW w:w="3260" w:type="dxa"/>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客舱服务</w:t>
            </w:r>
          </w:p>
        </w:tc>
        <w:tc>
          <w:tcPr>
            <w:tcW w:w="1922" w:type="dxa"/>
            <w:vMerge w:val="restart"/>
          </w:tcPr>
          <w:p>
            <w:pPr>
              <w:widowControl/>
              <w:spacing w:line="640" w:lineRule="exact"/>
              <w:jc w:val="center"/>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7</w:t>
            </w:r>
            <w:r>
              <w:rPr>
                <w:rFonts w:cs="仿宋_GB2312" w:asciiTheme="minorEastAsia" w:hAnsiTheme="minorEastAsia" w:eastAsiaTheme="minorEastAsia"/>
                <w:color w:val="000000"/>
                <w:kern w:val="0"/>
                <w:sz w:val="20"/>
                <w:szCs w:val="20"/>
              </w:rPr>
              <w:t>67</w:t>
            </w:r>
            <w:r>
              <w:rPr>
                <w:rFonts w:hint="eastAsia" w:cs="仿宋_GB2312" w:asciiTheme="minorEastAsia" w:hAnsiTheme="minorEastAsia" w:eastAsiaTheme="minorEastAsia"/>
                <w:color w:val="000000"/>
                <w:kern w:val="0"/>
                <w:sz w:val="20"/>
                <w:szCs w:val="20"/>
              </w:rPr>
              <w:t>模拟舱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widowControl/>
              <w:spacing w:line="640" w:lineRule="exact"/>
              <w:jc w:val="left"/>
              <w:rPr>
                <w:rFonts w:cs="仿宋_GB2312" w:asciiTheme="minorEastAsia" w:hAnsiTheme="minorEastAsia" w:eastAsiaTheme="minorEastAsia"/>
                <w:color w:val="000000"/>
                <w:kern w:val="0"/>
                <w:sz w:val="20"/>
                <w:szCs w:val="20"/>
              </w:rPr>
            </w:pP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3</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0-14</w:t>
            </w:r>
            <w:r>
              <w:rPr>
                <w:rFonts w:hint="eastAsia" w:cs="仿宋_GB2312" w:asciiTheme="minorEastAsia" w:hAnsiTheme="minorEastAsia" w:eastAsiaTheme="minorEastAsia"/>
                <w:color w:val="000000"/>
                <w:kern w:val="0"/>
                <w:sz w:val="20"/>
                <w:szCs w:val="20"/>
              </w:rPr>
              <w:t>：3</w:t>
            </w:r>
            <w:r>
              <w:rPr>
                <w:rFonts w:cs="仿宋_GB2312" w:asciiTheme="minorEastAsia" w:hAnsiTheme="minorEastAsia" w:eastAsiaTheme="minorEastAsia"/>
                <w:color w:val="000000"/>
                <w:kern w:val="0"/>
                <w:sz w:val="20"/>
                <w:szCs w:val="20"/>
              </w:rPr>
              <w:t>0</w:t>
            </w:r>
          </w:p>
        </w:tc>
        <w:tc>
          <w:tcPr>
            <w:tcW w:w="3260" w:type="dxa"/>
          </w:tcPr>
          <w:p>
            <w:pPr>
              <w:widowControl/>
              <w:spacing w:line="640" w:lineRule="exact"/>
              <w:jc w:val="left"/>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应急处置</w:t>
            </w:r>
          </w:p>
        </w:tc>
        <w:tc>
          <w:tcPr>
            <w:tcW w:w="1922" w:type="dxa"/>
            <w:vMerge w:val="continue"/>
          </w:tcPr>
          <w:p>
            <w:pPr>
              <w:widowControl/>
              <w:spacing w:line="640" w:lineRule="exact"/>
              <w:jc w:val="center"/>
              <w:rPr>
                <w:rFonts w:cs="仿宋_GB2312" w:asciiTheme="minorEastAsia" w:hAnsiTheme="minorEastAsia" w:eastAsiaTheme="minorEastAsia"/>
                <w:color w:val="000000"/>
                <w:kern w:val="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widowControl/>
              <w:spacing w:line="640" w:lineRule="exact"/>
              <w:jc w:val="left"/>
              <w:rPr>
                <w:rFonts w:cs="仿宋_GB2312" w:asciiTheme="minorEastAsia" w:hAnsiTheme="minorEastAsia" w:eastAsiaTheme="minorEastAsia"/>
                <w:color w:val="000000"/>
                <w:kern w:val="0"/>
                <w:sz w:val="20"/>
                <w:szCs w:val="20"/>
              </w:rPr>
            </w:pPr>
          </w:p>
        </w:tc>
        <w:tc>
          <w:tcPr>
            <w:tcW w:w="2126"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1</w:t>
            </w:r>
            <w:r>
              <w:rPr>
                <w:rFonts w:cs="仿宋_GB2312" w:asciiTheme="minorEastAsia" w:hAnsiTheme="minorEastAsia" w:eastAsiaTheme="minorEastAsia"/>
                <w:color w:val="000000"/>
                <w:kern w:val="0"/>
                <w:sz w:val="20"/>
                <w:szCs w:val="20"/>
              </w:rPr>
              <w:t>5</w:t>
            </w:r>
            <w:r>
              <w:rPr>
                <w:rFonts w:hint="eastAsia" w:cs="仿宋_GB2312" w:asciiTheme="minorEastAsia" w:hAnsiTheme="minorEastAsia" w:eastAsiaTheme="minorEastAsia"/>
                <w:color w:val="000000"/>
                <w:kern w:val="0"/>
                <w:sz w:val="20"/>
                <w:szCs w:val="20"/>
              </w:rPr>
              <w:t>：0</w:t>
            </w:r>
            <w:r>
              <w:rPr>
                <w:rFonts w:cs="仿宋_GB2312" w:asciiTheme="minorEastAsia" w:hAnsiTheme="minorEastAsia" w:eastAsiaTheme="minorEastAsia"/>
                <w:color w:val="000000"/>
                <w:kern w:val="0"/>
                <w:sz w:val="20"/>
                <w:szCs w:val="20"/>
              </w:rPr>
              <w:t>0-15</w:t>
            </w:r>
            <w:r>
              <w:rPr>
                <w:rFonts w:hint="eastAsia" w:cs="仿宋_GB2312" w:asciiTheme="minorEastAsia" w:hAnsiTheme="minorEastAsia" w:eastAsiaTheme="minorEastAsia"/>
                <w:color w:val="000000"/>
                <w:kern w:val="0"/>
                <w:sz w:val="20"/>
                <w:szCs w:val="20"/>
              </w:rPr>
              <w:t>：3</w:t>
            </w:r>
            <w:r>
              <w:rPr>
                <w:rFonts w:cs="仿宋_GB2312" w:asciiTheme="minorEastAsia" w:hAnsiTheme="minorEastAsia" w:eastAsiaTheme="minorEastAsia"/>
                <w:color w:val="000000"/>
                <w:kern w:val="0"/>
                <w:sz w:val="20"/>
                <w:szCs w:val="20"/>
              </w:rPr>
              <w:t>0</w:t>
            </w:r>
          </w:p>
        </w:tc>
        <w:tc>
          <w:tcPr>
            <w:tcW w:w="3260" w:type="dxa"/>
          </w:tcPr>
          <w:p>
            <w:pPr>
              <w:widowControl/>
              <w:spacing w:line="640" w:lineRule="exact"/>
              <w:jc w:val="left"/>
              <w:rPr>
                <w:rFonts w:hint="eastAsia"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闭幕式</w:t>
            </w:r>
          </w:p>
        </w:tc>
        <w:tc>
          <w:tcPr>
            <w:tcW w:w="1922" w:type="dxa"/>
          </w:tcPr>
          <w:p>
            <w:pPr>
              <w:widowControl/>
              <w:spacing w:line="640" w:lineRule="exact"/>
              <w:jc w:val="center"/>
              <w:rPr>
                <w:rFonts w:cs="仿宋_GB2312" w:asciiTheme="minorEastAsia" w:hAnsiTheme="minorEastAsia" w:eastAsiaTheme="minorEastAsia"/>
                <w:color w:val="000000"/>
                <w:kern w:val="0"/>
                <w:sz w:val="20"/>
                <w:szCs w:val="20"/>
              </w:rPr>
            </w:pPr>
            <w:r>
              <w:rPr>
                <w:rFonts w:hint="eastAsia" w:cs="仿宋_GB2312" w:asciiTheme="minorEastAsia" w:hAnsiTheme="minorEastAsia" w:eastAsiaTheme="minorEastAsia"/>
                <w:color w:val="000000"/>
                <w:kern w:val="0"/>
                <w:sz w:val="20"/>
                <w:szCs w:val="20"/>
              </w:rPr>
              <w:t>图书馆报告厅</w:t>
            </w:r>
          </w:p>
        </w:tc>
      </w:tr>
    </w:tbl>
    <w:p>
      <w:pPr>
        <w:widowControl/>
        <w:adjustRightInd w:val="0"/>
        <w:snapToGrid w:val="0"/>
        <w:spacing w:line="600" w:lineRule="exact"/>
        <w:rPr>
          <w:rFonts w:hint="eastAsia" w:ascii="仿宋_GB2312" w:hAnsi="宋体" w:eastAsia="仿宋_GB2312" w:cs="Times New Roman"/>
          <w:color w:val="auto"/>
          <w:kern w:val="0"/>
          <w:sz w:val="24"/>
          <w:szCs w:val="24"/>
        </w:rPr>
      </w:pPr>
      <w:r>
        <w:rPr>
          <w:rFonts w:hint="eastAsia" w:ascii="仿宋_GB2312" w:hAnsi="Tahoma" w:eastAsia="仿宋_GB2312" w:cs="仿宋_GB2312"/>
          <w:color w:val="auto"/>
          <w:kern w:val="0"/>
          <w:sz w:val="24"/>
          <w:szCs w:val="24"/>
        </w:rPr>
        <w:t>备注：</w:t>
      </w:r>
      <w:r>
        <w:rPr>
          <w:rFonts w:hint="eastAsia" w:ascii="仿宋_GB2312" w:hAnsi="宋体" w:eastAsia="仿宋_GB2312" w:cs="仿宋_GB2312"/>
          <w:color w:val="auto"/>
          <w:kern w:val="0"/>
          <w:sz w:val="24"/>
          <w:szCs w:val="24"/>
        </w:rPr>
        <w:t>具体地址：三亚市凤凰路</w:t>
      </w:r>
      <w:r>
        <w:rPr>
          <w:rFonts w:ascii="仿宋_GB2312" w:hAnsi="宋体" w:eastAsia="仿宋_GB2312" w:cs="仿宋_GB2312"/>
          <w:color w:val="auto"/>
          <w:kern w:val="0"/>
          <w:sz w:val="24"/>
          <w:szCs w:val="24"/>
        </w:rPr>
        <w:t>218</w:t>
      </w:r>
      <w:r>
        <w:rPr>
          <w:rFonts w:hint="eastAsia" w:ascii="仿宋_GB2312" w:hAnsi="宋体" w:eastAsia="仿宋_GB2312" w:cs="仿宋_GB2312"/>
          <w:color w:val="auto"/>
          <w:kern w:val="0"/>
          <w:sz w:val="24"/>
          <w:szCs w:val="24"/>
        </w:rPr>
        <w:t>号三亚航空旅游职业学院。</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3.比赛项目要求</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第一环节：职业形象展示，分</w:t>
      </w:r>
      <w:r>
        <w:rPr>
          <w:rFonts w:hint="eastAsia" w:ascii="仿宋_GB2312" w:hAnsi="Tahoma" w:eastAsia="仿宋_GB2312" w:cs="仿宋_GB2312"/>
          <w:color w:val="auto"/>
          <w:kern w:val="0"/>
          <w:sz w:val="32"/>
          <w:szCs w:val="32"/>
        </w:rPr>
        <w:t>值</w:t>
      </w:r>
      <w:r>
        <w:rPr>
          <w:rFonts w:ascii="仿宋_GB2312" w:hAnsi="Tahoma" w:eastAsia="仿宋_GB2312" w:cs="仿宋_GB2312"/>
          <w:color w:val="auto"/>
          <w:kern w:val="0"/>
          <w:sz w:val="32"/>
          <w:szCs w:val="32"/>
        </w:rPr>
        <w:t>1</w:t>
      </w:r>
      <w:r>
        <w:rPr>
          <w:rFonts w:hint="eastAsia" w:ascii="仿宋_GB2312" w:hAnsi="Tahoma" w:eastAsia="仿宋_GB2312" w:cs="仿宋_GB2312"/>
          <w:color w:val="auto"/>
          <w:kern w:val="0"/>
          <w:sz w:val="32"/>
          <w:szCs w:val="32"/>
        </w:rPr>
        <w:t>0分</w:t>
      </w:r>
      <w:r>
        <w:rPr>
          <w:rFonts w:hint="eastAsia" w:ascii="仿宋_GB2312" w:hAnsi="Tahoma" w:eastAsia="仿宋_GB2312" w:cs="仿宋_GB2312"/>
          <w:color w:val="000000"/>
          <w:kern w:val="0"/>
          <w:sz w:val="32"/>
          <w:szCs w:val="32"/>
        </w:rPr>
        <w:t>，每组展示时间为2分钟。形象展示考察选手空乘职业仪容、仪表、仪态；要求内容健康、意义积极，具有连贯性、艺术性。本环节展示形式不限，服装、道具、背景 PPT、背景音乐自备。展示内容中不能包含学校名称、选手姓名、航司标志等信息。</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Tahoma" w:eastAsia="仿宋_GB2312" w:cs="仿宋_GB2312"/>
          <w:color w:val="auto"/>
          <w:kern w:val="0"/>
          <w:sz w:val="32"/>
          <w:szCs w:val="32"/>
        </w:rPr>
      </w:pPr>
      <w:r>
        <w:rPr>
          <w:rFonts w:hint="eastAsia" w:ascii="仿宋_GB2312" w:hAnsi="Tahoma" w:eastAsia="仿宋_GB2312" w:cs="仿宋_GB2312"/>
          <w:color w:val="000000"/>
          <w:kern w:val="0"/>
          <w:sz w:val="32"/>
          <w:szCs w:val="32"/>
        </w:rPr>
        <w:t>第二环节：理论知识考核，考试形式为机考，分值</w:t>
      </w:r>
      <w:r>
        <w:rPr>
          <w:rFonts w:hint="eastAsia" w:ascii="仿宋_GB2312" w:hAnsi="Tahoma" w:eastAsia="仿宋_GB2312" w:cs="仿宋_GB2312"/>
          <w:color w:val="auto"/>
          <w:kern w:val="0"/>
          <w:sz w:val="32"/>
          <w:szCs w:val="32"/>
        </w:rPr>
        <w:t>为</w:t>
      </w:r>
      <w:r>
        <w:rPr>
          <w:rFonts w:ascii="仿宋_GB2312" w:hAnsi="Tahoma" w:eastAsia="仿宋_GB2312" w:cs="仿宋_GB2312"/>
          <w:color w:val="auto"/>
          <w:kern w:val="0"/>
          <w:sz w:val="32"/>
          <w:szCs w:val="32"/>
        </w:rPr>
        <w:t>2</w:t>
      </w:r>
      <w:r>
        <w:rPr>
          <w:rFonts w:hint="eastAsia" w:ascii="仿宋_GB2312" w:hAnsi="Tahoma" w:eastAsia="仿宋_GB2312" w:cs="仿宋_GB2312"/>
          <w:color w:val="auto"/>
          <w:kern w:val="0"/>
          <w:sz w:val="32"/>
          <w:szCs w:val="32"/>
        </w:rPr>
        <w:t>0</w:t>
      </w:r>
      <w:r>
        <w:rPr>
          <w:rFonts w:hint="eastAsia" w:ascii="仿宋_GB2312" w:hAnsi="Tahoma" w:eastAsia="仿宋_GB2312" w:cs="仿宋_GB2312"/>
          <w:color w:val="000000"/>
          <w:kern w:val="0"/>
          <w:sz w:val="32"/>
          <w:szCs w:val="32"/>
        </w:rPr>
        <w:t>分。考核时间30分钟</w:t>
      </w:r>
      <w:r>
        <w:rPr>
          <w:rFonts w:hint="eastAsia" w:ascii="仿宋_GB2312" w:hAnsi="Tahoma" w:eastAsia="仿宋_GB2312" w:cs="仿宋_GB2312"/>
          <w:color w:val="auto"/>
          <w:kern w:val="0"/>
          <w:sz w:val="32"/>
          <w:szCs w:val="32"/>
        </w:rPr>
        <w:t>，随机抽考50道题</w:t>
      </w:r>
      <w:r>
        <w:rPr>
          <w:rFonts w:hint="eastAsia" w:ascii="仿宋_GB2312" w:hAnsi="Tahoma" w:eastAsia="仿宋_GB2312" w:cs="仿宋_GB2312"/>
          <w:color w:val="000000"/>
          <w:kern w:val="0"/>
          <w:sz w:val="32"/>
          <w:szCs w:val="32"/>
        </w:rPr>
        <w:t>，题型包含 25道单选题、25道判断题。主要考核内容∶思政、职业道德、民航概论、航空运输地理、机上急救、中外民俗、民航法规与实务、</w:t>
      </w:r>
      <w:r>
        <w:rPr>
          <w:rFonts w:hint="eastAsia" w:ascii="仿宋_GB2312" w:hAnsi="Tahoma" w:eastAsia="仿宋_GB2312" w:cs="仿宋_GB2312"/>
          <w:color w:val="auto"/>
          <w:kern w:val="0"/>
          <w:sz w:val="32"/>
          <w:szCs w:val="32"/>
        </w:rPr>
        <w:t>空乘礼仪、危险品运输、舱门操作理论、应急设备、沟通礼仪等知识。理论知识考核成绩取每组参赛选手理论考试平均分。理论考试题库于赛前一周公布。</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ascii="仿宋_GB2312" w:hAnsi="Tahoma" w:eastAsia="仿宋_GB2312" w:cs="仿宋_GB2312"/>
          <w:b w:val="0"/>
          <w:bCs w:val="0"/>
          <w:color w:val="auto"/>
          <w:kern w:val="0"/>
          <w:sz w:val="32"/>
          <w:szCs w:val="32"/>
        </w:rPr>
      </w:pPr>
      <w:r>
        <w:rPr>
          <w:rFonts w:hint="eastAsia" w:ascii="仿宋_GB2312" w:hAnsi="Tahoma" w:eastAsia="仿宋_GB2312" w:cs="仿宋_GB2312"/>
          <w:color w:val="000000"/>
          <w:kern w:val="0"/>
          <w:sz w:val="32"/>
          <w:szCs w:val="32"/>
        </w:rPr>
        <w:t>第三环节：客舱服务，</w:t>
      </w:r>
      <w:r>
        <w:rPr>
          <w:rFonts w:hint="eastAsia" w:ascii="仿宋_GB2312" w:hAnsi="Tahoma" w:eastAsia="仿宋_GB2312" w:cs="仿宋_GB2312"/>
          <w:color w:val="auto"/>
          <w:kern w:val="0"/>
          <w:sz w:val="32"/>
          <w:szCs w:val="32"/>
        </w:rPr>
        <w:t>考核机型为窄体飞机，分值40分。参赛队考前</w:t>
      </w:r>
      <w:r>
        <w:rPr>
          <w:rFonts w:ascii="仿宋_GB2312" w:hAnsi="Tahoma" w:eastAsia="仿宋_GB2312" w:cs="仿宋_GB2312"/>
          <w:color w:val="auto"/>
          <w:kern w:val="0"/>
          <w:sz w:val="32"/>
          <w:szCs w:val="32"/>
        </w:rPr>
        <w:t>20</w:t>
      </w:r>
      <w:r>
        <w:rPr>
          <w:rFonts w:hint="eastAsia" w:ascii="仿宋_GB2312" w:hAnsi="Tahoma" w:eastAsia="仿宋_GB2312" w:cs="仿宋_GB2312"/>
          <w:color w:val="auto"/>
          <w:kern w:val="0"/>
          <w:sz w:val="32"/>
          <w:szCs w:val="32"/>
        </w:rPr>
        <w:t>分钟抽取考题，考核时间20分钟，包括参赛队进舱后5分钟准备时间和客舱服务演绎15分钟。考核内容包括：</w:t>
      </w:r>
      <w:r>
        <w:rPr>
          <w:rFonts w:hint="eastAsia" w:ascii="仿宋_GB2312" w:hAnsi="Tahoma" w:eastAsia="仿宋_GB2312" w:cs="仿宋_GB2312"/>
          <w:color w:val="000000"/>
          <w:kern w:val="0"/>
          <w:sz w:val="32"/>
          <w:szCs w:val="32"/>
        </w:rPr>
        <w:t>旅客登机、安全出口指示、安全出口确认、舱门操作（口述）、欢迎致礼、客舱安全检查、特殊旅客（包含1名特殊旅客服务、1名预订了特殊餐食的旅客）、餐饮服务、餐食回收、语言运用（一段中英文广播词+一段英语口语对话）等流程。</w:t>
      </w:r>
      <w:r>
        <w:rPr>
          <w:rFonts w:hint="eastAsia" w:ascii="仿宋_GB2312" w:hAnsi="Tahoma" w:eastAsia="仿宋_GB2312" w:cs="仿宋_GB2312"/>
          <w:b w:val="0"/>
          <w:bCs w:val="0"/>
          <w:color w:val="auto"/>
          <w:kern w:val="0"/>
          <w:sz w:val="32"/>
          <w:szCs w:val="32"/>
        </w:rPr>
        <w:t>特殊旅客类型包括：重要旅客、老年旅客、孕妇、带婴儿的旅客、无成人陪伴儿童、轮椅WCHR；特殊餐食类型包括：MOML、HNML、VGML、AVML、FPML、SFML、LCML、DBML、CHML、BBML。</w:t>
      </w:r>
    </w:p>
    <w:p>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Tahoma" w:eastAsia="仿宋_GB2312" w:cs="仿宋_GB2312"/>
          <w:color w:val="auto"/>
          <w:kern w:val="0"/>
          <w:sz w:val="32"/>
          <w:szCs w:val="32"/>
        </w:rPr>
      </w:pPr>
      <w:r>
        <w:rPr>
          <w:rFonts w:hint="eastAsia" w:ascii="仿宋_GB2312" w:hAnsi="Tahoma" w:eastAsia="仿宋_GB2312" w:cs="仿宋_GB2312"/>
          <w:color w:val="auto"/>
          <w:kern w:val="0"/>
          <w:sz w:val="32"/>
          <w:szCs w:val="32"/>
        </w:rPr>
        <w:t>第四环节：应急处置，考核机型为窄体飞机，分值30分。参赛队考前</w:t>
      </w:r>
      <w:r>
        <w:rPr>
          <w:rFonts w:ascii="仿宋_GB2312" w:hAnsi="Tahoma" w:eastAsia="仿宋_GB2312" w:cs="仿宋_GB2312"/>
          <w:color w:val="auto"/>
          <w:kern w:val="0"/>
          <w:sz w:val="32"/>
          <w:szCs w:val="32"/>
        </w:rPr>
        <w:t>10</w:t>
      </w:r>
      <w:r>
        <w:rPr>
          <w:rFonts w:hint="eastAsia" w:ascii="仿宋_GB2312" w:hAnsi="Tahoma" w:eastAsia="仿宋_GB2312" w:cs="仿宋_GB2312"/>
          <w:color w:val="auto"/>
          <w:kern w:val="0"/>
          <w:sz w:val="32"/>
          <w:szCs w:val="32"/>
        </w:rPr>
        <w:t>分钟抽取考题，考核内容：有充分时间准备的水上撤离程序，考核时间不超过10分钟；有充分时间准备的陆地撤离程序，考核时间不超过1</w:t>
      </w:r>
      <w:r>
        <w:rPr>
          <w:rFonts w:ascii="仿宋_GB2312" w:hAnsi="Tahoma" w:eastAsia="仿宋_GB2312" w:cs="仿宋_GB2312"/>
          <w:color w:val="auto"/>
          <w:kern w:val="0"/>
          <w:sz w:val="32"/>
          <w:szCs w:val="32"/>
        </w:rPr>
        <w:t>2</w:t>
      </w:r>
      <w:r>
        <w:rPr>
          <w:rFonts w:hint="eastAsia" w:ascii="仿宋_GB2312" w:hAnsi="Tahoma" w:eastAsia="仿宋_GB2312" w:cs="仿宋_GB2312"/>
          <w:color w:val="auto"/>
          <w:kern w:val="0"/>
          <w:sz w:val="32"/>
          <w:szCs w:val="32"/>
        </w:rPr>
        <w:t>分钟。</w:t>
      </w:r>
    </w:p>
    <w:p>
      <w:pPr>
        <w:widowControl/>
        <w:spacing w:line="640" w:lineRule="exact"/>
        <w:ind w:firstLine="640" w:firstLineChars="20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4.比赛流程</w:t>
      </w:r>
    </w:p>
    <w:p>
      <w:pPr>
        <w:widowControl/>
        <w:spacing w:line="560" w:lineRule="exact"/>
        <w:ind w:firstLine="640"/>
        <w:jc w:val="left"/>
        <w:rPr>
          <w:rFonts w:ascii="仿宋_GB2312" w:hAnsi="Tahoma" w:eastAsia="仿宋_GB2312" w:cs="仿宋_GB2312"/>
          <w:color w:val="000000"/>
          <w:kern w:val="0"/>
          <w:sz w:val="32"/>
          <w:szCs w:val="32"/>
        </w:rPr>
      </w:pPr>
      <w:r>
        <w:rPr>
          <w:sz w:val="32"/>
        </w:rPr>
        <mc:AlternateContent>
          <mc:Choice Requires="wpg">
            <w:drawing>
              <wp:anchor distT="0" distB="0" distL="114300" distR="114300" simplePos="0" relativeHeight="251661312" behindDoc="0" locked="0" layoutInCell="1" allowOverlap="1">
                <wp:simplePos x="0" y="0"/>
                <wp:positionH relativeFrom="column">
                  <wp:posOffset>-492760</wp:posOffset>
                </wp:positionH>
                <wp:positionV relativeFrom="paragraph">
                  <wp:posOffset>116205</wp:posOffset>
                </wp:positionV>
                <wp:extent cx="5765165" cy="1783080"/>
                <wp:effectExtent l="5080" t="5080" r="0" b="21590"/>
                <wp:wrapNone/>
                <wp:docPr id="3" name="Group 4"/>
                <wp:cNvGraphicFramePr/>
                <a:graphic xmlns:a="http://schemas.openxmlformats.org/drawingml/2006/main">
                  <a:graphicData uri="http://schemas.microsoft.com/office/word/2010/wordprocessingGroup">
                    <wpg:wgp>
                      <wpg:cNvGrpSpPr/>
                      <wpg:grpSpPr>
                        <a:xfrm>
                          <a:off x="0" y="0"/>
                          <a:ext cx="5765165" cy="1783080"/>
                          <a:chOff x="1639" y="878"/>
                          <a:chExt cx="9079" cy="2808"/>
                        </a:xfrm>
                        <a:effectLst/>
                      </wpg:grpSpPr>
                      <wps:wsp>
                        <wps:cNvPr id="4" name="Quad Arrow 5"/>
                        <wps:cNvSpPr txBox="1">
                          <a:spLocks noChangeArrowheads="1"/>
                        </wps:cNvSpPr>
                        <wps:spPr bwMode="auto">
                          <a:xfrm>
                            <a:off x="4989" y="878"/>
                            <a:ext cx="3890"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参赛队按大赛规定时间网上报名</w:t>
                              </w:r>
                            </w:p>
                          </w:txbxContent>
                        </wps:txbx>
                        <wps:bodyPr rot="0" vert="horz" wrap="square" lIns="91440" tIns="45720" rIns="91440" bIns="45720" anchor="t" anchorCtr="0" upright="1">
                          <a:spAutoFit/>
                        </wps:bodyPr>
                      </wps:wsp>
                      <wps:wsp>
                        <wps:cNvPr id="5" name="Quad Arrow 6"/>
                        <wps:cNvSpPr txBox="1">
                          <a:spLocks noChangeArrowheads="1"/>
                        </wps:cNvSpPr>
                        <wps:spPr bwMode="auto">
                          <a:xfrm>
                            <a:off x="5792" y="2150"/>
                            <a:ext cx="2081"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参赛队报到</w:t>
                              </w:r>
                            </w:p>
                          </w:txbxContent>
                        </wps:txbx>
                        <wps:bodyPr rot="0" vert="horz" wrap="square" lIns="91440" tIns="45720" rIns="91440" bIns="45720" anchor="t" anchorCtr="0" upright="1">
                          <a:spAutoFit/>
                        </wps:bodyPr>
                      </wps:wsp>
                      <wps:wsp>
                        <wps:cNvPr id="6" name="Quad Arrow 7"/>
                        <wps:cNvSpPr txBox="1">
                          <a:spLocks noChangeArrowheads="1"/>
                        </wps:cNvSpPr>
                        <wps:spPr bwMode="auto">
                          <a:xfrm>
                            <a:off x="8446" y="2144"/>
                            <a:ext cx="1700"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赛前说明会</w:t>
                              </w:r>
                            </w:p>
                          </w:txbxContent>
                        </wps:txbx>
                        <wps:bodyPr rot="0" vert="horz" wrap="square" lIns="91440" tIns="45720" rIns="91440" bIns="45720" anchor="t" anchorCtr="0" upright="1">
                          <a:spAutoFit/>
                        </wps:bodyPr>
                      </wps:wsp>
                      <wps:wsp>
                        <wps:cNvPr id="7" name="Quad Arrow 8"/>
                        <wps:cNvSpPr txBox="1">
                          <a:spLocks noChangeArrowheads="1"/>
                        </wps:cNvSpPr>
                        <wps:spPr bwMode="auto">
                          <a:xfrm>
                            <a:off x="8424" y="3054"/>
                            <a:ext cx="1700"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领队会</w:t>
                              </w:r>
                            </w:p>
                          </w:txbxContent>
                        </wps:txbx>
                        <wps:bodyPr rot="0" vert="horz" wrap="square" lIns="91440" tIns="45720" rIns="91440" bIns="45720" anchor="t" anchorCtr="0" upright="1">
                          <a:spAutoFit/>
                        </wps:bodyPr>
                      </wps:wsp>
                      <wps:wsp>
                        <wps:cNvPr id="8" name="Quad Arrow 9"/>
                        <wps:cNvSpPr txBox="1">
                          <a:spLocks noChangeArrowheads="1"/>
                        </wps:cNvSpPr>
                        <wps:spPr bwMode="auto">
                          <a:xfrm>
                            <a:off x="5889" y="3024"/>
                            <a:ext cx="1991" cy="471"/>
                          </a:xfrm>
                          <a:prstGeom prst="rect">
                            <a:avLst/>
                          </a:prstGeom>
                          <a:solidFill>
                            <a:srgbClr val="FFFFFF"/>
                          </a:solidFill>
                          <a:ln w="9525">
                            <a:solidFill>
                              <a:srgbClr val="000000"/>
                            </a:solidFill>
                            <a:miter lim="800000"/>
                          </a:ln>
                          <a:effectLst/>
                        </wps:spPr>
                        <wps:txbx>
                          <w:txbxContent>
                            <w:p>
                              <w:pPr>
                                <w:jc w:val="center"/>
                              </w:pPr>
                              <w:r>
                                <w:rPr>
                                  <w:rFonts w:hint="eastAsia"/>
                                  <w:sz w:val="24"/>
                                </w:rPr>
                                <w:t>竞赛顺序抽签</w:t>
                              </w:r>
                            </w:p>
                          </w:txbxContent>
                        </wps:txbx>
                        <wps:bodyPr rot="0" vert="horz" wrap="square" lIns="91440" tIns="45720" rIns="91440" bIns="45720" anchor="t" anchorCtr="0" upright="1">
                          <a:spAutoFit/>
                        </wps:bodyPr>
                      </wps:wsp>
                      <wps:wsp>
                        <wps:cNvPr id="9" name="Straight Connector 10"/>
                        <wps:cNvCnPr>
                          <a:cxnSpLocks noChangeShapeType="1"/>
                        </wps:cNvCnPr>
                        <wps:spPr bwMode="auto">
                          <a:xfrm>
                            <a:off x="7879" y="2352"/>
                            <a:ext cx="548" cy="15"/>
                          </a:xfrm>
                          <a:prstGeom prst="straightConnector1">
                            <a:avLst/>
                          </a:prstGeom>
                          <a:noFill/>
                          <a:ln w="9525">
                            <a:solidFill>
                              <a:srgbClr val="000000"/>
                            </a:solidFill>
                            <a:round/>
                            <a:tailEnd type="triangle" w="med" len="med"/>
                          </a:ln>
                          <a:effectLst/>
                        </wps:spPr>
                        <wps:bodyPr/>
                      </wps:wsp>
                      <wps:wsp>
                        <wps:cNvPr id="10" name="Straight Connector 11"/>
                        <wps:cNvCnPr>
                          <a:cxnSpLocks noChangeShapeType="1"/>
                        </wps:cNvCnPr>
                        <wps:spPr bwMode="auto">
                          <a:xfrm>
                            <a:off x="9270" y="2621"/>
                            <a:ext cx="15" cy="425"/>
                          </a:xfrm>
                          <a:prstGeom prst="straightConnector1">
                            <a:avLst/>
                          </a:prstGeom>
                          <a:noFill/>
                          <a:ln w="9525">
                            <a:solidFill>
                              <a:srgbClr val="000000"/>
                            </a:solidFill>
                            <a:round/>
                            <a:tailEnd type="triangle" w="med" len="med"/>
                          </a:ln>
                          <a:effectLst/>
                        </wps:spPr>
                        <wps:bodyPr/>
                      </wps:wsp>
                      <wps:wsp>
                        <wps:cNvPr id="11" name="Straight Connector 12"/>
                        <wps:cNvCnPr>
                          <a:cxnSpLocks noChangeShapeType="1"/>
                        </wps:cNvCnPr>
                        <wps:spPr bwMode="auto">
                          <a:xfrm flipH="1">
                            <a:off x="7879" y="3252"/>
                            <a:ext cx="548" cy="15"/>
                          </a:xfrm>
                          <a:prstGeom prst="straightConnector1">
                            <a:avLst/>
                          </a:prstGeom>
                          <a:noFill/>
                          <a:ln w="9525">
                            <a:solidFill>
                              <a:srgbClr val="000000"/>
                            </a:solidFill>
                            <a:round/>
                            <a:tailEnd type="triangle" w="med" len="med"/>
                          </a:ln>
                          <a:effectLst/>
                        </wps:spPr>
                        <wps:bodyPr/>
                      </wps:wsp>
                      <wps:wsp>
                        <wps:cNvPr id="13" name="Quad Arrow 14"/>
                        <wps:cNvSpPr txBox="1">
                          <a:spLocks noChangeArrowheads="1"/>
                        </wps:cNvSpPr>
                        <wps:spPr bwMode="auto">
                          <a:xfrm>
                            <a:off x="1639" y="2097"/>
                            <a:ext cx="683" cy="1428"/>
                          </a:xfrm>
                          <a:prstGeom prst="rect">
                            <a:avLst/>
                          </a:prstGeom>
                          <a:solidFill>
                            <a:srgbClr val="FFFFFF"/>
                          </a:solidFill>
                          <a:ln w="9525">
                            <a:solidFill>
                              <a:srgbClr val="FFFFFF"/>
                            </a:solidFill>
                            <a:miter lim="800000"/>
                          </a:ln>
                          <a:effectLst/>
                        </wps:spPr>
                        <wps:txbx>
                          <w:txbxContent>
                            <w:p>
                              <w:pPr>
                                <w:jc w:val="center"/>
                                <w:rPr>
                                  <w:sz w:val="24"/>
                                </w:rPr>
                              </w:pPr>
                              <w:r>
                                <w:rPr>
                                  <w:rFonts w:hint="eastAsia"/>
                                  <w:sz w:val="24"/>
                                </w:rPr>
                                <w:t>赛</w:t>
                              </w:r>
                            </w:p>
                            <w:p>
                              <w:pPr>
                                <w:jc w:val="center"/>
                                <w:rPr>
                                  <w:sz w:val="24"/>
                                </w:rPr>
                              </w:pPr>
                              <w:r>
                                <w:rPr>
                                  <w:rFonts w:hint="eastAsia"/>
                                  <w:sz w:val="24"/>
                                </w:rPr>
                                <w:t>前</w:t>
                              </w:r>
                            </w:p>
                            <w:p>
                              <w:pPr>
                                <w:jc w:val="center"/>
                                <w:rPr>
                                  <w:sz w:val="24"/>
                                </w:rPr>
                              </w:pPr>
                              <w:r>
                                <w:rPr>
                                  <w:rFonts w:hint="eastAsia"/>
                                  <w:sz w:val="24"/>
                                </w:rPr>
                                <w:t>事</w:t>
                              </w:r>
                            </w:p>
                            <w:p>
                              <w:pPr>
                                <w:jc w:val="center"/>
                                <w:rPr>
                                  <w:sz w:val="24"/>
                                </w:rPr>
                              </w:pPr>
                              <w:r>
                                <w:rPr>
                                  <w:rFonts w:hint="eastAsia"/>
                                  <w:sz w:val="24"/>
                                </w:rPr>
                                <w:t>项</w:t>
                              </w:r>
                            </w:p>
                          </w:txbxContent>
                        </wps:txbx>
                        <wps:bodyPr rot="0" vert="horz" wrap="square" lIns="91440" tIns="45720" rIns="91440" bIns="45720" anchor="t" anchorCtr="0" upright="1">
                          <a:noAutofit/>
                        </wps:bodyPr>
                      </wps:wsp>
                      <wps:wsp>
                        <wps:cNvPr id="14" name="Straight Connector 15"/>
                        <wps:cNvCnPr>
                          <a:cxnSpLocks noChangeShapeType="1"/>
                        </wps:cNvCnPr>
                        <wps:spPr bwMode="auto">
                          <a:xfrm flipV="1">
                            <a:off x="2318" y="1740"/>
                            <a:ext cx="8400" cy="30"/>
                          </a:xfrm>
                          <a:prstGeom prst="straightConnector1">
                            <a:avLst/>
                          </a:prstGeom>
                          <a:noFill/>
                          <a:ln w="9525">
                            <a:solidFill>
                              <a:srgbClr val="000000"/>
                            </a:solidFill>
                            <a:prstDash val="dash"/>
                            <a:round/>
                          </a:ln>
                          <a:effectLst/>
                        </wps:spPr>
                        <wps:bodyPr/>
                      </wps:wsp>
                      <wps:wsp>
                        <wps:cNvPr id="15" name="Straight Connector 16"/>
                        <wps:cNvCnPr>
                          <a:cxnSpLocks noChangeShapeType="1"/>
                        </wps:cNvCnPr>
                        <wps:spPr bwMode="auto">
                          <a:xfrm>
                            <a:off x="6796" y="1358"/>
                            <a:ext cx="0" cy="792"/>
                          </a:xfrm>
                          <a:prstGeom prst="straightConnector1">
                            <a:avLst/>
                          </a:prstGeom>
                          <a:noFill/>
                          <a:ln w="9525">
                            <a:solidFill>
                              <a:srgbClr val="000000"/>
                            </a:solidFill>
                            <a:round/>
                            <a:tailEnd type="triangle" w="med" len="med"/>
                          </a:ln>
                          <a:effectLst/>
                        </wps:spPr>
                        <wps:bodyPr/>
                      </wps:wsp>
                      <wps:wsp>
                        <wps:cNvPr id="62" name="Quad Arrow 9"/>
                        <wps:cNvSpPr txBox="1">
                          <a:spLocks noChangeArrowheads="1"/>
                        </wps:cNvSpPr>
                        <wps:spPr bwMode="auto">
                          <a:xfrm>
                            <a:off x="3815" y="2903"/>
                            <a:ext cx="1527" cy="783"/>
                          </a:xfrm>
                          <a:prstGeom prst="rect">
                            <a:avLst/>
                          </a:prstGeom>
                          <a:solidFill>
                            <a:srgbClr val="FFFFFF"/>
                          </a:solidFill>
                          <a:ln w="9525">
                            <a:solidFill>
                              <a:srgbClr val="000000"/>
                            </a:solidFill>
                            <a:miter lim="800000"/>
                          </a:ln>
                          <a:effectLst/>
                        </wps:spPr>
                        <wps:txbx>
                          <w:txbxContent>
                            <w:p>
                              <w:pPr>
                                <w:jc w:val="center"/>
                              </w:pPr>
                              <w:r>
                                <w:rPr>
                                  <w:rFonts w:hint="eastAsia"/>
                                  <w:sz w:val="24"/>
                                </w:rPr>
                                <w:t>适应场地、理论机考</w:t>
                              </w:r>
                            </w:p>
                          </w:txbxContent>
                        </wps:txbx>
                        <wps:bodyPr rot="0" vert="horz" wrap="square" lIns="91440" tIns="45720" rIns="91440" bIns="45720" anchor="t" anchorCtr="0" upright="1">
                          <a:spAutoFit/>
                        </wps:bodyPr>
                      </wps:wsp>
                      <wps:wsp>
                        <wps:cNvPr id="63" name="Straight Connector 12"/>
                        <wps:cNvCnPr>
                          <a:cxnSpLocks noChangeShapeType="1"/>
                        </wps:cNvCnPr>
                        <wps:spPr bwMode="auto">
                          <a:xfrm flipH="1">
                            <a:off x="5343" y="3252"/>
                            <a:ext cx="548" cy="15"/>
                          </a:xfrm>
                          <a:prstGeom prst="straightConnector1">
                            <a:avLst/>
                          </a:prstGeom>
                          <a:noFill/>
                          <a:ln w="9525">
                            <a:solidFill>
                              <a:srgbClr val="000000"/>
                            </a:solidFill>
                            <a:round/>
                            <a:tailEnd type="triangle" w="med" len="med"/>
                          </a:ln>
                          <a:effectLst/>
                        </wps:spPr>
                        <wps:bodyPr/>
                      </wps:wsp>
                    </wpg:wgp>
                  </a:graphicData>
                </a:graphic>
              </wp:anchor>
            </w:drawing>
          </mc:Choice>
          <mc:Fallback>
            <w:pict>
              <v:group id="Group 4" o:spid="_x0000_s1026" o:spt="203" style="position:absolute;left:0pt;margin-left:-38.8pt;margin-top:9.15pt;height:140.4pt;width:453.95pt;z-index:251661312;mso-width-relative:page;mso-height-relative:page;" coordorigin="1639,878" coordsize="9079,2808" o:gfxdata="UEsDBAoAAAAAAIdO4kAAAAAAAAAAAAAAAAAEAAAAZHJzL1BLAwQUAAAACACHTuJAzGhtidoAAAAK&#10;AQAADwAAAGRycy9kb3ducmV2LnhtbE2PwW7CMAyG75P2DpGRdoMkVINSmqIJbTuhSYNJ026hMW1F&#10;k1RNaOHt553Gzdb/6ffnfHO1LRuwD413CuRMAENXetO4SsHX4W2aAgtRO6Nb71DBDQNsiseHXGfG&#10;j+4Th32sGJW4kGkFdYxdxnkoa7Q6zHyHjrKT762OtPYVN70eqdy2fC7EglvdOLpQ6w63NZbn/cUq&#10;eB/1+JLI12F3Pm1vP4fnj++dRKWeJlKsgUW8xn8Y/vRJHQpyOvqLM4G1CqbL5YJQCtIEGAFpImg4&#10;KpivVhJ4kfP7F4pfUEsDBBQAAAAIAIdO4kDbCt7T2gQAAJIiAAAOAAAAZHJzL2Uyb0RvYy54bWzt&#10;Wl1zozYUfe9M/4OG98Z8GvDE2dkmm7Qz2zadbPsu82GYgkQlOTj763t1BZh47bSzbexMhzw4YIG4&#10;ujo6Ovfgy3fbuiKPmZAlZ0vLubAtkrGEpyVbL63fPt1+F1lEKspSWnGWLa2nTFrvrr795rJtFpnL&#10;C16lmSDQCZOLtllahVLNYjaTSZHVVF7wJmPQmHNRUwWnYj1LBW2h97qaubY9n7VcpI3gSSYlfHtj&#10;Gq0r7D/Ps0T9kucyU6RaWhCbwk+Bnyv9Obu6pIu1oE1RJl0Y9CuiqGnJ4KFDVzdUUbIR5Rdd1WUi&#10;uOS5ukh4PeN5XiYZjgFG49h7o7kTfNPgWNaLdt0MaYLU7uXpq7tNfn68F6RMl5ZnEUZrmCJ8KvF1&#10;atpmvYAr7kTz0NyL7ou1OdOj3eai1v9hHGSLSX0akpptFUngyyCcB848sEgCbU4YeXbUpT0pYG70&#10;fc7ciy0CzVEYmRlJig/d7bEdQpu+141sbJ3tnpvhDH+UCkKb6WCH2NoG8CR3KZP/LmUPBW0ynAmp&#10;E9KlzO9T9uuGpuS9ELwlgckbXqaTRtT2e67HiPCQzUee/CEJ49cFZesM7ykymkJ8jr4TRjHcqvMv&#10;F1J3smp/4inMDd0ojh3tZd6Po70M9un3ohhwr/Pnh+YJu/Q1Qqq7jNdEHywtAasFO6ePXUrpor9E&#10;z7LkVZnellWFJ2K9uq4EeaSwsm7xD+Pfu6xipF1aceAGZvxHu7Dx71AXdamAIqqyBnyML6qYjmMP&#10;AiZfJnNqu9oiZuVixdMnSKPghgCAsOCg4OKzRVpY/EtL/rmhIrNI9SODqYgd39dsgSd+ELpwIsYt&#10;q3ELZQl0tbSURczhtTIMs2lEuS7gSf3kv4fpuy07tPZRdZMOaDVhvzpsYS2alT6C7fwssA3C2MWF&#10;7zpBRwo9bl07cibcTrgd0e38AG7Ds+A28n0IRu9JQBQ6AuChbr9yQnvi24lvxzIhPIBbVDKjvf40&#10;MiHyXdAsgFvPDibc3otJJ5iy6bC8hdLtC50Qn4Vvg6iTt54NAH7Ot3E86YSJb8d8C5WQwe2DElQL&#10;cHLNGYPihgvioMzsiPeaaQqgi2TLHvYKM1wRn54aqLme1WXmln9cl4WRrl61UPAC9zlwAx/WF9bE&#10;WDKOqtq+5urKMtmNYhiEqSaOFGkMCoyqwiXyH9ReYECwFDtTtKw+sJQozIkSJZSvFRRMUN3VWQqF&#10;Uwb+jz6Cq2Esf1ucGWWrL9bJPF3xAwB4AR041ydDR+yGEI1Gx9zFJ49kZGeY+FA4m4z2Ff+EDuMV&#10;voqj48Becpw7cAW/LjpIXpXND71j0PlqA4t47sQinSVmpNvZWGRwS0ceioPSpMPH6by/wT117RjL&#10;4R2LzCOIE/cY3933Tvd45Kzm33H/8H9j/jGuzb/87OYfgPQFhhu716+kjpDhft9jONdzQA3BTuiE&#10;YLyi4OgNlcjvDRUPW96mUNKr6YbKwvjhKRyZUfQC6k1LosEQPiSYx87wK0FCa/Buq5uHsXHWHC9A&#10;xtqRWWeract4UkQne1kwB4P+jbgAXuQAUrVcjm3vOUk4gQsum97p4AXjy/A460Y3veU6HXAHiXaI&#10;1c4l5QPPh7gAp5OUx8Jfv90+KuXxlT788AEdhe5HGvqXFeNzNBB2PyW5+g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NBwAAW0NvbnRlbnRfVHlw&#10;ZXNdLnhtbFBLAQIUAAoAAAAAAIdO4kAAAAAAAAAAAAAAAAAGAAAAAAAAAAAAEAAAAC8GAABfcmVs&#10;cy9QSwECFAAUAAAACACHTuJAihRmPNEAAACUAQAACwAAAAAAAAABACAAAABTBgAAX3JlbHMvLnJl&#10;bHNQSwECFAAKAAAAAACHTuJAAAAAAAAAAAAAAAAABAAAAAAAAAAAABAAAAAAAAAAZHJzL1BLAQIU&#10;ABQAAAAIAIdO4kDMaG2J2gAAAAoBAAAPAAAAAAAAAAEAIAAAACIAAABkcnMvZG93bnJldi54bWxQ&#10;SwECFAAUAAAACACHTuJA2wre09oEAACSIgAADgAAAAAAAAABACAAAAApAQAAZHJzL2Uyb0RvYy54&#10;bWxQSwUGAAAAAAYABgBZAQAAdQgAAAAA&#10;">
                <o:lock v:ext="edit" aspectratio="f"/>
                <v:shape id="Quad Arrow 5" o:spid="_x0000_s1026" o:spt="202" type="#_x0000_t202" style="position:absolute;left:4989;top:878;height:471;width:3890;" fillcolor="#FFFFFF" filled="t" stroked="t" coordsize="21600,21600" o:gfxdata="UEsDBAoAAAAAAIdO4kAAAAAAAAAAAAAAAAAEAAAAZHJzL1BLAwQUAAAACACHTuJAMh+0eL0AAADa&#10;AAAADwAAAGRycy9kb3ducmV2LnhtbEWPQWsCMRSE74X+h/AKvXWzFlvKataDIvSmVaF4eybPzbKb&#10;l+0mXbW/3ghCj8PMfMNMZ2fXioH6UHtWMMpyEMTam5orBbvt8uUDRIjIBlvPpOBCAWbl48MUC+NP&#10;/EXDJlYiQTgUqMDG2BVSBm3JYch8R5y8o+8dxiT7SpoeTwnuWvma5+/SYc1pwWJHc0u62fw6BWGx&#10;/un0cX1orLn8rRbDm/5e7pV6fhrlExCRzvE/fG9/GgVjuF1JN0C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yH7R4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style="mso-fit-shape-to-text:t;">
                    <w:txbxContent>
                      <w:p>
                        <w:pPr>
                          <w:jc w:val="center"/>
                          <w:rPr>
                            <w:sz w:val="24"/>
                          </w:rPr>
                        </w:pPr>
                        <w:r>
                          <w:rPr>
                            <w:rFonts w:hint="eastAsia"/>
                            <w:sz w:val="24"/>
                          </w:rPr>
                          <w:t>参赛队按大赛规定时间网上报名</w:t>
                        </w:r>
                      </w:p>
                    </w:txbxContent>
                  </v:textbox>
                </v:shape>
                <v:shape id="Quad Arrow 6" o:spid="_x0000_s1026" o:spt="202" type="#_x0000_t202" style="position:absolute;left:5792;top:2150;height:471;width:2081;" fillcolor="#FFFFFF" filled="t" stroked="t" coordsize="21600,21600" o:gfxdata="UEsDBAoAAAAAAIdO4kAAAAAAAAAAAAAAAAAEAAAAZHJzL1BLAwQUAAAACACHTuJAXVMR47wAAADa&#10;AAAADwAAAGRycy9kb3ducmV2LnhtbEWPS4sCMRCE7wv+h9DC3taMC8oyGj0ogrf1sSDe2qSdDE46&#10;4yQ7Pn69EQSPRVV9RY2nV1eJlppQelbQ72UgiLU3JRcK/raLrx8QISIbrDyTghsFmE46H2PMjb/w&#10;mtpNLESCcMhRgY2xzqUM2pLD0PM1cfKOvnEYk2wKaRq8JLir5HeWDaXDktOCxZpmlvRp8+8UhPnq&#10;XOvj6nCy5nb/nbcDvVvslfrs9rMRiEjX+A6/2kujYADPK+kGyM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1TEeO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style="mso-fit-shape-to-text:t;">
                    <w:txbxContent>
                      <w:p>
                        <w:pPr>
                          <w:jc w:val="center"/>
                          <w:rPr>
                            <w:sz w:val="24"/>
                          </w:rPr>
                        </w:pPr>
                        <w:r>
                          <w:rPr>
                            <w:rFonts w:hint="eastAsia"/>
                            <w:sz w:val="24"/>
                          </w:rPr>
                          <w:t>参赛队报到</w:t>
                        </w:r>
                      </w:p>
                    </w:txbxContent>
                  </v:textbox>
                </v:shape>
                <v:shape id="Quad Arrow 7" o:spid="_x0000_s1026" o:spt="202" type="#_x0000_t202" style="position:absolute;left:8446;top:2144;height:471;width:1700;" fillcolor="#FFFFFF" filled="t" stroked="t" coordsize="21600,21600" o:gfxdata="UEsDBAoAAAAAAIdO4kAAAAAAAAAAAAAAAAAEAAAAZHJzL1BLAwQUAAAACACHTuJArYGPlLwAAADa&#10;AAAADwAAAGRycy9kb3ducmV2LnhtbEWPS4sCMRCE7wv+h9CCtzXjgrKMRg+K4M3HLoi3Nmkng5PO&#10;OMmOj19vFgSPRVV9RU1mN1eJlppQelYw6GcgiLU3JRcKfn+Wn98gQkQ2WHkmBXcKMJt2PiaYG3/l&#10;LbW7WIgE4ZCjAhtjnUsZtCWHoe9r4uSdfOMwJtkU0jR4TXBXya8sG0mHJacFizXNLenz7s8pCIvN&#10;pdanzfFszf2xXrRDvV8elOp1B9kYRKRbfIdf7ZVRMIL/K+kGyOk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2Bj5S8AAAA&#10;2g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style="mso-fit-shape-to-text:t;">
                    <w:txbxContent>
                      <w:p>
                        <w:pPr>
                          <w:jc w:val="center"/>
                          <w:rPr>
                            <w:sz w:val="24"/>
                          </w:rPr>
                        </w:pPr>
                        <w:r>
                          <w:rPr>
                            <w:rFonts w:hint="eastAsia"/>
                            <w:sz w:val="24"/>
                          </w:rPr>
                          <w:t>赛前说明会</w:t>
                        </w:r>
                      </w:p>
                    </w:txbxContent>
                  </v:textbox>
                </v:shape>
                <v:shape id="Quad Arrow 8" o:spid="_x0000_s1026" o:spt="202" type="#_x0000_t202" style="position:absolute;left:8424;top:3054;height:471;width:1700;" fillcolor="#FFFFFF" filled="t" stroked="t" coordsize="21600,21600" o:gfxdata="UEsDBAoAAAAAAIdO4kAAAAAAAAAAAAAAAAAEAAAAZHJzL1BLAwQUAAAACACHTuJAws0qD70AAADa&#10;AAAADwAAAGRycy9kb3ducmV2LnhtbEWPQWsCMRSE74X+h/AKvXWzFmzLataDIvSmVaF4eybPzbKb&#10;l+0mXbW/3ghCj8PMfMNMZ2fXioH6UHtWMMpyEMTam5orBbvt8uUDRIjIBlvPpOBCAWbl48MUC+NP&#10;/EXDJlYiQTgUqMDG2BVSBm3JYch8R5y8o+8dxiT7SpoeTwnuWvma52/SYc1pwWJHc0u62fw6BWGx&#10;/un0cX1orLn8rRbDWH8v90o9P43yCYhI5/gfvrc/jYJ3uF1JN0CW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zSoPvQAA&#10;ANo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style="mso-fit-shape-to-text:t;">
                    <w:txbxContent>
                      <w:p>
                        <w:pPr>
                          <w:jc w:val="center"/>
                          <w:rPr>
                            <w:sz w:val="24"/>
                          </w:rPr>
                        </w:pPr>
                        <w:r>
                          <w:rPr>
                            <w:rFonts w:hint="eastAsia"/>
                            <w:sz w:val="24"/>
                          </w:rPr>
                          <w:t>领队会</w:t>
                        </w:r>
                      </w:p>
                    </w:txbxContent>
                  </v:textbox>
                </v:shape>
                <v:shape id="Quad Arrow 9" o:spid="_x0000_s1026" o:spt="202" type="#_x0000_t202" style="position:absolute;left:5889;top:3024;height:471;width:1991;" fillcolor="#FFFFFF" filled="t" stroked="t" coordsize="21600,21600" o:gfxdata="UEsDBAoAAAAAAIdO4kAAAAAAAAAAAAAAAAAEAAAAZHJzL1BLAwQUAAAACACHTuJAs1K+fbgAAADa&#10;AAAADwAAAGRycy9kb3ducmV2LnhtbEVPy4rCMBTdD/gP4QruxlTBYahGF4rgzteAuLsm16bY3NQm&#10;1sfXm8WAy8N5T2YPV4mWmlB6VjDoZyCItTclFwr+9svvXxAhIhusPJOCJwWYTTtfE8yNv/OW2l0s&#10;RArhkKMCG2OdSxm0JYeh72vixJ194zAm2BTSNHhP4a6Swyz7kQ5LTg0Wa5pb0pfdzSkIi8211ufN&#10;6WLN87VetCN9WB6V6nUH2RhEpEf8iP/dK6MgbU1X0g2Q0z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1K+fbgAAADaAAAA&#10;DwAAAAAAAAABACAAAAAiAAAAZHJzL2Rvd25yZXYueG1sUEsBAhQAFAAAAAgAh07iQDMvBZ47AAAA&#10;OQAAABAAAAAAAAAAAQAgAAAABwEAAGRycy9zaGFwZXhtbC54bWxQSwUGAAAAAAYABgBbAQAAsQMA&#10;AAAA&#10;">
                  <v:fill on="t" focussize="0,0"/>
                  <v:stroke color="#000000" miterlimit="8" joinstyle="miter"/>
                  <v:imagedata o:title=""/>
                  <o:lock v:ext="edit" aspectratio="f"/>
                  <v:textbox style="mso-fit-shape-to-text:t;">
                    <w:txbxContent>
                      <w:p>
                        <w:pPr>
                          <w:jc w:val="center"/>
                        </w:pPr>
                        <w:r>
                          <w:rPr>
                            <w:rFonts w:hint="eastAsia"/>
                            <w:sz w:val="24"/>
                          </w:rPr>
                          <w:t>竞赛顺序抽签</w:t>
                        </w:r>
                      </w:p>
                    </w:txbxContent>
                  </v:textbox>
                </v:shape>
                <v:shape id="Straight Connector 10" o:spid="_x0000_s1026" o:spt="32" type="#_x0000_t32" style="position:absolute;left:7879;top:2352;height:15;width:548;" filled="f" stroked="t" coordsize="21600,21600" o:gfxdata="UEsDBAoAAAAAAIdO4kAAAAAAAAAAAAAAAAAEAAAAZHJzL1BLAwQUAAAACACHTuJAtnjR070AAADa&#10;AAAADwAAAGRycy9kb3ducmV2LnhtbEWPT2sCMRTE70K/Q3iF3jRrD4tujUIrxb1U0BXp8bF53YRu&#10;XpZN/PvpjSB4HGbmN8xscXatOFIfrGcF41EGgrj22nKjYFd9DycgQkTW2HomBRcKsJi/DGZYaH/i&#10;DR23sREJwqFABSbGrpAy1IYchpHviJP353uHMcm+kbrHU4K7Vr5nWS4dWk4LBjv6MlT/bw9OQVz+&#10;Xky+rz+ndl2tfnJ7LctyqdTb6zj7ABHpHJ/hR7vUCqZwv5JugJzf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eNHTvQAA&#10;ANo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v:shape id="Straight Connector 11" o:spid="_x0000_s1026" o:spt="32" type="#_x0000_t32" style="position:absolute;left:9270;top:2621;height:425;width:15;" filled="f" stroked="t" coordsize="21600,21600" o:gfxdata="UEsDBAoAAAAAAIdO4kAAAAAAAAAAAAAAAAAEAAAAZHJzL1BLAwQUAAAACACHTuJAH4zp+r4AAADb&#10;AAAADwAAAGRycy9kb3ducmV2LnhtbEWPT2vDMAzF74N9B6PBbqvTHkKX1S1spTSXFdqOsaOI1dg0&#10;lkPs/tunnw6F3STe03s/zRbX0KkzDclHNjAeFaCIm2g9twa+9quXKaiUkS12kcnAjRIs5o8PM6xs&#10;vPCWzrvcKgnhVKEBl3NfaZ0aRwHTKPbEoh3iEDDLOrTaDniR8NDpSVGUOqBnaXDY04ej5rg7BQN5&#10;+XNz5Xfz/uo3+/Vn6X/rul4a8/w0Lt5AZbrmf/P9uraCL/Tyiwyg5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4zp+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Straight Connector 12" o:spid="_x0000_s1026" o:spt="32" type="#_x0000_t32" style="position:absolute;left:7879;top:3252;flip:x;height:15;width:548;" filled="f" stroked="t" coordsize="21600,21600" o:gfxdata="UEsDBAoAAAAAAIdO4kAAAAAAAAAAAAAAAAAEAAAAZHJzL1BLAwQUAAAACACHTuJA5LEZz7wAAADb&#10;AAAADwAAAGRycy9kb3ducmV2LnhtbEVPS2vCQBC+F/oflil4KbpJoEWiqwfbVC9FjHofsmMSzM6G&#10;7DaPf+8WCr3Nx/ec9XY0jeipc7VlBfEiAkFcWF1zqeByzuZLEM4ja2wsk4KJHGw3z09rTLUd+ER9&#10;7ksRQtilqKDyvk2ldEVFBt3CtsSBu9nOoA+wK6XucAjhppFJFL1LgzWHhgpb2lVU3PMfo+AjP75l&#10;19fLmEzF/jv/Wt6PPH0qNXuJoxUIT6P/F/+5DzrMj+H3l3CA3D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xGc+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shape>
                <v:shape id="Quad Arrow 14" o:spid="_x0000_s1026" o:spt="202" type="#_x0000_t202" style="position:absolute;left:1639;top:2097;height:1428;width:683;" fillcolor="#FFFFFF" filled="t" stroked="t" coordsize="21600,21600" o:gfxdata="UEsDBAoAAAAAAIdO4kAAAAAAAAAAAAAAAAAEAAAAZHJzL1BLAwQUAAAACACHTuJANBwLTroAAADb&#10;AAAADwAAAGRycy9kb3ducmV2LnhtbEVPS2vCQBC+F/wPywi9FN01hSIxq4hY2musF29DdvLA7GyS&#10;XY3pr+8WCr3Nx/ecbPewrbjT4BvHGlZLBYK4cKbhSsP5632xBuEDssHWMWmYyMNuO3vKMDVu5Jzu&#10;p1CJGMI+RQ11CF0qpS9qsuiXriOOXOkGiyHCoZJmwDGG21YmSr1Jiw3Hhho7OtRUXE83q8GNx8k6&#10;6lXycvm2H4d9n5dJr/XzfKU2IAI9wr/4z/1p4vxX+P0lHiC3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0HAtOugAAANsA&#10;AAAPAAAAAAAAAAEAIAAAACIAAABkcnMvZG93bnJldi54bWxQSwECFAAUAAAACACHTuJAMy8FnjsA&#10;AAA5AAAAEAAAAAAAAAABACAAAAAJAQAAZHJzL3NoYXBleG1sLnhtbFBLBQYAAAAABgAGAFsBAACz&#10;AwAAAAA=&#10;">
                  <v:fill on="t" focussize="0,0"/>
                  <v:stroke color="#FFFFFF" miterlimit="8" joinstyle="miter"/>
                  <v:imagedata o:title=""/>
                  <o:lock v:ext="edit" aspectratio="f"/>
                  <v:textbox>
                    <w:txbxContent>
                      <w:p>
                        <w:pPr>
                          <w:jc w:val="center"/>
                          <w:rPr>
                            <w:sz w:val="24"/>
                          </w:rPr>
                        </w:pPr>
                        <w:r>
                          <w:rPr>
                            <w:rFonts w:hint="eastAsia"/>
                            <w:sz w:val="24"/>
                          </w:rPr>
                          <w:t>赛</w:t>
                        </w:r>
                      </w:p>
                      <w:p>
                        <w:pPr>
                          <w:jc w:val="center"/>
                          <w:rPr>
                            <w:sz w:val="24"/>
                          </w:rPr>
                        </w:pPr>
                        <w:r>
                          <w:rPr>
                            <w:rFonts w:hint="eastAsia"/>
                            <w:sz w:val="24"/>
                          </w:rPr>
                          <w:t>前</w:t>
                        </w:r>
                      </w:p>
                      <w:p>
                        <w:pPr>
                          <w:jc w:val="center"/>
                          <w:rPr>
                            <w:sz w:val="24"/>
                          </w:rPr>
                        </w:pPr>
                        <w:r>
                          <w:rPr>
                            <w:rFonts w:hint="eastAsia"/>
                            <w:sz w:val="24"/>
                          </w:rPr>
                          <w:t>事</w:t>
                        </w:r>
                      </w:p>
                      <w:p>
                        <w:pPr>
                          <w:jc w:val="center"/>
                          <w:rPr>
                            <w:sz w:val="24"/>
                          </w:rPr>
                        </w:pPr>
                        <w:r>
                          <w:rPr>
                            <w:rFonts w:hint="eastAsia"/>
                            <w:sz w:val="24"/>
                          </w:rPr>
                          <w:t>项</w:t>
                        </w:r>
                      </w:p>
                    </w:txbxContent>
                  </v:textbox>
                </v:shape>
                <v:shape id="Straight Connector 15" o:spid="_x0000_s1026" o:spt="32" type="#_x0000_t32" style="position:absolute;left:2318;top:1740;flip:y;height:30;width:8400;" filled="f" stroked="t" coordsize="21600,21600" o:gfxdata="UEsDBAoAAAAAAIdO4kAAAAAAAAAAAAAAAAAEAAAAZHJzL1BLAwQUAAAACACHTuJAICbPHbwAAADb&#10;AAAADwAAAGRycy9kb3ducmV2LnhtbEVPS2vCQBC+C/6HZYTezCZtlRJdRaSlPfSgST14G7LTJDQ7&#10;G7KbR/99tyB4m4/vOdv9ZBoxUOdqywqSKAZBXFhdc6ngK39bvoBwHlljY5kU/JKD/W4+22Kq7chn&#10;GjJfihDCLkUFlfdtKqUrKjLoItsSB+7bdgZ9gF0pdYdjCDeNfIzjtTRYc2iosKVjRcVP1hsFT4dX&#10;l4192ySXC2L+fi1Xn/1JqYdFEm9AeJr8XXxzf+gw/xn+fwkHyN0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Amzx28AAAA&#10;2wAAAA8AAAAAAAAAAQAgAAAAIgAAAGRycy9kb3ducmV2LnhtbFBLAQIUABQAAAAIAIdO4kAzLwWe&#10;OwAAADkAAAAQAAAAAAAAAAEAIAAAAAsBAABkcnMvc2hhcGV4bWwueG1sUEsFBgAAAAAGAAYAWwEA&#10;ALUDAAAAAA==&#10;">
                  <v:fill on="f" focussize="0,0"/>
                  <v:stroke color="#000000" joinstyle="round" dashstyle="dash"/>
                  <v:imagedata o:title=""/>
                  <o:lock v:ext="edit" aspectratio="f"/>
                </v:shape>
                <v:shape id="Straight Connector 16" o:spid="_x0000_s1026" o:spt="32" type="#_x0000_t32" style="position:absolute;left:6796;top:1358;height:792;width:0;" filled="f" stroked="t" coordsize="21600,21600" o:gfxdata="UEsDBAoAAAAAAIdO4kAAAAAAAAAAAAAAAAAEAAAAZHJzL1BLAwQUAAAACACHTuJAD/tKYrsAAADb&#10;AAAADwAAAGRycy9kb3ducmV2LnhtbEVPS2sCMRC+F/ofwhS81awFF12NQivFvVhQS/E4bMZNcDNZ&#10;NvH56xtB8DYf33Om84trxIm6YD0rGPQzEMSV15ZrBb/b7/cRiBCRNTaeScGVAsxnry9TLLQ/85pO&#10;m1iLFMKhQAUmxraQMlSGHIa+b4kTt/edw5hgV0vd4TmFu0Z+ZFkuHVpODQZb+jJUHTZHpyAudleT&#10;/1WfY/uzXa5yeyvLcqFU722QTUBEusSn+OEudZo/hPsv6QA5+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tKY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Quad Arrow 9" o:spid="_x0000_s1026" o:spt="202" type="#_x0000_t202" style="position:absolute;left:3815;top:2903;height:783;width:1527;" fillcolor="#FFFFFF" filled="t" stroked="t" coordsize="21600,21600" o:gfxdata="UEsDBAoAAAAAAIdO4kAAAAAAAAAAAAAAAAAEAAAAZHJzL1BLAwQUAAAACACHTuJA+Fbzxr0AAADb&#10;AAAADwAAAGRycy9kb3ducmV2LnhtbEWPzYoCMRCE78K+Q2hhb5pRWJFZowdF8LauCuKtN2kng5PO&#10;7CSOP09vBMFjUVVfUZPZ1VWipSaUnhUM+hkIYu1NyYWC3XbZG4MIEdlg5ZkU3CjAbPrRmWBu/IV/&#10;qd3EQiQIhxwV2BjrXMqgLTkMfV8TJ+/oG4cxyaaQpsFLgrtKDrNsJB2WnBYs1jS3pE+bs1MQFuv/&#10;Wh/XfydrbvefRful98uDUp/dQfYNItI1vsOv9sooGA3h+SX9ADl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VvPG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style="mso-fit-shape-to-text:t;">
                    <w:txbxContent>
                      <w:p>
                        <w:pPr>
                          <w:jc w:val="center"/>
                        </w:pPr>
                        <w:r>
                          <w:rPr>
                            <w:rFonts w:hint="eastAsia"/>
                            <w:sz w:val="24"/>
                          </w:rPr>
                          <w:t>适应场地、理论机考</w:t>
                        </w:r>
                      </w:p>
                    </w:txbxContent>
                  </v:textbox>
                </v:shape>
                <v:shape id="Straight Connector 12" o:spid="_x0000_s1026" o:spt="32" type="#_x0000_t32" style="position:absolute;left:5343;top:3252;flip:x;height:15;width:548;" filled="f" stroked="t" coordsize="21600,21600" o:gfxdata="UEsDBAoAAAAAAIdO4kAAAAAAAAAAAAAAAAAEAAAAZHJzL1BLAwQUAAAACACHTuJAIylRXr8AAADb&#10;AAAADwAAAGRycy9kb3ducmV2LnhtbEWPQWvCQBSE70L/w/IKvUjdxNIQomsOrbZeijRN74/sMwlm&#10;34bsqsm/dwsFj8PMfMOs89F04kKDay0riBcRCOLK6pZrBeXP7jkF4Tyyxs4yKZjIQb55mK0x0/bK&#10;33QpfC0ChF2GChrv+0xKVzVk0C1sTxy8ox0M+iCHWuoBrwFuOrmMokQabDksNNjTW0PVqTgbBe/F&#10;4XX3Oy/H5VR9fhUf6enA01app8c4WoHwNPp7+L+91wqSF/j7En6A3N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MpUV6/&#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shape>
              </v:group>
            </w:pict>
          </mc:Fallback>
        </mc:AlternateContent>
      </w:r>
    </w:p>
    <w:p>
      <w:pPr>
        <w:widowControl/>
        <w:spacing w:line="560" w:lineRule="exact"/>
        <w:ind w:firstLine="640"/>
        <w:jc w:val="left"/>
        <w:rPr>
          <w:rFonts w:ascii="仿宋_GB2312" w:hAnsi="Tahoma" w:eastAsia="仿宋_GB2312" w:cs="仿宋_GB2312"/>
          <w:color w:val="000000"/>
          <w:kern w:val="0"/>
          <w:sz w:val="32"/>
          <w:szCs w:val="32"/>
        </w:rPr>
      </w:pPr>
    </w:p>
    <w:p>
      <w:pPr>
        <w:widowControl/>
        <w:spacing w:line="560" w:lineRule="exact"/>
        <w:ind w:firstLine="640"/>
        <w:jc w:val="left"/>
        <w:rPr>
          <w:rFonts w:ascii="仿宋_GB2312" w:hAnsi="Tahoma" w:eastAsia="仿宋_GB2312" w:cs="仿宋_GB2312"/>
          <w:color w:val="000000"/>
          <w:kern w:val="0"/>
          <w:sz w:val="32"/>
          <w:szCs w:val="32"/>
        </w:rPr>
      </w:pPr>
      <w:r>
        <w:rPr>
          <w:sz w:val="30"/>
        </w:rPr>
        <mc:AlternateContent>
          <mc:Choice Requires="wpg">
            <w:drawing>
              <wp:anchor distT="0" distB="0" distL="114300" distR="114300" simplePos="0" relativeHeight="251662336" behindDoc="0" locked="0" layoutInCell="1" allowOverlap="1">
                <wp:simplePos x="0" y="0"/>
                <wp:positionH relativeFrom="column">
                  <wp:posOffset>-444500</wp:posOffset>
                </wp:positionH>
                <wp:positionV relativeFrom="paragraph">
                  <wp:posOffset>268605</wp:posOffset>
                </wp:positionV>
                <wp:extent cx="5734685" cy="5572760"/>
                <wp:effectExtent l="4445" t="4445" r="13970" b="4445"/>
                <wp:wrapNone/>
                <wp:docPr id="16" name="Group 17"/>
                <wp:cNvGraphicFramePr/>
                <a:graphic xmlns:a="http://schemas.openxmlformats.org/drawingml/2006/main">
                  <a:graphicData uri="http://schemas.microsoft.com/office/word/2010/wordprocessingGroup">
                    <wpg:wgp>
                      <wpg:cNvGrpSpPr/>
                      <wpg:grpSpPr>
                        <a:xfrm>
                          <a:off x="0" y="0"/>
                          <a:ext cx="5734685" cy="5572760"/>
                          <a:chOff x="1687" y="2848"/>
                          <a:chExt cx="9031" cy="8776"/>
                        </a:xfrm>
                        <a:effectLst/>
                      </wpg:grpSpPr>
                      <wps:wsp>
                        <wps:cNvPr id="17" name="Quad Arrow 18"/>
                        <wps:cNvSpPr txBox="1">
                          <a:spLocks noChangeArrowheads="1"/>
                        </wps:cNvSpPr>
                        <wps:spPr bwMode="auto">
                          <a:xfrm>
                            <a:off x="5990" y="4326"/>
                            <a:ext cx="1700" cy="471"/>
                          </a:xfrm>
                          <a:prstGeom prst="rect">
                            <a:avLst/>
                          </a:prstGeom>
                          <a:solidFill>
                            <a:srgbClr val="FFFFFF"/>
                          </a:solidFill>
                          <a:ln w="9525">
                            <a:solidFill>
                              <a:srgbClr val="000000"/>
                            </a:solidFill>
                            <a:miter lim="800000"/>
                          </a:ln>
                          <a:effectLst/>
                        </wps:spPr>
                        <wps:txbx>
                          <w:txbxContent>
                            <w:p>
                              <w:pPr>
                                <w:jc w:val="center"/>
                              </w:pPr>
                              <w:r>
                                <w:rPr>
                                  <w:rFonts w:hint="eastAsia"/>
                                  <w:sz w:val="24"/>
                                </w:rPr>
                                <w:t>检录</w:t>
                              </w:r>
                            </w:p>
                          </w:txbxContent>
                        </wps:txbx>
                        <wps:bodyPr rot="0" vert="horz" wrap="square" lIns="91440" tIns="45720" rIns="91440" bIns="45720" anchor="t" anchorCtr="0" upright="1">
                          <a:spAutoFit/>
                        </wps:bodyPr>
                      </wps:wsp>
                      <wps:wsp>
                        <wps:cNvPr id="18" name="Quad Arrow 19"/>
                        <wps:cNvSpPr txBox="1">
                          <a:spLocks noChangeArrowheads="1"/>
                        </wps:cNvSpPr>
                        <wps:spPr bwMode="auto">
                          <a:xfrm>
                            <a:off x="8239" y="4326"/>
                            <a:ext cx="2479"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按顺序准备比赛</w:t>
                              </w:r>
                            </w:p>
                          </w:txbxContent>
                        </wps:txbx>
                        <wps:bodyPr rot="0" vert="horz" wrap="square" lIns="91440" tIns="45720" rIns="91440" bIns="45720" anchor="t" anchorCtr="0" upright="1">
                          <a:spAutoFit/>
                        </wps:bodyPr>
                      </wps:wsp>
                      <wps:wsp>
                        <wps:cNvPr id="20" name="Quad Arrow 21"/>
                        <wps:cNvSpPr txBox="1">
                          <a:spLocks noChangeArrowheads="1"/>
                        </wps:cNvSpPr>
                        <wps:spPr bwMode="auto">
                          <a:xfrm>
                            <a:off x="5674" y="5364"/>
                            <a:ext cx="4055" cy="471"/>
                          </a:xfrm>
                          <a:prstGeom prst="rect">
                            <a:avLst/>
                          </a:prstGeom>
                          <a:solidFill>
                            <a:srgbClr val="FFFFFF"/>
                          </a:solidFill>
                          <a:ln w="9525">
                            <a:solidFill>
                              <a:srgbClr val="000000"/>
                            </a:solidFill>
                            <a:miter lim="800000"/>
                          </a:ln>
                          <a:effectLst/>
                        </wps:spPr>
                        <wps:txbx>
                          <w:txbxContent>
                            <w:p>
                              <w:pPr>
                                <w:rPr>
                                  <w:sz w:val="24"/>
                                </w:rPr>
                              </w:pPr>
                              <w:r>
                                <w:rPr>
                                  <w:rFonts w:hint="eastAsia"/>
                                  <w:sz w:val="24"/>
                                </w:rPr>
                                <w:t>在工作人员引导下进入比赛赛场</w:t>
                              </w:r>
                            </w:p>
                          </w:txbxContent>
                        </wps:txbx>
                        <wps:bodyPr rot="0" vert="horz" wrap="square" lIns="91440" tIns="45720" rIns="91440" bIns="45720" anchor="t" anchorCtr="0" upright="1">
                          <a:spAutoFit/>
                        </wps:bodyPr>
                      </wps:wsp>
                      <wps:wsp>
                        <wps:cNvPr id="21" name="Quad Arrow 22"/>
                        <wps:cNvSpPr txBox="1">
                          <a:spLocks noChangeArrowheads="1"/>
                        </wps:cNvSpPr>
                        <wps:spPr bwMode="auto">
                          <a:xfrm>
                            <a:off x="5466" y="6457"/>
                            <a:ext cx="2809"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裁判组长宣布比赛开始</w:t>
                              </w:r>
                            </w:p>
                          </w:txbxContent>
                        </wps:txbx>
                        <wps:bodyPr rot="0" vert="horz" wrap="square" lIns="91440" tIns="45720" rIns="91440" bIns="45720" anchor="t" anchorCtr="0" upright="1">
                          <a:spAutoFit/>
                        </wps:bodyPr>
                      </wps:wsp>
                      <wps:wsp>
                        <wps:cNvPr id="22" name="Quad Arrow 23"/>
                        <wps:cNvSpPr txBox="1">
                          <a:spLocks noChangeArrowheads="1"/>
                        </wps:cNvSpPr>
                        <wps:spPr bwMode="auto">
                          <a:xfrm>
                            <a:off x="3894" y="7512"/>
                            <a:ext cx="2479" cy="783"/>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提前结束比赛：行礼示意，结束比赛。</w:t>
                              </w:r>
                            </w:p>
                          </w:txbxContent>
                        </wps:txbx>
                        <wps:bodyPr rot="0" vert="horz" wrap="square" lIns="91440" tIns="45720" rIns="91440" bIns="45720" anchor="t" anchorCtr="0" upright="1">
                          <a:spAutoFit/>
                        </wps:bodyPr>
                      </wps:wsp>
                      <wps:wsp>
                        <wps:cNvPr id="23" name="Quad Arrow 24"/>
                        <wps:cNvSpPr txBox="1">
                          <a:spLocks noChangeArrowheads="1"/>
                        </wps:cNvSpPr>
                        <wps:spPr bwMode="auto">
                          <a:xfrm>
                            <a:off x="7308" y="7512"/>
                            <a:ext cx="2479" cy="783"/>
                          </a:xfrm>
                          <a:prstGeom prst="rect">
                            <a:avLst/>
                          </a:prstGeom>
                          <a:solidFill>
                            <a:srgbClr val="FFFFFF"/>
                          </a:solidFill>
                          <a:ln w="9525">
                            <a:solidFill>
                              <a:srgbClr val="000000"/>
                            </a:solidFill>
                            <a:miter lim="800000"/>
                          </a:ln>
                          <a:effectLst/>
                        </wps:spPr>
                        <wps:txbx>
                          <w:txbxContent>
                            <w:p>
                              <w:pPr>
                                <w:rPr>
                                  <w:sz w:val="24"/>
                                </w:rPr>
                              </w:pPr>
                              <w:r>
                                <w:rPr>
                                  <w:rFonts w:hint="eastAsia"/>
                                  <w:sz w:val="24"/>
                                </w:rPr>
                                <w:t>竞赛规定时间到：裁判组长宣布比赛结束</w:t>
                              </w:r>
                            </w:p>
                          </w:txbxContent>
                        </wps:txbx>
                        <wps:bodyPr rot="0" vert="horz" wrap="square" lIns="91440" tIns="45720" rIns="91440" bIns="45720" anchor="t" anchorCtr="0" upright="1">
                          <a:spAutoFit/>
                        </wps:bodyPr>
                      </wps:wsp>
                      <wps:wsp>
                        <wps:cNvPr id="24" name="Quad Arrow 25"/>
                        <wps:cNvSpPr txBox="1">
                          <a:spLocks noChangeArrowheads="1"/>
                        </wps:cNvSpPr>
                        <wps:spPr bwMode="auto">
                          <a:xfrm>
                            <a:off x="5884" y="9944"/>
                            <a:ext cx="1907"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统分</w:t>
                              </w:r>
                            </w:p>
                          </w:txbxContent>
                        </wps:txbx>
                        <wps:bodyPr rot="0" vert="horz" wrap="square" lIns="91440" tIns="45720" rIns="91440" bIns="45720" anchor="t" anchorCtr="0" upright="1">
                          <a:spAutoFit/>
                        </wps:bodyPr>
                      </wps:wsp>
                      <wps:wsp>
                        <wps:cNvPr id="25" name="Quad Arrow 26"/>
                        <wps:cNvSpPr txBox="1">
                          <a:spLocks noChangeArrowheads="1"/>
                        </wps:cNvSpPr>
                        <wps:spPr bwMode="auto">
                          <a:xfrm>
                            <a:off x="3686" y="5234"/>
                            <a:ext cx="1348" cy="845"/>
                          </a:xfrm>
                          <a:prstGeom prst="rect">
                            <a:avLst/>
                          </a:prstGeom>
                          <a:solidFill>
                            <a:srgbClr val="FFFFFF"/>
                          </a:solidFill>
                          <a:ln w="9525">
                            <a:solidFill>
                              <a:srgbClr val="000000"/>
                            </a:solidFill>
                            <a:miter lim="800000"/>
                          </a:ln>
                          <a:effectLst/>
                        </wps:spPr>
                        <wps:txbx>
                          <w:txbxContent>
                            <w:p>
                              <w:pPr>
                                <w:rPr>
                                  <w:sz w:val="24"/>
                                </w:rPr>
                              </w:pPr>
                              <w:r>
                                <w:rPr>
                                  <w:rFonts w:hint="eastAsia"/>
                                  <w:sz w:val="24"/>
                                </w:rPr>
                                <w:t>裁判赛前场地检查</w:t>
                              </w:r>
                            </w:p>
                          </w:txbxContent>
                        </wps:txbx>
                        <wps:bodyPr rot="0" vert="horz" wrap="square" lIns="91440" tIns="45720" rIns="91440" bIns="45720" anchor="t" anchorCtr="0" upright="1">
                          <a:noAutofit/>
                        </wps:bodyPr>
                      </wps:wsp>
                      <wps:wsp>
                        <wps:cNvPr id="26" name="Quad Arrow 27"/>
                        <wps:cNvSpPr txBox="1">
                          <a:spLocks noChangeArrowheads="1"/>
                        </wps:cNvSpPr>
                        <wps:spPr bwMode="auto">
                          <a:xfrm>
                            <a:off x="4906" y="10904"/>
                            <a:ext cx="3833"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宣布评分结果</w:t>
                              </w:r>
                            </w:p>
                          </w:txbxContent>
                        </wps:txbx>
                        <wps:bodyPr rot="0" vert="horz" wrap="square" lIns="91440" tIns="45720" rIns="91440" bIns="45720" anchor="t" anchorCtr="0" upright="1">
                          <a:spAutoFit/>
                        </wps:bodyPr>
                      </wps:wsp>
                      <wps:wsp>
                        <wps:cNvPr id="27" name="Straight Connector 28"/>
                        <wps:cNvCnPr>
                          <a:cxnSpLocks noChangeShapeType="1"/>
                        </wps:cNvCnPr>
                        <wps:spPr bwMode="auto">
                          <a:xfrm>
                            <a:off x="7690" y="4557"/>
                            <a:ext cx="540" cy="0"/>
                          </a:xfrm>
                          <a:prstGeom prst="straightConnector1">
                            <a:avLst/>
                          </a:prstGeom>
                          <a:noFill/>
                          <a:ln w="9525">
                            <a:solidFill>
                              <a:srgbClr val="000000"/>
                            </a:solidFill>
                            <a:round/>
                            <a:tailEnd type="triangle" w="med" len="med"/>
                          </a:ln>
                          <a:effectLst/>
                        </wps:spPr>
                        <wps:bodyPr/>
                      </wps:wsp>
                      <wps:wsp>
                        <wps:cNvPr id="30" name="Straight Connector 31"/>
                        <wps:cNvCnPr>
                          <a:cxnSpLocks noChangeShapeType="1"/>
                        </wps:cNvCnPr>
                        <wps:spPr bwMode="auto">
                          <a:xfrm flipH="1">
                            <a:off x="7691" y="5876"/>
                            <a:ext cx="12" cy="491"/>
                          </a:xfrm>
                          <a:prstGeom prst="straightConnector1">
                            <a:avLst/>
                          </a:prstGeom>
                          <a:noFill/>
                          <a:ln w="9525">
                            <a:solidFill>
                              <a:srgbClr val="000000"/>
                            </a:solidFill>
                            <a:round/>
                            <a:tailEnd type="triangle" w="med" len="med"/>
                          </a:ln>
                          <a:effectLst/>
                        </wps:spPr>
                        <wps:bodyPr/>
                      </wps:wsp>
                      <wps:wsp>
                        <wps:cNvPr id="31" name="Straight Connector 32"/>
                        <wps:cNvCnPr>
                          <a:cxnSpLocks noChangeShapeType="1"/>
                        </wps:cNvCnPr>
                        <wps:spPr bwMode="auto">
                          <a:xfrm flipH="1">
                            <a:off x="5906" y="6960"/>
                            <a:ext cx="13" cy="547"/>
                          </a:xfrm>
                          <a:prstGeom prst="straightConnector1">
                            <a:avLst/>
                          </a:prstGeom>
                          <a:noFill/>
                          <a:ln w="9525">
                            <a:solidFill>
                              <a:srgbClr val="000000"/>
                            </a:solidFill>
                            <a:round/>
                            <a:tailEnd type="triangle" w="med" len="med"/>
                          </a:ln>
                          <a:effectLst/>
                        </wps:spPr>
                        <wps:bodyPr/>
                      </wps:wsp>
                      <wps:wsp>
                        <wps:cNvPr id="32" name="Straight Connector 33"/>
                        <wps:cNvCnPr>
                          <a:cxnSpLocks noChangeShapeType="1"/>
                        </wps:cNvCnPr>
                        <wps:spPr bwMode="auto">
                          <a:xfrm>
                            <a:off x="7690" y="6927"/>
                            <a:ext cx="0" cy="585"/>
                          </a:xfrm>
                          <a:prstGeom prst="straightConnector1">
                            <a:avLst/>
                          </a:prstGeom>
                          <a:noFill/>
                          <a:ln w="9525">
                            <a:solidFill>
                              <a:srgbClr val="000000"/>
                            </a:solidFill>
                            <a:round/>
                            <a:tailEnd type="triangle" w="med" len="med"/>
                          </a:ln>
                          <a:effectLst/>
                        </wps:spPr>
                        <wps:bodyPr/>
                      </wps:wsp>
                      <wps:wsp>
                        <wps:cNvPr id="33" name="Quad Arrow 34"/>
                        <wps:cNvSpPr txBox="1">
                          <a:spLocks noChangeArrowheads="1"/>
                        </wps:cNvSpPr>
                        <wps:spPr bwMode="auto">
                          <a:xfrm>
                            <a:off x="5860" y="8998"/>
                            <a:ext cx="1988"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裁判评分</w:t>
                              </w:r>
                            </w:p>
                          </w:txbxContent>
                        </wps:txbx>
                        <wps:bodyPr rot="0" vert="horz" wrap="square" lIns="91440" tIns="45720" rIns="91440" bIns="45720" anchor="t" anchorCtr="0" upright="1">
                          <a:spAutoFit/>
                        </wps:bodyPr>
                      </wps:wsp>
                      <wps:wsp>
                        <wps:cNvPr id="34" name="Straight Connector 35"/>
                        <wps:cNvCnPr>
                          <a:cxnSpLocks noChangeShapeType="1"/>
                        </wps:cNvCnPr>
                        <wps:spPr bwMode="auto">
                          <a:xfrm>
                            <a:off x="4905" y="8637"/>
                            <a:ext cx="3551" cy="4"/>
                          </a:xfrm>
                          <a:prstGeom prst="straightConnector1">
                            <a:avLst/>
                          </a:prstGeom>
                          <a:noFill/>
                          <a:ln w="9525">
                            <a:solidFill>
                              <a:srgbClr val="000000"/>
                            </a:solidFill>
                            <a:round/>
                          </a:ln>
                          <a:effectLst/>
                        </wps:spPr>
                        <wps:bodyPr/>
                      </wps:wsp>
                      <wps:wsp>
                        <wps:cNvPr id="35" name="Straight Connector 36"/>
                        <wps:cNvCnPr>
                          <a:cxnSpLocks noChangeShapeType="1"/>
                        </wps:cNvCnPr>
                        <wps:spPr bwMode="auto">
                          <a:xfrm>
                            <a:off x="4905" y="8295"/>
                            <a:ext cx="0" cy="342"/>
                          </a:xfrm>
                          <a:prstGeom prst="straightConnector1">
                            <a:avLst/>
                          </a:prstGeom>
                          <a:noFill/>
                          <a:ln w="9525">
                            <a:solidFill>
                              <a:srgbClr val="000000"/>
                            </a:solidFill>
                            <a:round/>
                          </a:ln>
                          <a:effectLst/>
                        </wps:spPr>
                        <wps:bodyPr/>
                      </wps:wsp>
                      <wps:wsp>
                        <wps:cNvPr id="36" name="Straight Connector 37"/>
                        <wps:cNvCnPr>
                          <a:cxnSpLocks noChangeShapeType="1"/>
                        </wps:cNvCnPr>
                        <wps:spPr bwMode="auto">
                          <a:xfrm>
                            <a:off x="8446" y="8280"/>
                            <a:ext cx="0" cy="342"/>
                          </a:xfrm>
                          <a:prstGeom prst="straightConnector1">
                            <a:avLst/>
                          </a:prstGeom>
                          <a:noFill/>
                          <a:ln w="9525">
                            <a:solidFill>
                              <a:srgbClr val="000000"/>
                            </a:solidFill>
                            <a:round/>
                          </a:ln>
                          <a:effectLst/>
                        </wps:spPr>
                        <wps:bodyPr/>
                      </wps:wsp>
                      <wps:wsp>
                        <wps:cNvPr id="37" name="Straight Connector 38"/>
                        <wps:cNvCnPr>
                          <a:cxnSpLocks noChangeShapeType="1"/>
                        </wps:cNvCnPr>
                        <wps:spPr bwMode="auto">
                          <a:xfrm flipH="1">
                            <a:off x="6825" y="8669"/>
                            <a:ext cx="8" cy="313"/>
                          </a:xfrm>
                          <a:prstGeom prst="straightConnector1">
                            <a:avLst/>
                          </a:prstGeom>
                          <a:noFill/>
                          <a:ln w="9525">
                            <a:solidFill>
                              <a:srgbClr val="000000"/>
                            </a:solidFill>
                            <a:round/>
                            <a:tailEnd type="triangle" w="med" len="med"/>
                          </a:ln>
                          <a:effectLst/>
                        </wps:spPr>
                        <wps:bodyPr/>
                      </wps:wsp>
                      <wps:wsp>
                        <wps:cNvPr id="38" name="Straight Connector 39"/>
                        <wps:cNvCnPr>
                          <a:cxnSpLocks noChangeShapeType="1"/>
                        </wps:cNvCnPr>
                        <wps:spPr bwMode="auto">
                          <a:xfrm>
                            <a:off x="6825" y="9469"/>
                            <a:ext cx="0" cy="458"/>
                          </a:xfrm>
                          <a:prstGeom prst="straightConnector1">
                            <a:avLst/>
                          </a:prstGeom>
                          <a:noFill/>
                          <a:ln w="9525">
                            <a:solidFill>
                              <a:srgbClr val="000000"/>
                            </a:solidFill>
                            <a:round/>
                            <a:tailEnd type="triangle" w="med" len="med"/>
                          </a:ln>
                          <a:effectLst/>
                        </wps:spPr>
                        <wps:bodyPr/>
                      </wps:wsp>
                      <wps:wsp>
                        <wps:cNvPr id="39" name="Straight Connector 40"/>
                        <wps:cNvCnPr>
                          <a:cxnSpLocks noChangeShapeType="1"/>
                        </wps:cNvCnPr>
                        <wps:spPr bwMode="auto">
                          <a:xfrm>
                            <a:off x="6825" y="10438"/>
                            <a:ext cx="0" cy="458"/>
                          </a:xfrm>
                          <a:prstGeom prst="straightConnector1">
                            <a:avLst/>
                          </a:prstGeom>
                          <a:noFill/>
                          <a:ln w="9525">
                            <a:solidFill>
                              <a:srgbClr val="000000"/>
                            </a:solidFill>
                            <a:round/>
                            <a:tailEnd type="triangle" w="med" len="med"/>
                          </a:ln>
                          <a:effectLst/>
                        </wps:spPr>
                        <wps:bodyPr/>
                      </wps:wsp>
                      <wps:wsp>
                        <wps:cNvPr id="40" name="Straight Connector 41"/>
                        <wps:cNvCnPr>
                          <a:cxnSpLocks noChangeShapeType="1"/>
                        </wps:cNvCnPr>
                        <wps:spPr bwMode="auto">
                          <a:xfrm>
                            <a:off x="6795" y="11367"/>
                            <a:ext cx="11" cy="257"/>
                          </a:xfrm>
                          <a:prstGeom prst="straightConnector1">
                            <a:avLst/>
                          </a:prstGeom>
                          <a:noFill/>
                          <a:ln w="9525">
                            <a:solidFill>
                              <a:srgbClr val="000000"/>
                            </a:solidFill>
                            <a:round/>
                            <a:tailEnd type="triangle" w="med" len="med"/>
                          </a:ln>
                          <a:effectLst/>
                        </wps:spPr>
                        <wps:bodyPr/>
                      </wps:wsp>
                      <wps:wsp>
                        <wps:cNvPr id="41" name="Straight Connector 42"/>
                        <wps:cNvCnPr>
                          <a:cxnSpLocks noChangeShapeType="1"/>
                        </wps:cNvCnPr>
                        <wps:spPr bwMode="auto">
                          <a:xfrm flipV="1">
                            <a:off x="5033" y="5607"/>
                            <a:ext cx="634" cy="9"/>
                          </a:xfrm>
                          <a:prstGeom prst="straightConnector1">
                            <a:avLst/>
                          </a:prstGeom>
                          <a:noFill/>
                          <a:ln w="9525">
                            <a:solidFill>
                              <a:srgbClr val="000000"/>
                            </a:solidFill>
                            <a:round/>
                            <a:tailEnd type="triangle" w="med" len="med"/>
                          </a:ln>
                          <a:effectLst/>
                        </wps:spPr>
                        <wps:bodyPr/>
                      </wps:wsp>
                      <wps:wsp>
                        <wps:cNvPr id="42" name="Quad Arrow 43"/>
                        <wps:cNvSpPr txBox="1">
                          <a:spLocks noChangeArrowheads="1"/>
                        </wps:cNvSpPr>
                        <wps:spPr bwMode="auto">
                          <a:xfrm>
                            <a:off x="1687" y="4170"/>
                            <a:ext cx="470" cy="6645"/>
                          </a:xfrm>
                          <a:prstGeom prst="rect">
                            <a:avLst/>
                          </a:prstGeom>
                          <a:solidFill>
                            <a:srgbClr val="FFFFFF"/>
                          </a:solidFill>
                          <a:ln w="9525">
                            <a:solidFill>
                              <a:srgbClr val="FFFFFF"/>
                            </a:solidFill>
                            <a:miter lim="800000"/>
                          </a:ln>
                          <a:effectLst/>
                        </wps:spPr>
                        <wps:txbx>
                          <w:txbxContent>
                            <w:p>
                              <w:pPr>
                                <w:jc w:val="center"/>
                                <w:rPr>
                                  <w:sz w:val="24"/>
                                </w:rPr>
                              </w:pPr>
                            </w:p>
                            <w:p>
                              <w:pPr>
                                <w:jc w:val="center"/>
                                <w:rPr>
                                  <w:sz w:val="24"/>
                                </w:rPr>
                              </w:pPr>
                              <w:r>
                                <w:rPr>
                                  <w:rFonts w:hint="eastAsia"/>
                                  <w:sz w:val="24"/>
                                </w:rPr>
                                <w:t>按抽签顺序，2</w:t>
                              </w:r>
                            </w:p>
                            <w:p>
                              <w:pPr>
                                <w:jc w:val="center"/>
                                <w:rPr>
                                  <w:sz w:val="24"/>
                                </w:rPr>
                              </w:pPr>
                              <w:r>
                                <w:rPr>
                                  <w:rFonts w:hint="eastAsia"/>
                                  <w:sz w:val="24"/>
                                </w:rPr>
                                <w:t>天</w:t>
                              </w:r>
                            </w:p>
                            <w:p>
                              <w:pPr>
                                <w:jc w:val="center"/>
                                <w:rPr>
                                  <w:sz w:val="24"/>
                                </w:rPr>
                              </w:pPr>
                              <w:r>
                                <w:rPr>
                                  <w:rFonts w:hint="eastAsia"/>
                                  <w:sz w:val="24"/>
                                </w:rPr>
                                <w:t>完</w:t>
                              </w:r>
                            </w:p>
                            <w:p>
                              <w:pPr>
                                <w:jc w:val="center"/>
                                <w:rPr>
                                  <w:sz w:val="24"/>
                                </w:rPr>
                              </w:pPr>
                              <w:r>
                                <w:rPr>
                                  <w:rFonts w:hint="eastAsia"/>
                                  <w:sz w:val="24"/>
                                </w:rPr>
                                <w:t>成</w:t>
                              </w:r>
                            </w:p>
                            <w:p>
                              <w:pPr>
                                <w:jc w:val="center"/>
                                <w:rPr>
                                  <w:sz w:val="24"/>
                                </w:rPr>
                              </w:pPr>
                              <w:r>
                                <w:rPr>
                                  <w:rFonts w:hint="eastAsia"/>
                                  <w:sz w:val="24"/>
                                </w:rPr>
                                <w:t>4个</w:t>
                              </w:r>
                            </w:p>
                            <w:p>
                              <w:pPr>
                                <w:jc w:val="center"/>
                                <w:rPr>
                                  <w:sz w:val="24"/>
                                </w:rPr>
                              </w:pPr>
                              <w:r>
                                <w:rPr>
                                  <w:rFonts w:hint="eastAsia"/>
                                  <w:sz w:val="24"/>
                                </w:rPr>
                                <w:t>项</w:t>
                              </w:r>
                            </w:p>
                            <w:p>
                              <w:pPr>
                                <w:jc w:val="center"/>
                                <w:rPr>
                                  <w:sz w:val="24"/>
                                </w:rPr>
                              </w:pPr>
                              <w:r>
                                <w:rPr>
                                  <w:rFonts w:hint="eastAsia"/>
                                  <w:sz w:val="24"/>
                                </w:rPr>
                                <w:t>目</w:t>
                              </w:r>
                            </w:p>
                            <w:p>
                              <w:pPr>
                                <w:jc w:val="center"/>
                                <w:rPr>
                                  <w:sz w:val="24"/>
                                </w:rPr>
                              </w:pPr>
                              <w:r>
                                <w:rPr>
                                  <w:rFonts w:hint="eastAsia"/>
                                  <w:sz w:val="24"/>
                                </w:rPr>
                                <w:t>的</w:t>
                              </w:r>
                            </w:p>
                            <w:p>
                              <w:pPr>
                                <w:jc w:val="center"/>
                                <w:rPr>
                                  <w:sz w:val="24"/>
                                </w:rPr>
                              </w:pPr>
                              <w:r>
                                <w:rPr>
                                  <w:rFonts w:hint="eastAsia"/>
                                  <w:sz w:val="24"/>
                                </w:rPr>
                                <w:t>比</w:t>
                              </w:r>
                            </w:p>
                            <w:p>
                              <w:pPr>
                                <w:jc w:val="center"/>
                                <w:rPr>
                                  <w:sz w:val="24"/>
                                </w:rPr>
                              </w:pPr>
                              <w:r>
                                <w:rPr>
                                  <w:rFonts w:hint="eastAsia"/>
                                  <w:sz w:val="24"/>
                                </w:rPr>
                                <w:t>赛</w:t>
                              </w:r>
                            </w:p>
                            <w:p>
                              <w:pPr>
                                <w:jc w:val="center"/>
                                <w:rPr>
                                  <w:sz w:val="24"/>
                                </w:rPr>
                              </w:pPr>
                            </w:p>
                          </w:txbxContent>
                        </wps:txbx>
                        <wps:bodyPr rot="0" vert="horz" wrap="square" lIns="91440" tIns="45720" rIns="91440" bIns="45720" anchor="t" anchorCtr="0" upright="1">
                          <a:noAutofit/>
                        </wps:bodyPr>
                      </wps:wsp>
                      <wps:wsp>
                        <wps:cNvPr id="43" name="Left Brace 44"/>
                        <wps:cNvSpPr/>
                        <wps:spPr bwMode="auto">
                          <a:xfrm>
                            <a:off x="3189" y="4470"/>
                            <a:ext cx="177" cy="1786"/>
                          </a:xfrm>
                          <a:prstGeom prst="leftBrace">
                            <a:avLst>
                              <a:gd name="adj1" fmla="val 84087"/>
                              <a:gd name="adj2" fmla="val 50000"/>
                            </a:avLst>
                          </a:prstGeom>
                          <a:noFill/>
                          <a:ln w="9525">
                            <a:solidFill>
                              <a:srgbClr val="000000"/>
                            </a:solidFill>
                            <a:round/>
                          </a:ln>
                          <a:effectLst/>
                        </wps:spPr>
                        <wps:bodyPr rot="0" vert="horz" wrap="square" lIns="91440" tIns="45720" rIns="91440" bIns="45720" anchor="t" anchorCtr="0" upright="1">
                          <a:noAutofit/>
                        </wps:bodyPr>
                      </wps:wsp>
                      <wps:wsp>
                        <wps:cNvPr id="44" name="Left Brace 45"/>
                        <wps:cNvSpPr/>
                        <wps:spPr bwMode="auto">
                          <a:xfrm>
                            <a:off x="3195" y="6600"/>
                            <a:ext cx="266" cy="4767"/>
                          </a:xfrm>
                          <a:prstGeom prst="leftBrace">
                            <a:avLst>
                              <a:gd name="adj1" fmla="val 149342"/>
                              <a:gd name="adj2" fmla="val 50000"/>
                            </a:avLst>
                          </a:prstGeom>
                          <a:noFill/>
                          <a:ln w="9525">
                            <a:solidFill>
                              <a:srgbClr val="000000"/>
                            </a:solidFill>
                            <a:round/>
                          </a:ln>
                          <a:effectLst/>
                        </wps:spPr>
                        <wps:bodyPr rot="0" vert="horz" wrap="square" lIns="91440" tIns="45720" rIns="91440" bIns="45720" anchor="t" anchorCtr="0" upright="1">
                          <a:noAutofit/>
                        </wps:bodyPr>
                      </wps:wsp>
                      <wps:wsp>
                        <wps:cNvPr id="45" name="Quad Arrow 46"/>
                        <wps:cNvSpPr txBox="1">
                          <a:spLocks noChangeArrowheads="1"/>
                        </wps:cNvSpPr>
                        <wps:spPr bwMode="auto">
                          <a:xfrm>
                            <a:off x="2456" y="4402"/>
                            <a:ext cx="470" cy="2055"/>
                          </a:xfrm>
                          <a:prstGeom prst="rect">
                            <a:avLst/>
                          </a:prstGeom>
                          <a:solidFill>
                            <a:srgbClr val="FFFFFF"/>
                          </a:solidFill>
                          <a:ln w="9525">
                            <a:solidFill>
                              <a:srgbClr val="FFFFFF"/>
                            </a:solidFill>
                            <a:miter lim="800000"/>
                          </a:ln>
                          <a:effectLst/>
                        </wps:spPr>
                        <wps:txbx>
                          <w:txbxContent>
                            <w:p>
                              <w:pPr>
                                <w:jc w:val="center"/>
                                <w:rPr>
                                  <w:sz w:val="24"/>
                                </w:rPr>
                              </w:pPr>
                              <w:r>
                                <w:rPr>
                                  <w:rFonts w:hint="eastAsia"/>
                                  <w:sz w:val="24"/>
                                </w:rPr>
                                <w:t>单场比赛准备</w:t>
                              </w:r>
                            </w:p>
                          </w:txbxContent>
                        </wps:txbx>
                        <wps:bodyPr rot="0" vert="horz" wrap="square" lIns="91440" tIns="45720" rIns="91440" bIns="45720" anchor="t" anchorCtr="0" upright="1">
                          <a:noAutofit/>
                        </wps:bodyPr>
                      </wps:wsp>
                      <wps:wsp>
                        <wps:cNvPr id="46" name="Quad Arrow 47"/>
                        <wps:cNvSpPr txBox="1">
                          <a:spLocks noChangeArrowheads="1"/>
                        </wps:cNvSpPr>
                        <wps:spPr bwMode="auto">
                          <a:xfrm>
                            <a:off x="2423" y="7889"/>
                            <a:ext cx="470" cy="2055"/>
                          </a:xfrm>
                          <a:prstGeom prst="rect">
                            <a:avLst/>
                          </a:prstGeom>
                          <a:solidFill>
                            <a:srgbClr val="FFFFFF"/>
                          </a:solidFill>
                          <a:ln w="9525">
                            <a:solidFill>
                              <a:srgbClr val="FFFFFF"/>
                            </a:solidFill>
                            <a:miter lim="800000"/>
                          </a:ln>
                          <a:effectLst/>
                        </wps:spPr>
                        <wps:txbx>
                          <w:txbxContent>
                            <w:p>
                              <w:pPr>
                                <w:jc w:val="center"/>
                                <w:rPr>
                                  <w:sz w:val="24"/>
                                </w:rPr>
                              </w:pPr>
                              <w:r>
                                <w:rPr>
                                  <w:rFonts w:hint="eastAsia"/>
                                  <w:sz w:val="24"/>
                                </w:rPr>
                                <w:t>单场比赛过程准备</w:t>
                              </w:r>
                            </w:p>
                          </w:txbxContent>
                        </wps:txbx>
                        <wps:bodyPr rot="0" vert="horz" wrap="square" lIns="91440" tIns="45720" rIns="91440" bIns="45720" anchor="t" anchorCtr="0" upright="1">
                          <a:noAutofit/>
                        </wps:bodyPr>
                      </wps:wsp>
                      <wps:wsp>
                        <wps:cNvPr id="66" name="Straight Connector 31"/>
                        <wps:cNvCnPr>
                          <a:cxnSpLocks noChangeShapeType="1"/>
                        </wps:cNvCnPr>
                        <wps:spPr bwMode="auto">
                          <a:xfrm>
                            <a:off x="9319" y="4811"/>
                            <a:ext cx="9" cy="568"/>
                          </a:xfrm>
                          <a:prstGeom prst="straightConnector1">
                            <a:avLst/>
                          </a:prstGeom>
                          <a:noFill/>
                          <a:ln w="9525">
                            <a:solidFill>
                              <a:srgbClr val="000000"/>
                            </a:solidFill>
                            <a:round/>
                            <a:tailEnd type="triangle" w="med" len="med"/>
                          </a:ln>
                          <a:effectLst/>
                        </wps:spPr>
                        <wps:bodyPr/>
                      </wps:wsp>
                      <wps:wsp>
                        <wps:cNvPr id="2" name="Left Brace 44"/>
                        <wps:cNvSpPr/>
                        <wps:spPr bwMode="auto">
                          <a:xfrm>
                            <a:off x="3163" y="2848"/>
                            <a:ext cx="177" cy="1390"/>
                          </a:xfrm>
                          <a:prstGeom prst="leftBrace">
                            <a:avLst>
                              <a:gd name="adj1" fmla="val 153672"/>
                              <a:gd name="adj2" fmla="val 50000"/>
                            </a:avLst>
                          </a:prstGeom>
                          <a:noFill/>
                          <a:ln w="9525">
                            <a:solidFill>
                              <a:srgbClr val="000000"/>
                            </a:solidFill>
                            <a:round/>
                          </a:ln>
                          <a:effectLst/>
                        </wps:spPr>
                        <wps:bodyPr rot="0" vert="horz" wrap="square" lIns="91440" tIns="45720" rIns="91440" bIns="45720" anchor="t" anchorCtr="0" upright="1">
                          <a:noAutofit/>
                        </wps:bodyPr>
                      </wps:wsp>
                    </wpg:wgp>
                  </a:graphicData>
                </a:graphic>
              </wp:anchor>
            </w:drawing>
          </mc:Choice>
          <mc:Fallback>
            <w:pict>
              <v:group id="Group 17" o:spid="_x0000_s1026" o:spt="203" style="position:absolute;left:0pt;margin-left:-35pt;margin-top:21.15pt;height:438.8pt;width:451.55pt;z-index:251662336;mso-width-relative:page;mso-height-relative:page;" coordorigin="1687,2848" coordsize="9031,8776" o:gfxdata="UEsDBAoAAAAAAIdO4kAAAAAAAAAAAAAAAAAEAAAAZHJzL1BLAwQUAAAACACHTuJA5HsggNsAAAAK&#10;AQAADwAAAGRycy9kb3ducmV2LnhtbE2PzU7DMBCE70i8g7VI3FrbDT9NyKZCFXCqkGiREDc32SZR&#10;43UUu0n79pgTHEczmvkmX51tJ0YafOsYQc8VCOLSVS3XCJ+719kShA+GK9M5JoQLeVgV11e5ySo3&#10;8QeN21CLWMI+MwhNCH0mpS8bssbPXU8cvYMbrAlRDrWsBjPFctvJhVIP0pqW40Jjelo3VB63J4vw&#10;NpnpOdEv4+Z4WF++d/fvXxtNiLc3Wj2BCHQOf2H4xY/oUESmvTtx5UWHMHtU8UtAuFskIGJgmSQa&#10;xB4h1WkKssjl/wvFD1BLAwQUAAAACACHTuJA+L3ivm4HAAAWSQAADgAAAGRycy9lMm9Eb2MueG1s&#10;7Vzbcts2EH3vTP8Bw/dGvAC8aCJnEidOO5O26TjtO01SEluKZEE6kvv1XSwgEpIpx3YjSpPCD7Ik&#10;UiC4ODi7exbgy1ebVUE+Z7zJq3JmOS9si2RlUqV5uZhZv3+6+iG0SNPGZRoXVZnNrLussV5dfP/d&#10;y3U9zdxqWRVpxgk0UjbTdT2zlm1bTyeTJllmq7h5UdVZCQfnFV/FLXzki0nK4zW0viomrm37k3XF&#10;05pXSdY08O1bedC6wPbn8yxpf53Pm6wlxcyCvrX4yvH1RrxOLl7G0wWP62WeqG7Ez+jFKs5LuGjX&#10;1Nu4jcktz+81tcoTXjXVvH2RVKtJNZ/nSYb3AHfj2Ht3855XtzXey2K6XtSdmcC0e3Z6drPJL58/&#10;cpKnMHa+Rcp4BWOElyVOIIyzrhdTOOc9r6/rj1x9sZCfxP1u5nwl/sOdkA2a9a4za7ZpSQJfssCj&#10;fsgsksAxxgI38JXhkyWMjvid44eBReCwG9JQDkqyfKd+H9meI38cBoEvjk76C2c4yB+aVnwtett1&#10;bl0DpJreas1/s9r1Mq4zHIxGWGRrNei2tNpvt3FKXnNerYmDtyCuDycKu5F286YSt4kYaeoPVfJX&#10;Q8rqchmXiwx/tMziFHro4O1pPxVD0Ewb0cjN+ucqhfGJb9sKG9ozPosigDgYkXoumimebofACWw4&#10;JOxPA3mJ3oI1b9r3WbUi4s3M4jBnsPX4s7JqPN2eIka6qYo8vcqLAj/wxc1lwcnnGObXFf6p8dk5&#10;rSjJemZFzGXSAAebsPFvqIlV3gJRFPlqZoX6SUUp+rGHAmkwabp2c7NB3DbTmyq9AzvyStIA0Ba8&#10;WVb8H4usgQJmVvP3bcwzixQ/lTAWkUOp4Az8QAG38IHrR270I3GZQFMzq7WIfHvZSp65rXm+WMKV&#10;tqP/GsbvKleA3fYK0YuAld0+PnKBme8jNxK21+A3DnJD14sOINelARwyyDXI7ThXzMN7yHWR1kZH&#10;LvMDishlnk/F3Ok5l9pM+TzDuYZzMcYCkA4g1z0J5zLqQ8QHEYEPrm0XuW5oG8410YIe57ruEHK9&#10;kyDXCyPJuQFzcO70nNtHC0GIndMyhW0Qa+Lc/1Wc63pDyEVfPXq0EHg2RN3AuQa5mNKaDE3KVsPa&#10;ggssdz/OZSfhXBaGknOjiO7FuU5kgwhiMjSTofUZGiQ+95GLmtTonOv5oYxzmevtI9cDsRGRG1Kc&#10;ViZasISYfwJVrKyEKjY/uSoGwukAcpUUPrKeSyNbItexI3sPul7oQVxjSNeQbk+6XSniuuWxkJzJ&#10;ZVWWIOdXnLh6SeKy/MiFUpVsyuu9WgRGIp/uaigz7JQi5E8EeT+qFBH421IE1Ht2xQUmNHUBXKwB&#10;HWbcRt1Edw9SPj9QlShBUS8K1N++QrEB6m5lio21cV68K1PSoklankPBpoAKAZQzVlkKlYIMyp7i&#10;HZwN9/LFaoQsQYiThS1B5B9J7fc6zXQAHFBegx4pz3wkcJB5kdc/bosgqlwIMAFFDLDAQlnY6zN5&#10;yOwlvcEZ0rbbatdeHm9w0lXLn1QFHs45RKVVRm5DONGVyjFxwrae0I+2peOusqncIKPIM4ZPcB4f&#10;vXrodXrgEE50XfBIOBH+q2cRYDehZEfunrNRrobB6gNDIuM5myHJTSZfo6d/LATGEOAIo0itLOmo&#10;IwpV+mcKdKZAhwU6AOkD7k+X3o5Pa5D+gYwikOt7e7TmMaZWRGFaeN5O76zD4k6oGnJjumA15ni7&#10;ESKtD4aVG/MoBmBmuL+8dPJAdNupO0PDjZPsuFmQFrWElEp1J4Ryu4hOzHDvLP39GsnMQ4qIN64i&#10;4oew+FGyOdTSB4dbpjbnPbvj6TejiHTrH4e4QF8HeXzq78ARUR+vfI8LKEO4GnCMlN7C+qeDMggI&#10;mDB/R3MUHTgcm0rSMuiQ5j+VmCoU7MPoGEFM1cIIP4BgUfgVx/H8vTTBUUmCKzV4Qx7jkAd9SEOV&#10;IfxxyQO19j/2tHZmi4ohAIX5sF5jJwDxRdorSjLoewxMRoJJJ6FqW4eoLp2Ot3Wo239FYafQLjgo&#10;fIHg8GGhsDh0GB8n3Tp0ePfRN7N16FwWSQBIlf/7kM1b8obHSUbksjBN31Ux0qPqxZ4Tqg1AAm47&#10;5OQEanWZE8BCngfxV0BvsDP9/jXhKRep6m2c/gnUPF8VsMUTdqyRkNqw7RCvpp8D87I/h4nNZuqy&#10;WHvGCbCtQYrmj1N6hln2yGLyiaXbswFlJ93qoNQlW0GnTwOlCq18X0Kgj7tdsXdCrr6RQddhUnwq&#10;KB0aKZ1vF7kGlWLf12N3WZ4NKjuBWXfyurA8npN3KZOKI2xr3ZOgOifvik1rD5KscfLH3R98Nsjt&#10;tHIdubpGPiZyxS4OSFCCEOIEdNjbIq5Brgi5zmJn+7kgV/jmg/LMGGvdNHkm8hwV2IagxuwgV22x&#10;ZL5RdkdcCNkl3XqUiFX0Z6cuvuSm/tElW27qUxcPlsM+6FWfHCXCfvNAOXGTu0Bg+KxncTyCsfCZ&#10;MvDwHUz71IOCxNN99M/wXn+c0cW/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4gkAAFtDb250ZW50X1R5cGVzXS54bWxQSwECFAAKAAAAAACHTuJA&#10;AAAAAAAAAAAAAAAABgAAAAAAAAAAABAAAADECAAAX3JlbHMvUEsBAhQAFAAAAAgAh07iQIoUZjzR&#10;AAAAlAEAAAsAAAAAAAAAAQAgAAAA6AgAAF9yZWxzLy5yZWxzUEsBAhQACgAAAAAAh07iQAAAAAAA&#10;AAAAAAAAAAQAAAAAAAAAAAAQAAAAAAAAAGRycy9QSwECFAAUAAAACACHTuJA5HsggNsAAAAKAQAA&#10;DwAAAAAAAAABACAAAAAiAAAAZHJzL2Rvd25yZXYueG1sUEsBAhQAFAAAAAgAh07iQPi94r5uBwAA&#10;FkkAAA4AAAAAAAAAAQAgAAAAKgEAAGRycy9lMm9Eb2MueG1sUEsFBgAAAAAGAAYAWQEAAAoLAAAA&#10;AA==&#10;">
                <o:lock v:ext="edit" aspectratio="f"/>
                <v:shape id="Quad Arrow 18" o:spid="_x0000_s1026" o:spt="202" type="#_x0000_t202" style="position:absolute;left:5990;top:4326;height:471;width:1700;" fillcolor="#FFFFFF" filled="t" stroked="t" coordsize="21600,21600" o:gfxdata="UEsDBAoAAAAAAIdO4kAAAAAAAAAAAAAAAAAEAAAAZHJzL1BLAwQUAAAACACHTuJAsCcjI7wAAADb&#10;AAAADwAAAGRycy9kb3ducmV2LnhtbEVPTWsCMRC9F/ofwhR662Yt2JbVrAdF6E2rQvE2JuNm2c1k&#10;u0lX7a83gtDbPN7nTGdn14qB+lB7VjDKchDE2puaKwW77fLlA0SIyAZbz6TgQgFm5ePDFAvjT/xF&#10;wyZWIoVwKFCBjbErpAzaksOQ+Y44cUffO4wJ9pU0PZ5SuGvla56/SYc1pwaLHc0t6Wbz6xSExfqn&#10;08f1obHm8rdaDGP9vdwr9fw0yicgIp3jv/ju/jRp/jvcfkkHyPIK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AnIyO8AAAA&#10;2w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style="mso-fit-shape-to-text:t;">
                    <w:txbxContent>
                      <w:p>
                        <w:pPr>
                          <w:jc w:val="center"/>
                        </w:pPr>
                        <w:r>
                          <w:rPr>
                            <w:rFonts w:hint="eastAsia"/>
                            <w:sz w:val="24"/>
                          </w:rPr>
                          <w:t>检录</w:t>
                        </w:r>
                      </w:p>
                    </w:txbxContent>
                  </v:textbox>
                </v:shape>
                <v:shape id="Quad Arrow 19" o:spid="_x0000_s1026" o:spt="202" type="#_x0000_t202" style="position:absolute;left:8239;top:4326;height:471;width:2479;" fillcolor="#FFFFFF" filled="t" stroked="t" coordsize="21600,21600" o:gfxdata="UEsDBAoAAAAAAIdO4kAAAAAAAAAAAAAAAAAEAAAAZHJzL1BLAwQUAAAACACHTuJAwbi3Ub4AAADb&#10;AAAADwAAAGRycy9kb3ducmV2LnhtbEWPT2sCMRDF7wW/QxjBW80qWMrW6KEi9Oa/gvQ2TcbN4may&#10;3cRV++k7h4K3Gd6b934zX95Co3rqUh3ZwGRcgCK20dVcGfg8rJ9fQaWM7LCJTAbulGC5GDzNsXTx&#10;yjvq97lSEsKpRAM+57bUOllPAdM4tsSinWIXMMvaVdp1eJXw0OhpUbzogDVLg8eW3j3Z8/4SDKTV&#10;9qe1p+332bv772bVz+xx/WXMaDgp3kBluuWH+f/6wwm+wMovMoBe/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bi3U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style="mso-fit-shape-to-text:t;">
                    <w:txbxContent>
                      <w:p>
                        <w:pPr>
                          <w:jc w:val="center"/>
                          <w:rPr>
                            <w:sz w:val="24"/>
                          </w:rPr>
                        </w:pPr>
                        <w:r>
                          <w:rPr>
                            <w:rFonts w:hint="eastAsia"/>
                            <w:sz w:val="24"/>
                          </w:rPr>
                          <w:t>按顺序准备比赛</w:t>
                        </w:r>
                      </w:p>
                    </w:txbxContent>
                  </v:textbox>
                </v:shape>
                <v:shape id="Quad Arrow 21" o:spid="_x0000_s1026" o:spt="202" type="#_x0000_t202" style="position:absolute;left:5674;top:5364;height:471;width:4055;" fillcolor="#FFFFFF" filled="t" stroked="t" coordsize="21600,21600" o:gfxdata="UEsDBAoAAAAAAIdO4kAAAAAAAAAAAAAAAAAEAAAAZHJzL1BLAwQUAAAACACHTuJA8aJx6rsAAADb&#10;AAAADwAAAGRycy9kb3ducmV2LnhtbEVPz2vCMBS+D/wfwhN2m2kFx6jGHhRhNzs3GLs9k2dTbF5q&#10;k9XqX28Ogx0/vt+rcnStGKgPjWcF+SwDQay9abhW8PW5e3kDESKywdYzKbhRgHI9eVphYfyVP2g4&#10;xFqkEA4FKrAxdoWUQVtyGGa+I07cyfcOY4J9LU2P1xTuWjnPslfpsOHUYLGjjSV9Pvw6BWFbXTp9&#10;qo5na273/XZY6O/dj1LP0zxbgog0xn/xn/vdKJin9elL+gFy/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aJx6r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style="mso-fit-shape-to-text:t;">
                    <w:txbxContent>
                      <w:p>
                        <w:pPr>
                          <w:rPr>
                            <w:sz w:val="24"/>
                          </w:rPr>
                        </w:pPr>
                        <w:r>
                          <w:rPr>
                            <w:rFonts w:hint="eastAsia"/>
                            <w:sz w:val="24"/>
                          </w:rPr>
                          <w:t>在工作人员引导下进入比赛赛场</w:t>
                        </w:r>
                      </w:p>
                    </w:txbxContent>
                  </v:textbox>
                </v:shape>
                <v:shape id="Quad Arrow 22" o:spid="_x0000_s1026" o:spt="202" type="#_x0000_t202" style="position:absolute;left:5466;top:6457;height:471;width:2809;" fillcolor="#FFFFFF" filled="t" stroked="t" coordsize="21600,21600" o:gfxdata="UEsDBAoAAAAAAIdO4kAAAAAAAAAAAAAAAAAEAAAAZHJzL1BLAwQUAAAACACHTuJAnu7Ucb4AAADb&#10;AAAADwAAAGRycy9kb3ducmV2LnhtbEWPT2sCMRTE7wW/Q3iCt5pdQSlbsx4qgreqLUhvr8lzs+zm&#10;Zd2k659PbwqFHoeZ+Q2zXF1dKwbqQ+1ZQT7NQBBrb2quFHx+bJ5fQISIbLD1TApuFGBVjp6WWBh/&#10;4T0Nh1iJBOFQoAIbY1dIGbQlh2HqO+LknXzvMCbZV9L0eElw18pZli2kw5rTgsWO3izp5vDjFIT1&#10;7tzp0+67seZ2f18Pc33cfCk1GefZK4hI1/gf/mtvjYJZDr9f0g+Q5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u7Uc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style="mso-fit-shape-to-text:t;">
                    <w:txbxContent>
                      <w:p>
                        <w:pPr>
                          <w:jc w:val="center"/>
                          <w:rPr>
                            <w:sz w:val="24"/>
                          </w:rPr>
                        </w:pPr>
                        <w:r>
                          <w:rPr>
                            <w:rFonts w:hint="eastAsia"/>
                            <w:sz w:val="24"/>
                          </w:rPr>
                          <w:t>裁判组长宣布比赛开始</w:t>
                        </w:r>
                      </w:p>
                    </w:txbxContent>
                  </v:textbox>
                </v:shape>
                <v:shape id="Quad Arrow 23" o:spid="_x0000_s1026" o:spt="202" type="#_x0000_t202" style="position:absolute;left:3894;top:7512;height:783;width:2479;" fillcolor="#FFFFFF" filled="t" stroked="t" coordsize="21600,21600" o:gfxdata="UEsDBAoAAAAAAIdO4kAAAAAAAAAAAAAAAAAEAAAAZHJzL1BLAwQUAAAACACHTuJAbjxKBr0AAADb&#10;AAAADwAAAGRycy9kb3ducmV2LnhtbEWPQWsCMRSE7wX/Q3iCt5p1wVJWowdF8KbVgnh7Js/N4uZl&#10;3cRV++sbodDjMDPfMNP5w9WiozZUnhWMhhkIYu1NxaWC7/3q/RNEiMgGa8+k4EkB5rPe2xQL4+/8&#10;Rd0uliJBOBSowMbYFFIGbclhGPqGOHln3zqMSbalNC3eE9zVMs+yD+mw4rRgsaGFJX3Z3ZyCsNxe&#10;G33eni7WPH82y26sD6ujUoP+KJuAiPSI/+G/9tooyHN4fUk/QM5+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PEoG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style="mso-fit-shape-to-text:t;">
                    <w:txbxContent>
                      <w:p>
                        <w:pPr>
                          <w:jc w:val="center"/>
                          <w:rPr>
                            <w:sz w:val="24"/>
                          </w:rPr>
                        </w:pPr>
                        <w:r>
                          <w:rPr>
                            <w:rFonts w:hint="eastAsia"/>
                            <w:sz w:val="24"/>
                          </w:rPr>
                          <w:t>提前结束比赛：行礼示意，结束比赛。</w:t>
                        </w:r>
                      </w:p>
                    </w:txbxContent>
                  </v:textbox>
                </v:shape>
                <v:shape id="Quad Arrow 24" o:spid="_x0000_s1026" o:spt="202" type="#_x0000_t202" style="position:absolute;left:7308;top:7512;height:783;width:2479;" fillcolor="#FFFFFF" filled="t" stroked="t" coordsize="21600,21600" o:gfxdata="UEsDBAoAAAAAAIdO4kAAAAAAAAAAAAAAAAAEAAAAZHJzL1BLAwQUAAAACACHTuJAAXDvnb4AAADb&#10;AAAADwAAAGRycy9kb3ducmV2LnhtbEWPS2vDMBCE74X+B7GB3Bo5KSnFiZxDQqC35gWht420sYyt&#10;lWupzuPXV4VAj8PMfMPMF1fXiJ66UHlWMB5lIIi1NxWXCg779cs7iBCRDTaeScGNAiyK56c55sZf&#10;eEv9LpYiQTjkqMDG2OZSBm3JYRj5ljh5Z985jEl2pTQdXhLcNXKSZW/SYcVpwWJLS0u63v04BWG1&#10;+W71eXOqrbndP1f9VB/XX0oNB+NsBiLSNf6HH+0Po2DyCn9f0g+Q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XDvn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style="mso-fit-shape-to-text:t;">
                    <w:txbxContent>
                      <w:p>
                        <w:pPr>
                          <w:rPr>
                            <w:sz w:val="24"/>
                          </w:rPr>
                        </w:pPr>
                        <w:r>
                          <w:rPr>
                            <w:rFonts w:hint="eastAsia"/>
                            <w:sz w:val="24"/>
                          </w:rPr>
                          <w:t>竞赛规定时间到：裁判组长宣布比赛结束</w:t>
                        </w:r>
                      </w:p>
                    </w:txbxContent>
                  </v:textbox>
                </v:shape>
                <v:shape id="Quad Arrow 25" o:spid="_x0000_s1026" o:spt="202" type="#_x0000_t202" style="position:absolute;left:5884;top:9944;height:471;width:1907;" fillcolor="#FFFFFF" filled="t" stroked="t" coordsize="21600,21600" o:gfxdata="UEsDBAoAAAAAAIdO4kAAAAAAAAAAAAAAAAAEAAAAZHJzL1BLAwQUAAAACACHTuJAjpl36b4AAADb&#10;AAAADwAAAGRycy9kb3ducmV2LnhtbEWPS2vDMBCE74X+B7GB3Bo5oSnFiZxDQqC35gWht420sYyt&#10;lWupzuPXV4VAj8PMfMPMF1fXiJ66UHlWMB5lIIi1NxWXCg779cs7iBCRDTaeScGNAiyK56c55sZf&#10;eEv9LpYiQTjkqMDG2OZSBm3JYRj5ljh5Z985jEl2pTQdXhLcNXKSZW/SYcVpwWJLS0u63v04BWG1&#10;+W71eXOqrbndP1f9VB/XX0oNB+NsBiLSNf6HH+0Po2DyCn9f0g+Qx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jpl36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style="mso-fit-shape-to-text:t;">
                    <w:txbxContent>
                      <w:p>
                        <w:pPr>
                          <w:jc w:val="center"/>
                          <w:rPr>
                            <w:sz w:val="24"/>
                          </w:rPr>
                        </w:pPr>
                        <w:r>
                          <w:rPr>
                            <w:rFonts w:hint="eastAsia"/>
                            <w:sz w:val="24"/>
                          </w:rPr>
                          <w:t>统分</w:t>
                        </w:r>
                      </w:p>
                    </w:txbxContent>
                  </v:textbox>
                </v:shape>
                <v:shape id="Quad Arrow 26" o:spid="_x0000_s1026" o:spt="202" type="#_x0000_t202" style="position:absolute;left:3686;top:5234;height:845;width:1348;" fillcolor="#FFFFFF" filled="t" stroked="t" coordsize="21600,21600" o:gfxdata="UEsDBAoAAAAAAIdO4kAAAAAAAAAAAAAAAAAEAAAAZHJzL1BLAwQUAAAACACHTuJAp1+2/L0AAADb&#10;AAAADwAAAGRycy9kb3ducmV2LnhtbEWPT2sCMRTE7wW/Q3iCl6JZrX9XowdBsbdWRa+PzXN3cfOy&#10;JnG1374RCj0OM/MbZrF6mko05HxpWUG/l4AgzqwuOVdwPGy6UxA+IGusLJOCH/KwWrbeFphq++Bv&#10;avYhFxHCPkUFRQh1KqXPCjLoe7Ymjt7FOoMhSpdL7fAR4aaSgyQZS4Mlx4UCa1oXlF33d6NgOtw1&#10;Z//58XXKxpdqFt4nzfbmlOq0+8kcRKBn+A//tXdawWAEry/xB8j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X7b8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w:txbxContent>
                      <w:p>
                        <w:pPr>
                          <w:rPr>
                            <w:sz w:val="24"/>
                          </w:rPr>
                        </w:pPr>
                        <w:r>
                          <w:rPr>
                            <w:rFonts w:hint="eastAsia"/>
                            <w:sz w:val="24"/>
                          </w:rPr>
                          <w:t>裁判赛前场地检查</w:t>
                        </w:r>
                      </w:p>
                    </w:txbxContent>
                  </v:textbox>
                </v:shape>
                <v:shape id="Quad Arrow 27" o:spid="_x0000_s1026" o:spt="202" type="#_x0000_t202" style="position:absolute;left:4906;top:10904;height:471;width:3833;" fillcolor="#FFFFFF" filled="t" stroked="t" coordsize="21600,21600" o:gfxdata="UEsDBAoAAAAAAIdO4kAAAAAAAAAAAAAAAAAEAAAAZHJzL1BLAwQUAAAACACHTuJAEQdMBb0AAADb&#10;AAAADwAAAGRycy9kb3ducmV2LnhtbEWPzYoCMRCE78K+Q2hhb5pRWJFZowdF8LauCuKtN2kng5PO&#10;7CSOP09vBMFjUVVfUZPZ1VWipSaUnhUM+hkIYu1NyYWC3XbZG4MIEdlg5ZkU3CjAbPrRmWBu/IV/&#10;qd3EQiQIhxwV2BjrXMqgLTkMfV8TJ+/oG4cxyaaQpsFLgrtKDrNsJB2WnBYs1jS3pE+bs1MQFuv/&#10;Wh/XfydrbvefRful98uDUp/dQfYNItI1vsOv9sooGI7g+SX9ADl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RB0wF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style="mso-fit-shape-to-text:t;">
                    <w:txbxContent>
                      <w:p>
                        <w:pPr>
                          <w:jc w:val="center"/>
                          <w:rPr>
                            <w:sz w:val="24"/>
                          </w:rPr>
                        </w:pPr>
                        <w:r>
                          <w:rPr>
                            <w:rFonts w:hint="eastAsia"/>
                            <w:sz w:val="24"/>
                          </w:rPr>
                          <w:t>宣布评分结果</w:t>
                        </w:r>
                      </w:p>
                    </w:txbxContent>
                  </v:textbox>
                </v:shape>
                <v:shape id="Straight Connector 28" o:spid="_x0000_s1026" o:spt="32" type="#_x0000_t32" style="position:absolute;left:7690;top:4557;height:0;width:540;" filled="f" stroked="t" coordsize="21600,21600" o:gfxdata="UEsDBAoAAAAAAIdO4kAAAAAAAAAAAAAAAAAEAAAAZHJzL1BLAwQUAAAACACHTuJAXgm7M74AAADb&#10;AAAADwAAAGRycy9kb3ducmV2LnhtbEWPT2sCMRTE7wW/Q3hCbzWrh7WuRqGKuBeFqpQeH5vnJnTz&#10;smziv356Uyh4HGbmN8xscXONuFAXrGcFw0EGgrjy2nKt4HhYv72DCBFZY+OZFNwpwGLee5lhof2V&#10;P+myj7VIEA4FKjAxtoWUoTLkMAx8S5y8k+8cxiS7WuoOrwnuGjnKslw6tJwWDLa0NFT97M9OQVx9&#10;303+VX1M7O6w2eb2tyzLlVKv/WE2BRHpFp/h/3apFYzG8Pcl/QA5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gm7M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Straight Connector 31" o:spid="_x0000_s1026" o:spt="32" type="#_x0000_t32" style="position:absolute;left:7691;top:5876;flip:x;height:491;width:12;" filled="f" stroked="t" coordsize="21600,21600" o:gfxdata="UEsDBAoAAAAAAIdO4kAAAAAAAAAAAAAAAAAEAAAAZHJzL1BLAwQUAAAACACHTuJAwEjgNLsAAADb&#10;AAAADwAAAGRycy9kb3ducmV2LnhtbEVPy2rCQBTdF/oPwy24KWZipCLR0UXro5sixri/ZK5JMHMn&#10;ZMaY/H1nUejycN7r7WAa0VPnassKZlEMgriwuuZSQX7ZT5cgnEfW2FgmBSM52G5eX9aYavvkM/WZ&#10;L0UIYZeigsr7NpXSFRUZdJFtiQN3s51BH2BXSt3hM4SbRiZxvJAGaw4NFbb0WVFxzx5GwVd2+thf&#10;3/MhGYvjT3ZY3k887pSavM3iFQhPg/8X/7m/tYJ5WB++hB8gN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EjgN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Straight Connector 32" o:spid="_x0000_s1026" o:spt="32" type="#_x0000_t32" style="position:absolute;left:5906;top:6960;flip:x;height:547;width:13;" filled="f" stroked="t" coordsize="21600,21600" o:gfxdata="UEsDBAoAAAAAAIdO4kAAAAAAAAAAAAAAAAAEAAAAZHJzL1BLAwQUAAAACACHTuJArwRFr70AAADb&#10;AAAADwAAAGRycy9kb3ducmV2LnhtbEWPT4vCMBTE7wt+h/AEL4umVVakGj34/7LIVr0/mmdbbF5K&#10;E7X99mZhYY/DzPyGWaxaU4knNa60rCAeRSCIM6tLzhVczrvhDITzyBory6SgIwerZe9jgYm2L/6h&#10;Z+pzESDsElRQeF8nUrqsIINuZGvi4N1sY9AH2eRSN/gKcFPJcRRNpcGSw0KBNa0Lyu7pwyjYpKev&#10;3fXz0o677PCd7mf3E3dbpQb9OJqD8NT6//Bf+6gVTGL4/RJ+gF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BEWvvQAA&#10;ANs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v:shape id="Straight Connector 33" o:spid="_x0000_s1026" o:spt="32" type="#_x0000_t32" style="position:absolute;left:7690;top:6927;height:585;width:0;" filled="f" stroked="t" coordsize="21600,21600" o:gfxdata="UEsDBAoAAAAAAIdO4kAAAAAAAAAAAAAAAAAEAAAAZHJzL1BLAwQUAAAACACHTuJAy6eOdr4AAADb&#10;AAAADwAAAGRycy9kb3ducmV2LnhtbEWPW2sCMRSE3wv+h3CEvtWsFhZdjUIV6b5Y8ELp42Fz3IRu&#10;TpZN6u3XN4Lg4zAz3zCzxcU14kRdsJ4VDAcZCOLKa8u1gsN+/TYGESKyxsYzKbhSgMW89zLDQvsz&#10;b+m0i7VIEA4FKjAxtoWUoTLkMAx8S5y8o+8cxiS7WuoOzwnuGjnKslw6tJwWDLa0NFT97v6cgrj6&#10;uZr8u/qY2K/95ya3t7IsV0q99ofZFESkS3yGH+1SK3gfwf1L+gFy/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6eOd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Quad Arrow 34" o:spid="_x0000_s1026" o:spt="202" type="#_x0000_t202" style="position:absolute;left:5860;top:8998;height:471;width:1988;" fillcolor="#FFFFFF" filled="t" stroked="t" coordsize="21600,21600" o:gfxdata="UEsDBAoAAAAAAIdO4kAAAAAAAAAAAAAAAAAEAAAAZHJzL1BLAwQUAAAACACHTuJAhKl5QL4AAADb&#10;AAAADwAAAGRycy9kb3ducmV2LnhtbEWPzWrDMBCE74G+g9hAb7WchpTiRs4hIdBb/gqlt620sYyt&#10;lWspTtKnrwqBHIeZ+YaZLy6uFQP1ofasYJLlIIi1NzVXCj4O66dXECEiG2w9k4IrBViUD6M5Fsaf&#10;eUfDPlYiQTgUqMDG2BVSBm3JYch8R5y8o+8dxiT7SpoezwnuWvmc5y/SYc1pwWJHS0u62Z+cgrDa&#10;/nT6uP1urLn+blbDTH+uv5R6HE/yNxCRLvEevrXfjYLpFP6/pB8gy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Kl5QL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style="mso-fit-shape-to-text:t;">
                    <w:txbxContent>
                      <w:p>
                        <w:pPr>
                          <w:jc w:val="center"/>
                          <w:rPr>
                            <w:sz w:val="24"/>
                          </w:rPr>
                        </w:pPr>
                        <w:r>
                          <w:rPr>
                            <w:rFonts w:hint="eastAsia"/>
                            <w:sz w:val="24"/>
                          </w:rPr>
                          <w:t>裁判评分</w:t>
                        </w:r>
                      </w:p>
                    </w:txbxContent>
                  </v:textbox>
                </v:shape>
                <v:shape id="Straight Connector 35" o:spid="_x0000_s1026" o:spt="32" type="#_x0000_t32" style="position:absolute;left:4905;top:8637;height:4;width:3551;" filled="f" stroked="t" coordsize="21600,21600" o:gfxdata="UEsDBAoAAAAAAIdO4kAAAAAAAAAAAAAAAAAEAAAAZHJzL1BLAwQUAAAACACHTuJAeMaMA70AAADb&#10;AAAADwAAAGRycy9kb3ducmV2LnhtbEWPW4vCMBSE34X9D+EIvogm9bJo1yiLsKCPXmBfD82x7dqc&#10;lCZa119vBMHHYWa+YRarm63ElRpfOtaQDBUI4syZknMNx8PPYAbCB2SDlWPS8E8eVsuPzgJT41re&#10;0XUfchEh7FPUUIRQp1L6rCCLfuhq4uidXGMxRNnk0jTYRrit5EipT2mx5LhQYE3rgrLz/mI1kL9M&#10;E/U9t/lxe2/7v6P7X1sftO51E/UFItAtvMOv9sZoGE/g+SX+ALl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4xowD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Straight Connector 36" o:spid="_x0000_s1026" o:spt="32" type="#_x0000_t32" style="position:absolute;left:4905;top:8295;height:342;width:0;" filled="f" stroked="t" coordsize="21600,21600" o:gfxdata="UEsDBAoAAAAAAIdO4kAAAAAAAAAAAAAAAAAEAAAAZHJzL1BLAwQUAAAACACHTuJAF4opmL0AAADb&#10;AAAADwAAAGRycy9kb3ducmV2LnhtbEWPQWvCQBSE7wX/w/IEL8XsJsViU1eRQsEe1UCvj+xrkpp9&#10;G7Jrov56Vyj0OMzMN8xqc7GtGKj3jWMNaaJAEJfONFxpKI6f8yUIH5ANto5Jw5U8bNaTpxXmxo28&#10;p+EQKhEh7HPUUIfQ5VL6siaLPnEdcfR+XG8xRNlX0vQ4RrhtZabUq7TYcFyosaOPmsrT4Ww1kD8v&#10;UrV9s1XxdRufv7Pb79gdtZ5NU/UOItAl/If/2juj4WUBjy/xB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XiimY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Straight Connector 37" o:spid="_x0000_s1026" o:spt="32" type="#_x0000_t32" style="position:absolute;left:8446;top:8280;height:342;width:0;" filled="f" stroked="t" coordsize="21600,21600" o:gfxdata="UEsDBAoAAAAAAIdO4kAAAAAAAAAAAAAAAAAEAAAAZHJzL1BLAwQUAAAACACHTuJA51i3770AAADb&#10;AAAADwAAAGRycy9kb3ducmV2LnhtbEWPQWvCQBSE74L/YXlCL6K7STHU6CqlUGiP1UCvj+wziWbf&#10;huxqUn99t1DwOMzMN8x2P9pW3Kj3jWMNyVKBIC6dabjSUBzfFy8gfEA22DomDT/kYb+bTraYGzfw&#10;F90OoRIRwj5HDXUIXS6lL2uy6JeuI47eyfUWQ5R9JU2PQ4TbVqZKZdJiw3Ghxo7eaiovh6vVQP66&#10;StTr2lbF532Yf6f389AdtX6aJWoDItAYHuH/9ofR8JzB35f4A+Tu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nWLfv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Straight Connector 38" o:spid="_x0000_s1026" o:spt="32" type="#_x0000_t32" style="position:absolute;left:6825;top:8669;flip:x;height:313;width:8;" filled="f" stroked="t" coordsize="21600,21600" o:gfxdata="UEsDBAoAAAAAAIdO4kAAAAAAAAAAAAAAAAAEAAAAZHJzL1BLAwQUAAAACACHTuJAT6F4QL4AAADb&#10;AAAADwAAAGRycy9kb3ducmV2LnhtbEWPT4vCMBTE7wt+h/AEL6KpLqtSjR52/bMXEaveH82zLTYv&#10;pYnafvuNIOxxmJnfMItVY0rxoNoVlhWMhhEI4tTqgjMF59NmMAPhPLLG0jIpaMnBatn5WGCs7ZOP&#10;9Eh8JgKEXYwKcu+rWEqX5mTQDW1FHLyrrQ36IOtM6hqfAW5KOY6iiTRYcFjIsaLvnNJbcjcKfpLD&#10;1+bSPzfjNt3tk+3sduB2rVSvO4rmIDw1/j/8bv9qBZ9TeH0JP0Au/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6F4Q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Straight Connector 39" o:spid="_x0000_s1026" o:spt="32" type="#_x0000_t32" style="position:absolute;left:6825;top:9469;height:458;width:0;" filled="f" stroked="t" coordsize="21600,21600" o:gfxdata="UEsDBAoAAAAAAIdO4kAAAAAAAAAAAAAAAAAEAAAAZHJzL1BLAwQUAAAACACHTuJAqk+5nLsAAADb&#10;AAAADwAAAGRycy9kb3ducmV2LnhtbEVPW2vCMBR+H+w/hDPY20zroGg1FjaR9WWCOoaPh+bYBJuT&#10;0mRe9uvNg+Djx3efVxfXiRMNwXpWkI8yEMSN15ZbBT+71dsERIjIGjvPpOBKAarF89McS+3PvKHT&#10;NrYihXAoUYGJsS+lDI0hh2Hke+LEHfzgMCY4tFIPeE7hrpPjLCukQ8upwWBPn4aa4/bPKYjL/dUU&#10;v83H1K53X9+F/a/reqnU60uezUBEusSH+O6utYL3NDZ9ST9ALm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k+5nL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Straight Connector 40" o:spid="_x0000_s1026" o:spt="32" type="#_x0000_t32" style="position:absolute;left:6825;top:10438;height:458;width:0;" filled="f" stroked="t" coordsize="21600,21600" o:gfxdata="UEsDBAoAAAAAAIdO4kAAAAAAAAAAAAAAAAAEAAAAZHJzL1BLAwQUAAAACACHTuJAxQMcB74AAADb&#10;AAAADwAAAGRycy9kb3ducmV2LnhtbEWPT2sCMRTE74V+h/CE3mpWC4uuRsGKuJcW1FI8PjbPTXDz&#10;smziv376RhA8DjPzG2Y6v7pGnKkL1rOCQT8DQVx5bblW8LNbvY9AhIissfFMCm4UYD57fZliof2F&#10;N3TexlokCIcCFZgY20LKUBlyGPq+JU7ewXcOY5JdLXWHlwR3jRxmWS4dWk4LBlv6NFQdtyenIC73&#10;N5P/Voux/d6tv3L7V5blUqm33iCbgIh0jc/wo11qBR9juH9JP0DO/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QMcB7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Straight Connector 41" o:spid="_x0000_s1026" o:spt="32" type="#_x0000_t32" style="position:absolute;left:6795;top:11367;height:257;width:11;" filled="f" stroked="t" coordsize="21600,21600" o:gfxdata="UEsDBAoAAAAAAIdO4kAAAAAAAAAAAAAAAAAEAAAAZHJzL1BLAwQUAAAACACHTuJADD/G57sAAADb&#10;AAAADwAAAGRycy9kb3ducmV2LnhtbEVPW2vCMBR+H+w/hDPY20wro2g1FjaR9WWCOoaPh+bYBJuT&#10;0mRe9uvNg+Djx3efVxfXiRMNwXpWkI8yEMSN15ZbBT+71dsERIjIGjvPpOBKAarF89McS+3PvKHT&#10;NrYihXAoUYGJsS+lDI0hh2Hke+LEHfzgMCY4tFIPeE7hrpPjLCukQ8upwWBPn4aa4/bPKYjL/dUU&#10;v83H1K53X9+F/a/reqnU60uezUBEusSH+O6utYL3tD59ST9ALm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D/G5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Straight Connector 42" o:spid="_x0000_s1026" o:spt="32" type="#_x0000_t32" style="position:absolute;left:5033;top:5607;flip:y;height:9;width:634;" filled="f" stroked="t" coordsize="21600,21600" o:gfxdata="UEsDBAoAAAAAAIdO4kAAAAAAAAAAAAAAAAAEAAAAZHJzL1BLAwQUAAAACACHTuJA9wI20r0AAADb&#10;AAAADwAAAGRycy9kb3ducmV2LnhtbEWPT4vCMBTE7wt+h/AEL4umFVekGj34/7LIVr0/mmdbbF5K&#10;E7X99mZhYY/DzPyGWaxaU4knNa60rCAeRSCIM6tLzhVczrvhDITzyBory6SgIwerZe9jgYm2L/6h&#10;Z+pzESDsElRQeF8nUrqsIINuZGvi4N1sY9AH2eRSN/gKcFPJcRRNpcGSw0KBNa0Lyu7pwyjYpKev&#10;3fXz0o677PCd7mf3E3dbpQb9OJqD8NT6//Bf+6gVTGL4/RJ+gFy+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AjbSvQAA&#10;ANs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v:shape id="Quad Arrow 43" o:spid="_x0000_s1026" o:spt="202" type="#_x0000_t202" style="position:absolute;left:1687;top:4170;height:6645;width:470;" fillcolor="#FFFFFF" filled="t" stroked="t" coordsize="21600,21600" o:gfxdata="UEsDBAoAAAAAAIdO4kAAAAAAAAAAAAAAAAAEAAAAZHJzL1BLAwQUAAAACACHTuJASOOByL0AAADb&#10;AAAADwAAAGRycy9kb3ducmV2LnhtbEWPT2vCQBTE7wW/w/KEXoruGkqRmFVELO011ou3R/blD2bf&#10;JtnVmH76bqHQ4zAzv2Gy3cO24k6DbxxrWC0VCOLCmYYrDeev98UahA/IBlvHpGEiD7vt7CnD1LiR&#10;c7qfQiUihH2KGuoQulRKX9Rk0S9dRxy90g0WQ5RDJc2AY4TbViZKvUmLDceFGjs61FRcTzerwY3H&#10;yTrqVfJy+bYfh32fl0mv9fN8pTYgAj3Cf/iv/Wk0vCbw+yX+ALn9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44HIvQAA&#10;ANsAAAAPAAAAAAAAAAEAIAAAACIAAABkcnMvZG93bnJldi54bWxQSwECFAAUAAAACACHTuJAMy8F&#10;njsAAAA5AAAAEAAAAAAAAAABACAAAAAMAQAAZHJzL3NoYXBleG1sLnhtbFBLBQYAAAAABgAGAFsB&#10;AAC2AwAAAAA=&#10;">
                  <v:fill on="t" focussize="0,0"/>
                  <v:stroke color="#FFFFFF" miterlimit="8" joinstyle="miter"/>
                  <v:imagedata o:title=""/>
                  <o:lock v:ext="edit" aspectratio="f"/>
                  <v:textbox>
                    <w:txbxContent>
                      <w:p>
                        <w:pPr>
                          <w:jc w:val="center"/>
                          <w:rPr>
                            <w:sz w:val="24"/>
                          </w:rPr>
                        </w:pPr>
                      </w:p>
                      <w:p>
                        <w:pPr>
                          <w:jc w:val="center"/>
                          <w:rPr>
                            <w:sz w:val="24"/>
                          </w:rPr>
                        </w:pPr>
                        <w:r>
                          <w:rPr>
                            <w:rFonts w:hint="eastAsia"/>
                            <w:sz w:val="24"/>
                          </w:rPr>
                          <w:t>按抽签顺序，2</w:t>
                        </w:r>
                      </w:p>
                      <w:p>
                        <w:pPr>
                          <w:jc w:val="center"/>
                          <w:rPr>
                            <w:sz w:val="24"/>
                          </w:rPr>
                        </w:pPr>
                        <w:r>
                          <w:rPr>
                            <w:rFonts w:hint="eastAsia"/>
                            <w:sz w:val="24"/>
                          </w:rPr>
                          <w:t>天</w:t>
                        </w:r>
                      </w:p>
                      <w:p>
                        <w:pPr>
                          <w:jc w:val="center"/>
                          <w:rPr>
                            <w:sz w:val="24"/>
                          </w:rPr>
                        </w:pPr>
                        <w:r>
                          <w:rPr>
                            <w:rFonts w:hint="eastAsia"/>
                            <w:sz w:val="24"/>
                          </w:rPr>
                          <w:t>完</w:t>
                        </w:r>
                      </w:p>
                      <w:p>
                        <w:pPr>
                          <w:jc w:val="center"/>
                          <w:rPr>
                            <w:sz w:val="24"/>
                          </w:rPr>
                        </w:pPr>
                        <w:r>
                          <w:rPr>
                            <w:rFonts w:hint="eastAsia"/>
                            <w:sz w:val="24"/>
                          </w:rPr>
                          <w:t>成</w:t>
                        </w:r>
                      </w:p>
                      <w:p>
                        <w:pPr>
                          <w:jc w:val="center"/>
                          <w:rPr>
                            <w:sz w:val="24"/>
                          </w:rPr>
                        </w:pPr>
                        <w:r>
                          <w:rPr>
                            <w:rFonts w:hint="eastAsia"/>
                            <w:sz w:val="24"/>
                          </w:rPr>
                          <w:t>4个</w:t>
                        </w:r>
                      </w:p>
                      <w:p>
                        <w:pPr>
                          <w:jc w:val="center"/>
                          <w:rPr>
                            <w:sz w:val="24"/>
                          </w:rPr>
                        </w:pPr>
                        <w:r>
                          <w:rPr>
                            <w:rFonts w:hint="eastAsia"/>
                            <w:sz w:val="24"/>
                          </w:rPr>
                          <w:t>项</w:t>
                        </w:r>
                      </w:p>
                      <w:p>
                        <w:pPr>
                          <w:jc w:val="center"/>
                          <w:rPr>
                            <w:sz w:val="24"/>
                          </w:rPr>
                        </w:pPr>
                        <w:r>
                          <w:rPr>
                            <w:rFonts w:hint="eastAsia"/>
                            <w:sz w:val="24"/>
                          </w:rPr>
                          <w:t>目</w:t>
                        </w:r>
                      </w:p>
                      <w:p>
                        <w:pPr>
                          <w:jc w:val="center"/>
                          <w:rPr>
                            <w:sz w:val="24"/>
                          </w:rPr>
                        </w:pPr>
                        <w:r>
                          <w:rPr>
                            <w:rFonts w:hint="eastAsia"/>
                            <w:sz w:val="24"/>
                          </w:rPr>
                          <w:t>的</w:t>
                        </w:r>
                      </w:p>
                      <w:p>
                        <w:pPr>
                          <w:jc w:val="center"/>
                          <w:rPr>
                            <w:sz w:val="24"/>
                          </w:rPr>
                        </w:pPr>
                        <w:r>
                          <w:rPr>
                            <w:rFonts w:hint="eastAsia"/>
                            <w:sz w:val="24"/>
                          </w:rPr>
                          <w:t>比</w:t>
                        </w:r>
                      </w:p>
                      <w:p>
                        <w:pPr>
                          <w:jc w:val="center"/>
                          <w:rPr>
                            <w:sz w:val="24"/>
                          </w:rPr>
                        </w:pPr>
                        <w:r>
                          <w:rPr>
                            <w:rFonts w:hint="eastAsia"/>
                            <w:sz w:val="24"/>
                          </w:rPr>
                          <w:t>赛</w:t>
                        </w:r>
                      </w:p>
                      <w:p>
                        <w:pPr>
                          <w:jc w:val="center"/>
                          <w:rPr>
                            <w:sz w:val="24"/>
                          </w:rPr>
                        </w:pPr>
                      </w:p>
                    </w:txbxContent>
                  </v:textbox>
                </v:shape>
                <v:shape id="Left Brace 44" o:spid="_x0000_s1026" o:spt="87" type="#_x0000_t87" style="position:absolute;left:3189;top:4470;height:1786;width:177;" filled="f" stroked="t" coordsize="21600,21600" o:gfxdata="UEsDBAoAAAAAAIdO4kAAAAAAAAAAAAAAAAAEAAAAZHJzL1BLAwQUAAAACACHTuJAB3G07r4AAADb&#10;AAAADwAAAGRycy9kb3ducmV2LnhtbEWPT2sCMRTE74LfIbxCL6LJVhHZGj0IgvWg+K/nx+Z1d3Hz&#10;st2kuvXTG0HwOMzMb5jpvLWVuFDjS8cakoECQZw5U3Ku4XhY9icgfEA2WDkmDf/kYT7rdqaYGnfl&#10;HV32IRcRwj5FDUUIdSqlzwqy6AeuJo7ej2sshiibXJoGrxFuK/mh1FhaLDkuFFjToqDsvP+zGsIp&#10;2WTtzf3i8utbrZLeerc9r7V+f0vUJ4hAbXiFn+2V0TAawuNL/AFyd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3G07r4A&#10;AADbAAAADwAAAAAAAAABACAAAAAiAAAAZHJzL2Rvd25yZXYueG1sUEsBAhQAFAAAAAgAh07iQDMv&#10;BZ47AAAAOQAAABAAAAAAAAAAAQAgAAAADQEAAGRycy9zaGFwZXhtbC54bWxQSwUGAAAAAAYABgBb&#10;AQAAtwMAAAAA&#10;" adj="1800,10800">
                  <v:fill on="f" focussize="0,0"/>
                  <v:stroke color="#000000" joinstyle="round"/>
                  <v:imagedata o:title=""/>
                  <o:lock v:ext="edit" aspectratio="f"/>
                </v:shape>
                <v:shape id="Left Brace 45" o:spid="_x0000_s1026" o:spt="87" type="#_x0000_t87" style="position:absolute;left:3195;top:6600;height:4767;width:266;" filled="f" stroked="t" coordsize="21600,21600" o:gfxdata="UEsDBAoAAAAAAIdO4kAAAAAAAAAAAAAAAAAEAAAAZHJzL1BLAwQUAAAACACHTuJAHfnRbb8AAADb&#10;AAAADwAAAGRycy9kb3ducmV2LnhtbEWPW2vCQBSE3wv+h+UIvohuEoKX6CrYVloUBC8/4Jg9JsHs&#10;2ZBdL/333YLQx2FmvmHmy6epxZ1aV1lWEA8jEMS51RUXCk7H9WACwnlkjbVlUvBDDpaLztscM20f&#10;vKf7wRciQNhlqKD0vsmkdHlJBt3QNsTBu9jWoA+yLaRu8RHgppZJFI2kwYrDQokNvZeUXw83o6C/&#10;myb9r7236SYuks+P43i7Wp+V6nXjaAbC09P/h1/tb60gTeHvS/gBcvE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350W2/&#10;AAAA2wAAAA8AAAAAAAAAAQAgAAAAIgAAAGRycy9kb3ducmV2LnhtbFBLAQIUABQAAAAIAIdO4kAz&#10;LwWeOwAAADkAAAAQAAAAAAAAAAEAIAAAAA4BAABkcnMvc2hhcGV4bWwueG1sUEsFBgAAAAAGAAYA&#10;WwEAALgDAAAAAA==&#10;" adj="1799,10800">
                  <v:fill on="f" focussize="0,0"/>
                  <v:stroke color="#000000" joinstyle="round"/>
                  <v:imagedata o:title=""/>
                  <o:lock v:ext="edit" aspectratio="f"/>
                </v:shape>
                <v:shape id="Quad Arrow 46" o:spid="_x0000_s1026" o:spt="202" type="#_x0000_t202" style="position:absolute;left:2456;top:4402;height:2055;width:470;" fillcolor="#FFFFFF" filled="t" stroked="t" coordsize="21600,21600" o:gfxdata="UEsDBAoAAAAAAIdO4kAAAAAAAAAAAAAAAAAEAAAAZHJzL1BLAwQUAAAACACHTuJAxwoZvLwAAADb&#10;AAAADwAAAGRycy9kb3ducmV2LnhtbEWPT4vCMBTE7wv7HcJb8LJoYtFFqlEWUfTqn8veHs2zLTYv&#10;bZO16qc3guBxmJnfMLPF1VbiQq0vHWsYDhQI4syZknMNx8O6PwHhA7LByjFpuJGHxfzzY4apcR3v&#10;6LIPuYgQ9ilqKEKoUyl9VpBFP3A1cfROrrUYomxzaVrsItxWMlHqR1osOS4UWNOyoOy8/7caXLe6&#10;WUeNSr7/7naz/G12p6TRuvc1VFMQga7hHX61t0bDaAzPL/EHyPk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cKGby8AAAA&#10;2wAAAA8AAAAAAAAAAQAgAAAAIgAAAGRycy9kb3ducmV2LnhtbFBLAQIUABQAAAAIAIdO4kAzLwWe&#10;OwAAADkAAAAQAAAAAAAAAAEAIAAAAAsBAABkcnMvc2hhcGV4bWwueG1sUEsFBgAAAAAGAAYAWwEA&#10;ALUDAAAAAA==&#10;">
                  <v:fill on="t" focussize="0,0"/>
                  <v:stroke color="#FFFFFF" miterlimit="8" joinstyle="miter"/>
                  <v:imagedata o:title=""/>
                  <o:lock v:ext="edit" aspectratio="f"/>
                  <v:textbox>
                    <w:txbxContent>
                      <w:p>
                        <w:pPr>
                          <w:jc w:val="center"/>
                          <w:rPr>
                            <w:sz w:val="24"/>
                          </w:rPr>
                        </w:pPr>
                        <w:r>
                          <w:rPr>
                            <w:rFonts w:hint="eastAsia"/>
                            <w:sz w:val="24"/>
                          </w:rPr>
                          <w:t>单场比赛准备</w:t>
                        </w:r>
                      </w:p>
                    </w:txbxContent>
                  </v:textbox>
                </v:shape>
                <v:shape id="Quad Arrow 47" o:spid="_x0000_s1026" o:spt="202" type="#_x0000_t202" style="position:absolute;left:2423;top:7889;height:2055;width:470;" fillcolor="#FFFFFF" filled="t" stroked="t" coordsize="21600,21600" o:gfxdata="UEsDBAoAAAAAAIdO4kAAAAAAAAAAAAAAAAAEAAAAZHJzL1BLAwQUAAAACACHTuJAN9iHy70AAADb&#10;AAAADwAAAGRycy9kb3ducmV2LnhtbEWPT2vCQBTE7wW/w/IKXoruGopImlWKWPQa20tvj+zLH5p9&#10;m2S3xvjpu4LQ4zAzv2Gy3dW24kKDbxxrWC0VCOLCmYYrDV+fH4sNCB+QDbaOScNEHnbb2VOGqXEj&#10;53Q5h0pECPsUNdQhdKmUvqjJol+6jjh6pRsshiiHSpoBxwi3rUyUWkuLDceFGjva11T8nH+tBjce&#10;JuuoV8nL980e9+99Xia91vPnlXoDEega/sOP9sloeF3D/Uv8AXL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32IfLvQAA&#10;ANsAAAAPAAAAAAAAAAEAIAAAACIAAABkcnMvZG93bnJldi54bWxQSwECFAAUAAAACACHTuJAMy8F&#10;njsAAAA5AAAAEAAAAAAAAAABACAAAAAMAQAAZHJzL3NoYXBleG1sLnhtbFBLBQYAAAAABgAGAFsB&#10;AAC2AwAAAAA=&#10;">
                  <v:fill on="t" focussize="0,0"/>
                  <v:stroke color="#FFFFFF" miterlimit="8" joinstyle="miter"/>
                  <v:imagedata o:title=""/>
                  <o:lock v:ext="edit" aspectratio="f"/>
                  <v:textbox>
                    <w:txbxContent>
                      <w:p>
                        <w:pPr>
                          <w:jc w:val="center"/>
                          <w:rPr>
                            <w:sz w:val="24"/>
                          </w:rPr>
                        </w:pPr>
                        <w:r>
                          <w:rPr>
                            <w:rFonts w:hint="eastAsia"/>
                            <w:sz w:val="24"/>
                          </w:rPr>
                          <w:t>单场比赛过程准备</w:t>
                        </w:r>
                      </w:p>
                    </w:txbxContent>
                  </v:textbox>
                </v:shape>
                <v:shape id="Straight Connector 31" o:spid="_x0000_s1026" o:spt="32" type="#_x0000_t32" style="position:absolute;left:9319;top:4811;height:568;width:9;" filled="f" stroked="t" coordsize="21600,21600" o:gfxdata="UEsDBAoAAAAAAIdO4kAAAAAAAAAAAAAAAAAEAAAAZHJzL1BLAwQUAAAACACHTuJApy+naL4AAADb&#10;AAAADwAAAGRycy9kb3ducmV2LnhtbEWPzWsCMRTE7wX/h/AEbzWrh9BujUIVcS8t+IF4fGxeN6Gb&#10;l2UTv/rXNwWhx2FmfsPMFjffigv10QXWMBkXIIjrYBw3Gg779fMLiJiQDbaBScOdIizmg6cZliZc&#10;eUuXXWpEhnAsUYNNqSuljLUlj3EcOuLsfYXeY8qyb6Tp8ZrhvpXTolDSo+O8YLGjpaX6e3f2GtLq&#10;dLfqWL+/us/95kO5n6qqVlqPhpPiDUSiW/oPP9qV0aAU/H3JP0DO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y+na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Left Brace 44" o:spid="_x0000_s1026" o:spt="87" type="#_x0000_t87" style="position:absolute;left:3163;top:2848;height:1390;width:177;" filled="f" stroked="t" coordsize="21600,21600" o:gfxdata="UEsDBAoAAAAAAIdO4kAAAAAAAAAAAAAAAAAEAAAAZHJzL1BLAwQUAAAACACHTuJAzmqU0b0AAADa&#10;AAAADwAAAGRycy9kb3ducmV2LnhtbEWPT4vCMBTE74LfITxhb5oq7CJdo4fiyioetAqyt0fzbEub&#10;l5LEf9/eLAgeh5n5DTNb3E0rruR8bVnBeJSAIC6srrlUcDz8DKcgfEDW2FomBQ/ysJj3ezNMtb3x&#10;nq55KEWEsE9RQRVCl0rpi4oM+pHtiKN3ts5giNKVUju8Rbhp5SRJvqTBmuNChR1lFRVNfjEK9uvl&#10;+eg2zbb4/Fs1q3aZNbtTptTHYJx8gwh0D+/wq/2rFUzg/0q8AXL+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apTRvQAA&#10;ANoAAAAPAAAAAAAAAAEAIAAAACIAAABkcnMvZG93bnJldi54bWxQSwECFAAUAAAACACHTuJAMy8F&#10;njsAAAA5AAAAEAAAAAAAAAABACAAAAAMAQAAZHJzL3NoYXBleG1sLnhtbFBLBQYAAAAABgAGAFsB&#10;AAC2AwAAAAA=&#10;" adj="4226,10800">
                  <v:fill on="f" focussize="0,0"/>
                  <v:stroke color="#000000" joinstyle="round"/>
                  <v:imagedata o:title=""/>
                  <o:lock v:ext="edit" aspectratio="f"/>
                </v:shape>
              </v:group>
            </w:pict>
          </mc:Fallback>
        </mc:AlternateContent>
      </w:r>
    </w:p>
    <w:p>
      <w:pPr>
        <w:spacing w:line="360" w:lineRule="auto"/>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360" w:lineRule="auto"/>
        <w:ind w:firstLine="600" w:firstLineChars="200"/>
        <w:rPr>
          <w:rFonts w:ascii="仿宋_GB2312" w:hAnsi="仿宋" w:eastAsia="仿宋_GB2312"/>
          <w:color w:val="000000"/>
          <w:sz w:val="30"/>
          <w:szCs w:val="30"/>
        </w:rPr>
      </w:pPr>
    </w:p>
    <w:p>
      <w:pPr>
        <w:spacing w:line="560" w:lineRule="exact"/>
        <w:ind w:firstLine="560" w:firstLineChars="200"/>
        <w:rPr>
          <w:rFonts w:ascii="仿宋_GB2312" w:eastAsia="仿宋_GB2312"/>
          <w:color w:val="FF0000"/>
          <w:sz w:val="28"/>
          <w:szCs w:val="28"/>
        </w:rPr>
      </w:pPr>
    </w:p>
    <w:p>
      <w:pPr>
        <w:spacing w:line="560" w:lineRule="exact"/>
        <w:rPr>
          <w:rFonts w:hint="eastAsia" w:ascii="仿宋_GB2312" w:eastAsia="仿宋_GB2312"/>
          <w:color w:val="FF0000"/>
          <w:sz w:val="28"/>
          <w:szCs w:val="28"/>
        </w:rPr>
      </w:pPr>
    </w:p>
    <w:p>
      <w:pPr>
        <w:spacing w:line="560" w:lineRule="exact"/>
        <w:rPr>
          <w:rFonts w:ascii="仿宋_GB2312" w:eastAsia="仿宋_GB2312"/>
          <w:color w:val="FF0000"/>
          <w:sz w:val="28"/>
          <w:szCs w:val="28"/>
        </w:rPr>
      </w:pPr>
    </w:p>
    <w:p>
      <w:pPr>
        <w:spacing w:line="560" w:lineRule="exact"/>
        <w:ind w:firstLine="560" w:firstLineChars="200"/>
        <w:rPr>
          <w:rFonts w:ascii="仿宋_GB2312" w:eastAsia="仿宋_GB2312"/>
          <w:color w:val="FF0000"/>
          <w:sz w:val="28"/>
          <w:szCs w:val="28"/>
        </w:rPr>
      </w:pPr>
      <w:r>
        <w:rPr>
          <w:sz w:val="28"/>
        </w:rPr>
        <mc:AlternateContent>
          <mc:Choice Requires="wpg">
            <w:drawing>
              <wp:anchor distT="0" distB="0" distL="114300" distR="114300" simplePos="0" relativeHeight="251663360" behindDoc="0" locked="0" layoutInCell="1" allowOverlap="1">
                <wp:simplePos x="0" y="0"/>
                <wp:positionH relativeFrom="column">
                  <wp:posOffset>-427990</wp:posOffset>
                </wp:positionH>
                <wp:positionV relativeFrom="paragraph">
                  <wp:posOffset>51435</wp:posOffset>
                </wp:positionV>
                <wp:extent cx="5492115" cy="1776730"/>
                <wp:effectExtent l="4445" t="5080" r="8890" b="8890"/>
                <wp:wrapNone/>
                <wp:docPr id="47" name="Group 48"/>
                <wp:cNvGraphicFramePr/>
                <a:graphic xmlns:a="http://schemas.openxmlformats.org/drawingml/2006/main">
                  <a:graphicData uri="http://schemas.microsoft.com/office/word/2010/wordprocessingGroup">
                    <wpg:wgp>
                      <wpg:cNvGrpSpPr/>
                      <wpg:grpSpPr>
                        <a:xfrm>
                          <a:off x="0" y="0"/>
                          <a:ext cx="5492115" cy="1776730"/>
                          <a:chOff x="1687" y="12403"/>
                          <a:chExt cx="8649" cy="2798"/>
                        </a:xfrm>
                        <a:effectLst/>
                      </wpg:grpSpPr>
                      <wps:wsp>
                        <wps:cNvPr id="48" name="Quad Arrow 49"/>
                        <wps:cNvSpPr txBox="1">
                          <a:spLocks noChangeArrowheads="1"/>
                        </wps:cNvSpPr>
                        <wps:spPr bwMode="auto">
                          <a:xfrm>
                            <a:off x="5680" y="12403"/>
                            <a:ext cx="2168"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裁判长赛队点评</w:t>
                              </w:r>
                            </w:p>
                          </w:txbxContent>
                        </wps:txbx>
                        <wps:bodyPr rot="0" vert="horz" wrap="square" lIns="91440" tIns="45720" rIns="91440" bIns="45720" anchor="t" anchorCtr="0" upright="1">
                          <a:spAutoFit/>
                        </wps:bodyPr>
                      </wps:wsp>
                      <wps:wsp>
                        <wps:cNvPr id="49" name="Quad Arrow 50"/>
                        <wps:cNvSpPr txBox="1">
                          <a:spLocks noChangeArrowheads="1"/>
                        </wps:cNvSpPr>
                        <wps:spPr bwMode="auto">
                          <a:xfrm>
                            <a:off x="5952" y="13042"/>
                            <a:ext cx="1615"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投诉与仲裁</w:t>
                              </w:r>
                            </w:p>
                          </w:txbxContent>
                        </wps:txbx>
                        <wps:bodyPr rot="0" vert="horz" wrap="square" lIns="91440" tIns="45720" rIns="91440" bIns="45720" anchor="t" anchorCtr="0" upright="1">
                          <a:spAutoFit/>
                        </wps:bodyPr>
                      </wps:wsp>
                      <wps:wsp>
                        <wps:cNvPr id="50" name="Quad Arrow 51"/>
                        <wps:cNvSpPr txBox="1">
                          <a:spLocks noChangeArrowheads="1"/>
                        </wps:cNvSpPr>
                        <wps:spPr bwMode="auto">
                          <a:xfrm>
                            <a:off x="8202" y="13898"/>
                            <a:ext cx="2134" cy="471"/>
                          </a:xfrm>
                          <a:prstGeom prst="rect">
                            <a:avLst/>
                          </a:prstGeom>
                          <a:solidFill>
                            <a:srgbClr val="FFFFFF"/>
                          </a:solidFill>
                          <a:ln w="9525">
                            <a:solidFill>
                              <a:srgbClr val="000000"/>
                            </a:solidFill>
                            <a:miter lim="800000"/>
                          </a:ln>
                          <a:effectLst/>
                        </wps:spPr>
                        <wps:txbx>
                          <w:txbxContent>
                            <w:p>
                              <w:pPr>
                                <w:rPr>
                                  <w:sz w:val="24"/>
                                </w:rPr>
                              </w:pPr>
                              <w:r>
                                <w:rPr>
                                  <w:rFonts w:hint="eastAsia"/>
                                  <w:sz w:val="24"/>
                                </w:rPr>
                                <w:t>投诉与仲裁处理</w:t>
                              </w:r>
                            </w:p>
                          </w:txbxContent>
                        </wps:txbx>
                        <wps:bodyPr rot="0" vert="horz" wrap="square" lIns="91440" tIns="45720" rIns="91440" bIns="45720" anchor="t" anchorCtr="0" upright="1">
                          <a:spAutoFit/>
                        </wps:bodyPr>
                      </wps:wsp>
                      <wps:wsp>
                        <wps:cNvPr id="51" name="Quad Arrow 52"/>
                        <wps:cNvSpPr txBox="1">
                          <a:spLocks noChangeArrowheads="1"/>
                        </wps:cNvSpPr>
                        <wps:spPr bwMode="auto">
                          <a:xfrm>
                            <a:off x="6102" y="13650"/>
                            <a:ext cx="551" cy="471"/>
                          </a:xfrm>
                          <a:prstGeom prst="rect">
                            <a:avLst/>
                          </a:prstGeom>
                          <a:solidFill>
                            <a:srgbClr val="FFFFFF"/>
                          </a:solidFill>
                          <a:ln w="9525">
                            <a:solidFill>
                              <a:srgbClr val="FFFFFF"/>
                            </a:solidFill>
                            <a:miter lim="800000"/>
                          </a:ln>
                          <a:effectLst/>
                        </wps:spPr>
                        <wps:txbx>
                          <w:txbxContent>
                            <w:p>
                              <w:pPr>
                                <w:rPr>
                                  <w:sz w:val="24"/>
                                </w:rPr>
                              </w:pPr>
                              <w:r>
                                <w:rPr>
                                  <w:rFonts w:hint="eastAsia"/>
                                  <w:sz w:val="24"/>
                                </w:rPr>
                                <w:t>无</w:t>
                              </w:r>
                            </w:p>
                          </w:txbxContent>
                        </wps:txbx>
                        <wps:bodyPr rot="0" vert="horz" wrap="square" lIns="91440" tIns="45720" rIns="91440" bIns="45720" anchor="t" anchorCtr="0" upright="1">
                          <a:spAutoFit/>
                        </wps:bodyPr>
                      </wps:wsp>
                      <wps:wsp>
                        <wps:cNvPr id="52" name="Quad Arrow 53"/>
                        <wps:cNvSpPr txBox="1">
                          <a:spLocks noChangeArrowheads="1"/>
                        </wps:cNvSpPr>
                        <wps:spPr bwMode="auto">
                          <a:xfrm>
                            <a:off x="5536" y="14730"/>
                            <a:ext cx="2385" cy="471"/>
                          </a:xfrm>
                          <a:prstGeom prst="rect">
                            <a:avLst/>
                          </a:prstGeom>
                          <a:solidFill>
                            <a:srgbClr val="FFFFFF"/>
                          </a:solidFill>
                          <a:ln w="9525">
                            <a:solidFill>
                              <a:srgbClr val="000000"/>
                            </a:solidFill>
                            <a:miter lim="800000"/>
                          </a:ln>
                          <a:effectLst/>
                        </wps:spPr>
                        <wps:txbx>
                          <w:txbxContent>
                            <w:p>
                              <w:pPr>
                                <w:jc w:val="center"/>
                                <w:rPr>
                                  <w:sz w:val="24"/>
                                </w:rPr>
                              </w:pPr>
                              <w:r>
                                <w:rPr>
                                  <w:rFonts w:hint="eastAsia"/>
                                  <w:sz w:val="24"/>
                                </w:rPr>
                                <w:t>颁奖仪式、闭幕式</w:t>
                              </w:r>
                            </w:p>
                          </w:txbxContent>
                        </wps:txbx>
                        <wps:bodyPr rot="0" vert="horz" wrap="square" lIns="91440" tIns="45720" rIns="91440" bIns="45720" anchor="t" anchorCtr="0" upright="1">
                          <a:spAutoFit/>
                        </wps:bodyPr>
                      </wps:wsp>
                      <wps:wsp>
                        <wps:cNvPr id="54" name="Straight Connector 55"/>
                        <wps:cNvCnPr>
                          <a:cxnSpLocks noChangeShapeType="1"/>
                        </wps:cNvCnPr>
                        <wps:spPr bwMode="auto">
                          <a:xfrm flipH="1">
                            <a:off x="6778" y="12867"/>
                            <a:ext cx="2" cy="241"/>
                          </a:xfrm>
                          <a:prstGeom prst="straightConnector1">
                            <a:avLst/>
                          </a:prstGeom>
                          <a:noFill/>
                          <a:ln w="9525">
                            <a:solidFill>
                              <a:srgbClr val="000000"/>
                            </a:solidFill>
                            <a:round/>
                            <a:tailEnd type="triangle" w="med" len="med"/>
                          </a:ln>
                          <a:effectLst/>
                        </wps:spPr>
                        <wps:bodyPr/>
                      </wps:wsp>
                      <wps:wsp>
                        <wps:cNvPr id="55" name="Straight Connector 56"/>
                        <wps:cNvCnPr>
                          <a:cxnSpLocks noChangeShapeType="1"/>
                        </wps:cNvCnPr>
                        <wps:spPr bwMode="auto">
                          <a:xfrm>
                            <a:off x="6721" y="13513"/>
                            <a:ext cx="0" cy="1208"/>
                          </a:xfrm>
                          <a:prstGeom prst="straightConnector1">
                            <a:avLst/>
                          </a:prstGeom>
                          <a:noFill/>
                          <a:ln w="9525">
                            <a:solidFill>
                              <a:srgbClr val="000000"/>
                            </a:solidFill>
                            <a:round/>
                            <a:tailEnd type="triangle" w="med" len="med"/>
                          </a:ln>
                          <a:effectLst/>
                        </wps:spPr>
                        <wps:bodyPr/>
                      </wps:wsp>
                      <wps:wsp>
                        <wps:cNvPr id="56" name="Straight Connector 57"/>
                        <wps:cNvCnPr>
                          <a:cxnSpLocks noChangeShapeType="1"/>
                        </wps:cNvCnPr>
                        <wps:spPr bwMode="auto">
                          <a:xfrm flipH="1">
                            <a:off x="7562" y="13287"/>
                            <a:ext cx="1692" cy="0"/>
                          </a:xfrm>
                          <a:prstGeom prst="straightConnector1">
                            <a:avLst/>
                          </a:prstGeom>
                          <a:noFill/>
                          <a:ln w="9525">
                            <a:solidFill>
                              <a:srgbClr val="000000"/>
                            </a:solidFill>
                            <a:round/>
                          </a:ln>
                          <a:effectLst/>
                        </wps:spPr>
                        <wps:bodyPr/>
                      </wps:wsp>
                      <wps:wsp>
                        <wps:cNvPr id="57" name="Straight Connector 58"/>
                        <wps:cNvCnPr>
                          <a:cxnSpLocks noChangeShapeType="1"/>
                        </wps:cNvCnPr>
                        <wps:spPr bwMode="auto">
                          <a:xfrm>
                            <a:off x="9253" y="13295"/>
                            <a:ext cx="1" cy="624"/>
                          </a:xfrm>
                          <a:prstGeom prst="straightConnector1">
                            <a:avLst/>
                          </a:prstGeom>
                          <a:noFill/>
                          <a:ln w="9525">
                            <a:solidFill>
                              <a:srgbClr val="000000"/>
                            </a:solidFill>
                            <a:round/>
                            <a:tailEnd type="triangle" w="med" len="med"/>
                          </a:ln>
                          <a:effectLst/>
                        </wps:spPr>
                        <wps:bodyPr/>
                      </wps:wsp>
                      <wps:wsp>
                        <wps:cNvPr id="58" name="Straight Connector 59"/>
                        <wps:cNvCnPr>
                          <a:cxnSpLocks noChangeShapeType="1"/>
                        </wps:cNvCnPr>
                        <wps:spPr bwMode="auto">
                          <a:xfrm flipH="1">
                            <a:off x="6720" y="14112"/>
                            <a:ext cx="1474" cy="0"/>
                          </a:xfrm>
                          <a:prstGeom prst="straightConnector1">
                            <a:avLst/>
                          </a:prstGeom>
                          <a:noFill/>
                          <a:ln w="9525">
                            <a:solidFill>
                              <a:srgbClr val="000000"/>
                            </a:solidFill>
                            <a:round/>
                            <a:tailEnd type="triangle" w="med" len="med"/>
                          </a:ln>
                          <a:effectLst/>
                        </wps:spPr>
                        <wps:bodyPr/>
                      </wps:wsp>
                      <wps:wsp>
                        <wps:cNvPr id="59" name="Quad Arrow 60"/>
                        <wps:cNvSpPr txBox="1">
                          <a:spLocks noChangeArrowheads="1"/>
                        </wps:cNvSpPr>
                        <wps:spPr bwMode="auto">
                          <a:xfrm>
                            <a:off x="8175" y="12750"/>
                            <a:ext cx="551" cy="471"/>
                          </a:xfrm>
                          <a:prstGeom prst="rect">
                            <a:avLst/>
                          </a:prstGeom>
                          <a:solidFill>
                            <a:srgbClr val="FFFFFF"/>
                          </a:solidFill>
                          <a:ln w="9525">
                            <a:solidFill>
                              <a:srgbClr val="FFFFFF"/>
                            </a:solidFill>
                            <a:miter lim="800000"/>
                          </a:ln>
                          <a:effectLst/>
                        </wps:spPr>
                        <wps:txbx>
                          <w:txbxContent>
                            <w:p>
                              <w:pPr>
                                <w:rPr>
                                  <w:sz w:val="24"/>
                                </w:rPr>
                              </w:pPr>
                              <w:r>
                                <w:rPr>
                                  <w:rFonts w:hint="eastAsia"/>
                                  <w:sz w:val="24"/>
                                </w:rPr>
                                <w:t>有</w:t>
                              </w:r>
                            </w:p>
                          </w:txbxContent>
                        </wps:txbx>
                        <wps:bodyPr rot="0" vert="horz" wrap="square" lIns="91440" tIns="45720" rIns="91440" bIns="45720" anchor="t" anchorCtr="0" upright="1">
                          <a:spAutoFit/>
                        </wps:bodyPr>
                      </wps:wsp>
                      <wps:wsp>
                        <wps:cNvPr id="60" name="Quad Arrow 61"/>
                        <wps:cNvSpPr txBox="1">
                          <a:spLocks noChangeArrowheads="1"/>
                        </wps:cNvSpPr>
                        <wps:spPr bwMode="auto">
                          <a:xfrm>
                            <a:off x="1687" y="12675"/>
                            <a:ext cx="470" cy="2055"/>
                          </a:xfrm>
                          <a:prstGeom prst="rect">
                            <a:avLst/>
                          </a:prstGeom>
                          <a:solidFill>
                            <a:srgbClr val="FFFFFF"/>
                          </a:solidFill>
                          <a:ln w="9525">
                            <a:solidFill>
                              <a:srgbClr val="FFFFFF"/>
                            </a:solidFill>
                            <a:miter lim="800000"/>
                          </a:ln>
                          <a:effectLst/>
                        </wps:spPr>
                        <wps:txbx>
                          <w:txbxContent>
                            <w:p>
                              <w:pPr>
                                <w:jc w:val="center"/>
                                <w:rPr>
                                  <w:sz w:val="24"/>
                                </w:rPr>
                              </w:pPr>
                              <w:r>
                                <w:rPr>
                                  <w:rFonts w:hint="eastAsia"/>
                                  <w:sz w:val="24"/>
                                </w:rPr>
                                <w:t>全部比赛结束</w:t>
                              </w:r>
                            </w:p>
                          </w:txbxContent>
                        </wps:txbx>
                        <wps:bodyPr rot="0" vert="horz" wrap="square" lIns="91440" tIns="45720" rIns="91440" bIns="45720" anchor="t" anchorCtr="0" upright="1">
                          <a:noAutofit/>
                        </wps:bodyPr>
                      </wps:wsp>
                    </wpg:wgp>
                  </a:graphicData>
                </a:graphic>
              </wp:anchor>
            </w:drawing>
          </mc:Choice>
          <mc:Fallback>
            <w:pict>
              <v:group id="Group 48" o:spid="_x0000_s1026" o:spt="203" style="position:absolute;left:0pt;margin-left:-33.7pt;margin-top:4.05pt;height:139.9pt;width:432.45pt;z-index:251663360;mso-width-relative:page;mso-height-relative:page;" coordorigin="1687,12403" coordsize="8649,2798" o:gfxdata="UEsDBAoAAAAAAIdO4kAAAAAAAAAAAAAAAAAEAAAAZHJzL1BLAwQUAAAACACHTuJAlpDAQNoAAAAJ&#10;AQAADwAAAGRycy9kb3ducmV2LnhtbE2PQWvCQBSE74X+h+UVetNNbDUxzUaKtD1JoVoQb8/sMwlm&#10;34bsmui/7/bUHocZZr7JV1fTioF611hWEE8jEMSl1Q1XCr5375MUhPPIGlvLpOBGDlbF/V2OmbYj&#10;f9Gw9ZUIJewyVFB732VSurImg25qO+LgnWxv0AfZV1L3OIZy08pZFC2kwYbDQo0drWsqz9uLUfAx&#10;4vj6FL8Nm/NpfTvs5p/7TUxKPT7E0QsIT1f/F4Zf/IAORWA62gtrJ1oFk0XyHKIK0hhE8JNlMgdx&#10;VDBLkyXIIpf/HxQ/UEsDBBQAAAAIAIdO4kB2RA1vwQQAAHUgAAAOAAAAZHJzL2Uyb0RvYy54bWzt&#10;Wtty2zYQfe9M/wHD91okxZs0pjOpErudSVtnnHwARIIipyTAApAp5+u7uJCiZSmZprGsptKDTIrA&#10;Etg9WJyz8OWrTVOje8JFxWjqeBeugwjNWF7RVep8/HD9U+IgITHNcc0oSZ0HIpxXVz/+cNm1c+Kz&#10;ktU54QiMUDHv2tQppWznk4nIStJgccFaQuFhwXiDJdzy1STnuAPrTT3xXTeadIznLWcZEQJ+fWMe&#10;OlfaflGQTP5RFIJIVKcOjE3qb66/l+p7cnWJ5yuO27LK7DDwV4yiwRWFlw6m3mCJ0ZpXT0w1VcaZ&#10;YIW8yFgzYUVRZUTPAWbjuTuzueFs3eq5rObdqh3cBK7d8dNXm81+v7/lqMpTJ4gdRHEDMdKvRUGi&#10;nNO1qzm0ueHtXXvL7Q8rc6fmuyl4o/7CTNBGu/VhcCvZSJTBj2Ew8z0vdFAGz7w4juKpdXxWQnRU&#10;Py9K4PXqsR+4UxOVrHxrDSRRMDO9/XimhzXZvpnoKL8TEgY3UcMdRte1gCmxdZv4d267K3FLdDSE&#10;cknvNgC4cdv7Nc7Ra85Zh2C42lW6oXIckpufmZqnBolo37HsT4EoW5SYrojuVBKcwwg91RPmMXRV&#10;MRBzoYwsu99YDgHCa8m0oR3vh1ECGH/sxT4IPrjY+DCIzTu2Lmy5kDeENUhdpA6HVaPN43vrVjzv&#10;m6hYC1ZX+XVV1/qGr5aLmqN7DCvsWn/0DHaa1RR1qTML/dB44KAJV3/2mWgqCamirprUScaNaqrG&#10;sQMD4zHjO7lZbmw4lix/AEdyZhIBJC64KBn/5KAOkkDqiL/WmBMH1b9SCMbMCwKVNfRNEMY+3PDx&#10;k+X4CaYZmEod6SBzuZAm06xbXq1KeFMf/tcQwOvKIlbMzahs2AGxZtjPD11YVE+gG+qlOcLfkaAL&#10;0DDQnbqBr8IPIbXL34v65HGG7hm6erMClO6Brs5rR4du4rs9dBOzO22h63vT4Jx1z1l3RBhCbx90&#10;dco7OnQjb4BuZBL/FrqhGqhibKeddA9TjjNfGCupf6QQ9lNdtUM/5QuarR8duWE4jQxfCAY10fMF&#10;f5pYsXHa0D1T3aNR3RB2YQPdO8mxIuNowSgFocM4CkPFNy2EF/SWK/KZbejdjkzTq+LDQwsK7JFK&#10;M11U/8MqDRV11f7SKwCrlqM4Bk2m9VoSxY9JL6w1lXz94AtiTdj5DNMxGuOAdKMgO+pas+tvoMig&#10;PEFzbUziqn5LcyS1dySvQNbWIKNA8zUkBzlFoDqkrqA1aPcvSjbDGFRj5dbjSSKAwmdwEj0/ThT0&#10;BnT4sAMrdExDz9ZE+hQH9FcXU3x3txzSC3Wr5c/wGGqJ32IHhD3ncBrRK/gF0kgcRr0A8aGMphdk&#10;DxQvmtlMonX9qG52gkA56cwwlEf37SC2VqqLds+0g4wyw8wPpzYz+DO9eW1puyXtkR/YXNvXCE8w&#10;3nj+3ewbQxV4HzrG1eBnQscBfqEKlmoHCTxvt6gWxLYy8R9IDN8RUPbVXKOXqbkmXgx0R9PP+Kz+&#10;Fe1Xm/f5tGC/+geQPlX/0cuUXEfHhRFg+BHjCWJLjn3XCLvDnOdFD7r+B4UrytRBV/G5gy59Ygtn&#10;21oW2nN4dXg+vtcqcPvfAl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QHAABbQ29udGVudF9UeXBlc10ueG1sUEsBAhQACgAAAAAAh07iQAAA&#10;AAAAAAAAAAAAAAYAAAAAAAAAAAAQAAAAFgYAAF9yZWxzL1BLAQIUABQAAAAIAIdO4kCKFGY80QAA&#10;AJQBAAALAAAAAAAAAAEAIAAAADoGAABfcmVscy8ucmVsc1BLAQIUAAoAAAAAAIdO4kAAAAAAAAAA&#10;AAAAAAAEAAAAAAAAAAAAEAAAAAAAAABkcnMvUEsBAhQAFAAAAAgAh07iQJaQwEDaAAAACQEAAA8A&#10;AAAAAAAAAQAgAAAAIgAAAGRycy9kb3ducmV2LnhtbFBLAQIUABQAAAAIAIdO4kB2RA1vwQQAAHUg&#10;AAAOAAAAAAAAAAEAIAAAACkBAABkcnMvZTJvRG9jLnhtbFBLBQYAAAAABgAGAFkBAABcCAAAAAA=&#10;">
                <o:lock v:ext="edit" aspectratio="f"/>
                <v:shape id="Quad Arrow 49" o:spid="_x0000_s1026" o:spt="202" type="#_x0000_t202" style="position:absolute;left:5680;top:12403;height:471;width:2168;" fillcolor="#FFFFFF" filled="t" stroked="t" coordsize="21600,21600" o:gfxdata="UEsDBAoAAAAAAIdO4kAAAAAAAAAAAAAAAAAEAAAAZHJzL1BLAwQUAAAACACHTuJA0guYTLsAAADb&#10;AAAADwAAAGRycy9kb3ducmV2LnhtbEVPz2vCMBS+D/wfwhN2m6ljG1KNHhRht9VuMLw9k2dTbF5q&#10;k7XWv345DHb8+H6vNjfXiJ66UHtWMJ9lIIi1NzVXCr4+908LECEiG2w8k4KRAmzWk4cV5sYPfKC+&#10;jJVIIRxyVGBjbHMpg7bkMMx8S5y4s+8cxgS7SpoOhxTuGvmcZW/SYc2pwWJLW0v6Uv44BWFXXFt9&#10;Lk4Xa8b7x65/1d/7o1KP03m2BBHpFv/Ff+53o+AljU1f0g+Q61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guYTL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style="mso-fit-shape-to-text:t;">
                    <w:txbxContent>
                      <w:p>
                        <w:pPr>
                          <w:jc w:val="center"/>
                          <w:rPr>
                            <w:sz w:val="24"/>
                          </w:rPr>
                        </w:pPr>
                        <w:r>
                          <w:rPr>
                            <w:rFonts w:hint="eastAsia"/>
                            <w:sz w:val="24"/>
                          </w:rPr>
                          <w:t>裁判长赛队点评</w:t>
                        </w:r>
                      </w:p>
                    </w:txbxContent>
                  </v:textbox>
                </v:shape>
                <v:shape id="Quad Arrow 50" o:spid="_x0000_s1026" o:spt="202" type="#_x0000_t202" style="position:absolute;left:5952;top:13042;height:471;width:1615;" fillcolor="#FFFFFF" filled="t" stroked="t" coordsize="21600,21600" o:gfxdata="UEsDBAoAAAAAAIdO4kAAAAAAAAAAAAAAAAAEAAAAZHJzL1BLAwQUAAAACACHTuJAvUc9174AAADb&#10;AAAADwAAAGRycy9kb3ducmV2LnhtbEWPT2sCMRTE70K/Q3iF3jSrtNJuN3qoCL3Vf1B6e02em2U3&#10;L9tNXLWf3giCx2FmfsMU85NrRE9dqDwrGI8yEMTam4pLBbvtcvgKIkRkg41nUnCmAPPZw6DA3Pgj&#10;r6nfxFIkCIccFdgY21zKoC05DCPfEidv7zuHMcmulKbDY4K7Rk6ybCodVpwWLLb0YUnXm4NTEBar&#10;v1bvV7+1Nef/r0X/or+XP0o9PY6zdxCRTvEevrU/jYLnN7h+ST9Azi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Uc917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style="mso-fit-shape-to-text:t;">
                    <w:txbxContent>
                      <w:p>
                        <w:pPr>
                          <w:jc w:val="center"/>
                          <w:rPr>
                            <w:sz w:val="24"/>
                          </w:rPr>
                        </w:pPr>
                        <w:r>
                          <w:rPr>
                            <w:rFonts w:hint="eastAsia"/>
                            <w:sz w:val="24"/>
                          </w:rPr>
                          <w:t>投诉与仲裁</w:t>
                        </w:r>
                      </w:p>
                    </w:txbxContent>
                  </v:textbox>
                </v:shape>
                <v:shape id="Quad Arrow 51" o:spid="_x0000_s1026" o:spt="202" type="#_x0000_t202" style="position:absolute;left:8202;top:13898;height:471;width:2134;" fillcolor="#FFFFFF" filled="t" stroked="t" coordsize="21600,21600" o:gfxdata="UEsDBAoAAAAAAIdO4kAAAAAAAAAAAAAAAAAEAAAAZHJzL1BLAwQUAAAACACHTuJAqaQCl7sAAADb&#10;AAAADwAAAGRycy9kb3ducmV2LnhtbEVPz2vCMBS+D/wfwhN2m2kHjlGNPSjCbnZuMHZ7Js+m2LzU&#10;JtbqX28Ogx0/vt/LcnStGKgPjWcF+SwDQay9abhW8P21fXkHESKywdYzKbhRgHI1eVpiYfyVP2nY&#10;x1qkEA4FKrAxdoWUQVtyGGa+I07c0fcOY4J9LU2P1xTuWvmaZW/SYcOpwWJHa0v6tL84BWFTnTt9&#10;rA4na2733WaY65/tr1LP0zxbgIg0xn/xn/vDKJin9elL+gFy9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aQCl7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style="mso-fit-shape-to-text:t;">
                    <w:txbxContent>
                      <w:p>
                        <w:pPr>
                          <w:rPr>
                            <w:sz w:val="24"/>
                          </w:rPr>
                        </w:pPr>
                        <w:r>
                          <w:rPr>
                            <w:rFonts w:hint="eastAsia"/>
                            <w:sz w:val="24"/>
                          </w:rPr>
                          <w:t>投诉与仲裁处理</w:t>
                        </w:r>
                      </w:p>
                    </w:txbxContent>
                  </v:textbox>
                </v:shape>
                <v:shape id="Quad Arrow 52" o:spid="_x0000_s1026" o:spt="202" type="#_x0000_t202" style="position:absolute;left:6102;top:13650;height:471;width:551;" fillcolor="#FFFFFF" filled="t" stroked="t" coordsize="21600,21600" o:gfxdata="UEsDBAoAAAAAAIdO4kAAAAAAAAAAAAAAAAAEAAAAZHJzL1BLAwQUAAAACACHTuJADpsqn78AAADb&#10;AAAADwAAAGRycy9kb3ducmV2LnhtbEWPT2vCQBTE70K/w/IKveluBCWkrh5sSyxSoanen9lnEpp9&#10;G7Ib//TTdwtCj8PM/IZZrK62FWfqfeNYQzJRIIhLZxquNOy/3sYpCB+QDbaOScONPKyWD6MFZsZd&#10;+JPORahEhLDPUEMdQpdJ6cuaLPqJ64ijd3K9xRBlX0nT4yXCbSunSs2lxYbjQo0drWsqv4vBaph+&#10;YHgvTnk+T7fHn/36ZZe+Hgatnx4T9Qwi0DX8h+/tjdEwS+DvS/wBcvk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6bKp+/&#10;AAAA2wAAAA8AAAAAAAAAAQAgAAAAIgAAAGRycy9kb3ducmV2LnhtbFBLAQIUABQAAAAIAIdO4kAz&#10;LwWeOwAAADkAAAAQAAAAAAAAAAEAIAAAAA4BAABkcnMvc2hhcGV4bWwueG1sUEsFBgAAAAAGAAYA&#10;WwEAALgDAAAAAA==&#10;">
                  <v:fill on="t" focussize="0,0"/>
                  <v:stroke color="#FFFFFF" miterlimit="8" joinstyle="miter"/>
                  <v:imagedata o:title=""/>
                  <o:lock v:ext="edit" aspectratio="f"/>
                  <v:textbox style="mso-fit-shape-to-text:t;">
                    <w:txbxContent>
                      <w:p>
                        <w:pPr>
                          <w:rPr>
                            <w:sz w:val="24"/>
                          </w:rPr>
                        </w:pPr>
                        <w:r>
                          <w:rPr>
                            <w:rFonts w:hint="eastAsia"/>
                            <w:sz w:val="24"/>
                          </w:rPr>
                          <w:t>无</w:t>
                        </w:r>
                      </w:p>
                    </w:txbxContent>
                  </v:textbox>
                </v:shape>
                <v:shape id="Quad Arrow 53" o:spid="_x0000_s1026" o:spt="202" type="#_x0000_t202" style="position:absolute;left:5536;top:14730;height:471;width:2385;" fillcolor="#FFFFFF" filled="t" stroked="t" coordsize="21600,21600" o:gfxdata="UEsDBAoAAAAAAIdO4kAAAAAAAAAAAAAAAAAEAAAAZHJzL1BLAwQUAAAACACHTuJANjo5e70AAADb&#10;AAAADwAAAGRycy9kb3ducmV2LnhtbEWPS4sCMRCE7wv+h9CCtzWj4LKMRg+KsDdfC+KtTdrJ4KQz&#10;TrLj49dvBMFjUVVfUZPZzVWipSaUnhUM+hkIYu1NyYWC393y8xtEiMgGK8+k4E4BZtPOxwRz46+8&#10;oXYbC5EgHHJUYGOscymDtuQw9H1NnLyTbxzGJJtCmgavCe4qOcyyL+mw5LRgsaa5JX3e/jkFYbG+&#10;1Pq0Pp6tuT9Wi3ak98uDUr3uIBuDiHSL7/Cr/WMUjIbw/JJ+g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2Ojl7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style="mso-fit-shape-to-text:t;">
                    <w:txbxContent>
                      <w:p>
                        <w:pPr>
                          <w:jc w:val="center"/>
                          <w:rPr>
                            <w:sz w:val="24"/>
                          </w:rPr>
                        </w:pPr>
                        <w:r>
                          <w:rPr>
                            <w:rFonts w:hint="eastAsia"/>
                            <w:sz w:val="24"/>
                          </w:rPr>
                          <w:t>颁奖仪式、闭幕式</w:t>
                        </w:r>
                      </w:p>
                    </w:txbxContent>
                  </v:textbox>
                </v:shape>
                <v:shape id="Straight Connector 55" o:spid="_x0000_s1026" o:spt="32" type="#_x0000_t32" style="position:absolute;left:6778;top:12867;flip:x;height:241;width:2;" filled="f" stroked="t" coordsize="21600,21600" o:gfxdata="UEsDBAoAAAAAAIdO4kAAAAAAAAAAAAAAAAAEAAAAZHJzL1BLAwQUAAAACACHTuJAYqwDl70AAADb&#10;AAAADwAAAGRycy9kb3ducmV2LnhtbEWPT4vCMBTE78J+h/CEvYimii6lGj2s//YislXvj+bZFpuX&#10;0mS1/fZmQfA4zMxvmMWqNZW4U+NKywrGowgEcWZ1ybmC82k7jEE4j6yxskwKOnKwWn70Fpho++Bf&#10;uqc+FwHCLkEFhfd1IqXLCjLoRrYmDt7VNgZ9kE0udYOPADeVnETRlzRYclgosKbvgrJb+mcUrNPj&#10;bHsZnNtJl+0P6S6+HbnbKPXZH0dzEJ5a/w6/2j9awWwK/1/CD5DLJ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rAOXvQAA&#10;ANs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shape>
                <v:shape id="Straight Connector 56" o:spid="_x0000_s1026" o:spt="32" type="#_x0000_t32" style="position:absolute;left:6721;top:13513;height:1208;width:0;" filled="f" stroked="t" coordsize="21600,21600" o:gfxdata="UEsDBAoAAAAAAIdO4kAAAAAAAAAAAAAAAAAEAAAAZHJzL1BLAwQUAAAACACHTuJAmZHzor4AAADb&#10;AAAADwAAAGRycy9kb3ducmV2LnhtbEWPT2sCMRTE7wW/Q3iCt5pVcKmrUVAp7qWFqojHx+a5CW5e&#10;lk3qn376plDwOMzMb5j58u4acaUuWM8KRsMMBHHlteVawWH//voGIkRkjY1nUvCgAMtF72WOhfY3&#10;/qLrLtYiQTgUqMDE2BZShsqQwzD0LXHyzr5zGJPsaqk7vCW4a+Q4y3Lp0HJaMNjS2lB12X07BXFz&#10;epj8WK2m9nO//cjtT1mWG6UG/VE2AxHpHp/h/3apFUwm8Pcl/Q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ZHzo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Straight Connector 57" o:spid="_x0000_s1026" o:spt="32" type="#_x0000_t32" style="position:absolute;left:7562;top:13287;flip:x;height:0;width:1692;" filled="f" stroked="t" coordsize="21600,21600" o:gfxdata="UEsDBAoAAAAAAIdO4kAAAAAAAAAAAAAAAAAEAAAAZHJzL1BLAwQUAAAACACHTuJA9qX0xr0AAADb&#10;AAAADwAAAGRycy9kb3ducmV2LnhtbEWPS2vDMBCE74X+B7GF3mo5IXGCYyWHQkMOxdA87ou1sZ1a&#10;K9dS/Pj3UaHQ4zAz3zDZbjSN6KlztWUFsygGQVxYXXOp4Hz6eFuDcB5ZY2OZFEzkYLd9fsow1Xbg&#10;L+qPvhQBwi5FBZX3bSqlKyoy6CLbEgfvajuDPsiulLrDIcBNI+dxnEiDNYeFClt6r6j4Pt6Ngh9e&#10;TZeF7Ne3PPfJ/vBZMuWDUq8vs3gDwtPo/8N/7YNWsEzg90v4AXL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pfTGvQAA&#10;ANsAAAAPAAAAAAAAAAEAIAAAACIAAABkcnMvZG93bnJldi54bWxQSwECFAAUAAAACACHTuJAMy8F&#10;njsAAAA5AAAAEAAAAAAAAAABACAAAAAMAQAAZHJzL3NoYXBleG1sLnhtbFBLBQYAAAAABgAGAFsB&#10;AAC2AwAAAAA=&#10;">
                  <v:fill on="f" focussize="0,0"/>
                  <v:stroke color="#000000" joinstyle="round"/>
                  <v:imagedata o:title=""/>
                  <o:lock v:ext="edit" aspectratio="f"/>
                </v:shape>
                <v:shape id="Straight Connector 58" o:spid="_x0000_s1026" o:spt="32" type="#_x0000_t32" style="position:absolute;left:9253;top:13295;height:624;width:1;" filled="f" stroked="t" coordsize="21600,21600" o:gfxdata="UEsDBAoAAAAAAIdO4kAAAAAAAAAAAAAAAAAEAAAAZHJzL1BLAwQUAAAACACHTuJABg/ITr4AAADb&#10;AAAADwAAAGRycy9kb3ducmV2LnhtbEWPW2sCMRSE3wv9D+EU+qZZha52NQoqpftSwQvFx8PmdBO6&#10;OVk28frrTUHo4zAz3zDT+cU14kRdsJ4VDPoZCOLKa8u1gv3uozcGESKyxsYzKbhSgPns+WmKhfZn&#10;3tBpG2uRIBwKVGBibAspQ2XIYej7ljh5P75zGJPsaqk7PCe4a+Qwy3Lp0HJaMNjS0lD1uz06BXF1&#10;uJr8u1q82/Xu8yu3t7IsV0q9vgyyCYhIl/gffrRLreBtBH9f0g+Qs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g/ITr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shape>
                <v:shape id="Straight Connector 59" o:spid="_x0000_s1026" o:spt="32" type="#_x0000_t32" style="position:absolute;left:6720;top:14112;flip:x;height:0;width:1474;" filled="f" stroked="t" coordsize="21600,21600" o:gfxdata="UEsDBAoAAAAAAIdO4kAAAAAAAAAAAAAAAAAEAAAAZHJzL1BLAwQUAAAACACHTuJA4+EJkrsAAADb&#10;AAAADwAAAGRycy9kb3ducmV2LnhtbEVPTWvCQBC9C/6HZYReRDcRLJK65lBN60XEaO9DdpqEZGdD&#10;dqvJv3cPQo+P971NB9OKO/WutqwgXkYgiAuray4V3K7ZYgPCeWSNrWVSMJKDdDedbDHR9sEXuue+&#10;FCGEXYIKKu+7REpXVGTQLW1HHLhf2xv0Afal1D0+Qrhp5SqK3qXBmkNDhR19VlQ0+Z9RsM/P6+xn&#10;fhtWY/F9yr82zZnHg1Jvszj6AOFp8P/il/uoFazD2PAl/AC5ew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4+EJk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shape>
                <v:shape id="Quad Arrow 60" o:spid="_x0000_s1026" o:spt="202" type="#_x0000_t202" style="position:absolute;left:8175;top:12750;height:471;width:551;" fillcolor="#FFFFFF" filled="t" stroked="t" coordsize="21600,21600" o:gfxdata="UEsDBAoAAAAAAIdO4kAAAAAAAAAAAAAAAAAEAAAAZHJzL1BLAwQUAAAACACHTuJA8O0mmb4AAADb&#10;AAAADwAAAGRycy9kb3ducmV2LnhtbEWPT4vCMBTE78J+h/AWvGmqoHSr0YOrqIjCVr0/m2dbtnkp&#10;Tfyz++mNIHgcZuY3zHh6N5W4UuNKywp63QgEcWZ1ybmCw37RiUE4j6yxskwK/sjBdPLRGmOi7Y1/&#10;6Jr6XAQIuwQVFN7XiZQuK8ig69qaOHhn2xj0QTa51A3eAtxUsh9FQ2mw5LBQYE2zgrLf9GIU9Lfo&#10;1+l5uRzGm9P/Yfa9i+fHi1Ltz140AuHp7t/hV3ulFQy+4Pkl/AA5e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O0mmb4A&#10;AADbAAAADwAAAAAAAAABACAAAAAiAAAAZHJzL2Rvd25yZXYueG1sUEsBAhQAFAAAAAgAh07iQDMv&#10;BZ47AAAAOQAAABAAAAAAAAAAAQAgAAAADQEAAGRycy9zaGFwZXhtbC54bWxQSwUGAAAAAAYABgBb&#10;AQAAtwMAAAAA&#10;">
                  <v:fill on="t" focussize="0,0"/>
                  <v:stroke color="#FFFFFF" miterlimit="8" joinstyle="miter"/>
                  <v:imagedata o:title=""/>
                  <o:lock v:ext="edit" aspectratio="f"/>
                  <v:textbox style="mso-fit-shape-to-text:t;">
                    <w:txbxContent>
                      <w:p>
                        <w:pPr>
                          <w:rPr>
                            <w:sz w:val="24"/>
                          </w:rPr>
                        </w:pPr>
                        <w:r>
                          <w:rPr>
                            <w:rFonts w:hint="eastAsia"/>
                            <w:sz w:val="24"/>
                          </w:rPr>
                          <w:t>有</w:t>
                        </w:r>
                      </w:p>
                    </w:txbxContent>
                  </v:textbox>
                </v:shape>
                <v:shape id="Quad Arrow 61" o:spid="_x0000_s1026" o:spt="202" type="#_x0000_t202" style="position:absolute;left:1687;top:12675;height:2055;width:470;" fillcolor="#FFFFFF" filled="t" stroked="t" coordsize="21600,21600" o:gfxdata="UEsDBAoAAAAAAIdO4kAAAAAAAAAAAAAAAAAEAAAAZHJzL1BLAwQUAAAACACHTuJAnMjmRLkAAADb&#10;AAAADwAAAGRycy9kb3ducmV2LnhtbEVPPW/CMBDdK/U/WIfEgoqdDAilGISiIlhDu3Q7xUcSNT4n&#10;sSGEX48HpI5P73uzu9tW3GjwjWMNyVKBIC6dabjS8PN9+FiD8AHZYOuYNEzkYbd9f9tgZtzIBd3O&#10;oRIxhH2GGuoQukxKX9Zk0S9dRxy5ixsshgiHSpoBxxhuW5kqtZIWG44NNXaU11T+na9Wgxu/Juuo&#10;V+ni92GP+b4vLmmv9XyWqE8Qge7hX/xyn4yGVVwfv8QfIL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zI5kS5AAAA2wAA&#10;AA8AAAAAAAAAAQAgAAAAIgAAAGRycy9kb3ducmV2LnhtbFBLAQIUABQAAAAIAIdO4kAzLwWeOwAA&#10;ADkAAAAQAAAAAAAAAAEAIAAAAAgBAABkcnMvc2hhcGV4bWwueG1sUEsFBgAAAAAGAAYAWwEAALID&#10;AAAAAA==&#10;">
                  <v:fill on="t" focussize="0,0"/>
                  <v:stroke color="#FFFFFF" miterlimit="8" joinstyle="miter"/>
                  <v:imagedata o:title=""/>
                  <o:lock v:ext="edit" aspectratio="f"/>
                  <v:textbox>
                    <w:txbxContent>
                      <w:p>
                        <w:pPr>
                          <w:jc w:val="center"/>
                          <w:rPr>
                            <w:sz w:val="24"/>
                          </w:rPr>
                        </w:pPr>
                        <w:r>
                          <w:rPr>
                            <w:rFonts w:hint="eastAsia"/>
                            <w:sz w:val="24"/>
                          </w:rPr>
                          <w:t>全部比赛结束</w:t>
                        </w:r>
                      </w:p>
                    </w:txbxContent>
                  </v:textbox>
                </v:shape>
              </v:group>
            </w:pict>
          </mc:Fallback>
        </mc:AlternateContent>
      </w:r>
    </w:p>
    <w:p>
      <w:pPr>
        <w:spacing w:line="560" w:lineRule="exact"/>
        <w:ind w:firstLine="560" w:firstLineChars="200"/>
        <w:rPr>
          <w:rFonts w:ascii="仿宋_GB2312" w:eastAsia="仿宋_GB2312"/>
          <w:color w:val="FF0000"/>
          <w:sz w:val="28"/>
          <w:szCs w:val="28"/>
        </w:rPr>
      </w:pPr>
    </w:p>
    <w:p>
      <w:pPr>
        <w:rPr>
          <w:color w:val="FF0000"/>
        </w:rPr>
      </w:pPr>
    </w:p>
    <w:p>
      <w:pPr>
        <w:rPr>
          <w:color w:val="FF0000"/>
        </w:rPr>
      </w:pPr>
      <w:r>
        <w:rPr>
          <w:color w:val="FF0000"/>
        </w:rPr>
        <mc:AlternateContent>
          <mc:Choice Requires="wps">
            <w:drawing>
              <wp:anchor distT="0" distB="0" distL="114300" distR="114300" simplePos="0" relativeHeight="251660288" behindDoc="0" locked="0" layoutInCell="1" allowOverlap="1">
                <wp:simplePos x="0" y="0"/>
                <wp:positionH relativeFrom="column">
                  <wp:posOffset>278130</wp:posOffset>
                </wp:positionH>
                <wp:positionV relativeFrom="paragraph">
                  <wp:posOffset>977265</wp:posOffset>
                </wp:positionV>
                <wp:extent cx="5334000" cy="19050"/>
                <wp:effectExtent l="0" t="0" r="0" b="0"/>
                <wp:wrapNone/>
                <wp:docPr id="1" name="直接箭头连接符 1"/>
                <wp:cNvGraphicFramePr/>
                <a:graphic xmlns:a="http://schemas.openxmlformats.org/drawingml/2006/main">
                  <a:graphicData uri="http://schemas.microsoft.com/office/word/2010/wordprocessingShape">
                    <wps:wsp>
                      <wps:cNvCnPr>
                        <a:cxnSpLocks noChangeShapeType="1"/>
                      </wps:cNvCnPr>
                      <wps:spPr bwMode="auto">
                        <a:xfrm flipV="1">
                          <a:off x="0" y="0"/>
                          <a:ext cx="5334000" cy="19050"/>
                        </a:xfrm>
                        <a:prstGeom prst="straightConnector1">
                          <a:avLst/>
                        </a:prstGeom>
                        <a:noFill/>
                        <a:ln w="9525">
                          <a:solidFill>
                            <a:srgbClr val="000000"/>
                          </a:solidFill>
                          <a:prstDash val="dash"/>
                          <a:round/>
                        </a:ln>
                        <a:effectLst/>
                      </wps:spPr>
                      <wps:bodyPr/>
                    </wps:wsp>
                  </a:graphicData>
                </a:graphic>
              </wp:anchor>
            </w:drawing>
          </mc:Choice>
          <mc:Fallback>
            <w:pict>
              <v:shape id="_x0000_s1026" o:spid="_x0000_s1026" o:spt="32" type="#_x0000_t32" style="position:absolute;left:0pt;flip:y;margin-left:21.9pt;margin-top:76.95pt;height:1.5pt;width:420pt;z-index:251660288;mso-width-relative:page;mso-height-relative:page;" filled="f" stroked="t" coordsize="21600,21600" o:gfxdata="UEsDBAoAAAAAAIdO4kAAAAAAAAAAAAAAAAAEAAAAZHJzL1BLAwQUAAAACACHTuJAomy8DtcAAAAK&#10;AQAADwAAAGRycy9kb3ducmV2LnhtbE2PwU7DMAyG70i8Q2QkbiwtZVNXmk4IgbhwgI4duHmNaSsS&#10;p2rSdbw96QmO/vzr9+dyd7ZGnGj0vWMF6SoBQdw43XOr4GP/fJOD8AFZo3FMCn7Iw666vCix0G7m&#10;dzrVoRWxhH2BCroQhkJK33Rk0a/cQBx3X260GOI4tlKPOMdya+RtkmykxZ7jhQ4Heuyo+a4nqyB7&#10;ePL1PA0mPRwQ9y+f7fp1elPq+ipN7kEEOoe/MCz6UR2q6HR0E2svjIK7LJqHyNfZFkQM5PlCjgvZ&#10;bEFWpfz/QvULUEsDBBQAAAAIAIdO4kBGrT0m9AEAAKQDAAAOAAAAZHJzL2Uyb0RvYy54bWytU81u&#10;EzEQviPxDpbvZDcpQXSVTQ+JyqVApBbuju3dtbA9lu1kk5fgBZA4AafCqXeeBspjMPamgcINsQfL&#10;P/N9M/PNt7OzndFkK31QYGs6HpWUSMtBKNvW9NXV+aOnlITIrGAarKzpXgZ6Nn/4YNa7Sk6gAy2k&#10;J0hiQ9W7mnYxuqooAu+kYWEETlp8bMAbFvHo20J41iO70cWkLJ8UPXjhPHAZAt4uh0c6z/xNI3l8&#10;2TRBRqJrirXFvPq8rtNazGesaj1zneKHMtg/VGGYspj0SLVkkZGNV39RGcU9BGjiiIMpoGkUl7kH&#10;7GZc/tHNZceczL2gOMEdZQr/j5a/2K48UQJnR4llBkd0++7m+9uPt18+f/tw8+Pr+7S//kTGSare&#10;hQoRC7vyqVm+s5fuAvibQCwsOmZbmUu+2jvkyYjiHiQdgsOE6/45CIxhmwhZt13jDWm0cq8TMJGj&#10;NmSXB7U/DkruIuF4OT05eVyWOE+Ob+PTcpoHWbAq0SSw8yE+k2BI2tQ0RM9U28UFWIuWAD+kYNuL&#10;ELEtBN4BEtjCudI6O0Nb0tf0dDqZ5poCaCXSYwoLvl0vtCdblryVv6QRkt0LS8xLFrohTuBuMJ2H&#10;jRVDvLaJT2a7Hiq6U2rQfA1iv/IpON2jFXKag22T134/56hfP9f8J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JsvA7XAAAACgEAAA8AAAAAAAAAAQAgAAAAIgAAAGRycy9kb3ducmV2LnhtbFBLAQIU&#10;ABQAAAAIAIdO4kBGrT0m9AEAAKQDAAAOAAAAAAAAAAEAIAAAACYBAABkcnMvZTJvRG9jLnhtbFBL&#10;BQYAAAAABgAGAFkBAACMBQAAAAA=&#10;">
                <v:fill on="f" focussize="0,0"/>
                <v:stroke color="#000000" joinstyle="round" dashstyle="dash"/>
                <v:imagedata o:title=""/>
                <o:lock v:ext="edit" aspectratio="f"/>
              </v:shape>
            </w:pict>
          </mc:Fallback>
        </mc:AlternateContent>
      </w:r>
    </w:p>
    <w:p>
      <w:pPr>
        <w:tabs>
          <w:tab w:val="left" w:pos="5130"/>
        </w:tabs>
        <w:rPr>
          <w:rFonts w:ascii="仿宋_GB2312" w:eastAsia="仿宋_GB2312"/>
          <w:color w:val="000000"/>
          <w:sz w:val="30"/>
          <w:szCs w:val="30"/>
        </w:rPr>
      </w:pPr>
    </w:p>
    <w:p>
      <w:pPr>
        <w:tabs>
          <w:tab w:val="left" w:pos="5130"/>
        </w:tabs>
        <w:rPr>
          <w:rFonts w:ascii="仿宋_GB2312" w:eastAsia="仿宋_GB2312"/>
          <w:color w:val="000000"/>
          <w:sz w:val="30"/>
          <w:szCs w:val="30"/>
        </w:rPr>
      </w:pPr>
    </w:p>
    <w:p>
      <w:pPr>
        <w:widowControl/>
        <w:spacing w:line="580" w:lineRule="atLeast"/>
        <w:ind w:firstLine="640"/>
        <w:jc w:val="left"/>
        <w:outlineLvl w:val="2"/>
        <w:rPr>
          <w:rStyle w:val="23"/>
          <w:rFonts w:ascii="黑体" w:hAnsi="Tahoma" w:eastAsia="黑体" w:cs="Times New Roman"/>
          <w:b/>
          <w:bCs/>
          <w:sz w:val="36"/>
          <w:szCs w:val="36"/>
        </w:rPr>
      </w:pPr>
      <w:r>
        <w:rPr>
          <w:rStyle w:val="23"/>
          <w:rFonts w:hint="eastAsia" w:ascii="黑体" w:hAnsi="Tahoma" w:eastAsia="黑体" w:cs="黑体"/>
          <w:b/>
          <w:bCs/>
          <w:sz w:val="36"/>
          <w:szCs w:val="36"/>
        </w:rPr>
        <w:t>四、比赛方式</w:t>
      </w:r>
    </w:p>
    <w:p>
      <w:pPr>
        <w:widowControl/>
        <w:spacing w:line="560" w:lineRule="exact"/>
        <w:ind w:firstLine="640" w:firstLineChars="20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空中乘务技能大赛采取团队方式参赛，每所学校限报3个团队参赛，参赛选手必须为</w:t>
      </w:r>
      <w:r>
        <w:rPr>
          <w:rFonts w:ascii="仿宋_GB2312" w:hAnsi="Tahoma" w:eastAsia="仿宋_GB2312" w:cs="仿宋_GB2312"/>
          <w:kern w:val="0"/>
          <w:sz w:val="32"/>
          <w:szCs w:val="32"/>
        </w:rPr>
        <w:t>20</w:t>
      </w:r>
      <w:r>
        <w:rPr>
          <w:rFonts w:hint="eastAsia" w:ascii="仿宋_GB2312" w:hAnsi="Tahoma" w:eastAsia="仿宋_GB2312" w:cs="仿宋_GB2312"/>
          <w:kern w:val="0"/>
          <w:sz w:val="32"/>
          <w:szCs w:val="32"/>
        </w:rPr>
        <w:t>19年、2020年和2021年院校注册在籍的高职学生，男女不限。每个团队由乘务长（</w:t>
      </w:r>
      <w:r>
        <w:rPr>
          <w:rFonts w:ascii="仿宋_GB2312" w:hAnsi="Tahoma" w:eastAsia="仿宋_GB2312" w:cs="仿宋_GB2312"/>
          <w:kern w:val="0"/>
          <w:sz w:val="32"/>
          <w:szCs w:val="32"/>
        </w:rPr>
        <w:t>PS1</w:t>
      </w:r>
      <w:r>
        <w:rPr>
          <w:rFonts w:hint="eastAsia" w:ascii="仿宋_GB2312" w:hAnsi="Tahoma" w:eastAsia="仿宋_GB2312" w:cs="仿宋_GB2312"/>
          <w:kern w:val="0"/>
          <w:sz w:val="32"/>
          <w:szCs w:val="32"/>
        </w:rPr>
        <w:t>/HA）、</w:t>
      </w:r>
      <w:r>
        <w:rPr>
          <w:rFonts w:ascii="仿宋_GB2312" w:hAnsi="Tahoma" w:eastAsia="仿宋_GB2312" w:cs="仿宋_GB2312"/>
          <w:kern w:val="0"/>
          <w:sz w:val="32"/>
          <w:szCs w:val="32"/>
        </w:rPr>
        <w:t>2</w:t>
      </w:r>
      <w:r>
        <w:rPr>
          <w:rFonts w:hint="eastAsia" w:ascii="仿宋_GB2312" w:hAnsi="Tahoma" w:eastAsia="仿宋_GB2312" w:cs="仿宋_GB2312"/>
          <w:kern w:val="0"/>
          <w:sz w:val="32"/>
          <w:szCs w:val="32"/>
        </w:rPr>
        <w:t>号乘务员（</w:t>
      </w:r>
      <w:r>
        <w:rPr>
          <w:rFonts w:ascii="仿宋_GB2312" w:hAnsi="Tahoma" w:eastAsia="仿宋_GB2312" w:cs="仿宋_GB2312"/>
          <w:kern w:val="0"/>
          <w:sz w:val="32"/>
          <w:szCs w:val="32"/>
        </w:rPr>
        <w:t>SS2</w:t>
      </w:r>
      <w:r>
        <w:rPr>
          <w:rFonts w:hint="eastAsia" w:ascii="仿宋_GB2312" w:hAnsi="Tahoma" w:eastAsia="仿宋_GB2312" w:cs="仿宋_GB2312"/>
          <w:kern w:val="0"/>
          <w:sz w:val="32"/>
          <w:szCs w:val="32"/>
        </w:rPr>
        <w:t>/AT2）、</w:t>
      </w:r>
      <w:r>
        <w:rPr>
          <w:rFonts w:ascii="仿宋_GB2312" w:hAnsi="Tahoma" w:eastAsia="仿宋_GB2312" w:cs="仿宋_GB2312"/>
          <w:kern w:val="0"/>
          <w:sz w:val="32"/>
          <w:szCs w:val="32"/>
        </w:rPr>
        <w:t>3</w:t>
      </w:r>
      <w:r>
        <w:rPr>
          <w:rFonts w:hint="eastAsia" w:ascii="仿宋_GB2312" w:hAnsi="Tahoma" w:eastAsia="仿宋_GB2312" w:cs="仿宋_GB2312"/>
          <w:kern w:val="0"/>
          <w:sz w:val="32"/>
          <w:szCs w:val="32"/>
        </w:rPr>
        <w:t>号乘务员（</w:t>
      </w:r>
      <w:r>
        <w:rPr>
          <w:rFonts w:ascii="仿宋_GB2312" w:hAnsi="Tahoma" w:eastAsia="仿宋_GB2312" w:cs="仿宋_GB2312"/>
          <w:kern w:val="0"/>
          <w:sz w:val="32"/>
          <w:szCs w:val="32"/>
        </w:rPr>
        <w:t>SS3</w:t>
      </w:r>
      <w:r>
        <w:rPr>
          <w:rFonts w:hint="eastAsia" w:ascii="仿宋_GB2312" w:hAnsi="Tahoma" w:eastAsia="仿宋_GB2312" w:cs="仿宋_GB2312"/>
          <w:kern w:val="0"/>
          <w:sz w:val="32"/>
          <w:szCs w:val="32"/>
        </w:rPr>
        <w:t>/AT3）、</w:t>
      </w:r>
      <w:r>
        <w:rPr>
          <w:rFonts w:ascii="仿宋_GB2312" w:hAnsi="Tahoma" w:eastAsia="仿宋_GB2312" w:cs="仿宋_GB2312"/>
          <w:kern w:val="0"/>
          <w:sz w:val="32"/>
          <w:szCs w:val="32"/>
        </w:rPr>
        <w:t>4</w:t>
      </w:r>
      <w:r>
        <w:rPr>
          <w:rFonts w:hint="eastAsia" w:ascii="仿宋_GB2312" w:hAnsi="Tahoma" w:eastAsia="仿宋_GB2312" w:cs="仿宋_GB2312"/>
          <w:kern w:val="0"/>
          <w:sz w:val="32"/>
          <w:szCs w:val="32"/>
        </w:rPr>
        <w:t>号乘务员（</w:t>
      </w:r>
      <w:r>
        <w:rPr>
          <w:rFonts w:ascii="仿宋_GB2312" w:hAnsi="Tahoma" w:eastAsia="仿宋_GB2312" w:cs="仿宋_GB2312"/>
          <w:kern w:val="0"/>
          <w:sz w:val="32"/>
          <w:szCs w:val="32"/>
        </w:rPr>
        <w:t>SS4</w:t>
      </w:r>
      <w:r>
        <w:rPr>
          <w:rFonts w:hint="eastAsia" w:ascii="仿宋_GB2312" w:hAnsi="Tahoma" w:eastAsia="仿宋_GB2312" w:cs="仿宋_GB2312"/>
          <w:kern w:val="0"/>
          <w:sz w:val="32"/>
          <w:szCs w:val="32"/>
        </w:rPr>
        <w:t>/AT4）四名选手组成，选手号位的确定由各院校自行安排。参赛学校需提前一周告知主办方（三亚航空旅游职业学院大赛组委会）参赛选手名单及号位。</w:t>
      </w:r>
    </w:p>
    <w:p>
      <w:pPr>
        <w:widowControl/>
        <w:spacing w:line="560" w:lineRule="exact"/>
        <w:ind w:firstLine="640" w:firstLineChars="200"/>
        <w:jc w:val="left"/>
        <w:rPr>
          <w:rFonts w:ascii="仿宋_GB2312" w:hAnsi="Tahoma" w:eastAsia="仿宋_GB2312" w:cs="仿宋_GB2312"/>
          <w:color w:val="auto"/>
          <w:kern w:val="0"/>
          <w:sz w:val="32"/>
          <w:szCs w:val="32"/>
        </w:rPr>
      </w:pPr>
      <w:r>
        <w:rPr>
          <w:rFonts w:hint="eastAsia" w:ascii="仿宋_GB2312" w:hAnsi="Tahoma" w:eastAsia="仿宋_GB2312" w:cs="仿宋_GB2312"/>
          <w:color w:val="auto"/>
          <w:kern w:val="0"/>
          <w:sz w:val="32"/>
          <w:szCs w:val="32"/>
        </w:rPr>
        <w:t>鼓励海南省中职院校积极参加本次职业技能比赛，通过交流学习提高海南省整体职业技术教育水平，同时中职参赛队伍比赛成绩不纳入本次比赛结果。</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五、比赛规则</w:t>
      </w:r>
    </w:p>
    <w:p>
      <w:pPr>
        <w:spacing w:line="560" w:lineRule="exact"/>
        <w:ind w:firstLine="640" w:firstLineChars="200"/>
        <w:rPr>
          <w:rFonts w:ascii="仿宋_GB2312" w:hAnsi="宋体" w:eastAsia="仿宋_GB2312" w:cs="Times New Roman"/>
          <w:color w:val="auto"/>
          <w:kern w:val="0"/>
          <w:sz w:val="32"/>
          <w:szCs w:val="32"/>
        </w:rPr>
      </w:pPr>
      <w:r>
        <w:rPr>
          <w:rFonts w:ascii="仿宋_GB2312" w:hAnsi="宋体" w:eastAsia="仿宋_GB2312" w:cs="仿宋_GB2312"/>
          <w:kern w:val="0"/>
          <w:sz w:val="32"/>
          <w:szCs w:val="32"/>
        </w:rPr>
        <w:t>1</w:t>
      </w:r>
      <w:r>
        <w:rPr>
          <w:rFonts w:hint="eastAsia" w:ascii="仿宋_GB2312" w:hAnsi="宋体" w:eastAsia="仿宋_GB2312" w:cs="仿宋_GB2312"/>
          <w:kern w:val="0"/>
          <w:sz w:val="32"/>
          <w:szCs w:val="32"/>
        </w:rPr>
        <w:t>.参赛选手着装、发型、妆容必须符合空乘专业化形象。化妆、造型、服装等都由各参赛单位自行解决。</w:t>
      </w:r>
      <w:r>
        <w:rPr>
          <w:rFonts w:hint="eastAsia" w:ascii="仿宋_GB2312" w:hAnsi="宋体" w:eastAsia="仿宋_GB2312" w:cs="仿宋_GB2312"/>
          <w:color w:val="auto"/>
          <w:kern w:val="0"/>
          <w:sz w:val="32"/>
          <w:szCs w:val="32"/>
        </w:rPr>
        <w:t>禁止着航空公司乘务员制服或仿制航空公司乘务员制服参赛。</w:t>
      </w:r>
    </w:p>
    <w:p>
      <w:pPr>
        <w:widowControl/>
        <w:adjustRightInd w:val="0"/>
        <w:snapToGrid w:val="0"/>
        <w:spacing w:line="600" w:lineRule="exact"/>
        <w:ind w:firstLine="640" w:firstLineChars="200"/>
        <w:rPr>
          <w:rFonts w:ascii="仿宋_GB2312" w:hAnsi="宋体" w:eastAsia="仿宋_GB2312" w:cs="Times New Roman"/>
          <w:kern w:val="0"/>
          <w:sz w:val="32"/>
          <w:szCs w:val="32"/>
        </w:rPr>
      </w:pPr>
      <w:r>
        <w:rPr>
          <w:rFonts w:ascii="仿宋_GB2312" w:hAnsi="宋体" w:eastAsia="仿宋_GB2312" w:cs="仿宋_GB2312"/>
          <w:kern w:val="0"/>
          <w:sz w:val="32"/>
          <w:szCs w:val="32"/>
        </w:rPr>
        <w:t>2</w:t>
      </w:r>
      <w:r>
        <w:rPr>
          <w:rFonts w:hint="eastAsia" w:ascii="仿宋_GB2312" w:hAnsi="宋体" w:eastAsia="仿宋_GB2312" w:cs="仿宋_GB2312"/>
          <w:kern w:val="0"/>
          <w:sz w:val="32"/>
          <w:szCs w:val="32"/>
        </w:rPr>
        <w:t>.每个比赛环节须在规定的时间内完成，超时立即停止本环节比赛。</w:t>
      </w:r>
    </w:p>
    <w:p>
      <w:pPr>
        <w:widowControl/>
        <w:adjustRightInd w:val="0"/>
        <w:snapToGrid w:val="0"/>
        <w:spacing w:line="600" w:lineRule="exact"/>
        <w:ind w:firstLine="640" w:firstLineChars="200"/>
        <w:rPr>
          <w:rFonts w:ascii="仿宋_GB2312" w:hAnsi="宋体" w:eastAsia="仿宋_GB2312" w:cs="Times New Roman"/>
          <w:kern w:val="0"/>
          <w:sz w:val="32"/>
          <w:szCs w:val="32"/>
        </w:rPr>
      </w:pPr>
      <w:r>
        <w:rPr>
          <w:rFonts w:ascii="仿宋_GB2312" w:hAnsi="宋体" w:eastAsia="仿宋_GB2312" w:cs="仿宋_GB2312"/>
          <w:kern w:val="0"/>
          <w:sz w:val="32"/>
          <w:szCs w:val="32"/>
        </w:rPr>
        <w:t>3</w:t>
      </w:r>
      <w:r>
        <w:rPr>
          <w:rFonts w:hint="eastAsia" w:ascii="仿宋_GB2312" w:hAnsi="宋体" w:eastAsia="仿宋_GB2312" w:cs="仿宋_GB2312"/>
          <w:kern w:val="0"/>
          <w:sz w:val="32"/>
          <w:szCs w:val="32"/>
        </w:rPr>
        <w:t>.参赛队伍的序号和出场顺序由抽签决定。</w:t>
      </w:r>
    </w:p>
    <w:p>
      <w:pPr>
        <w:widowControl/>
        <w:adjustRightInd w:val="0"/>
        <w:snapToGrid w:val="0"/>
        <w:spacing w:line="600" w:lineRule="exact"/>
        <w:ind w:firstLine="640" w:firstLineChars="200"/>
        <w:rPr>
          <w:rFonts w:ascii="仿宋_GB2312" w:hAnsi="宋体" w:eastAsia="仿宋_GB2312" w:cs="仿宋_GB2312"/>
          <w:color w:val="auto"/>
          <w:kern w:val="0"/>
          <w:sz w:val="32"/>
          <w:szCs w:val="32"/>
        </w:rPr>
      </w:pPr>
      <w:r>
        <w:rPr>
          <w:rFonts w:ascii="仿宋_GB2312" w:hAnsi="宋体" w:eastAsia="仿宋_GB2312" w:cs="仿宋_GB2312"/>
          <w:kern w:val="0"/>
          <w:sz w:val="32"/>
          <w:szCs w:val="32"/>
        </w:rPr>
        <w:t>4</w:t>
      </w:r>
      <w:r>
        <w:rPr>
          <w:rFonts w:hint="eastAsia" w:ascii="仿宋_GB2312" w:hAnsi="宋体" w:eastAsia="仿宋_GB2312" w:cs="仿宋_GB2312"/>
          <w:kern w:val="0"/>
          <w:sz w:val="32"/>
          <w:szCs w:val="32"/>
        </w:rPr>
        <w:t>.比赛第一环节</w:t>
      </w:r>
      <w:r>
        <w:rPr>
          <w:rFonts w:hint="eastAsia" w:ascii="仿宋_GB2312" w:hAnsi="宋体" w:eastAsia="仿宋_GB2312" w:cs="仿宋_GB2312"/>
          <w:color w:val="auto"/>
          <w:kern w:val="0"/>
          <w:sz w:val="32"/>
          <w:szCs w:val="32"/>
        </w:rPr>
        <w:t>中所需音乐、视频和特殊道具由参赛团队自带。</w:t>
      </w:r>
    </w:p>
    <w:p>
      <w:pPr>
        <w:widowControl/>
        <w:spacing w:line="560" w:lineRule="exact"/>
        <w:ind w:firstLine="640" w:firstLineChars="200"/>
        <w:jc w:val="left"/>
        <w:rPr>
          <w:rFonts w:ascii="仿宋_GB2312" w:hAnsi="Tahoma" w:eastAsia="仿宋_GB2312" w:cs="仿宋_GB2312"/>
          <w:kern w:val="0"/>
          <w:sz w:val="32"/>
          <w:szCs w:val="32"/>
        </w:rPr>
      </w:pPr>
      <w:r>
        <w:rPr>
          <w:rFonts w:ascii="仿宋_GB2312" w:hAnsi="宋体" w:eastAsia="仿宋_GB2312" w:cs="仿宋_GB2312"/>
          <w:kern w:val="0"/>
          <w:sz w:val="32"/>
          <w:szCs w:val="32"/>
        </w:rPr>
        <w:t>5</w:t>
      </w:r>
      <w:r>
        <w:rPr>
          <w:rFonts w:hint="eastAsia" w:ascii="仿宋_GB2312" w:hAnsi="宋体" w:eastAsia="仿宋_GB2312" w:cs="仿宋_GB2312"/>
          <w:kern w:val="0"/>
          <w:sz w:val="32"/>
          <w:szCs w:val="32"/>
        </w:rPr>
        <w:t>.</w:t>
      </w:r>
      <w:r>
        <w:rPr>
          <w:rFonts w:hint="eastAsia" w:ascii="仿宋_GB2312" w:hAnsi="Tahoma" w:eastAsia="仿宋_GB2312" w:cs="仿宋_GB2312"/>
          <w:color w:val="000000"/>
          <w:kern w:val="0"/>
          <w:sz w:val="32"/>
          <w:szCs w:val="32"/>
        </w:rPr>
        <w:t>第三环节、第四</w:t>
      </w:r>
      <w:r>
        <w:rPr>
          <w:rFonts w:hint="eastAsia" w:ascii="仿宋_GB2312" w:hAnsi="Tahoma" w:eastAsia="仿宋_GB2312" w:cs="仿宋_GB2312"/>
          <w:kern w:val="0"/>
          <w:sz w:val="32"/>
          <w:szCs w:val="32"/>
        </w:rPr>
        <w:t>环节比赛内容由抽签决定。</w:t>
      </w:r>
    </w:p>
    <w:p>
      <w:pPr>
        <w:widowControl/>
        <w:spacing w:line="560" w:lineRule="exact"/>
        <w:ind w:firstLine="640" w:firstLineChars="200"/>
        <w:jc w:val="left"/>
        <w:rPr>
          <w:rFonts w:ascii="仿宋_GB2312" w:hAnsi="宋体" w:eastAsia="仿宋_GB2312" w:cs="Times New Roman"/>
          <w:color w:val="auto"/>
          <w:kern w:val="0"/>
          <w:sz w:val="32"/>
          <w:szCs w:val="32"/>
        </w:rPr>
      </w:pPr>
      <w:r>
        <w:rPr>
          <w:rFonts w:ascii="仿宋_GB2312" w:hAnsi="宋体" w:eastAsia="仿宋_GB2312" w:cs="仿宋_GB2312"/>
          <w:kern w:val="0"/>
          <w:sz w:val="32"/>
          <w:szCs w:val="32"/>
        </w:rPr>
        <w:t>6.</w:t>
      </w:r>
      <w:r>
        <w:rPr>
          <w:rFonts w:hint="eastAsia" w:ascii="仿宋_GB2312" w:hAnsi="宋体" w:eastAsia="仿宋_GB2312" w:cs="仿宋_GB2312"/>
          <w:color w:val="auto"/>
          <w:kern w:val="0"/>
          <w:sz w:val="32"/>
          <w:szCs w:val="32"/>
        </w:rPr>
        <w:t>第三环节和第四环节比赛，客舱中的旅客由大赛组委会组织群众演员扮演，其中包括特殊旅客。旅客根据参赛组抽取题目配合情景模拟。</w:t>
      </w:r>
    </w:p>
    <w:p>
      <w:pPr>
        <w:widowControl/>
        <w:spacing w:line="560" w:lineRule="exact"/>
        <w:ind w:firstLine="640" w:firstLineChars="200"/>
        <w:jc w:val="left"/>
        <w:rPr>
          <w:rFonts w:ascii="仿宋_GB2312" w:hAnsi="Tahoma" w:eastAsia="仿宋_GB2312" w:cs="仿宋_GB2312"/>
          <w:color w:val="000000"/>
          <w:kern w:val="0"/>
          <w:sz w:val="32"/>
          <w:szCs w:val="32"/>
        </w:rPr>
      </w:pPr>
      <w:r>
        <w:rPr>
          <w:rFonts w:ascii="仿宋_GB2312" w:hAnsi="Tahoma" w:eastAsia="仿宋_GB2312" w:cs="仿宋_GB2312"/>
          <w:color w:val="000000"/>
          <w:kern w:val="0"/>
          <w:sz w:val="32"/>
          <w:szCs w:val="32"/>
        </w:rPr>
        <w:t>7</w:t>
      </w:r>
      <w:r>
        <w:rPr>
          <w:rFonts w:hint="eastAsia" w:ascii="仿宋_GB2312" w:hAnsi="Tahoma" w:eastAsia="仿宋_GB2312" w:cs="仿宋_GB2312"/>
          <w:color w:val="000000"/>
          <w:kern w:val="0"/>
          <w:sz w:val="32"/>
          <w:szCs w:val="32"/>
        </w:rPr>
        <w:t>.参赛队伍在大赛组委会指定时间适应场地。</w:t>
      </w:r>
    </w:p>
    <w:p>
      <w:pPr>
        <w:widowControl/>
        <w:spacing w:line="560" w:lineRule="exact"/>
        <w:ind w:firstLine="640" w:firstLineChars="200"/>
        <w:jc w:val="left"/>
        <w:rPr>
          <w:rFonts w:ascii="仿宋_GB2312" w:hAnsi="Tahoma" w:eastAsia="仿宋_GB2312" w:cs="Times New Roman"/>
          <w:color w:val="000000"/>
          <w:kern w:val="0"/>
          <w:sz w:val="32"/>
          <w:szCs w:val="32"/>
        </w:rPr>
      </w:pPr>
      <w:r>
        <w:rPr>
          <w:rFonts w:ascii="仿宋_GB2312" w:hAnsi="Tahoma" w:eastAsia="仿宋_GB2312" w:cs="仿宋_GB2312"/>
          <w:color w:val="000000"/>
          <w:kern w:val="0"/>
          <w:sz w:val="32"/>
          <w:szCs w:val="32"/>
        </w:rPr>
        <w:t>8.</w:t>
      </w:r>
      <w:r>
        <w:rPr>
          <w:rFonts w:hint="eastAsia" w:ascii="仿宋_GB2312" w:hAnsi="Tahoma" w:eastAsia="仿宋_GB2312" w:cs="仿宋_GB2312"/>
          <w:color w:val="000000"/>
          <w:kern w:val="0"/>
          <w:sz w:val="32"/>
          <w:szCs w:val="32"/>
        </w:rPr>
        <w:t>比赛开始后，整个竞赛过程的组织者、参赛者和裁判者都应共同遵循相关准则。</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六、比赛环境</w:t>
      </w:r>
    </w:p>
    <w:p>
      <w:pPr>
        <w:widowControl/>
        <w:spacing w:line="560" w:lineRule="exact"/>
        <w:ind w:firstLine="640" w:firstLineChars="200"/>
        <w:jc w:val="left"/>
        <w:rPr>
          <w:rFonts w:ascii="仿宋_GB2312" w:hAnsi="Tahoma" w:eastAsia="仿宋_GB2312" w:cs="Times New Roman"/>
          <w:kern w:val="0"/>
          <w:sz w:val="32"/>
          <w:szCs w:val="32"/>
        </w:rPr>
      </w:pPr>
      <w:r>
        <w:rPr>
          <w:rFonts w:ascii="仿宋_GB2312" w:hAnsi="Tahoma" w:eastAsia="仿宋_GB2312" w:cs="仿宋_GB2312"/>
          <w:kern w:val="0"/>
          <w:sz w:val="32"/>
          <w:szCs w:val="32"/>
        </w:rPr>
        <w:t>1.</w:t>
      </w:r>
      <w:r>
        <w:rPr>
          <w:rFonts w:hint="eastAsia" w:ascii="仿宋_GB2312" w:hAnsi="Tahoma" w:eastAsia="仿宋_GB2312" w:cs="仿宋_GB2312"/>
          <w:kern w:val="0"/>
          <w:sz w:val="32"/>
          <w:szCs w:val="32"/>
        </w:rPr>
        <w:t>会场在三亚航空旅游职业学院校内，设比赛区、观摩区和候赛区。</w:t>
      </w:r>
    </w:p>
    <w:p>
      <w:pPr>
        <w:widowControl/>
        <w:spacing w:line="560" w:lineRule="exact"/>
        <w:ind w:firstLine="640" w:firstLineChars="200"/>
        <w:jc w:val="left"/>
        <w:rPr>
          <w:rFonts w:ascii="仿宋_GB2312" w:hAnsi="Tahoma" w:eastAsia="仿宋_GB2312" w:cs="Times New Roman"/>
          <w:kern w:val="0"/>
          <w:sz w:val="32"/>
          <w:szCs w:val="32"/>
        </w:rPr>
      </w:pP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竞赛地点：图书馆报告厅、第二教学楼计算机房、波音767</w:t>
      </w:r>
      <w:r>
        <w:rPr>
          <w:rFonts w:hint="eastAsia" w:ascii="仿宋_GB2312" w:hAnsi="Tahoma" w:eastAsia="仿宋_GB2312" w:cs="仿宋_GB2312"/>
          <w:kern w:val="0"/>
          <w:sz w:val="32"/>
          <w:szCs w:val="32"/>
        </w:rPr>
        <w:t>飞机模拟客舱。</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八、技术规范</w:t>
      </w:r>
    </w:p>
    <w:p>
      <w:pPr>
        <w:tabs>
          <w:tab w:val="left" w:pos="425"/>
        </w:tabs>
        <w:autoSpaceDN w:val="0"/>
        <w:adjustRightInd w:val="0"/>
        <w:snapToGrid w:val="0"/>
        <w:spacing w:line="560" w:lineRule="exact"/>
        <w:ind w:firstLine="640" w:firstLineChars="200"/>
        <w:jc w:val="left"/>
        <w:rPr>
          <w:rFonts w:ascii="Arial Narrow" w:hAnsi="Arial Narrow" w:eastAsia="Arial Narrow" w:cs="Arial Narrow"/>
          <w:b/>
          <w:kern w:val="0"/>
          <w:sz w:val="32"/>
          <w:szCs w:val="32"/>
        </w:rPr>
      </w:pPr>
      <w:r>
        <w:rPr>
          <w:rFonts w:hint="eastAsia" w:ascii="仿宋_GB2312" w:hAnsi="仿宋_GB2312" w:eastAsia="仿宋_GB2312"/>
          <w:bCs/>
          <w:color w:val="000000"/>
          <w:sz w:val="32"/>
          <w:szCs w:val="32"/>
        </w:rPr>
        <w:t>本赛项通过职业形象展示、理论知识考核、客舱服务、应急处置考察参赛者基本职业素养、客舱服务能力和突发情况处置能力。</w:t>
      </w:r>
    </w:p>
    <w:p>
      <w:pPr>
        <w:tabs>
          <w:tab w:val="left" w:pos="425"/>
        </w:tabs>
        <w:autoSpaceDN w:val="0"/>
        <w:adjustRightInd w:val="0"/>
        <w:snapToGrid w:val="0"/>
        <w:spacing w:line="560" w:lineRule="exact"/>
        <w:ind w:firstLine="1280" w:firstLineChars="4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职业素养</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（1）遵纪守法  诚实守信</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（2）爱岗敬业  忠于职守</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（3）保证安全  优质服务</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（4）钻研业务  提高技能</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FF0000"/>
          <w:sz w:val="32"/>
          <w:szCs w:val="32"/>
        </w:rPr>
      </w:pPr>
      <w:r>
        <w:rPr>
          <w:rFonts w:hint="eastAsia" w:ascii="仿宋_GB2312" w:hAnsi="仿宋_GB2312" w:eastAsia="仿宋_GB2312"/>
          <w:bCs/>
          <w:color w:val="000000"/>
          <w:sz w:val="32"/>
          <w:szCs w:val="32"/>
        </w:rPr>
        <w:t>（5）团结友爱  协作配合</w:t>
      </w:r>
      <w:r>
        <w:rPr>
          <w:rFonts w:hint="eastAsia" w:ascii="仿宋_GB2312" w:hAnsi="仿宋_GB2312" w:eastAsia="仿宋_GB2312"/>
          <w:bCs/>
          <w:color w:val="FF0000"/>
          <w:sz w:val="32"/>
          <w:szCs w:val="32"/>
        </w:rPr>
        <w:t xml:space="preserve"> </w:t>
      </w:r>
      <w:r>
        <w:rPr>
          <w:rFonts w:ascii="仿宋_GB2312" w:hAnsi="仿宋_GB2312" w:eastAsia="仿宋_GB2312"/>
          <w:bCs/>
          <w:color w:val="FF0000"/>
          <w:sz w:val="32"/>
          <w:szCs w:val="32"/>
        </w:rPr>
        <w:t xml:space="preserve"> </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1.基本职业素养：</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（1）专业化形象：要求参赛选手展示</w:t>
      </w:r>
      <w:r>
        <w:rPr>
          <w:rFonts w:hint="eastAsia" w:ascii="仿宋_GB2312" w:hAnsi="宋体" w:eastAsia="仿宋_GB2312" w:cs="仿宋_GB2312"/>
          <w:color w:val="000000"/>
          <w:kern w:val="0"/>
          <w:sz w:val="32"/>
          <w:szCs w:val="32"/>
        </w:rPr>
        <w:t>空乘专业化形象；男、女生发型长短合适、女生长发要求盘发和化妆；制服穿着正确、整洁，搭配得当。</w:t>
      </w:r>
      <w:r>
        <w:rPr>
          <w:rFonts w:hint="eastAsia" w:ascii="仿宋_GB2312" w:hAnsi="仿宋_GB2312" w:eastAsia="仿宋_GB2312"/>
          <w:bCs/>
          <w:color w:val="000000"/>
          <w:sz w:val="32"/>
          <w:szCs w:val="32"/>
        </w:rPr>
        <w:t>要求在考察参赛选手职业形象、着装的基础上，能够做到优雅、端庄、大方。</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（2）仪态礼仪：要求参赛选手</w:t>
      </w:r>
      <w:r>
        <w:rPr>
          <w:rFonts w:hint="eastAsia" w:ascii="仿宋_GB2312" w:hAnsi="宋体" w:eastAsia="仿宋_GB2312" w:cs="仿宋_GB2312"/>
          <w:color w:val="000000"/>
          <w:kern w:val="0"/>
          <w:sz w:val="32"/>
          <w:szCs w:val="32"/>
        </w:rPr>
        <w:t>体现空乘</w:t>
      </w:r>
      <w:r>
        <w:rPr>
          <w:rFonts w:hint="eastAsia" w:ascii="仿宋_GB2312" w:eastAsia="仿宋_GB2312"/>
          <w:color w:val="000000"/>
          <w:sz w:val="32"/>
          <w:szCs w:val="32"/>
        </w:rPr>
        <w:t>站姿要身直、挺胸、两肩平整；行姿要“轻、稳、灵、缓”；坐姿要稳，身体笔直；</w:t>
      </w:r>
      <w:r>
        <w:rPr>
          <w:rFonts w:hint="eastAsia" w:ascii="仿宋_GB2312" w:hAnsi="宋体" w:eastAsia="仿宋_GB2312" w:cs="仿宋_GB2312"/>
          <w:color w:val="000000"/>
          <w:kern w:val="0"/>
          <w:sz w:val="32"/>
          <w:szCs w:val="32"/>
        </w:rPr>
        <w:t>仪态动作标准规范并</w:t>
      </w:r>
      <w:r>
        <w:rPr>
          <w:rFonts w:hint="eastAsia" w:ascii="仿宋_GB2312" w:hAnsi="仿宋_GB2312" w:eastAsia="仿宋_GB2312"/>
          <w:bCs/>
          <w:color w:val="000000"/>
          <w:sz w:val="32"/>
          <w:szCs w:val="32"/>
        </w:rPr>
        <w:t>具有亲和力</w:t>
      </w:r>
      <w:r>
        <w:rPr>
          <w:rFonts w:hint="eastAsia" w:ascii="仿宋_GB2312" w:hAnsi="宋体" w:eastAsia="仿宋_GB2312" w:cs="仿宋_GB2312"/>
          <w:color w:val="000000"/>
          <w:kern w:val="0"/>
          <w:sz w:val="32"/>
          <w:szCs w:val="32"/>
        </w:rPr>
        <w:t>，</w:t>
      </w:r>
      <w:r>
        <w:rPr>
          <w:rFonts w:hint="eastAsia" w:ascii="仿宋_GB2312" w:eastAsia="仿宋_GB2312"/>
          <w:color w:val="000000"/>
          <w:sz w:val="32"/>
          <w:szCs w:val="32"/>
        </w:rPr>
        <w:t>给人留下挺拔、舒缓、健美、优雅的印象</w:t>
      </w:r>
      <w:r>
        <w:rPr>
          <w:rFonts w:hint="eastAsia" w:ascii="仿宋_GB2312" w:hAnsi="仿宋_GB2312" w:eastAsia="仿宋_GB2312"/>
          <w:bCs/>
          <w:color w:val="000000"/>
          <w:sz w:val="32"/>
          <w:szCs w:val="32"/>
        </w:rPr>
        <w:t>。</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（3）职业形象展示：要求参赛队结合大赛主题展示才艺。要求动作规范，形体协调，节奏鲜明，神形兼备，富于美感。</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2.理论知识考试：要求参赛队在规定时间内完成机上答题。</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3.客舱服务：参赛队根据情景模拟要求，展示客舱服务程序和技能。要求在服务程序的基础上，重点考察参赛选手的服务意识和服务技能基础规范，细微服务的掌握和运用。</w:t>
      </w:r>
    </w:p>
    <w:p>
      <w:pPr>
        <w:tabs>
          <w:tab w:val="left" w:pos="425"/>
        </w:tabs>
        <w:autoSpaceDN w:val="0"/>
        <w:adjustRightInd w:val="0"/>
        <w:snapToGrid w:val="0"/>
        <w:spacing w:line="560" w:lineRule="exact"/>
        <w:ind w:firstLine="640" w:firstLineChars="200"/>
        <w:jc w:val="left"/>
        <w:rPr>
          <w:rFonts w:ascii="仿宋_GB2312" w:hAnsi="仿宋_GB2312" w:eastAsia="仿宋_GB2312"/>
          <w:bCs/>
          <w:color w:val="000000"/>
          <w:sz w:val="32"/>
          <w:szCs w:val="32"/>
        </w:rPr>
      </w:pPr>
      <w:r>
        <w:rPr>
          <w:rFonts w:hint="eastAsia" w:ascii="仿宋_GB2312" w:hAnsi="仿宋_GB2312" w:eastAsia="仿宋_GB2312"/>
          <w:bCs/>
          <w:color w:val="000000"/>
          <w:sz w:val="32"/>
          <w:szCs w:val="32"/>
        </w:rPr>
        <w:t>4.应急处置：要求参赛队根据突发情况进行规范、正确处置。重点考察参赛选手突发情况处置力，以及团队协作的能力。</w:t>
      </w:r>
    </w:p>
    <w:p>
      <w:pPr>
        <w:spacing w:line="560" w:lineRule="exact"/>
        <w:ind w:firstLine="640" w:firstLineChars="200"/>
        <w:rPr>
          <w:rFonts w:ascii="仿宋_GB2312" w:hAnsi="Tahoma" w:eastAsia="仿宋_GB2312" w:cs="Times New Roman"/>
          <w:kern w:val="0"/>
          <w:sz w:val="32"/>
          <w:szCs w:val="32"/>
        </w:rPr>
      </w:pPr>
      <w:r>
        <w:rPr>
          <w:rFonts w:hint="eastAsia" w:ascii="仿宋_GB2312" w:eastAsia="仿宋_GB2312" w:cs="仿宋_GB2312"/>
          <w:color w:val="000000"/>
          <w:kern w:val="0"/>
          <w:sz w:val="32"/>
          <w:szCs w:val="32"/>
        </w:rPr>
        <w:t xml:space="preserve"> </w:t>
      </w:r>
      <w:r>
        <w:rPr>
          <w:rFonts w:hint="eastAsia" w:ascii="仿宋_GB2312" w:eastAsia="仿宋_GB2312" w:cs="仿宋_GB2312"/>
          <w:kern w:val="0"/>
          <w:sz w:val="32"/>
          <w:szCs w:val="32"/>
        </w:rPr>
        <w:t>竞赛以中华人民共和国人力资源和社会保障部制定的国家职业技能标准《民航乘务员》（2019版）为依据，以高级乘务员</w:t>
      </w:r>
      <w:r>
        <w:rPr>
          <w:rFonts w:hint="eastAsia" w:ascii="仿宋_GB2312" w:hAnsi="仿宋_GB2312" w:eastAsia="仿宋_GB2312"/>
          <w:bCs/>
          <w:sz w:val="32"/>
          <w:szCs w:val="32"/>
        </w:rPr>
        <w:t>的工作要求为竞赛内容。</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八、技术平台</w:t>
      </w:r>
    </w:p>
    <w:p>
      <w:pPr>
        <w:pStyle w:val="2"/>
        <w:spacing w:before="0" w:beforeAutospacing="0" w:after="0" w:afterAutospacing="0" w:line="580" w:lineRule="atLeast"/>
        <w:ind w:firstLine="64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1.比赛所用客舱及设备</w:t>
      </w:r>
    </w:p>
    <w:p>
      <w:pPr>
        <w:pStyle w:val="2"/>
        <w:spacing w:before="0" w:beforeAutospacing="0" w:after="0" w:afterAutospacing="0" w:line="580" w:lineRule="atLeast"/>
        <w:ind w:firstLine="640"/>
      </w:pPr>
      <w:r>
        <w:rPr>
          <w:rFonts w:hint="eastAsia" w:ascii="仿宋_GB2312" w:hAnsi="Tahoma" w:eastAsia="仿宋_GB2312" w:cs="仿宋_GB2312"/>
          <w:b w:val="0"/>
          <w:bCs w:val="0"/>
          <w:sz w:val="32"/>
          <w:szCs w:val="32"/>
        </w:rPr>
        <w:t>波音767飞机模拟客舱、</w:t>
      </w:r>
      <w:r>
        <w:rPr>
          <w:rFonts w:hint="eastAsia" w:ascii="仿宋_GB2312" w:hAnsi="Tahoma" w:eastAsia="仿宋_GB2312" w:cs="仿宋_GB2312"/>
          <w:b w:val="0"/>
          <w:bCs w:val="0"/>
          <w:color w:val="000000"/>
          <w:sz w:val="32"/>
          <w:szCs w:val="32"/>
        </w:rPr>
        <w:t>客舱服务设备、客舱应急设备、客舱急救设备以及客舱服务用具和用品等。</w:t>
      </w:r>
    </w:p>
    <w:p>
      <w:pPr>
        <w:pStyle w:val="2"/>
        <w:spacing w:before="0" w:beforeAutospacing="0" w:after="0" w:afterAutospacing="0" w:line="580" w:lineRule="atLeast"/>
        <w:ind w:firstLine="64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2.其他设施设备</w:t>
      </w:r>
    </w:p>
    <w:p>
      <w:pPr>
        <w:pStyle w:val="2"/>
        <w:spacing w:before="0" w:beforeAutospacing="0" w:after="0" w:afterAutospacing="0" w:line="580" w:lineRule="atLeast"/>
        <w:ind w:firstLine="64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计算机、网络、音响、计分器等辅助设备；饮料、咖啡、茶、化妆品等比赛耗材。</w:t>
      </w:r>
    </w:p>
    <w:p>
      <w:pPr>
        <w:pStyle w:val="2"/>
        <w:numPr>
          <w:ilvl w:val="0"/>
          <w:numId w:val="1"/>
        </w:numPr>
        <w:spacing w:before="0" w:beforeAutospacing="0" w:after="0" w:afterAutospacing="0" w:line="360" w:lineRule="auto"/>
        <w:rPr>
          <w:rStyle w:val="23"/>
          <w:rFonts w:ascii="黑体" w:hAnsi="Tahoma" w:eastAsia="黑体" w:cs="黑体"/>
          <w:color w:val="000000"/>
          <w:sz w:val="36"/>
          <w:szCs w:val="36"/>
        </w:rPr>
      </w:pPr>
      <w:r>
        <w:rPr>
          <w:rStyle w:val="23"/>
          <w:rFonts w:hint="eastAsia" w:ascii="黑体" w:hAnsi="Tahoma" w:eastAsia="黑体" w:cs="黑体"/>
          <w:color w:val="000000"/>
          <w:sz w:val="36"/>
          <w:szCs w:val="36"/>
        </w:rPr>
        <w:t>评分标准</w:t>
      </w:r>
    </w:p>
    <w:p>
      <w:pPr>
        <w:pStyle w:val="2"/>
        <w:spacing w:before="0" w:beforeAutospacing="0" w:after="0" w:afterAutospacing="0" w:line="360" w:lineRule="auto"/>
        <w:ind w:firstLine="640" w:firstLineChars="20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参照《2021年全国职业院校技能大赛成绩管理办法》的相关要求，根据申报赛项自身的特点，选定具有较强操作性的评分方法，制定评分标准。</w:t>
      </w:r>
    </w:p>
    <w:p>
      <w:pPr>
        <w:ind w:firstLine="640" w:firstLineChars="200"/>
        <w:rPr>
          <w:rFonts w:eastAsia="仿宋_GB2312"/>
        </w:rPr>
      </w:pPr>
      <w:r>
        <w:rPr>
          <w:rFonts w:hint="eastAsia" w:ascii="仿宋_GB2312" w:hAnsi="Tahoma" w:eastAsia="仿宋_GB2312" w:cs="仿宋_GB2312"/>
          <w:color w:val="000000"/>
          <w:sz w:val="32"/>
          <w:szCs w:val="32"/>
        </w:rPr>
        <w:t>1.比赛环节及评分标准</w:t>
      </w:r>
    </w:p>
    <w:tbl>
      <w:tblPr>
        <w:tblStyle w:val="10"/>
        <w:tblpPr w:leftFromText="180" w:rightFromText="180" w:vertAnchor="text" w:horzAnchor="page" w:tblpXSpec="center" w:tblpY="491"/>
        <w:tblW w:w="9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9"/>
        <w:gridCol w:w="949"/>
        <w:gridCol w:w="5302"/>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2288" w:type="dxa"/>
            <w:gridSpan w:val="2"/>
          </w:tcPr>
          <w:p>
            <w:pPr>
              <w:widowControl/>
              <w:rPr>
                <w:rFonts w:ascii="宋体" w:cs="Times New Roman"/>
                <w:b/>
                <w:bCs/>
                <w:color w:val="000000"/>
                <w:kern w:val="0"/>
              </w:rPr>
            </w:pPr>
            <w:r>
              <w:rPr>
                <w:rFonts w:hint="eastAsia" w:ascii="宋体" w:hAnsi="宋体" w:cs="宋体"/>
                <w:b/>
                <w:bCs/>
                <w:color w:val="000000"/>
                <w:kern w:val="0"/>
              </w:rPr>
              <w:t>　项</w:t>
            </w:r>
            <w:r>
              <w:rPr>
                <w:rFonts w:ascii="宋体" w:hAnsi="宋体" w:cs="宋体"/>
                <w:b/>
                <w:bCs/>
                <w:color w:val="000000"/>
                <w:kern w:val="0"/>
              </w:rPr>
              <w:t xml:space="preserve">   </w:t>
            </w:r>
            <w:r>
              <w:rPr>
                <w:rFonts w:hint="eastAsia" w:ascii="宋体" w:hAnsi="宋体" w:cs="宋体"/>
                <w:b/>
                <w:bCs/>
                <w:color w:val="000000"/>
                <w:kern w:val="0"/>
              </w:rPr>
              <w:t>目</w:t>
            </w:r>
          </w:p>
        </w:tc>
        <w:tc>
          <w:tcPr>
            <w:tcW w:w="5302" w:type="dxa"/>
          </w:tcPr>
          <w:p>
            <w:pPr>
              <w:widowControl/>
              <w:jc w:val="center"/>
              <w:rPr>
                <w:rFonts w:ascii="宋体" w:cs="Times New Roman"/>
                <w:b/>
                <w:bCs/>
                <w:color w:val="000000"/>
                <w:kern w:val="0"/>
              </w:rPr>
            </w:pPr>
            <w:r>
              <w:rPr>
                <w:rFonts w:hint="eastAsia" w:ascii="宋体" w:hAnsi="宋体" w:cs="宋体"/>
                <w:b/>
                <w:bCs/>
                <w:color w:val="000000"/>
                <w:kern w:val="0"/>
              </w:rPr>
              <w:t>评分标准</w:t>
            </w:r>
          </w:p>
        </w:tc>
        <w:tc>
          <w:tcPr>
            <w:tcW w:w="1620" w:type="dxa"/>
            <w:vAlign w:val="center"/>
          </w:tcPr>
          <w:p>
            <w:pPr>
              <w:widowControl/>
              <w:jc w:val="center"/>
              <w:rPr>
                <w:rFonts w:ascii="宋体" w:cs="Times New Roman"/>
                <w:b/>
                <w:bCs/>
                <w:color w:val="000000"/>
                <w:kern w:val="0"/>
              </w:rPr>
            </w:pPr>
            <w:r>
              <w:rPr>
                <w:rFonts w:hint="eastAsia" w:ascii="宋体" w:hAnsi="宋体" w:cs="宋体"/>
                <w:b/>
                <w:bCs/>
                <w:color w:val="000000"/>
                <w:kern w:val="0"/>
              </w:rPr>
              <w:t>各项分值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7" w:hRule="atLeast"/>
        </w:trPr>
        <w:tc>
          <w:tcPr>
            <w:tcW w:w="1339" w:type="dxa"/>
            <w:vMerge w:val="restart"/>
            <w:vAlign w:val="center"/>
          </w:tcPr>
          <w:p>
            <w:pPr>
              <w:spacing w:line="360" w:lineRule="auto"/>
              <w:jc w:val="center"/>
              <w:rPr>
                <w:rFonts w:ascii="宋体" w:cs="Times New Roman"/>
                <w:sz w:val="20"/>
                <w:szCs w:val="20"/>
              </w:rPr>
            </w:pPr>
            <w:r>
              <w:rPr>
                <w:rFonts w:hint="eastAsia" w:ascii="宋体" w:cs="Times New Roman"/>
                <w:sz w:val="20"/>
                <w:szCs w:val="20"/>
              </w:rPr>
              <w:t>职业形象展示</w:t>
            </w:r>
          </w:p>
        </w:tc>
        <w:tc>
          <w:tcPr>
            <w:tcW w:w="949" w:type="dxa"/>
            <w:vAlign w:val="center"/>
          </w:tcPr>
          <w:p>
            <w:pPr>
              <w:widowControl/>
              <w:spacing w:line="360" w:lineRule="auto"/>
              <w:jc w:val="center"/>
              <w:rPr>
                <w:rFonts w:ascii="宋体" w:cs="Times New Roman"/>
                <w:sz w:val="20"/>
                <w:szCs w:val="20"/>
              </w:rPr>
            </w:pPr>
            <w:r>
              <w:rPr>
                <w:rFonts w:hint="eastAsia" w:ascii="宋体" w:hAnsi="宋体" w:cs="宋体"/>
                <w:sz w:val="20"/>
                <w:szCs w:val="20"/>
              </w:rPr>
              <w:t>仪容</w:t>
            </w:r>
          </w:p>
          <w:p>
            <w:pPr>
              <w:widowControl/>
              <w:spacing w:line="360" w:lineRule="auto"/>
              <w:jc w:val="center"/>
              <w:rPr>
                <w:rFonts w:ascii="宋体" w:cs="Times New Roman"/>
                <w:sz w:val="20"/>
                <w:szCs w:val="20"/>
              </w:rPr>
            </w:pPr>
            <w:r>
              <w:rPr>
                <w:rFonts w:hint="eastAsia" w:ascii="宋体" w:hAnsi="宋体" w:cs="宋体"/>
                <w:sz w:val="20"/>
                <w:szCs w:val="20"/>
              </w:rPr>
              <w:t>仪表</w:t>
            </w:r>
          </w:p>
          <w:p>
            <w:pPr>
              <w:widowControl/>
              <w:spacing w:line="360" w:lineRule="auto"/>
              <w:jc w:val="center"/>
              <w:rPr>
                <w:rFonts w:ascii="宋体" w:cs="Times New Roman"/>
                <w:sz w:val="20"/>
                <w:szCs w:val="20"/>
              </w:rPr>
            </w:pPr>
            <w:r>
              <w:rPr>
                <w:rFonts w:hint="eastAsia" w:ascii="宋体" w:hAnsi="宋体" w:cs="宋体"/>
                <w:sz w:val="20"/>
                <w:szCs w:val="20"/>
              </w:rPr>
              <w:t>仪态</w:t>
            </w:r>
          </w:p>
        </w:tc>
        <w:tc>
          <w:tcPr>
            <w:tcW w:w="5302" w:type="dxa"/>
          </w:tcPr>
          <w:p>
            <w:pPr>
              <w:widowControl/>
              <w:spacing w:line="300" w:lineRule="exact"/>
              <w:jc w:val="left"/>
              <w:rPr>
                <w:rFonts w:ascii="宋体" w:cs="Times New Roman"/>
                <w:sz w:val="20"/>
                <w:szCs w:val="20"/>
              </w:rPr>
            </w:pPr>
            <w:r>
              <w:rPr>
                <w:rFonts w:hint="eastAsia" w:ascii="宋体" w:hAnsi="宋体" w:cs="宋体"/>
                <w:sz w:val="20"/>
                <w:szCs w:val="20"/>
              </w:rPr>
              <w:t>体现空乘专业化形象；男生发型长短合适、女生长发要求盘发；制服穿着正确、整洁，搭配得当；站姿要身直、挺胸、两肩平整，给旅客留下挺拔、舒缓、健美的印象；行姿要“轻、稳、灵、缓”，不要急促慌乱的样子；坐姿要稳，身体笔直，注意手脚的空间位置；仪态动作标准规范。</w:t>
            </w:r>
          </w:p>
        </w:tc>
        <w:tc>
          <w:tcPr>
            <w:tcW w:w="1620" w:type="dxa"/>
            <w:vAlign w:val="center"/>
          </w:tcPr>
          <w:p>
            <w:pPr>
              <w:widowControl/>
              <w:spacing w:line="360" w:lineRule="auto"/>
              <w:jc w:val="center"/>
              <w:rPr>
                <w:rFonts w:ascii="宋体" w:cs="Times New Roman"/>
                <w:sz w:val="20"/>
                <w:szCs w:val="20"/>
              </w:rPr>
            </w:pPr>
            <w:r>
              <w:rPr>
                <w:rFonts w:ascii="宋体" w:hAnsi="宋体" w:cs="宋体"/>
                <w:sz w:val="20"/>
                <w:szCs w:val="20"/>
              </w:rPr>
              <w:t>3</w:t>
            </w:r>
            <w:r>
              <w:rPr>
                <w:rFonts w:hint="eastAsia" w:ascii="宋体" w:hAnsi="宋体" w:cs="宋体"/>
                <w:sz w:val="20"/>
                <w:szCs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1339" w:type="dxa"/>
            <w:vMerge w:val="continue"/>
          </w:tcPr>
          <w:p>
            <w:pPr>
              <w:spacing w:line="360" w:lineRule="auto"/>
              <w:jc w:val="left"/>
              <w:rPr>
                <w:rFonts w:ascii="宋体" w:cs="Times New Roman"/>
                <w:sz w:val="20"/>
                <w:szCs w:val="20"/>
              </w:rPr>
            </w:pPr>
          </w:p>
        </w:tc>
        <w:tc>
          <w:tcPr>
            <w:tcW w:w="949" w:type="dxa"/>
          </w:tcPr>
          <w:p>
            <w:pPr>
              <w:widowControl/>
              <w:spacing w:line="360" w:lineRule="auto"/>
              <w:jc w:val="left"/>
              <w:rPr>
                <w:rFonts w:ascii="宋体" w:cs="Times New Roman"/>
                <w:sz w:val="20"/>
                <w:szCs w:val="20"/>
              </w:rPr>
            </w:pPr>
            <w:r>
              <w:rPr>
                <w:rFonts w:hint="eastAsia" w:ascii="宋体" w:hAnsi="宋体" w:cs="宋体"/>
                <w:sz w:val="20"/>
                <w:szCs w:val="20"/>
              </w:rPr>
              <w:t>团队精神</w:t>
            </w:r>
          </w:p>
        </w:tc>
        <w:tc>
          <w:tcPr>
            <w:tcW w:w="5302" w:type="dxa"/>
          </w:tcPr>
          <w:p>
            <w:pPr>
              <w:widowControl/>
              <w:spacing w:line="300" w:lineRule="exact"/>
              <w:jc w:val="left"/>
              <w:rPr>
                <w:rFonts w:ascii="宋体" w:cs="Times New Roman"/>
                <w:sz w:val="20"/>
                <w:szCs w:val="20"/>
              </w:rPr>
            </w:pPr>
            <w:r>
              <w:rPr>
                <w:rFonts w:hint="eastAsia" w:ascii="宋体" w:hAnsi="宋体" w:cs="宋体"/>
                <w:sz w:val="20"/>
                <w:szCs w:val="20"/>
              </w:rPr>
              <w:t>着装、仪态动作协调统一，整体具有团队精神；队形编排有创意。</w:t>
            </w:r>
          </w:p>
        </w:tc>
        <w:tc>
          <w:tcPr>
            <w:tcW w:w="1620" w:type="dxa"/>
            <w:vAlign w:val="center"/>
          </w:tcPr>
          <w:p>
            <w:pPr>
              <w:widowControl/>
              <w:spacing w:line="360" w:lineRule="auto"/>
              <w:jc w:val="center"/>
              <w:rPr>
                <w:rFonts w:ascii="宋体" w:cs="Times New Roman"/>
                <w:sz w:val="20"/>
                <w:szCs w:val="20"/>
              </w:rPr>
            </w:pPr>
            <w:r>
              <w:rPr>
                <w:rFonts w:ascii="宋体" w:hAnsi="宋体" w:cs="宋体"/>
                <w:sz w:val="20"/>
                <w:szCs w:val="20"/>
              </w:rPr>
              <w:t>2</w:t>
            </w:r>
            <w:r>
              <w:rPr>
                <w:rFonts w:hint="eastAsia" w:ascii="宋体" w:hAnsi="宋体" w:cs="宋体"/>
                <w:sz w:val="20"/>
                <w:szCs w:val="20"/>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339" w:type="dxa"/>
            <w:vMerge w:val="continue"/>
          </w:tcPr>
          <w:p>
            <w:pPr>
              <w:widowControl/>
              <w:spacing w:line="360" w:lineRule="auto"/>
              <w:jc w:val="left"/>
              <w:rPr>
                <w:rFonts w:ascii="宋体" w:cs="Times New Roman"/>
                <w:sz w:val="20"/>
                <w:szCs w:val="20"/>
              </w:rPr>
            </w:pPr>
          </w:p>
        </w:tc>
        <w:tc>
          <w:tcPr>
            <w:tcW w:w="949" w:type="dxa"/>
          </w:tcPr>
          <w:p>
            <w:pPr>
              <w:widowControl/>
              <w:spacing w:line="360" w:lineRule="auto"/>
              <w:jc w:val="left"/>
              <w:rPr>
                <w:rFonts w:ascii="宋体" w:cs="Times New Roman"/>
                <w:sz w:val="20"/>
                <w:szCs w:val="20"/>
              </w:rPr>
            </w:pPr>
            <w:r>
              <w:rPr>
                <w:rFonts w:hint="eastAsia" w:ascii="宋体" w:hAnsi="宋体" w:cs="宋体"/>
                <w:sz w:val="20"/>
                <w:szCs w:val="20"/>
              </w:rPr>
              <w:t>才艺表演</w:t>
            </w:r>
          </w:p>
        </w:tc>
        <w:tc>
          <w:tcPr>
            <w:tcW w:w="5302" w:type="dxa"/>
          </w:tcPr>
          <w:p>
            <w:pPr>
              <w:widowControl/>
              <w:spacing w:line="300" w:lineRule="exact"/>
              <w:jc w:val="left"/>
              <w:rPr>
                <w:rFonts w:ascii="宋体" w:cs="Times New Roman"/>
                <w:sz w:val="20"/>
                <w:szCs w:val="20"/>
              </w:rPr>
            </w:pPr>
            <w:r>
              <w:rPr>
                <w:rFonts w:hint="eastAsia" w:ascii="宋体" w:hAnsi="宋体" w:cs="宋体"/>
                <w:sz w:val="20"/>
                <w:szCs w:val="20"/>
              </w:rPr>
              <w:t>节目内容健康向上，题材新颖，有时代感，贴近航空服务工作和生活。</w:t>
            </w:r>
          </w:p>
        </w:tc>
        <w:tc>
          <w:tcPr>
            <w:tcW w:w="1620" w:type="dxa"/>
            <w:vAlign w:val="center"/>
          </w:tcPr>
          <w:p>
            <w:pPr>
              <w:widowControl/>
              <w:spacing w:line="360" w:lineRule="auto"/>
              <w:jc w:val="center"/>
              <w:rPr>
                <w:rFonts w:ascii="宋体" w:cs="Times New Roman"/>
                <w:sz w:val="20"/>
                <w:szCs w:val="20"/>
              </w:rPr>
            </w:pPr>
            <w:r>
              <w:rPr>
                <w:rFonts w:hint="eastAsia" w:ascii="宋体" w:hAnsi="宋体" w:cs="宋体"/>
                <w:sz w:val="20"/>
                <w:szCs w:val="20"/>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339" w:type="dxa"/>
            <w:vAlign w:val="center"/>
          </w:tcPr>
          <w:p>
            <w:pPr>
              <w:widowControl/>
              <w:spacing w:line="360" w:lineRule="auto"/>
              <w:jc w:val="center"/>
              <w:rPr>
                <w:rFonts w:ascii="宋体" w:cs="Times New Roman"/>
                <w:sz w:val="20"/>
                <w:szCs w:val="20"/>
              </w:rPr>
            </w:pPr>
            <w:r>
              <w:rPr>
                <w:rFonts w:hint="eastAsia" w:ascii="宋体" w:cs="Times New Roman"/>
                <w:sz w:val="20"/>
                <w:szCs w:val="20"/>
              </w:rPr>
              <w:t>理论知识考核</w:t>
            </w:r>
          </w:p>
        </w:tc>
        <w:tc>
          <w:tcPr>
            <w:tcW w:w="949" w:type="dxa"/>
            <w:vAlign w:val="center"/>
          </w:tcPr>
          <w:p>
            <w:pPr>
              <w:widowControl/>
              <w:spacing w:before="100" w:beforeAutospacing="1" w:after="100" w:afterAutospacing="1"/>
              <w:rPr>
                <w:rFonts w:ascii="宋体" w:cs="Times New Roman"/>
                <w:sz w:val="20"/>
                <w:szCs w:val="20"/>
              </w:rPr>
            </w:pPr>
            <w:r>
              <w:rPr>
                <w:rFonts w:hint="eastAsia" w:ascii="宋体" w:cs="Times New Roman"/>
                <w:sz w:val="20"/>
                <w:szCs w:val="20"/>
              </w:rPr>
              <w:t>专业知识</w:t>
            </w:r>
          </w:p>
        </w:tc>
        <w:tc>
          <w:tcPr>
            <w:tcW w:w="5302" w:type="dxa"/>
            <w:vAlign w:val="center"/>
          </w:tcPr>
          <w:p>
            <w:pPr>
              <w:widowControl/>
              <w:spacing w:line="300" w:lineRule="exact"/>
              <w:jc w:val="left"/>
              <w:rPr>
                <w:rFonts w:ascii="宋体" w:cs="Times New Roman"/>
                <w:sz w:val="20"/>
                <w:szCs w:val="20"/>
              </w:rPr>
            </w:pPr>
            <w:r>
              <w:rPr>
                <w:rFonts w:hint="eastAsia" w:ascii="宋体" w:hAnsi="宋体" w:cs="宋体"/>
                <w:sz w:val="20"/>
                <w:szCs w:val="20"/>
              </w:rPr>
              <w:t>50道题，题型包含 25 道单选题以及 25 道判断题。</w:t>
            </w:r>
          </w:p>
        </w:tc>
        <w:tc>
          <w:tcPr>
            <w:tcW w:w="1620" w:type="dxa"/>
            <w:vAlign w:val="center"/>
          </w:tcPr>
          <w:p>
            <w:pPr>
              <w:widowControl/>
              <w:spacing w:before="100" w:beforeAutospacing="1" w:after="100" w:afterAutospacing="1"/>
              <w:jc w:val="center"/>
              <w:rPr>
                <w:rFonts w:ascii="宋体" w:cs="Times New Roman"/>
                <w:sz w:val="20"/>
                <w:szCs w:val="20"/>
              </w:rPr>
            </w:pPr>
            <w:r>
              <w:rPr>
                <w:rFonts w:ascii="宋体" w:hAnsi="宋体" w:cs="宋体"/>
                <w:color w:val="000000"/>
                <w:kern w:val="0"/>
                <w:sz w:val="20"/>
                <w:szCs w:val="20"/>
              </w:rPr>
              <w:t>2</w:t>
            </w:r>
            <w:r>
              <w:rPr>
                <w:rFonts w:hint="eastAsia" w:ascii="宋体" w:hAnsi="宋体" w:cs="宋体"/>
                <w:color w:val="000000"/>
                <w:kern w:val="0"/>
                <w:sz w:val="20"/>
                <w:szCs w:val="20"/>
              </w:rPr>
              <w:t>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trPr>
        <w:tc>
          <w:tcPr>
            <w:tcW w:w="1339" w:type="dxa"/>
            <w:vMerge w:val="restart"/>
            <w:vAlign w:val="center"/>
          </w:tcPr>
          <w:p>
            <w:pPr>
              <w:spacing w:line="360" w:lineRule="auto"/>
              <w:jc w:val="center"/>
              <w:rPr>
                <w:rFonts w:ascii="宋体" w:cs="Times New Roman"/>
                <w:sz w:val="20"/>
                <w:szCs w:val="20"/>
              </w:rPr>
            </w:pPr>
            <w:r>
              <w:rPr>
                <w:rFonts w:hint="eastAsia" w:ascii="宋体" w:hAnsi="宋体" w:cs="宋体"/>
                <w:sz w:val="20"/>
                <w:szCs w:val="20"/>
              </w:rPr>
              <w:t>客舱服务</w:t>
            </w:r>
          </w:p>
        </w:tc>
        <w:tc>
          <w:tcPr>
            <w:tcW w:w="949" w:type="dxa"/>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服务规范</w:t>
            </w:r>
          </w:p>
        </w:tc>
        <w:tc>
          <w:tcPr>
            <w:tcW w:w="5302" w:type="dxa"/>
          </w:tcPr>
          <w:p>
            <w:pPr>
              <w:spacing w:line="300" w:lineRule="exact"/>
              <w:rPr>
                <w:rFonts w:ascii="宋体" w:hAnsi="宋体" w:cs="宋体"/>
                <w:color w:val="000000"/>
                <w:kern w:val="0"/>
                <w:sz w:val="20"/>
                <w:szCs w:val="20"/>
              </w:rPr>
            </w:pPr>
            <w:r>
              <w:rPr>
                <w:rFonts w:hint="eastAsia" w:ascii="宋体" w:hAnsi="宋体" w:cs="宋体"/>
                <w:color w:val="000000"/>
                <w:sz w:val="20"/>
                <w:szCs w:val="20"/>
              </w:rPr>
              <w:t>服务开口时要有称呼，并使用敬语。</w:t>
            </w:r>
            <w:r>
              <w:rPr>
                <w:rFonts w:hint="eastAsia" w:ascii="宋体" w:hAnsi="宋体" w:cs="宋体"/>
                <w:color w:val="000000"/>
                <w:kern w:val="0"/>
                <w:sz w:val="20"/>
                <w:szCs w:val="20"/>
              </w:rPr>
              <w:t>微笑、主动、热情、积极。</w:t>
            </w:r>
            <w:r>
              <w:rPr>
                <w:rFonts w:hint="eastAsia" w:ascii="宋体" w:hAnsi="宋体" w:cs="宋体"/>
                <w:color w:val="000000"/>
                <w:sz w:val="20"/>
                <w:szCs w:val="20"/>
              </w:rPr>
              <w:t>乘务员在服务过程中保持微笑、使用礼貌用语、按照服务程序及标准执行航班，主动服务，及时满足旅客的需求。</w:t>
            </w:r>
          </w:p>
        </w:tc>
        <w:tc>
          <w:tcPr>
            <w:tcW w:w="1620" w:type="dxa"/>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339" w:type="dxa"/>
            <w:vMerge w:val="continue"/>
          </w:tcPr>
          <w:p>
            <w:pPr>
              <w:spacing w:line="360" w:lineRule="auto"/>
              <w:jc w:val="left"/>
              <w:rPr>
                <w:rFonts w:ascii="宋体" w:hAnsi="宋体" w:cs="宋体"/>
                <w:sz w:val="20"/>
                <w:szCs w:val="20"/>
              </w:rPr>
            </w:pPr>
          </w:p>
        </w:tc>
        <w:tc>
          <w:tcPr>
            <w:tcW w:w="949" w:type="dxa"/>
            <w:tcBorders>
              <w:bottom w:val="single" w:color="000000" w:sz="4" w:space="0"/>
            </w:tcBorders>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服务技能</w:t>
            </w:r>
          </w:p>
        </w:tc>
        <w:tc>
          <w:tcPr>
            <w:tcW w:w="5302" w:type="dxa"/>
            <w:tcBorders>
              <w:bottom w:val="single" w:color="000000" w:sz="4" w:space="0"/>
            </w:tcBorders>
          </w:tcPr>
          <w:p>
            <w:pPr>
              <w:widowControl/>
              <w:spacing w:line="300" w:lineRule="exact"/>
              <w:rPr>
                <w:rFonts w:ascii="宋体" w:hAnsi="宋体" w:cs="宋体"/>
                <w:color w:val="000000"/>
                <w:kern w:val="0"/>
                <w:sz w:val="20"/>
                <w:szCs w:val="20"/>
              </w:rPr>
            </w:pPr>
            <w:r>
              <w:rPr>
                <w:rFonts w:hint="eastAsia" w:ascii="宋体" w:hAnsi="宋体" w:cs="宋体"/>
                <w:color w:val="000000"/>
                <w:kern w:val="0"/>
                <w:sz w:val="20"/>
                <w:szCs w:val="20"/>
              </w:rPr>
              <w:t>熟悉客舱服务流程，餐饮服务正确规范，端、拿、递、送动作标准。</w:t>
            </w:r>
          </w:p>
        </w:tc>
        <w:tc>
          <w:tcPr>
            <w:tcW w:w="1620" w:type="dxa"/>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1339" w:type="dxa"/>
            <w:vMerge w:val="continue"/>
          </w:tcPr>
          <w:p>
            <w:pPr>
              <w:spacing w:line="360" w:lineRule="auto"/>
              <w:jc w:val="left"/>
              <w:rPr>
                <w:rFonts w:ascii="宋体" w:hAnsi="宋体" w:cs="宋体"/>
                <w:sz w:val="20"/>
                <w:szCs w:val="20"/>
              </w:rPr>
            </w:pPr>
          </w:p>
        </w:tc>
        <w:tc>
          <w:tcPr>
            <w:tcW w:w="949" w:type="dxa"/>
            <w:tcBorders>
              <w:bottom w:val="single" w:color="000000" w:sz="4" w:space="0"/>
            </w:tcBorders>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细微服务</w:t>
            </w:r>
          </w:p>
        </w:tc>
        <w:tc>
          <w:tcPr>
            <w:tcW w:w="5302" w:type="dxa"/>
            <w:tcBorders>
              <w:bottom w:val="single" w:color="000000" w:sz="4" w:space="0"/>
            </w:tcBorders>
          </w:tcPr>
          <w:p>
            <w:pPr>
              <w:pStyle w:val="5"/>
              <w:suppressAutoHyphens/>
              <w:snapToGrid w:val="0"/>
              <w:spacing w:line="300" w:lineRule="exact"/>
              <w:rPr>
                <w:rFonts w:hAnsi="宋体" w:cs="宋体"/>
                <w:color w:val="000000"/>
                <w:kern w:val="0"/>
                <w:sz w:val="20"/>
              </w:rPr>
            </w:pPr>
            <w:r>
              <w:rPr>
                <w:rFonts w:hint="eastAsia" w:hAnsi="宋体" w:cs="宋体"/>
                <w:sz w:val="20"/>
              </w:rPr>
              <w:t>关注旅客的情况，对于有服务需求的旅客及时提供服务（如：优先给老人和小孩等特殊旅客提供毛毯；为儿童旅客提供玩具或读物等。</w:t>
            </w:r>
          </w:p>
        </w:tc>
        <w:tc>
          <w:tcPr>
            <w:tcW w:w="1620" w:type="dxa"/>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339" w:type="dxa"/>
            <w:vMerge w:val="restart"/>
            <w:vAlign w:val="center"/>
          </w:tcPr>
          <w:p>
            <w:pPr>
              <w:spacing w:line="360" w:lineRule="auto"/>
              <w:jc w:val="center"/>
              <w:rPr>
                <w:rFonts w:ascii="宋体" w:hAnsi="宋体" w:cs="宋体"/>
                <w:sz w:val="20"/>
                <w:szCs w:val="20"/>
              </w:rPr>
            </w:pPr>
            <w:r>
              <w:rPr>
                <w:rFonts w:hint="eastAsia" w:ascii="宋体" w:hAnsi="宋体" w:cs="宋体"/>
                <w:sz w:val="20"/>
                <w:szCs w:val="20"/>
              </w:rPr>
              <w:t>应急处置</w:t>
            </w:r>
          </w:p>
        </w:tc>
        <w:tc>
          <w:tcPr>
            <w:tcW w:w="949" w:type="dxa"/>
            <w:tcBorders>
              <w:bottom w:val="single" w:color="000000" w:sz="4" w:space="0"/>
            </w:tcBorders>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团队协作</w:t>
            </w:r>
          </w:p>
        </w:tc>
        <w:tc>
          <w:tcPr>
            <w:tcW w:w="5302" w:type="dxa"/>
            <w:tcBorders>
              <w:bottom w:val="single" w:color="000000" w:sz="4" w:space="0"/>
            </w:tcBorders>
          </w:tcPr>
          <w:p>
            <w:pPr>
              <w:widowControl/>
              <w:spacing w:line="300" w:lineRule="exact"/>
              <w:rPr>
                <w:rFonts w:ascii="宋体" w:hAnsi="宋体" w:cs="宋体"/>
                <w:color w:val="000000"/>
                <w:kern w:val="0"/>
                <w:sz w:val="20"/>
                <w:szCs w:val="20"/>
              </w:rPr>
            </w:pPr>
            <w:r>
              <w:rPr>
                <w:rFonts w:hint="eastAsia" w:ascii="宋体" w:hAnsi="宋体" w:cs="宋体"/>
                <w:color w:val="000000"/>
                <w:kern w:val="0"/>
                <w:sz w:val="20"/>
                <w:szCs w:val="20"/>
              </w:rPr>
              <w:t>具有团队精神、合作意识，团队模拟流程紧凑有效，成员服务流程清晰、精神风貌积极，安全演示整齐规范，配合默契。</w:t>
            </w:r>
          </w:p>
        </w:tc>
        <w:tc>
          <w:tcPr>
            <w:tcW w:w="1620" w:type="dxa"/>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339" w:type="dxa"/>
            <w:vMerge w:val="continue"/>
          </w:tcPr>
          <w:p>
            <w:pPr>
              <w:spacing w:line="360" w:lineRule="auto"/>
              <w:jc w:val="left"/>
              <w:rPr>
                <w:rFonts w:ascii="宋体" w:hAnsi="宋体" w:cs="宋体"/>
                <w:sz w:val="20"/>
                <w:szCs w:val="20"/>
              </w:rPr>
            </w:pPr>
          </w:p>
        </w:tc>
        <w:tc>
          <w:tcPr>
            <w:tcW w:w="949" w:type="dxa"/>
            <w:tcBorders>
              <w:bottom w:val="single" w:color="000000" w:sz="4" w:space="0"/>
            </w:tcBorders>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处置程序</w:t>
            </w:r>
          </w:p>
        </w:tc>
        <w:tc>
          <w:tcPr>
            <w:tcW w:w="5302" w:type="dxa"/>
            <w:tcBorders>
              <w:bottom w:val="single" w:color="000000" w:sz="4" w:space="0"/>
            </w:tcBorders>
            <w:vAlign w:val="center"/>
          </w:tcPr>
          <w:p>
            <w:pPr>
              <w:widowControl/>
              <w:spacing w:line="300" w:lineRule="exact"/>
              <w:rPr>
                <w:rFonts w:hAnsi="宋体" w:cs="宋体"/>
                <w:sz w:val="20"/>
                <w:szCs w:val="20"/>
              </w:rPr>
            </w:pPr>
            <w:r>
              <w:rPr>
                <w:rFonts w:hint="eastAsia" w:ascii="宋体" w:hAnsi="宋体" w:cs="宋体"/>
                <w:color w:val="000000"/>
                <w:kern w:val="0"/>
                <w:sz w:val="20"/>
                <w:szCs w:val="20"/>
              </w:rPr>
              <w:t>针对突发情况进行准确判断，并采取正确的处置措施。</w:t>
            </w:r>
          </w:p>
        </w:tc>
        <w:tc>
          <w:tcPr>
            <w:tcW w:w="1620" w:type="dxa"/>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339" w:type="dxa"/>
            <w:vMerge w:val="continue"/>
          </w:tcPr>
          <w:p>
            <w:pPr>
              <w:spacing w:line="360" w:lineRule="auto"/>
              <w:jc w:val="left"/>
              <w:rPr>
                <w:rFonts w:ascii="宋体" w:hAnsi="宋体" w:cs="宋体"/>
                <w:sz w:val="20"/>
                <w:szCs w:val="20"/>
              </w:rPr>
            </w:pPr>
          </w:p>
        </w:tc>
        <w:tc>
          <w:tcPr>
            <w:tcW w:w="949" w:type="dxa"/>
            <w:tcBorders>
              <w:bottom w:val="single" w:color="000000" w:sz="4" w:space="0"/>
            </w:tcBorders>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处置能力</w:t>
            </w:r>
          </w:p>
        </w:tc>
        <w:tc>
          <w:tcPr>
            <w:tcW w:w="5302" w:type="dxa"/>
            <w:tcBorders>
              <w:bottom w:val="single" w:color="000000" w:sz="4" w:space="0"/>
            </w:tcBorders>
            <w:vAlign w:val="center"/>
          </w:tcPr>
          <w:p>
            <w:pPr>
              <w:widowControl/>
              <w:spacing w:line="300" w:lineRule="exact"/>
              <w:rPr>
                <w:rFonts w:hAnsi="宋体" w:cs="宋体"/>
                <w:sz w:val="20"/>
                <w:szCs w:val="20"/>
              </w:rPr>
            </w:pPr>
            <w:r>
              <w:rPr>
                <w:rFonts w:hint="eastAsia" w:ascii="宋体" w:hAnsi="宋体" w:cs="宋体"/>
                <w:color w:val="000000"/>
                <w:kern w:val="0"/>
                <w:sz w:val="20"/>
                <w:szCs w:val="20"/>
              </w:rPr>
              <w:t>能随机应变，应急处理合理，表达准确，口令标准，应急处置符合业务规范。善于沟通、语气语调温和有礼。</w:t>
            </w:r>
          </w:p>
        </w:tc>
        <w:tc>
          <w:tcPr>
            <w:tcW w:w="1620" w:type="dxa"/>
            <w:vAlign w:val="center"/>
          </w:tcPr>
          <w:p>
            <w:pPr>
              <w:widowControl/>
              <w:spacing w:before="100" w:beforeAutospacing="1" w:after="100" w:afterAutospacing="1"/>
              <w:jc w:val="center"/>
              <w:rPr>
                <w:rFonts w:ascii="宋体" w:hAnsi="宋体" w:cs="宋体"/>
                <w:color w:val="000000"/>
                <w:kern w:val="0"/>
                <w:sz w:val="20"/>
                <w:szCs w:val="20"/>
              </w:rPr>
            </w:pPr>
            <w:r>
              <w:rPr>
                <w:rFonts w:hint="eastAsia" w:ascii="宋体" w:hAnsi="宋体" w:cs="宋体"/>
                <w:color w:val="000000"/>
                <w:kern w:val="0"/>
                <w:sz w:val="20"/>
                <w:szCs w:val="20"/>
              </w:rPr>
              <w:t>10分</w:t>
            </w:r>
          </w:p>
        </w:tc>
      </w:tr>
    </w:tbl>
    <w:p>
      <w:pPr>
        <w:pStyle w:val="2"/>
        <w:spacing w:before="0" w:beforeAutospacing="0" w:after="0" w:afterAutospacing="0" w:line="580" w:lineRule="atLeast"/>
        <w:ind w:firstLine="64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2.评分细则</w:t>
      </w:r>
    </w:p>
    <w:p>
      <w:pPr>
        <w:pStyle w:val="2"/>
        <w:spacing w:before="0" w:beforeAutospacing="0" w:after="0" w:afterAutospacing="0" w:line="580" w:lineRule="atLeast"/>
        <w:ind w:firstLine="640"/>
      </w:pPr>
      <w:r>
        <w:rPr>
          <w:rFonts w:hint="eastAsia" w:ascii="仿宋_GB2312" w:hAnsi="Tahoma" w:eastAsia="仿宋_GB2312" w:cs="仿宋_GB2312"/>
          <w:b w:val="0"/>
          <w:bCs w:val="0"/>
          <w:color w:val="000000"/>
          <w:sz w:val="32"/>
          <w:szCs w:val="32"/>
        </w:rPr>
        <w:t>根据申报赛项自身的特点，由专家组制定具有较强操作性的评分细则。</w:t>
      </w:r>
      <w:bookmarkStart w:id="0" w:name="_GoBack"/>
      <w:bookmarkEnd w:id="0"/>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十、评分方法</w:t>
      </w:r>
    </w:p>
    <w:p>
      <w:pPr>
        <w:pStyle w:val="2"/>
        <w:spacing w:before="0" w:beforeAutospacing="0" w:after="0" w:afterAutospacing="0" w:line="580" w:lineRule="atLeast"/>
        <w:ind w:firstLine="64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1.评分方法</w:t>
      </w:r>
    </w:p>
    <w:p>
      <w:pPr>
        <w:pStyle w:val="2"/>
        <w:spacing w:before="0" w:beforeAutospacing="0" w:after="0" w:afterAutospacing="0" w:line="580" w:lineRule="atLeast"/>
        <w:ind w:firstLine="64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（1）评分标准的制定遵循科学、合理的原则，注重专业性与职业性相结合，既全面衡量，又突出重点，既注重基础水平和专业素养，又注重综合能力的应用和表现。</w:t>
      </w:r>
    </w:p>
    <w:p>
      <w:pPr>
        <w:pStyle w:val="2"/>
        <w:spacing w:before="0" w:beforeAutospacing="0" w:after="0" w:afterAutospacing="0" w:line="580" w:lineRule="atLeast"/>
        <w:ind w:firstLine="640"/>
        <w:rPr>
          <w:rFonts w:ascii="仿宋_GB2312" w:hAnsi="Tahoma" w:eastAsia="仿宋_GB2312" w:cs="仿宋_GB2312"/>
          <w:b w:val="0"/>
          <w:bCs w:val="0"/>
          <w:color w:val="000000"/>
          <w:sz w:val="32"/>
          <w:szCs w:val="32"/>
        </w:rPr>
      </w:pPr>
      <w:r>
        <w:rPr>
          <w:rFonts w:hint="eastAsia" w:ascii="仿宋_GB2312" w:hAnsi="Tahoma" w:eastAsia="仿宋_GB2312" w:cs="仿宋_GB2312"/>
          <w:b w:val="0"/>
          <w:bCs w:val="0"/>
          <w:color w:val="000000"/>
          <w:sz w:val="32"/>
          <w:szCs w:val="32"/>
        </w:rPr>
        <w:t>（2）比赛评分由评审委员会当场集体评分。由专门计分人员进行统计。各赛项比赛项目的详细评分标准，由赛项专家组依据专业规范、专业素质及专业能力等因素，确定标准，综合评分。</w:t>
      </w:r>
    </w:p>
    <w:p>
      <w:pPr>
        <w:pStyle w:val="2"/>
        <w:spacing w:before="0" w:beforeAutospacing="0" w:after="0" w:afterAutospacing="0" w:line="580" w:lineRule="atLeast"/>
        <w:ind w:firstLine="640"/>
        <w:rPr>
          <w:rFonts w:hint="eastAsia" w:ascii="仿宋_GB2312" w:hAnsi="Tahoma" w:eastAsia="仿宋_GB2312" w:cs="仿宋_GB2312"/>
          <w:b w:val="0"/>
          <w:bCs w:val="0"/>
          <w:color w:val="FF0000"/>
          <w:sz w:val="32"/>
          <w:szCs w:val="32"/>
        </w:rPr>
      </w:pPr>
      <w:r>
        <w:rPr>
          <w:rFonts w:hint="eastAsia" w:ascii="仿宋_GB2312" w:hAnsi="Tahoma" w:eastAsia="仿宋_GB2312" w:cs="仿宋_GB2312"/>
          <w:b w:val="0"/>
          <w:bCs w:val="0"/>
          <w:color w:val="000000"/>
          <w:sz w:val="32"/>
          <w:szCs w:val="32"/>
        </w:rPr>
        <w:t>（3）本次比赛采取百分</w:t>
      </w:r>
      <w:r>
        <w:rPr>
          <w:rFonts w:hint="eastAsia" w:ascii="仿宋_GB2312" w:hAnsi="Tahoma" w:eastAsia="仿宋_GB2312" w:cs="仿宋_GB2312"/>
          <w:b w:val="0"/>
          <w:bCs w:val="0"/>
          <w:color w:val="000000"/>
          <w:sz w:val="32"/>
          <w:szCs w:val="32"/>
          <w:highlight w:val="none"/>
        </w:rPr>
        <w:t>计分法</w:t>
      </w:r>
      <w:r>
        <w:rPr>
          <w:rFonts w:hint="eastAsia" w:ascii="仿宋_GB2312" w:hAnsi="Tahoma" w:eastAsia="仿宋_GB2312" w:cs="仿宋_GB2312"/>
          <w:b w:val="0"/>
          <w:bCs w:val="0"/>
          <w:color w:val="000000"/>
          <w:sz w:val="32"/>
          <w:szCs w:val="32"/>
        </w:rPr>
        <w:t>，选手每环节得分为评委所给分数的平均值，选手最终得分为四个环节得分的总和，得分精确到小数点后两位，按总分高低决定比赛名次。</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十一、奖项设定</w:t>
      </w:r>
    </w:p>
    <w:p>
      <w:pPr>
        <w:spacing w:line="600" w:lineRule="exact"/>
        <w:ind w:firstLine="640" w:firstLineChars="200"/>
        <w:rPr>
          <w:rFonts w:ascii="仿宋_GB2312" w:hAnsi="Tahoma" w:eastAsia="仿宋_GB2312" w:cs="仿宋_GB2312"/>
          <w:sz w:val="32"/>
          <w:szCs w:val="32"/>
        </w:rPr>
      </w:pPr>
      <w:r>
        <w:rPr>
          <w:rFonts w:hint="eastAsia" w:ascii="仿宋_GB2312" w:hAnsi="仿宋_GB2312" w:eastAsia="仿宋_GB2312" w:cs="仿宋_GB2312"/>
          <w:sz w:val="32"/>
          <w:szCs w:val="32"/>
        </w:rPr>
        <w:t>本次比赛</w:t>
      </w:r>
      <w:r>
        <w:rPr>
          <w:rFonts w:ascii="仿宋_GB2312" w:hAnsi="仿宋_GB2312" w:eastAsia="仿宋_GB2312"/>
          <w:kern w:val="1"/>
          <w:sz w:val="32"/>
          <w:szCs w:val="32"/>
        </w:rPr>
        <w:t>选手奖励以参赛</w:t>
      </w:r>
      <w:r>
        <w:rPr>
          <w:rFonts w:hint="eastAsia" w:ascii="仿宋_GB2312" w:hAnsi="仿宋_GB2312" w:eastAsia="仿宋_GB2312"/>
          <w:kern w:val="1"/>
          <w:sz w:val="32"/>
          <w:szCs w:val="32"/>
        </w:rPr>
        <w:t>队伍数量</w:t>
      </w:r>
      <w:r>
        <w:rPr>
          <w:rFonts w:ascii="仿宋_GB2312" w:hAnsi="仿宋_GB2312" w:eastAsia="仿宋_GB2312"/>
          <w:kern w:val="1"/>
          <w:sz w:val="32"/>
          <w:szCs w:val="32"/>
        </w:rPr>
        <w:t>为基数设立一、二、三等奖，获奖比例分别为10%、20%、30%（小数点后四舍五入），</w:t>
      </w:r>
      <w:r>
        <w:rPr>
          <w:rFonts w:hint="eastAsia" w:ascii="仿宋_GB2312" w:hAnsi="仿宋_GB2312" w:eastAsia="仿宋_GB2312" w:cs="仿宋_GB2312"/>
          <w:sz w:val="32"/>
          <w:szCs w:val="32"/>
        </w:rPr>
        <w:t>优秀奖可视赛况设立。</w:t>
      </w:r>
    </w:p>
    <w:p>
      <w:pPr>
        <w:widowControl/>
        <w:spacing w:line="580" w:lineRule="atLeast"/>
        <w:ind w:firstLine="640"/>
        <w:outlineLvl w:val="2"/>
      </w:pPr>
      <w:r>
        <w:rPr>
          <w:rFonts w:hint="eastAsia" w:ascii="仿宋_GB2312" w:hAnsi="仿宋_GB2312" w:eastAsia="仿宋_GB2312"/>
          <w:sz w:val="32"/>
          <w:szCs w:val="32"/>
        </w:rPr>
        <w:t>获奖选手由全省高职院校职业技能大赛组委会颁发荣誉证书；为一等奖选手的指导教师设立全省职业院校技能大赛优秀指导教师奖并颁发荣誉证书。</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十二、赛项安全</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1.赛项环境安全</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赛场、化妆间、排练厅及候场教室均符合三亚市消防安全措施规定。现场安排相应工作人员进行安全秩序管理，如发生临时意外及事故，相关工作人员进行有序疏导，做好各项安保安全工作。比赛现场定时进行消毒防疫工作。</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2.安全操作规定</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牢固树立安全办赛的思想，在执委会组织下，设安全保卫工作机构，建立安全保卫工作制度，制定交通、食品、供电、防火、防疫、比赛等安全和事故应急预案，落实各级安全保卫责任人，并与公安、消防、交警、防疫等部门建立联系，确保比赛期间赛场组织与管理员、评委参赛人员的人身及财物安全，杜绝重大责任事故。</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（1）设立安全管理机构，制定大赛安全预案细则。对赛前进行安全检查，赛中进行安全排查。</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（2）制定安全管理制度，明确分工职责，各个赛场设立安全检查人员。</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（3）确立安全保障专项经费，各个赛场安装必要的安全设备、设施。</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（4）确保比赛技术系统使用安全，对技术系统进行安全备份。</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（5）制定防疫安全管理制度，明确分工，切实做好防疫工作。</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十三、申诉与仲裁</w:t>
      </w:r>
    </w:p>
    <w:p>
      <w:pPr>
        <w:widowControl/>
        <w:spacing w:line="580" w:lineRule="atLeast"/>
        <w:ind w:firstLine="640"/>
        <w:jc w:val="left"/>
        <w:rPr>
          <w:rFonts w:ascii="仿宋_GB2312" w:hAnsi="Tahoma" w:eastAsia="仿宋_GB2312" w:cs="Times New Roman"/>
          <w:kern w:val="0"/>
          <w:sz w:val="32"/>
          <w:szCs w:val="32"/>
        </w:rPr>
      </w:pPr>
      <w:r>
        <w:rPr>
          <w:rFonts w:hint="eastAsia" w:ascii="仿宋_GB2312" w:hAnsi="Tahoma" w:eastAsia="仿宋_GB2312" w:cs="仿宋_GB2312"/>
          <w:color w:val="000000"/>
          <w:kern w:val="0"/>
          <w:sz w:val="32"/>
          <w:szCs w:val="32"/>
        </w:rPr>
        <w:t>本赛项在比赛过程中若出现有失公正或有关人员违规等现象，代表队领队可在比赛结束后</w:t>
      </w:r>
      <w:r>
        <w:rPr>
          <w:rFonts w:ascii="仿宋_GB2312" w:hAnsi="Tahoma" w:eastAsia="仿宋_GB2312" w:cs="仿宋_GB2312"/>
          <w:color w:val="000000"/>
          <w:kern w:val="0"/>
          <w:sz w:val="32"/>
          <w:szCs w:val="32"/>
        </w:rPr>
        <w:t>2</w:t>
      </w:r>
      <w:r>
        <w:rPr>
          <w:rFonts w:hint="eastAsia" w:ascii="仿宋_GB2312" w:hAnsi="Tahoma" w:eastAsia="仿宋_GB2312" w:cs="仿宋_GB2312"/>
          <w:color w:val="000000"/>
          <w:kern w:val="0"/>
          <w:sz w:val="32"/>
          <w:szCs w:val="32"/>
        </w:rPr>
        <w:t>小时之内向赛项仲</w:t>
      </w:r>
      <w:r>
        <w:rPr>
          <w:rFonts w:hint="eastAsia" w:ascii="仿宋_GB2312" w:hAnsi="Tahoma" w:eastAsia="仿宋_GB2312" w:cs="仿宋_GB2312"/>
          <w:kern w:val="0"/>
          <w:sz w:val="32"/>
          <w:szCs w:val="32"/>
        </w:rPr>
        <w:t>裁委员会提出申诉，由组委会仲裁委员会仲裁解决。</w:t>
      </w:r>
    </w:p>
    <w:p>
      <w:pPr>
        <w:pStyle w:val="2"/>
        <w:spacing w:before="0" w:beforeAutospacing="0" w:after="0" w:afterAutospacing="0" w:line="580" w:lineRule="atLeast"/>
        <w:ind w:firstLine="640"/>
        <w:rPr>
          <w:rStyle w:val="23"/>
          <w:rFonts w:ascii="黑体" w:hAnsi="Tahoma" w:eastAsia="黑体" w:cs="Times New Roman"/>
          <w:sz w:val="36"/>
          <w:szCs w:val="36"/>
        </w:rPr>
      </w:pPr>
      <w:r>
        <w:rPr>
          <w:rStyle w:val="23"/>
          <w:rFonts w:hint="eastAsia" w:ascii="黑体" w:hAnsi="Tahoma" w:eastAsia="黑体" w:cs="黑体"/>
          <w:sz w:val="36"/>
          <w:szCs w:val="36"/>
        </w:rPr>
        <w:t>十四、竞赛观摩</w:t>
      </w:r>
    </w:p>
    <w:p>
      <w:pPr>
        <w:widowControl/>
        <w:spacing w:line="580" w:lineRule="atLeast"/>
        <w:ind w:firstLine="640"/>
        <w:jc w:val="left"/>
        <w:rPr>
          <w:rFonts w:ascii="仿宋_GB2312" w:hAnsi="Tahoma" w:eastAsia="仿宋_GB2312" w:cs="Times New Roman"/>
          <w:kern w:val="0"/>
          <w:sz w:val="32"/>
          <w:szCs w:val="32"/>
        </w:rPr>
      </w:pPr>
      <w:r>
        <w:rPr>
          <w:rFonts w:hint="eastAsia" w:ascii="仿宋_GB2312" w:hAnsi="Tahoma" w:eastAsia="仿宋_GB2312" w:cs="仿宋_GB2312"/>
          <w:kern w:val="0"/>
          <w:sz w:val="32"/>
          <w:szCs w:val="32"/>
        </w:rPr>
        <w:t>竞赛期间各校可组织学生前往观摩，每校不超过</w:t>
      </w:r>
      <w:r>
        <w:rPr>
          <w:rFonts w:ascii="仿宋_GB2312" w:hAnsi="Tahoma" w:eastAsia="仿宋_GB2312" w:cs="仿宋_GB2312"/>
          <w:kern w:val="0"/>
          <w:sz w:val="32"/>
          <w:szCs w:val="32"/>
        </w:rPr>
        <w:t>4</w:t>
      </w:r>
      <w:r>
        <w:rPr>
          <w:rFonts w:hint="eastAsia" w:ascii="仿宋_GB2312" w:hAnsi="Tahoma" w:eastAsia="仿宋_GB2312" w:cs="仿宋_GB2312"/>
          <w:kern w:val="0"/>
          <w:sz w:val="32"/>
          <w:szCs w:val="32"/>
        </w:rPr>
        <w:t>人，观摩期间学生应着正装，听从现场工作人员指挥，费用自理。</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十五、竞赛视频</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此次竞赛全程摄录像，记录竞赛全过程，并将采访优秀选手、优秀指导教师、裁判专家点评和企业人士。</w:t>
      </w:r>
    </w:p>
    <w:p>
      <w:pPr>
        <w:pStyle w:val="2"/>
        <w:spacing w:before="0" w:beforeAutospacing="0" w:after="0" w:afterAutospacing="0" w:line="580" w:lineRule="atLeast"/>
        <w:ind w:firstLine="640"/>
        <w:rPr>
          <w:rStyle w:val="23"/>
          <w:rFonts w:ascii="黑体" w:hAnsi="Tahoma" w:eastAsia="黑体" w:cs="Times New Roman"/>
          <w:color w:val="000000"/>
          <w:sz w:val="36"/>
          <w:szCs w:val="36"/>
        </w:rPr>
      </w:pPr>
      <w:r>
        <w:rPr>
          <w:rStyle w:val="23"/>
          <w:rFonts w:hint="eastAsia" w:ascii="黑体" w:hAnsi="Tahoma" w:eastAsia="黑体" w:cs="黑体"/>
          <w:color w:val="000000"/>
          <w:sz w:val="36"/>
          <w:szCs w:val="36"/>
        </w:rPr>
        <w:t>十六、竞赛须知</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1.参赛队须知</w:t>
      </w:r>
    </w:p>
    <w:p>
      <w:pPr>
        <w:widowControl/>
        <w:spacing w:line="580" w:lineRule="atLeast"/>
        <w:ind w:firstLine="640"/>
        <w:jc w:val="left"/>
        <w:rPr>
          <w:rFonts w:ascii="仿宋_GB2312" w:hAnsi="Tahoma" w:eastAsia="仿宋_GB2312" w:cs="Times New Roman"/>
          <w:kern w:val="0"/>
          <w:sz w:val="32"/>
          <w:szCs w:val="32"/>
        </w:rPr>
      </w:pPr>
      <w:r>
        <w:rPr>
          <w:rFonts w:hint="eastAsia" w:ascii="仿宋_GB2312" w:hAnsi="Tahoma" w:eastAsia="仿宋_GB2312" w:cs="仿宋_GB2312"/>
          <w:kern w:val="0"/>
          <w:sz w:val="32"/>
          <w:szCs w:val="32"/>
        </w:rPr>
        <w:t>（1）比赛期间学校领队和参赛选手的食宿由参赛院校自理。</w:t>
      </w:r>
    </w:p>
    <w:p>
      <w:pPr>
        <w:widowControl/>
        <w:spacing w:line="580" w:lineRule="atLeast"/>
        <w:ind w:firstLine="640"/>
        <w:jc w:val="left"/>
        <w:rPr>
          <w:rFonts w:ascii="仿宋_GB2312" w:hAnsi="Tahoma" w:eastAsia="仿宋_GB2312" w:cs="Times New Roman"/>
          <w:kern w:val="0"/>
          <w:sz w:val="32"/>
          <w:szCs w:val="32"/>
        </w:rPr>
      </w:pPr>
      <w:r>
        <w:rPr>
          <w:rFonts w:hint="eastAsia" w:ascii="仿宋_GB2312" w:hAnsi="Tahoma" w:eastAsia="仿宋_GB2312" w:cs="仿宋_GB2312"/>
          <w:kern w:val="0"/>
          <w:sz w:val="32"/>
          <w:szCs w:val="32"/>
        </w:rPr>
        <w:t>（2）各参赛学校参赛期间，学生安全由各院校自行负责。大赛期间发生的医疗保险费用，由参赛学校承担。</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（3）各参赛队所有成员在比赛期间凭证件（防疫通行证）参加活动，特别请参赛选手按照各赛项要求，携带好证件、职业资格类证明材料等。</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2.指导教师须知</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（1）指导教师比赛期间须着商务正装。</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（2）指导教师需管理好自各参赛选手，提醒参赛选手注意自身安全和财物安全。</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（3）指导教师应听从比赛现场工作人员的安排，如有异议可向组委会提出交涉。</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3.参赛选手须知</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（1）参赛选手需要携带身份证和学生证原件，以便核实选手信息。</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（2）参赛选手比赛期间需自带音乐和表演道具、化妆品和盘发工具，并按比赛规定着装。</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（3）参赛选手比赛期间需听从现场工作人员和带队指导教师的安排。</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4.工作人员须知</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（1）工作人员在比赛期间须着正装，女性工作人员应化淡妆。</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（2）工作人员应遵守工作规范和现场纪律。</w:t>
      </w:r>
    </w:p>
    <w:p>
      <w:pPr>
        <w:widowControl/>
        <w:spacing w:line="580" w:lineRule="atLeast"/>
        <w:ind w:firstLine="640"/>
        <w:jc w:val="left"/>
        <w:rPr>
          <w:rFonts w:ascii="仿宋_GB2312" w:hAnsi="Tahoma" w:eastAsia="仿宋_GB2312" w:cs="Times New Roman"/>
          <w:color w:val="000000"/>
          <w:kern w:val="0"/>
          <w:sz w:val="32"/>
          <w:szCs w:val="32"/>
        </w:rPr>
      </w:pPr>
      <w:r>
        <w:rPr>
          <w:rFonts w:hint="eastAsia" w:ascii="仿宋_GB2312" w:hAnsi="Tahoma" w:eastAsia="仿宋_GB2312" w:cs="仿宋_GB2312"/>
          <w:color w:val="000000"/>
          <w:kern w:val="0"/>
          <w:sz w:val="32"/>
          <w:szCs w:val="32"/>
        </w:rPr>
        <w:t>（3）工作人员应主动、热情、周到地为参赛选手和指导教师提供必要的服务。</w:t>
      </w:r>
    </w:p>
    <w:p>
      <w:pPr>
        <w:widowControl/>
        <w:spacing w:line="580" w:lineRule="atLeast"/>
        <w:jc w:val="left"/>
        <w:rPr>
          <w:rFonts w:hint="eastAsia" w:ascii="仿宋_GB2312" w:hAnsi="Tahoma" w:eastAsia="仿宋_GB2312" w:cs="仿宋_GB2312"/>
          <w:b/>
          <w:bCs/>
          <w:color w:val="000000"/>
          <w:kern w:val="0"/>
          <w:sz w:val="32"/>
          <w:szCs w:val="32"/>
        </w:rPr>
      </w:pPr>
    </w:p>
    <w:p>
      <w:pPr>
        <w:widowControl/>
        <w:spacing w:line="580" w:lineRule="atLeast"/>
        <w:jc w:val="left"/>
        <w:rPr>
          <w:rFonts w:hint="eastAsia" w:ascii="仿宋_GB2312" w:hAnsi="Tahoma" w:eastAsia="仿宋_GB2312" w:cs="仿宋_GB2312"/>
          <w:b/>
          <w:bCs/>
          <w:color w:val="000000"/>
          <w:kern w:val="0"/>
          <w:sz w:val="32"/>
          <w:szCs w:val="32"/>
        </w:rPr>
      </w:pPr>
    </w:p>
    <w:p>
      <w:pPr>
        <w:widowControl/>
        <w:spacing w:line="580" w:lineRule="atLeast"/>
        <w:jc w:val="left"/>
        <w:rPr>
          <w:rFonts w:hint="eastAsia" w:ascii="仿宋_GB2312" w:hAnsi="Tahoma" w:eastAsia="仿宋_GB2312" w:cs="仿宋_GB2312"/>
          <w:b/>
          <w:bCs/>
          <w:color w:val="000000"/>
          <w:kern w:val="0"/>
          <w:sz w:val="32"/>
          <w:szCs w:val="32"/>
        </w:rPr>
      </w:pPr>
    </w:p>
    <w:p>
      <w:pPr>
        <w:widowControl/>
        <w:spacing w:line="580" w:lineRule="atLeast"/>
        <w:jc w:val="left"/>
        <w:rPr>
          <w:rFonts w:hint="eastAsia" w:ascii="仿宋_GB2312" w:hAnsi="Tahoma" w:eastAsia="仿宋_GB2312" w:cs="仿宋_GB2312"/>
          <w:b/>
          <w:bCs/>
          <w:color w:val="000000"/>
          <w:kern w:val="0"/>
          <w:sz w:val="32"/>
          <w:szCs w:val="32"/>
        </w:rPr>
      </w:pPr>
    </w:p>
    <w:p>
      <w:pPr>
        <w:widowControl/>
        <w:spacing w:line="580" w:lineRule="atLeast"/>
        <w:jc w:val="left"/>
        <w:rPr>
          <w:rFonts w:ascii="仿宋_GB2312" w:hAnsi="Tahoma" w:eastAsia="仿宋_GB2312" w:cs="仿宋_GB2312"/>
          <w:b/>
          <w:bCs/>
          <w:color w:val="000000"/>
          <w:kern w:val="0"/>
          <w:sz w:val="32"/>
          <w:szCs w:val="32"/>
        </w:rPr>
      </w:pPr>
      <w:r>
        <w:rPr>
          <w:rFonts w:hint="eastAsia" w:ascii="仿宋_GB2312" w:hAnsi="Tahoma" w:eastAsia="仿宋_GB2312" w:cs="仿宋_GB2312"/>
          <w:b/>
          <w:bCs/>
          <w:color w:val="000000"/>
          <w:kern w:val="0"/>
          <w:sz w:val="32"/>
          <w:szCs w:val="32"/>
        </w:rPr>
        <w:t xml:space="preserve">附件 </w:t>
      </w:r>
    </w:p>
    <w:p>
      <w:pPr>
        <w:widowControl/>
        <w:spacing w:line="580" w:lineRule="atLeast"/>
        <w:jc w:val="center"/>
        <w:rPr>
          <w:rFonts w:ascii="仿宋_GB2312" w:hAnsi="Tahoma" w:eastAsia="仿宋_GB2312" w:cs="仿宋_GB2312"/>
          <w:b/>
          <w:bCs/>
          <w:color w:val="000000"/>
          <w:kern w:val="0"/>
          <w:sz w:val="36"/>
          <w:szCs w:val="36"/>
        </w:rPr>
      </w:pPr>
      <w:r>
        <w:rPr>
          <w:rFonts w:hint="eastAsia" w:ascii="仿宋_GB2312" w:hAnsi="Tahoma" w:eastAsia="仿宋_GB2312" w:cs="仿宋_GB2312"/>
          <w:b/>
          <w:bCs/>
          <w:color w:val="000000"/>
          <w:kern w:val="0"/>
          <w:sz w:val="36"/>
          <w:szCs w:val="36"/>
        </w:rPr>
        <w:t>空中乘务技能赛项比赛样题</w:t>
      </w:r>
    </w:p>
    <w:p>
      <w:pPr>
        <w:widowControl/>
        <w:spacing w:line="580" w:lineRule="atLeast"/>
        <w:jc w:val="center"/>
        <w:rPr>
          <w:rFonts w:ascii="仿宋_GB2312" w:hAnsi="Tahoma" w:eastAsia="仿宋_GB2312" w:cs="仿宋_GB2312"/>
          <w:b/>
          <w:bCs/>
          <w:color w:val="000000"/>
          <w:kern w:val="0"/>
          <w:sz w:val="32"/>
          <w:szCs w:val="32"/>
        </w:rPr>
      </w:pPr>
    </w:p>
    <w:p>
      <w:pPr>
        <w:widowControl/>
        <w:spacing w:line="580" w:lineRule="atLeast"/>
        <w:jc w:val="center"/>
        <w:rPr>
          <w:rFonts w:ascii="仿宋_GB2312" w:hAnsi="Tahoma" w:eastAsia="仿宋_GB2312" w:cs="仿宋_GB2312"/>
          <w:b/>
          <w:bCs/>
          <w:color w:val="000000"/>
          <w:kern w:val="0"/>
          <w:sz w:val="32"/>
          <w:szCs w:val="32"/>
        </w:rPr>
      </w:pPr>
      <w:r>
        <w:rPr>
          <w:rFonts w:hint="eastAsia" w:ascii="仿宋_GB2312" w:hAnsi="Tahoma" w:eastAsia="仿宋_GB2312" w:cs="仿宋_GB2312"/>
          <w:b/>
          <w:bCs/>
          <w:color w:val="000000"/>
          <w:kern w:val="0"/>
          <w:sz w:val="32"/>
          <w:szCs w:val="32"/>
        </w:rPr>
        <w:t>职业形象展示样题</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此环节以团队形式展现，展示形式不限，考察参赛选手的职业形象、团队精神、语言表达、才艺等方面。每支队伍由乘务长、2号乘务员、3号乘务员、4号乘务员四名选手组成。各部分的考察内容要求具有连贯性、艺术性和团队创意。</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⑴职业形象方面考察选手的仪容、仪表、仪态（站姿、行姿、坐姿、蹲姿、鞠躬、引导手势等），仪态内容可有选择性地进行展示。</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⑵才艺表演要求内容健康、积极向上，能较好的带动现场氛围，鼓励表演与空中乘务主题相关的才艺。</w:t>
      </w:r>
    </w:p>
    <w:p>
      <w:pPr>
        <w:widowControl/>
        <w:spacing w:line="580" w:lineRule="atLeast"/>
        <w:ind w:firstLine="640"/>
        <w:jc w:val="left"/>
        <w:rPr>
          <w:rFonts w:hint="eastAsia" w:ascii="仿宋_GB2312" w:hAnsi="Tahoma" w:eastAsia="仿宋_GB2312" w:cs="仿宋_GB2312"/>
          <w:color w:val="000000"/>
          <w:kern w:val="0"/>
          <w:sz w:val="32"/>
          <w:szCs w:val="32"/>
        </w:rPr>
      </w:pPr>
    </w:p>
    <w:p>
      <w:pPr>
        <w:widowControl/>
        <w:spacing w:line="580" w:lineRule="atLeast"/>
        <w:jc w:val="center"/>
        <w:rPr>
          <w:rFonts w:ascii="仿宋_GB2312" w:hAnsi="Tahoma" w:eastAsia="仿宋_GB2312" w:cs="仿宋_GB2312"/>
          <w:b/>
          <w:bCs/>
          <w:color w:val="000000"/>
          <w:kern w:val="0"/>
          <w:sz w:val="32"/>
          <w:szCs w:val="32"/>
        </w:rPr>
      </w:pPr>
      <w:r>
        <w:rPr>
          <w:rFonts w:hint="eastAsia" w:ascii="仿宋_GB2312" w:hAnsi="Tahoma" w:eastAsia="仿宋_GB2312" w:cs="仿宋_GB2312"/>
          <w:b/>
          <w:bCs/>
          <w:color w:val="000000"/>
          <w:kern w:val="0"/>
          <w:sz w:val="32"/>
          <w:szCs w:val="32"/>
        </w:rPr>
        <w:t>客舱服务样题</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在波音767型飞机客舱进行客舱服务模拟展示，只使用一个通道且用一辆餐车提供餐饮服务，餐车在后厨房。</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承运人：XX航空 航程：三亚-北京</w:t>
      </w:r>
    </w:p>
    <w:p>
      <w:pPr>
        <w:widowControl/>
        <w:spacing w:line="580" w:lineRule="atLeast"/>
        <w:ind w:left="319" w:leftChars="152" w:firstLine="652" w:firstLineChars="204"/>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正餐服务：准备餐车→餐饮服务→收餐（含特殊餐食、特殊旅客服务）</w:t>
      </w:r>
    </w:p>
    <w:p>
      <w:pPr>
        <w:widowControl/>
        <w:spacing w:line="580" w:lineRule="atLeast"/>
        <w:ind w:firstLine="640" w:firstLineChars="20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波音767型飞机布局是双通道，经济舱共计7排座位，比赛只使用一个通道，每排座位L侧两个座位，中间三个座位，如图所示。</w:t>
      </w:r>
    </w:p>
    <w:p>
      <w:pPr>
        <w:widowControl/>
        <w:spacing w:line="580" w:lineRule="atLeast"/>
        <w:ind w:firstLine="640" w:firstLineChars="200"/>
        <w:jc w:val="left"/>
        <w:rPr>
          <w:rFonts w:hint="eastAsia"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drawing>
          <wp:inline distT="0" distB="0" distL="114300" distR="114300">
            <wp:extent cx="5266690" cy="3950335"/>
            <wp:effectExtent l="0" t="0" r="10160" b="12065"/>
            <wp:docPr id="61" name="图片 61" descr="571a84e9528b7cc7b8516bee7960e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571a84e9528b7cc7b8516bee7960e7f"/>
                    <pic:cNvPicPr>
                      <a:picLocks noChangeAspect="1"/>
                    </pic:cNvPicPr>
                  </pic:nvPicPr>
                  <pic:blipFill>
                    <a:blip r:embed="rId4"/>
                    <a:stretch>
                      <a:fillRect/>
                    </a:stretch>
                  </pic:blipFill>
                  <pic:spPr>
                    <a:xfrm>
                      <a:off x="0" y="0"/>
                      <a:ext cx="5266690" cy="3950335"/>
                    </a:xfrm>
                    <a:prstGeom prst="rect">
                      <a:avLst/>
                    </a:prstGeom>
                  </pic:spPr>
                </pic:pic>
              </a:graphicData>
            </a:graphic>
          </wp:inline>
        </w:drawing>
      </w:r>
    </w:p>
    <w:p>
      <w:pPr>
        <w:widowControl/>
        <w:spacing w:line="580" w:lineRule="atLeast"/>
        <w:jc w:val="center"/>
        <w:rPr>
          <w:rFonts w:ascii="仿宋_GB2312" w:hAnsi="Tahoma" w:eastAsia="仿宋_GB2312" w:cs="仿宋_GB2312"/>
          <w:b/>
          <w:bCs/>
          <w:color w:val="000000"/>
          <w:kern w:val="0"/>
          <w:sz w:val="32"/>
          <w:szCs w:val="32"/>
        </w:rPr>
      </w:pPr>
      <w:r>
        <w:rPr>
          <w:rFonts w:hint="eastAsia" w:ascii="仿宋_GB2312" w:hAnsi="Tahoma" w:eastAsia="仿宋_GB2312" w:cs="仿宋_GB2312"/>
          <w:b/>
          <w:bCs/>
          <w:color w:val="000000"/>
          <w:kern w:val="0"/>
          <w:sz w:val="32"/>
          <w:szCs w:val="32"/>
        </w:rPr>
        <w:t>应急处置样题</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乘务长接到机长通知：由于飞机（波音737机型）两台发动机出现机械故障，飞机将于10分钟后迫降在南海海面。</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乘务组进行有准备的水上应急撤离程序演示（仅供参考）。</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⑴与机长协调</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⑵与乘务员协调</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⑶向旅客广播迫降决定</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⑷按紧急情况安全检查</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⑸示范救生衣的使用方法</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⑹介绍紧急出口位置，划分脱出区域</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⑺示范防冲击安全姿势</w:t>
      </w:r>
    </w:p>
    <w:p>
      <w:pPr>
        <w:widowControl/>
        <w:spacing w:line="580" w:lineRule="atLeast"/>
        <w:ind w:firstLine="640"/>
        <w:jc w:val="left"/>
        <w:rPr>
          <w:rFonts w:ascii="仿宋_GB2312" w:hAnsi="Tahoma" w:eastAsia="仿宋_GB2312" w:cs="仿宋_GB2312"/>
          <w:kern w:val="0"/>
          <w:sz w:val="32"/>
          <w:szCs w:val="32"/>
        </w:rPr>
      </w:pPr>
      <w:r>
        <w:rPr>
          <w:rFonts w:hint="eastAsia" w:ascii="仿宋_GB2312" w:hAnsi="Tahoma" w:eastAsia="仿宋_GB2312" w:cs="仿宋_GB2312"/>
          <w:kern w:val="0"/>
          <w:sz w:val="32"/>
          <w:szCs w:val="32"/>
        </w:rPr>
        <w:t>⑻选择援助者</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⑼准备撤离时携带的物品</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⑽再次进行安全确认</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⑾自身确认并报告乘务长</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⑿报告机长“客舱准备完毕”</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⒀发出“乘务员各就各位”的指令</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t>⒁发出防冲撞口令</w:t>
      </w:r>
    </w:p>
    <w:p>
      <w:pPr>
        <w:widowControl/>
        <w:spacing w:line="580" w:lineRule="atLeast"/>
        <w:ind w:firstLine="640"/>
        <w:jc w:val="left"/>
        <w:rPr>
          <w:rFonts w:ascii="仿宋_GB2312" w:hAnsi="Tahoma" w:eastAsia="仿宋_GB2312" w:cs="仿宋_GB2312"/>
          <w:color w:val="000000"/>
          <w:kern w:val="0"/>
          <w:sz w:val="32"/>
          <w:szCs w:val="32"/>
        </w:rPr>
      </w:pPr>
      <w:r>
        <w:rPr>
          <w:rFonts w:hint="eastAsia" w:ascii="仿宋_GB2312" w:hAnsi="Tahoma" w:eastAsia="仿宋_GB2312" w:cs="仿宋_GB2312"/>
          <w:color w:val="000000"/>
          <w:kern w:val="0"/>
          <w:sz w:val="32"/>
          <w:szCs w:val="32"/>
        </w:rPr>
        <w:fldChar w:fldCharType="begin"/>
      </w:r>
      <w:r>
        <w:rPr>
          <w:rFonts w:hint="eastAsia" w:ascii="仿宋_GB2312" w:hAnsi="Tahoma" w:eastAsia="仿宋_GB2312" w:cs="仿宋_GB2312"/>
          <w:color w:val="000000"/>
          <w:kern w:val="0"/>
          <w:sz w:val="32"/>
          <w:szCs w:val="32"/>
        </w:rPr>
        <w:instrText xml:space="preserve"> = 15 \* GB2 \* MERGEFORMAT </w:instrText>
      </w:r>
      <w:r>
        <w:rPr>
          <w:rFonts w:hint="eastAsia" w:ascii="仿宋_GB2312" w:hAnsi="Tahoma" w:eastAsia="仿宋_GB2312" w:cs="仿宋_GB2312"/>
          <w:color w:val="000000"/>
          <w:kern w:val="0"/>
          <w:sz w:val="32"/>
          <w:szCs w:val="32"/>
        </w:rPr>
        <w:fldChar w:fldCharType="separate"/>
      </w:r>
      <w:r>
        <w:rPr>
          <w:rFonts w:hint="eastAsia" w:ascii="仿宋_GB2312" w:hAnsi="Tahoma" w:eastAsia="仿宋_GB2312" w:cs="仿宋_GB2312"/>
          <w:color w:val="000000"/>
          <w:kern w:val="0"/>
          <w:sz w:val="32"/>
          <w:szCs w:val="32"/>
        </w:rPr>
        <w:t>⒂</w:t>
      </w:r>
      <w:r>
        <w:rPr>
          <w:rFonts w:hint="eastAsia" w:ascii="仿宋_GB2312" w:hAnsi="Tahoma" w:eastAsia="仿宋_GB2312" w:cs="仿宋_GB2312"/>
          <w:color w:val="000000"/>
          <w:kern w:val="0"/>
          <w:sz w:val="32"/>
          <w:szCs w:val="32"/>
        </w:rPr>
        <w:fldChar w:fldCharType="end"/>
      </w:r>
      <w:r>
        <w:rPr>
          <w:rFonts w:hint="eastAsia" w:ascii="仿宋_GB2312" w:hAnsi="Tahoma" w:eastAsia="仿宋_GB2312" w:cs="仿宋_GB2312"/>
          <w:color w:val="000000"/>
          <w:kern w:val="0"/>
          <w:sz w:val="32"/>
          <w:szCs w:val="32"/>
        </w:rPr>
        <w:t>撤离</w:t>
      </w:r>
    </w:p>
    <w:p>
      <w:pPr>
        <w:widowControl/>
        <w:spacing w:line="560" w:lineRule="exact"/>
        <w:jc w:val="left"/>
        <w:rPr>
          <w:rFonts w:hint="eastAsia" w:ascii="仿宋_GB2312" w:hAnsi="宋体" w:eastAsia="仿宋_GB2312" w:cs="仿宋_GB2312"/>
          <w:kern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Arial">
    <w:panose1 w:val="020B0604020202020204"/>
    <w:charset w:val="00"/>
    <w:family w:val="swiss"/>
    <w:pitch w:val="default"/>
    <w:sig w:usb0="E0002EFF" w:usb1="C000785B" w:usb2="00000009" w:usb3="00000000" w:csb0="400001FF" w:csb1="FFFF0000"/>
  </w:font>
  <w:font w:name="OEEEEV+FZHTJW--GB1-0">
    <w:altName w:val="黑体"/>
    <w:panose1 w:val="020B0604020202020204"/>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B0604020202020204"/>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844F09"/>
    <w:multiLevelType w:val="singleLevel"/>
    <w:tmpl w:val="92844F09"/>
    <w:lvl w:ilvl="0" w:tentative="0">
      <w:start w:val="9"/>
      <w:numFmt w:val="chineseCounting"/>
      <w:suff w:val="nothing"/>
      <w:lvlText w:val="%1、"/>
      <w:lvlJc w:val="left"/>
      <w:pPr>
        <w:ind w:left="722"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C73"/>
    <w:rsid w:val="000E28E6"/>
    <w:rsid w:val="00291B38"/>
    <w:rsid w:val="003459B4"/>
    <w:rsid w:val="004B3334"/>
    <w:rsid w:val="0051447D"/>
    <w:rsid w:val="005B3255"/>
    <w:rsid w:val="006B2C73"/>
    <w:rsid w:val="00701F46"/>
    <w:rsid w:val="0075417F"/>
    <w:rsid w:val="00962D3E"/>
    <w:rsid w:val="009D79C4"/>
    <w:rsid w:val="00A44179"/>
    <w:rsid w:val="00BF1FAA"/>
    <w:rsid w:val="00E43717"/>
    <w:rsid w:val="00EA62EE"/>
    <w:rsid w:val="00F23A31"/>
    <w:rsid w:val="02BB5110"/>
    <w:rsid w:val="05E0623A"/>
    <w:rsid w:val="096B60B8"/>
    <w:rsid w:val="09A94EB7"/>
    <w:rsid w:val="0C1F4816"/>
    <w:rsid w:val="19437066"/>
    <w:rsid w:val="20DF7DB2"/>
    <w:rsid w:val="21322CF0"/>
    <w:rsid w:val="2B75334A"/>
    <w:rsid w:val="2DC01416"/>
    <w:rsid w:val="33ED18B1"/>
    <w:rsid w:val="35FF03DB"/>
    <w:rsid w:val="390B3831"/>
    <w:rsid w:val="3BDE7B8B"/>
    <w:rsid w:val="3D825AB0"/>
    <w:rsid w:val="427A7DDB"/>
    <w:rsid w:val="463C1F20"/>
    <w:rsid w:val="46A8157E"/>
    <w:rsid w:val="4895436D"/>
    <w:rsid w:val="48CF3249"/>
    <w:rsid w:val="53F52295"/>
    <w:rsid w:val="56393548"/>
    <w:rsid w:val="59AF565C"/>
    <w:rsid w:val="5D4D3FF8"/>
    <w:rsid w:val="64160568"/>
    <w:rsid w:val="6CBB3BC9"/>
    <w:rsid w:val="70515478"/>
    <w:rsid w:val="71EA04F8"/>
    <w:rsid w:val="78C73564"/>
    <w:rsid w:val="79447B3F"/>
    <w:rsid w:val="7A24376A"/>
    <w:rsid w:val="7A2A6409"/>
    <w:rsid w:val="7E1E3CB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nhideWhenUsed="0" w:uiPriority="99" w:semiHidden="0" w:name="heading 3"/>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qFormat="1" w:uiPriority="99" w:semiHidden="0" w:name="annotation text" w:locked="1"/>
    <w:lsdException w:qFormat="1" w:unhideWhenUsed="0" w:uiPriority="99" w:name="header"/>
    <w:lsdException w:qFormat="1" w:unhideWhenUsed="0" w:uiPriority="99"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uiPriority="99"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qFormat="1" w:unhideWhenUsed="0" w:uiPriority="99" w:semiHidden="0" w:name="Body Text 3"/>
    <w:lsdException w:uiPriority="99" w:name="Body Text Indent 2" w:locked="1"/>
    <w:lsdException w:uiPriority="99" w:name="Body Text Indent 3" w:locked="1"/>
    <w:lsdException w:uiPriority="99" w:name="Block Text" w:locked="1"/>
    <w:lsdException w:qFormat="1" w:uiPriority="99" w:semiHidden="0" w:name="Hyperlink" w:locked="1"/>
    <w:lsdException w:uiPriority="99" w:name="FollowedHyperlink" w:locked="1"/>
    <w:lsdException w:qFormat="1" w:unhideWhenUsed="0" w:uiPriority="99" w:semiHidden="0" w:name="Strong" w:locked="1"/>
    <w:lsdException w:qFormat="1" w:unhideWhenUsed="0" w:uiPriority="20" w:semiHidden="0" w:name="Emphasis" w:locked="1"/>
    <w:lsdException w:uiPriority="99" w:name="Document Map" w:locked="1"/>
    <w:lsdException w:qFormat="1" w:uiPriority="99" w:semiHidden="0"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iPriority="99" w:name="Balloon Text" w:locked="1"/>
    <w:lsdException w:qFormat="1" w:unhideWhenUsed="0" w:uiPriority="9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3"/>
    <w:basedOn w:val="1"/>
    <w:next w:val="1"/>
    <w:link w:val="16"/>
    <w:qFormat/>
    <w:uiPriority w:val="99"/>
    <w:pPr>
      <w:widowControl/>
      <w:spacing w:before="100" w:beforeAutospacing="1" w:after="100" w:afterAutospacing="1"/>
      <w:jc w:val="left"/>
      <w:outlineLvl w:val="2"/>
    </w:pPr>
    <w:rPr>
      <w:rFonts w:ascii="宋体" w:hAnsi="宋体" w:cs="宋体"/>
      <w:b/>
      <w:bCs/>
      <w:kern w:val="0"/>
      <w:sz w:val="27"/>
      <w:szCs w:val="27"/>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unhideWhenUsed/>
    <w:qFormat/>
    <w:locked/>
    <w:uiPriority w:val="99"/>
    <w:pPr>
      <w:jc w:val="left"/>
    </w:pPr>
  </w:style>
  <w:style w:type="paragraph" w:styleId="4">
    <w:name w:val="Body Text 3"/>
    <w:basedOn w:val="1"/>
    <w:link w:val="17"/>
    <w:qFormat/>
    <w:uiPriority w:val="99"/>
    <w:pPr>
      <w:spacing w:before="10" w:after="10" w:line="300" w:lineRule="exact"/>
    </w:pPr>
    <w:rPr>
      <w:rFonts w:ascii="Times New Roman" w:hAnsi="Times New Roman" w:cs="Times New Roman"/>
      <w:kern w:val="0"/>
      <w:sz w:val="20"/>
      <w:szCs w:val="20"/>
    </w:rPr>
  </w:style>
  <w:style w:type="paragraph" w:styleId="5">
    <w:name w:val="Plain Text"/>
    <w:basedOn w:val="1"/>
    <w:unhideWhenUsed/>
    <w:qFormat/>
    <w:locked/>
    <w:uiPriority w:val="99"/>
    <w:rPr>
      <w:rFonts w:ascii="宋体" w:hAnsi="Courier New"/>
      <w:szCs w:val="20"/>
    </w:rPr>
  </w:style>
  <w:style w:type="paragraph" w:styleId="6">
    <w:name w:val="Balloon Text"/>
    <w:basedOn w:val="1"/>
    <w:link w:val="30"/>
    <w:semiHidden/>
    <w:unhideWhenUsed/>
    <w:qFormat/>
    <w:locked/>
    <w:uiPriority w:val="99"/>
    <w:rPr>
      <w:sz w:val="18"/>
      <w:szCs w:val="18"/>
    </w:rPr>
  </w:style>
  <w:style w:type="paragraph" w:styleId="7">
    <w:name w:val="footer"/>
    <w:basedOn w:val="1"/>
    <w:link w:val="18"/>
    <w:semiHidden/>
    <w:qFormat/>
    <w:uiPriority w:val="99"/>
    <w:pPr>
      <w:tabs>
        <w:tab w:val="center" w:pos="4153"/>
        <w:tab w:val="right" w:pos="8306"/>
      </w:tabs>
      <w:snapToGrid w:val="0"/>
      <w:jc w:val="left"/>
    </w:pPr>
    <w:rPr>
      <w:kern w:val="0"/>
      <w:sz w:val="18"/>
      <w:szCs w:val="18"/>
    </w:rPr>
  </w:style>
  <w:style w:type="paragraph" w:styleId="8">
    <w:name w:val="header"/>
    <w:basedOn w:val="1"/>
    <w:link w:val="19"/>
    <w:semiHidden/>
    <w:qFormat/>
    <w:uiPriority w:val="99"/>
    <w:pPr>
      <w:pBdr>
        <w:bottom w:val="single" w:color="auto" w:sz="6" w:space="1"/>
      </w:pBdr>
      <w:tabs>
        <w:tab w:val="center" w:pos="4153"/>
        <w:tab w:val="right" w:pos="8306"/>
      </w:tabs>
      <w:snapToGrid w:val="0"/>
      <w:jc w:val="center"/>
    </w:pPr>
    <w:rPr>
      <w:kern w:val="0"/>
      <w:sz w:val="18"/>
      <w:szCs w:val="18"/>
    </w:rPr>
  </w:style>
  <w:style w:type="paragraph" w:styleId="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table" w:styleId="11">
    <w:name w:val="Table Grid"/>
    <w:basedOn w:val="10"/>
    <w:qFormat/>
    <w:locked/>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locked/>
    <w:uiPriority w:val="99"/>
    <w:rPr>
      <w:rFonts w:ascii="Arial" w:hAnsi="Arial" w:cs="Arial"/>
      <w:b/>
      <w:bCs/>
      <w:sz w:val="26"/>
      <w:szCs w:val="26"/>
      <w:u w:val="none"/>
    </w:rPr>
  </w:style>
  <w:style w:type="character" w:styleId="14">
    <w:name w:val="Hyperlink"/>
    <w:basedOn w:val="12"/>
    <w:unhideWhenUsed/>
    <w:qFormat/>
    <w:locked/>
    <w:uiPriority w:val="99"/>
    <w:rPr>
      <w:color w:val="0000FF" w:themeColor="hyperlink"/>
      <w:u w:val="single"/>
      <w14:textFill>
        <w14:solidFill>
          <w14:schemeClr w14:val="hlink"/>
        </w14:solidFill>
      </w14:textFill>
    </w:rPr>
  </w:style>
  <w:style w:type="character" w:styleId="15">
    <w:name w:val="annotation reference"/>
    <w:basedOn w:val="12"/>
    <w:semiHidden/>
    <w:unhideWhenUsed/>
    <w:qFormat/>
    <w:locked/>
    <w:uiPriority w:val="99"/>
    <w:rPr>
      <w:sz w:val="21"/>
      <w:szCs w:val="21"/>
    </w:rPr>
  </w:style>
  <w:style w:type="character" w:customStyle="1" w:styleId="16">
    <w:name w:val="标题 3 字符"/>
    <w:basedOn w:val="12"/>
    <w:link w:val="2"/>
    <w:qFormat/>
    <w:locked/>
    <w:uiPriority w:val="99"/>
    <w:rPr>
      <w:rFonts w:ascii="宋体" w:hAnsi="宋体" w:eastAsia="宋体" w:cs="宋体"/>
      <w:b/>
      <w:bCs/>
      <w:kern w:val="0"/>
      <w:sz w:val="27"/>
      <w:szCs w:val="27"/>
    </w:rPr>
  </w:style>
  <w:style w:type="character" w:customStyle="1" w:styleId="17">
    <w:name w:val="正文文本 3 字符"/>
    <w:basedOn w:val="12"/>
    <w:link w:val="4"/>
    <w:qFormat/>
    <w:locked/>
    <w:uiPriority w:val="99"/>
    <w:rPr>
      <w:rFonts w:ascii="Times New Roman" w:hAnsi="Times New Roman" w:cs="Times New Roman"/>
      <w:sz w:val="20"/>
      <w:szCs w:val="20"/>
    </w:rPr>
  </w:style>
  <w:style w:type="character" w:customStyle="1" w:styleId="18">
    <w:name w:val="页脚 字符"/>
    <w:basedOn w:val="12"/>
    <w:link w:val="7"/>
    <w:semiHidden/>
    <w:qFormat/>
    <w:locked/>
    <w:uiPriority w:val="99"/>
    <w:rPr>
      <w:sz w:val="18"/>
      <w:szCs w:val="18"/>
    </w:rPr>
  </w:style>
  <w:style w:type="character" w:customStyle="1" w:styleId="19">
    <w:name w:val="页眉 字符"/>
    <w:basedOn w:val="12"/>
    <w:link w:val="8"/>
    <w:semiHidden/>
    <w:qFormat/>
    <w:locked/>
    <w:uiPriority w:val="99"/>
    <w:rPr>
      <w:sz w:val="18"/>
      <w:szCs w:val="18"/>
    </w:rPr>
  </w:style>
  <w:style w:type="paragraph" w:customStyle="1" w:styleId="20">
    <w:name w:val="dash6b63_6587"/>
    <w:basedOn w:val="1"/>
    <w:qFormat/>
    <w:uiPriority w:val="99"/>
    <w:pPr>
      <w:widowControl/>
      <w:jc w:val="left"/>
    </w:pPr>
    <w:rPr>
      <w:rFonts w:ascii="宋体" w:hAnsi="宋体" w:cs="宋体"/>
      <w:kern w:val="0"/>
      <w:sz w:val="24"/>
      <w:szCs w:val="24"/>
    </w:rPr>
  </w:style>
  <w:style w:type="paragraph" w:customStyle="1" w:styleId="21">
    <w:name w:val="列出段落1"/>
    <w:basedOn w:val="1"/>
    <w:qFormat/>
    <w:uiPriority w:val="99"/>
    <w:pPr>
      <w:ind w:firstLine="420" w:firstLineChars="200"/>
    </w:pPr>
  </w:style>
  <w:style w:type="character" w:customStyle="1" w:styleId="22">
    <w:name w:val="dash6b63_6587__char"/>
    <w:qFormat/>
    <w:uiPriority w:val="99"/>
  </w:style>
  <w:style w:type="character" w:customStyle="1" w:styleId="23">
    <w:name w:val="dash6807_9898_00203__char"/>
    <w:qFormat/>
    <w:uiPriority w:val="99"/>
  </w:style>
  <w:style w:type="paragraph" w:customStyle="1" w:styleId="24">
    <w:name w:val="正文1"/>
    <w:basedOn w:val="1"/>
    <w:qFormat/>
    <w:uiPriority w:val="99"/>
    <w:pPr>
      <w:widowControl/>
    </w:pPr>
    <w:rPr>
      <w:kern w:val="0"/>
      <w:sz w:val="20"/>
      <w:szCs w:val="20"/>
    </w:rPr>
  </w:style>
  <w:style w:type="character" w:customStyle="1" w:styleId="25">
    <w:name w:val="normal__char1"/>
    <w:qFormat/>
    <w:uiPriority w:val="99"/>
    <w:rPr>
      <w:rFonts w:ascii="Calibri" w:hAnsi="Calibri" w:cs="Calibri"/>
      <w:sz w:val="20"/>
      <w:szCs w:val="20"/>
    </w:rPr>
  </w:style>
  <w:style w:type="paragraph" w:customStyle="1" w:styleId="26">
    <w:name w:val="正文11"/>
    <w:basedOn w:val="1"/>
    <w:qFormat/>
    <w:uiPriority w:val="0"/>
    <w:pPr>
      <w:spacing w:line="240" w:lineRule="atLeast"/>
    </w:pPr>
    <w:rPr>
      <w:kern w:val="0"/>
      <w:sz w:val="20"/>
      <w:szCs w:val="20"/>
    </w:rPr>
  </w:style>
  <w:style w:type="paragraph" w:customStyle="1" w:styleId="27">
    <w:name w:val="Pa4"/>
    <w:basedOn w:val="1"/>
    <w:next w:val="1"/>
    <w:qFormat/>
    <w:uiPriority w:val="99"/>
    <w:pPr>
      <w:autoSpaceDE w:val="0"/>
      <w:autoSpaceDN w:val="0"/>
      <w:adjustRightInd w:val="0"/>
      <w:spacing w:line="301" w:lineRule="atLeast"/>
      <w:jc w:val="left"/>
    </w:pPr>
    <w:rPr>
      <w:rFonts w:ascii="OEEEEV+FZHTJW--GB1-0" w:eastAsia="OEEEEV+FZHTJW--GB1-0"/>
      <w:kern w:val="0"/>
      <w:sz w:val="24"/>
      <w:szCs w:val="24"/>
    </w:rPr>
  </w:style>
  <w:style w:type="character" w:customStyle="1" w:styleId="28">
    <w:name w:val="dash6b63_6587__char1"/>
    <w:qFormat/>
    <w:uiPriority w:val="0"/>
    <w:rPr>
      <w:rFonts w:hint="default" w:ascii="Times New Roman" w:hAnsi="Times New Roman" w:cs="Times New Roman"/>
      <w:sz w:val="20"/>
      <w:szCs w:val="20"/>
      <w:u w:val="none"/>
    </w:rPr>
  </w:style>
  <w:style w:type="character" w:customStyle="1" w:styleId="29">
    <w:name w:val="未处理的提及1"/>
    <w:basedOn w:val="12"/>
    <w:unhideWhenUsed/>
    <w:qFormat/>
    <w:uiPriority w:val="99"/>
    <w:rPr>
      <w:color w:val="605E5C"/>
      <w:shd w:val="clear" w:color="auto" w:fill="E1DFDD"/>
    </w:rPr>
  </w:style>
  <w:style w:type="character" w:customStyle="1" w:styleId="30">
    <w:name w:val="批注框文本 字符"/>
    <w:basedOn w:val="12"/>
    <w:link w:val="6"/>
    <w:semiHidden/>
    <w:qFormat/>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hna_satc</Company>
  <Pages>15</Pages>
  <Words>5328</Words>
  <Characters>5564</Characters>
  <Lines>42</Lines>
  <Paragraphs>11</Paragraphs>
  <TotalTime>5</TotalTime>
  <ScaleCrop>false</ScaleCrop>
  <LinksUpToDate>false</LinksUpToDate>
  <CharactersWithSpaces>5675</CharactersWithSpaces>
  <Application>WPS Office_11.1.0.9998_F1E327BC-269C-435d-A152-05C5408002CA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2020-08-01T02:57:00Z</dcterms:created>
  <dc:creator>admin</dc:creator>
  <cp:lastModifiedBy>悟不空</cp:lastModifiedBy>
  <dcterms:modified xsi:type="dcterms:W3CDTF">2021-07-05T14:56:29Z</dcterms:modified>
  <dc:title>2014年全省职业院校技能大赛</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2052-11.1.0.9998</vt:lpwstr>
  </property>
</Properties>
</file>