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color w:val="000000" w:themeColor="text1"/>
          <w:sz w:val="44"/>
          <w:szCs w:val="44"/>
          <w14:textFill>
            <w14:solidFill>
              <w14:schemeClr w14:val="tx1"/>
            </w14:solidFill>
          </w14:textFill>
        </w:rPr>
      </w:pPr>
      <w:r>
        <w:rPr>
          <w:rFonts w:hint="eastAsia" w:ascii="方正小标宋_GBK" w:hAnsi="方正小标宋_GBK" w:eastAsia="方正小标宋_GBK" w:cs="方正小标宋_GBK"/>
          <w:b w:val="0"/>
          <w:bCs/>
          <w:color w:val="000000" w:themeColor="text1"/>
          <w:sz w:val="44"/>
          <w:szCs w:val="44"/>
          <w14:textFill>
            <w14:solidFill>
              <w14:schemeClr w14:val="tx1"/>
            </w14:solidFill>
          </w14:textFill>
        </w:rPr>
        <w:t>202</w:t>
      </w:r>
      <w:r>
        <w:rPr>
          <w:rFonts w:hint="eastAsia" w:ascii="方正小标宋_GBK" w:hAnsi="方正小标宋_GBK" w:eastAsia="方正小标宋_GBK" w:cs="方正小标宋_GBK"/>
          <w:b w:val="0"/>
          <w:bCs/>
          <w:color w:val="000000" w:themeColor="text1"/>
          <w:sz w:val="44"/>
          <w:szCs w:val="44"/>
          <w:lang w:val="en-US" w:eastAsia="zh-CN"/>
          <w14:textFill>
            <w14:solidFill>
              <w14:schemeClr w14:val="tx1"/>
            </w14:solidFill>
          </w14:textFill>
        </w:rPr>
        <w:t>3</w:t>
      </w:r>
      <w:r>
        <w:rPr>
          <w:rFonts w:hint="eastAsia" w:ascii="方正小标宋_GBK" w:hAnsi="方正小标宋_GBK" w:eastAsia="方正小标宋_GBK" w:cs="方正小标宋_GBK"/>
          <w:b w:val="0"/>
          <w:bCs/>
          <w:color w:val="000000" w:themeColor="text1"/>
          <w:sz w:val="44"/>
          <w:szCs w:val="44"/>
          <w14:textFill>
            <w14:solidFill>
              <w14:schemeClr w14:val="tx1"/>
            </w14:solidFill>
          </w14:textFill>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color w:val="000000" w:themeColor="text1"/>
          <w:sz w:val="44"/>
          <w:szCs w:val="44"/>
          <w14:textFill>
            <w14:solidFill>
              <w14:schemeClr w14:val="tx1"/>
            </w14:solidFill>
          </w14:textFill>
        </w:rPr>
      </w:pPr>
      <w:r>
        <w:rPr>
          <w:rFonts w:hint="eastAsia" w:ascii="方正小标宋_GBK" w:hAnsi="方正小标宋_GBK" w:eastAsia="方正小标宋_GBK" w:cs="方正小标宋_GBK"/>
          <w:b w:val="0"/>
          <w:bCs/>
          <w:color w:val="000000" w:themeColor="text1"/>
          <w:sz w:val="44"/>
          <w:szCs w:val="44"/>
          <w:lang w:val="en-US" w:eastAsia="zh-CN"/>
          <w14:textFill>
            <w14:solidFill>
              <w14:schemeClr w14:val="tx1"/>
            </w14:solidFill>
          </w14:textFill>
        </w:rPr>
        <w:t>体育活动</w:t>
      </w:r>
      <w:r>
        <w:rPr>
          <w:rFonts w:hint="eastAsia" w:ascii="方正小标宋_GBK" w:hAnsi="方正小标宋_GBK" w:eastAsia="方正小标宋_GBK" w:cs="方正小标宋_GBK"/>
          <w:b w:val="0"/>
          <w:bCs/>
          <w:color w:val="000000" w:themeColor="text1"/>
          <w:sz w:val="44"/>
          <w:szCs w:val="44"/>
          <w:lang w:val="en-US" w:eastAsia="zh-CN"/>
          <w14:textFill>
            <w14:solidFill>
              <w14:schemeClr w14:val="tx1"/>
            </w14:solidFill>
          </w14:textFill>
        </w:rPr>
        <w:t>策划</w:t>
      </w:r>
      <w:r>
        <w:rPr>
          <w:rFonts w:hint="eastAsia" w:ascii="方正小标宋_GBK" w:hAnsi="方正小标宋_GBK" w:eastAsia="方正小标宋_GBK" w:cs="方正小标宋_GBK"/>
          <w:b w:val="0"/>
          <w:bCs/>
          <w:color w:val="000000" w:themeColor="text1"/>
          <w:sz w:val="44"/>
          <w:szCs w:val="44"/>
          <w:lang w:val="en-US" w:eastAsia="zh-CN"/>
          <w14:textFill>
            <w14:solidFill>
              <w14:schemeClr w14:val="tx1"/>
            </w14:solidFill>
          </w14:textFill>
        </w:rPr>
        <w:t>与实施</w:t>
      </w:r>
      <w:r>
        <w:rPr>
          <w:rFonts w:hint="eastAsia" w:ascii="方正小标宋_GBK" w:hAnsi="方正小标宋_GBK" w:eastAsia="方正小标宋_GBK" w:cs="方正小标宋_GBK"/>
          <w:b w:val="0"/>
          <w:bCs/>
          <w:color w:val="000000" w:themeColor="text1"/>
          <w:sz w:val="44"/>
          <w:szCs w:val="44"/>
          <w14:textFill>
            <w14:solidFill>
              <w14:schemeClr w14:val="tx1"/>
            </w14:solidFill>
          </w14:textFill>
        </w:rPr>
        <w:t>赛项规程</w:t>
      </w:r>
    </w:p>
    <w:p>
      <w:pPr>
        <w:snapToGrid w:val="0"/>
        <w:spacing w:line="560" w:lineRule="exact"/>
        <w:jc w:val="center"/>
        <w:rPr>
          <w:rFonts w:hint="eastAsia" w:ascii="黑体" w:hAnsi="黑体" w:eastAsia="黑体" w:cs="黑体"/>
          <w:b/>
          <w:color w:val="000000" w:themeColor="text1"/>
          <w:sz w:val="36"/>
          <w:szCs w:val="36"/>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一、</w:t>
      </w:r>
      <w:r>
        <w:rPr>
          <w:rFonts w:hint="eastAsia" w:ascii="黑体" w:hAnsi="黑体" w:eastAsia="黑体" w:cs="黑体"/>
          <w:b w:val="0"/>
          <w:bCs w:val="0"/>
          <w:color w:val="000000" w:themeColor="text1"/>
          <w:sz w:val="32"/>
          <w:szCs w:val="32"/>
          <w14:textFill>
            <w14:solidFill>
              <w14:schemeClr w14:val="tx1"/>
            </w14:solidFill>
          </w14:textFill>
        </w:rPr>
        <w:t>赛项名称</w:t>
      </w:r>
      <w:bookmarkStart w:id="0" w:name="_GoBack"/>
      <w:bookmarkEnd w:id="0"/>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default" w:ascii="仿宋" w:hAnsi="仿宋" w:eastAsia="楷体" w:cs="仿宋"/>
          <w:color w:val="000000" w:themeColor="text1"/>
          <w:sz w:val="32"/>
          <w:szCs w:val="32"/>
          <w:lang w:val="en-US" w:eastAsia="zh-CN"/>
          <w14:textFill>
            <w14:solidFill>
              <w14:schemeClr w14:val="tx1"/>
            </w14:solidFill>
          </w14:textFill>
        </w:rPr>
      </w:pPr>
      <w:r>
        <w:rPr>
          <w:rFonts w:hint="eastAsia" w:ascii="楷体" w:hAnsi="楷体" w:eastAsia="楷体" w:cs="楷体"/>
          <w:color w:val="000000" w:themeColor="text1"/>
          <w:sz w:val="32"/>
          <w:szCs w:val="32"/>
          <w14:textFill>
            <w14:solidFill>
              <w14:schemeClr w14:val="tx1"/>
            </w14:solidFill>
          </w14:textFill>
        </w:rPr>
        <w:t>赛项名称：</w:t>
      </w:r>
      <w:r>
        <w:rPr>
          <w:rFonts w:hint="eastAsia" w:ascii="楷体" w:hAnsi="楷体" w:eastAsia="楷体" w:cs="楷体"/>
          <w:color w:val="000000" w:themeColor="text1"/>
          <w:sz w:val="32"/>
          <w:szCs w:val="32"/>
          <w:lang w:val="en-US" w:eastAsia="zh-CN"/>
          <w14:textFill>
            <w14:solidFill>
              <w14:schemeClr w14:val="tx1"/>
            </w14:solidFill>
          </w14:textFill>
        </w:rPr>
        <w:t>体育活动</w:t>
      </w:r>
      <w:r>
        <w:rPr>
          <w:rFonts w:hint="eastAsia" w:ascii="楷体" w:hAnsi="楷体" w:eastAsia="楷体" w:cs="楷体"/>
          <w:color w:val="000000" w:themeColor="text1"/>
          <w:sz w:val="32"/>
          <w:szCs w:val="32"/>
          <w:lang w:val="en-US" w:eastAsia="zh-CN"/>
          <w14:textFill>
            <w14:solidFill>
              <w14:schemeClr w14:val="tx1"/>
            </w14:solidFill>
          </w14:textFill>
        </w:rPr>
        <w:t>策划</w:t>
      </w:r>
      <w:r>
        <w:rPr>
          <w:rFonts w:hint="eastAsia" w:ascii="楷体" w:hAnsi="楷体" w:eastAsia="楷体" w:cs="楷体"/>
          <w:color w:val="000000" w:themeColor="text1"/>
          <w:sz w:val="32"/>
          <w:szCs w:val="32"/>
          <w:lang w:val="en-US" w:eastAsia="zh-CN"/>
          <w14:textFill>
            <w14:solidFill>
              <w14:schemeClr w14:val="tx1"/>
            </w14:solidFill>
          </w14:textFill>
        </w:rPr>
        <w:t>与实施</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color w:val="000000" w:themeColor="text1"/>
          <w:sz w:val="32"/>
          <w:szCs w:val="32"/>
          <w:lang w:val="en-US" w:eastAsia="zh-CN"/>
          <w14:textFill>
            <w14:solidFill>
              <w14:schemeClr w14:val="tx1"/>
            </w14:solidFill>
          </w14:textFill>
        </w:rPr>
      </w:pPr>
      <w:r>
        <w:rPr>
          <w:rFonts w:hint="eastAsia" w:ascii="楷体" w:hAnsi="楷体" w:eastAsia="楷体" w:cs="楷体"/>
          <w:color w:val="000000" w:themeColor="text1"/>
          <w:sz w:val="32"/>
          <w:szCs w:val="32"/>
          <w14:textFill>
            <w14:solidFill>
              <w14:schemeClr w14:val="tx1"/>
            </w14:solidFill>
          </w14:textFill>
        </w:rPr>
        <w:t>英文名称：</w:t>
      </w:r>
      <w:r>
        <w:rPr>
          <w:rFonts w:hint="eastAsia" w:ascii="楷体" w:hAnsi="楷体" w:eastAsia="楷体" w:cs="楷体"/>
          <w:color w:val="000000" w:themeColor="text1"/>
          <w:sz w:val="32"/>
          <w:szCs w:val="32"/>
          <w:lang w:val="en-US" w:eastAsia="zh-CN"/>
          <w14:textFill>
            <w14:solidFill>
              <w14:schemeClr w14:val="tx1"/>
            </w14:solidFill>
          </w14:textFill>
        </w:rPr>
        <w:t xml:space="preserve">Design and Implementation of Sports </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2227" w:firstLineChars="696"/>
        <w:textAlignment w:val="auto"/>
        <w:rPr>
          <w:rFonts w:hint="eastAsia" w:ascii="楷体" w:hAnsi="楷体" w:eastAsia="楷体" w:cs="楷体"/>
          <w:color w:val="000000" w:themeColor="text1"/>
          <w:sz w:val="32"/>
          <w:szCs w:val="32"/>
          <w:lang w:val="en-US" w:eastAsia="zh-CN"/>
          <w14:textFill>
            <w14:solidFill>
              <w14:schemeClr w14:val="tx1"/>
            </w14:solidFill>
          </w14:textFill>
        </w:rPr>
      </w:pPr>
      <w:r>
        <w:rPr>
          <w:rFonts w:hint="eastAsia" w:ascii="楷体" w:hAnsi="楷体" w:eastAsia="楷体" w:cs="楷体"/>
          <w:color w:val="000000" w:themeColor="text1"/>
          <w:sz w:val="32"/>
          <w:szCs w:val="32"/>
          <w:lang w:val="en-US" w:eastAsia="zh-CN"/>
          <w14:textFill>
            <w14:solidFill>
              <w14:schemeClr w14:val="tx1"/>
            </w14:solidFill>
          </w14:textFill>
        </w:rPr>
        <w:t>Activities</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楷体" w:hAnsi="楷体" w:eastAsia="楷体" w:cs="楷体"/>
          <w:color w:val="000000" w:themeColor="text1"/>
          <w:sz w:val="32"/>
          <w:szCs w:val="32"/>
          <w14:textFill>
            <w14:solidFill>
              <w14:schemeClr w14:val="tx1"/>
            </w14:solidFill>
          </w14:textFill>
        </w:rPr>
      </w:pPr>
      <w:r>
        <w:rPr>
          <w:rFonts w:hint="eastAsia" w:ascii="楷体" w:hAnsi="楷体" w:eastAsia="楷体" w:cs="楷体"/>
          <w:color w:val="000000" w:themeColor="text1"/>
          <w:sz w:val="32"/>
          <w:szCs w:val="32"/>
          <w14:textFill>
            <w14:solidFill>
              <w14:schemeClr w14:val="tx1"/>
            </w14:solidFill>
          </w14:textFill>
        </w:rPr>
        <w:t>赛项组别：高等职业教育</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 w:hAnsi="仿宋" w:eastAsia="楷体" w:cs="仿宋"/>
          <w:color w:val="000000" w:themeColor="text1"/>
          <w:sz w:val="32"/>
          <w:szCs w:val="32"/>
          <w:lang w:val="en-US" w:eastAsia="zh-CN"/>
          <w14:textFill>
            <w14:solidFill>
              <w14:schemeClr w14:val="tx1"/>
            </w14:solidFill>
          </w14:textFill>
        </w:rPr>
      </w:pPr>
      <w:r>
        <w:rPr>
          <w:rFonts w:hint="eastAsia" w:ascii="楷体" w:hAnsi="楷体" w:eastAsia="楷体" w:cs="楷体"/>
          <w:color w:val="000000" w:themeColor="text1"/>
          <w:sz w:val="32"/>
          <w:szCs w:val="32"/>
          <w14:textFill>
            <w14:solidFill>
              <w14:schemeClr w14:val="tx1"/>
            </w14:solidFill>
          </w14:textFill>
        </w:rPr>
        <w:t>赛项归属产业：</w:t>
      </w:r>
      <w:r>
        <w:rPr>
          <w:rFonts w:hint="eastAsia" w:ascii="楷体" w:hAnsi="楷体" w:eastAsia="楷体" w:cs="楷体"/>
          <w:color w:val="000000" w:themeColor="text1"/>
          <w:sz w:val="32"/>
          <w:szCs w:val="32"/>
          <w:lang w:val="en-US" w:eastAsia="zh-CN"/>
          <w14:textFill>
            <w14:solidFill>
              <w14:schemeClr w14:val="tx1"/>
            </w14:solidFill>
          </w14:textFill>
        </w:rPr>
        <w:t>体育产业</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二、竞赛</w:t>
      </w:r>
      <w:r>
        <w:rPr>
          <w:rFonts w:hint="eastAsia" w:ascii="黑体" w:hAnsi="黑体" w:eastAsia="黑体" w:cs="黑体"/>
          <w:b w:val="0"/>
          <w:bCs w:val="0"/>
          <w:color w:val="000000" w:themeColor="text1"/>
          <w:sz w:val="32"/>
          <w:szCs w:val="32"/>
          <w:lang w:eastAsia="zh-CN"/>
          <w14:textFill>
            <w14:solidFill>
              <w14:schemeClr w14:val="tx1"/>
            </w14:solidFill>
          </w14:textFill>
        </w:rPr>
        <w:t>目标</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赛项目旨在展示高职体育类教学在贯彻落实党的二十大关于“广泛开展全民健身活动，加强青少年体育工作，促进群众体育和竞技体育全面发展，加快建设体育强国”精神，检验体育类学生在全民健身活动中组织管理、体育竞赛组织与裁判、全民健身、锻炼指导、体育训练指导、运动康复指导、体育运营管理及营销等岗位的工作过程中对专业知识掌握情况；检验学生所学知识在实际工作中的运用能力；检验学生在实际操作中技能的规范性、熟练性；检验学生现场分析与处理问题的能力、语言沟通表达能力、团队协作能力、组织与协调能力。全面客观反映国家对高职体育类教学课程设计规范程度，引导高职院校加强技能人才培养，促进高职院校更好地开展基于体育类专业的教学改革、产教融合、校企合作、赛事策划、技能运用的实施。通过展现选手在体育活动中高水准的技术技能，提高社会对体育指导者的认同感、亲和感，有效推动高职职业教育改革，促进职业教育与实际需求对接，使人才培养目标更好地服务社会需求，进一步提高高等职业教育人才培养质量。</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三、竞赛内容</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赛项考查知识范围</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1.赛项对应典型工作任务及考核技能</w:t>
      </w:r>
    </w:p>
    <w:tbl>
      <w:tblPr>
        <w:tblStyle w:val="30"/>
        <w:tblpPr w:leftFromText="180" w:rightFromText="180" w:vertAnchor="text" w:horzAnchor="page" w:tblpX="1670" w:tblpY="123"/>
        <w:tblOverlap w:val="never"/>
        <w:tblW w:w="89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46"/>
        <w:gridCol w:w="2936"/>
        <w:gridCol w:w="31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846" w:type="dxa"/>
            <w:noWrap w:val="0"/>
            <w:vAlign w:val="top"/>
          </w:tcPr>
          <w:p>
            <w:pPr>
              <w:keepNext w:val="0"/>
              <w:keepLines w:val="0"/>
              <w:pageBreakBefore w:val="0"/>
              <w:widowControl w:val="0"/>
              <w:kinsoku/>
              <w:wordWrap/>
              <w:overflowPunct/>
              <w:topLinePunct w:val="0"/>
              <w:autoSpaceDE/>
              <w:autoSpaceDN/>
              <w:bidi w:val="0"/>
              <w:adjustRightInd/>
              <w:snapToGrid/>
              <w:spacing w:before="272"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4"/>
                <w:sz w:val="24"/>
                <w:szCs w:val="24"/>
                <w14:textFill>
                  <w14:solidFill>
                    <w14:schemeClr w14:val="tx1"/>
                  </w14:solidFill>
                </w14:textFill>
              </w:rPr>
              <w:t>岗位群</w:t>
            </w:r>
          </w:p>
        </w:tc>
        <w:tc>
          <w:tcPr>
            <w:tcW w:w="2936" w:type="dxa"/>
            <w:noWrap w:val="0"/>
            <w:vAlign w:val="top"/>
          </w:tcPr>
          <w:p>
            <w:pPr>
              <w:keepNext w:val="0"/>
              <w:keepLines w:val="0"/>
              <w:pageBreakBefore w:val="0"/>
              <w:widowControl w:val="0"/>
              <w:kinsoku/>
              <w:wordWrap/>
              <w:overflowPunct/>
              <w:topLinePunct w:val="0"/>
              <w:autoSpaceDE/>
              <w:autoSpaceDN/>
              <w:bidi w:val="0"/>
              <w:adjustRightInd/>
              <w:snapToGrid/>
              <w:spacing w:before="272"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典型工</w:t>
            </w:r>
            <w:r>
              <w:rPr>
                <w:rFonts w:hint="eastAsia" w:ascii="仿宋" w:hAnsi="仿宋" w:eastAsia="仿宋" w:cs="仿宋"/>
                <w:b/>
                <w:bCs/>
                <w:color w:val="000000" w:themeColor="text1"/>
                <w:spacing w:val="-1"/>
                <w:sz w:val="24"/>
                <w:szCs w:val="24"/>
                <w14:textFill>
                  <w14:solidFill>
                    <w14:schemeClr w14:val="tx1"/>
                  </w14:solidFill>
                </w14:textFill>
              </w:rPr>
              <w:t>作任务</w:t>
            </w:r>
          </w:p>
        </w:tc>
        <w:tc>
          <w:tcPr>
            <w:tcW w:w="3176" w:type="dxa"/>
            <w:noWrap w:val="0"/>
            <w:vAlign w:val="top"/>
          </w:tcPr>
          <w:p>
            <w:pPr>
              <w:keepNext w:val="0"/>
              <w:keepLines w:val="0"/>
              <w:pageBreakBefore w:val="0"/>
              <w:widowControl w:val="0"/>
              <w:kinsoku/>
              <w:wordWrap/>
              <w:overflowPunct/>
              <w:topLinePunct w:val="0"/>
              <w:autoSpaceDE/>
              <w:autoSpaceDN/>
              <w:bidi w:val="0"/>
              <w:adjustRightInd/>
              <w:snapToGrid/>
              <w:spacing w:before="271"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技</w:t>
            </w:r>
            <w:r>
              <w:rPr>
                <w:rFonts w:hint="eastAsia" w:ascii="仿宋" w:hAnsi="仿宋" w:eastAsia="仿宋" w:cs="仿宋"/>
                <w:b/>
                <w:bCs/>
                <w:color w:val="000000" w:themeColor="text1"/>
                <w:spacing w:val="-1"/>
                <w:sz w:val="24"/>
                <w:szCs w:val="24"/>
                <w14:textFill>
                  <w14:solidFill>
                    <w14:schemeClr w14:val="tx1"/>
                  </w14:solidFill>
                </w14:textFill>
              </w:rPr>
              <w:t>术技能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9" w:hRule="atLeast"/>
        </w:trPr>
        <w:tc>
          <w:tcPr>
            <w:tcW w:w="28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全民健身活动组织管理</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体育竞赛组织与裁判</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全民健身锻炼指导</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体育训练指导</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运动康复指导</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体育运营管理及营销</w:t>
            </w:r>
          </w:p>
        </w:tc>
        <w:tc>
          <w:tcPr>
            <w:tcW w:w="293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1.根据市场及社会现象准确识别体育活动需求，设计体育活动主题</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2.制定体育活动策划方案</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3.开展体育活动宣传</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4.组织实施体育活动</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5.体育活动评价、反思和改进</w:t>
            </w:r>
          </w:p>
        </w:tc>
        <w:tc>
          <w:tcPr>
            <w:tcW w:w="317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1.体育赛事策划组织能力</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2.社会调查与分析能力</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3.运动处方制定</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4.各运动项目的技术指导与裁判组织能力</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5.国民体质状况测量与分析</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6.安全防护与急救</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7.体育营销管理能力</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8.体育教学与指导能力</w:t>
            </w:r>
          </w:p>
        </w:tc>
      </w:tr>
    </w:tbl>
    <w:p>
      <w:pPr>
        <w:spacing w:line="124" w:lineRule="exact"/>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sectPr>
          <w:footerReference r:id="rId3" w:type="default"/>
          <w:pgSz w:w="11907" w:h="16839"/>
          <w:pgMar w:top="1431" w:right="1685" w:bottom="1356" w:left="1687" w:header="0" w:footer="1106" w:gutter="0"/>
          <w:cols w:space="720" w:num="1"/>
        </w:sectPr>
      </w:pPr>
    </w:p>
    <w:p>
      <w:pPr>
        <w:spacing w:line="91" w:lineRule="auto"/>
        <w:rPr>
          <w:rFonts w:ascii="Arial"/>
          <w:color w:val="000000" w:themeColor="text1"/>
          <w:sz w:val="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2.竞赛内容结构及成绩比例</w:t>
      </w:r>
    </w:p>
    <w:tbl>
      <w:tblPr>
        <w:tblStyle w:val="30"/>
        <w:tblW w:w="89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6697"/>
        <w:gridCol w:w="9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jc w:val="center"/>
        </w:trPr>
        <w:tc>
          <w:tcPr>
            <w:tcW w:w="79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pacing w:val="-4"/>
                <w:sz w:val="24"/>
                <w:szCs w:val="24"/>
                <w14:textFill>
                  <w14:solidFill>
                    <w14:schemeClr w14:val="tx1"/>
                  </w14:solidFill>
                </w14:textFill>
              </w:rPr>
            </w:pPr>
            <w:r>
              <w:rPr>
                <w:rFonts w:hint="eastAsia" w:ascii="仿宋" w:hAnsi="仿宋" w:eastAsia="仿宋" w:cs="仿宋"/>
                <w:b/>
                <w:bCs/>
                <w:color w:val="000000" w:themeColor="text1"/>
                <w:spacing w:val="-4"/>
                <w:sz w:val="24"/>
                <w:szCs w:val="24"/>
                <w14:textFill>
                  <w14:solidFill>
                    <w14:schemeClr w14:val="tx1"/>
                  </w14:solidFill>
                </w14:textFill>
              </w:rPr>
              <w:t>相关要求</w:t>
            </w:r>
          </w:p>
        </w:tc>
        <w:tc>
          <w:tcPr>
            <w:tcW w:w="96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pacing w:val="-4"/>
                <w:sz w:val="24"/>
                <w:szCs w:val="24"/>
                <w14:textFill>
                  <w14:solidFill>
                    <w14:schemeClr w14:val="tx1"/>
                  </w14:solidFill>
                </w14:textFill>
              </w:rPr>
            </w:pPr>
            <w:r>
              <w:rPr>
                <w:rFonts w:hint="eastAsia" w:ascii="仿宋" w:hAnsi="仿宋" w:eastAsia="仿宋" w:cs="仿宋"/>
                <w:b/>
                <w:bCs/>
                <w:color w:val="000000" w:themeColor="text1"/>
                <w:spacing w:val="-4"/>
                <w:sz w:val="24"/>
                <w:szCs w:val="24"/>
                <w14:textFill>
                  <w14:solidFill>
                    <w14:schemeClr w14:val="tx1"/>
                  </w14:solidFill>
                </w14:textFill>
              </w:rPr>
              <w:t>权重比例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w:t>
            </w:r>
          </w:p>
        </w:tc>
        <w:tc>
          <w:tcPr>
            <w:tcW w:w="669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14:textFill>
                  <w14:solidFill>
                    <w14:schemeClr w14:val="tx1"/>
                  </w14:solidFill>
                </w14:textFill>
              </w:rPr>
              <w:t>体育活动的职业</w:t>
            </w:r>
            <w:r>
              <w:rPr>
                <w:rFonts w:hint="eastAsia" w:ascii="仿宋" w:hAnsi="仿宋" w:eastAsia="仿宋" w:cs="仿宋"/>
                <w:b/>
                <w:bCs/>
                <w:color w:val="000000" w:themeColor="text1"/>
                <w:sz w:val="24"/>
                <w:szCs w:val="24"/>
                <w14:textFill>
                  <w14:solidFill>
                    <w14:schemeClr w14:val="tx1"/>
                  </w14:solidFill>
                </w14:textFill>
              </w:rPr>
              <w:t>素养</w:t>
            </w:r>
          </w:p>
        </w:tc>
        <w:tc>
          <w:tcPr>
            <w:tcW w:w="967"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pacing w:val="-1"/>
                <w:sz w:val="24"/>
                <w:szCs w:val="24"/>
                <w:lang w:val="en-US" w:eastAsia="zh-CN"/>
                <w14:textFill>
                  <w14:solidFill>
                    <w14:schemeClr w14:val="tx1"/>
                  </w14:solidFill>
                </w14:textFill>
              </w:rPr>
              <w:t>基本素质</w:t>
            </w:r>
          </w:p>
        </w:tc>
        <w:tc>
          <w:tcPr>
            <w:tcW w:w="669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1.坚定拥护中国共产党领导和我国社会主义制度，具有深厚的爱国情感和中华民族自豪感</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2.崇尚宪法、遵法守纪、崇德向善、诚实守信、尊重生命、热爱劳动，履行道德准则和行为规范</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3.具有健康的体魄、心理和健全的人格，养成良好的健身和卫生习惯，以及良好的行为习惯</w:t>
            </w:r>
          </w:p>
        </w:tc>
        <w:tc>
          <w:tcPr>
            <w:tcW w:w="967" w:type="dxa"/>
            <w:vMerge w:val="continue"/>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textAlignment w:val="auto"/>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jc w:val="center"/>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14:textFill>
                  <w14:solidFill>
                    <w14:schemeClr w14:val="tx1"/>
                  </w14:solidFill>
                </w14:textFill>
              </w:rPr>
              <w:t>基本</w:t>
            </w:r>
            <w:r>
              <w:rPr>
                <w:rFonts w:hint="eastAsia" w:ascii="仿宋" w:hAnsi="仿宋" w:eastAsia="仿宋" w:cs="仿宋"/>
                <w:b/>
                <w:bCs/>
                <w:color w:val="000000" w:themeColor="text1"/>
                <w:sz w:val="24"/>
                <w:szCs w:val="24"/>
                <w14:textFill>
                  <w14:solidFill>
                    <w14:schemeClr w14:val="tx1"/>
                  </w14:solidFill>
                </w14:textFill>
              </w:rPr>
              <w:t>知识</w:t>
            </w:r>
          </w:p>
        </w:tc>
        <w:tc>
          <w:tcPr>
            <w:tcW w:w="669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1.运动适应症和禁忌症</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2.常用健身方法的特点与作用</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3.运动营养学相关知识</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4.运动解剖学相关知识</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5.运动生理学相关知识</w:t>
            </w:r>
          </w:p>
        </w:tc>
        <w:tc>
          <w:tcPr>
            <w:tcW w:w="967" w:type="dxa"/>
            <w:vMerge w:val="continue"/>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textAlignment w:val="auto"/>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6" w:hRule="atLeast"/>
          <w:jc w:val="center"/>
        </w:trPr>
        <w:tc>
          <w:tcPr>
            <w:tcW w:w="1247"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4"/>
                <w:sz w:val="24"/>
                <w:szCs w:val="24"/>
                <w14:textFill>
                  <w14:solidFill>
                    <w14:schemeClr w14:val="tx1"/>
                  </w14:solidFill>
                </w14:textFill>
              </w:rPr>
              <w:t>工</w:t>
            </w:r>
            <w:r>
              <w:rPr>
                <w:rFonts w:hint="eastAsia" w:ascii="仿宋" w:hAnsi="仿宋" w:eastAsia="仿宋" w:cs="仿宋"/>
                <w:b/>
                <w:bCs/>
                <w:color w:val="000000" w:themeColor="text1"/>
                <w:spacing w:val="-2"/>
                <w:sz w:val="24"/>
                <w:szCs w:val="24"/>
                <w14:textFill>
                  <w14:solidFill>
                    <w14:schemeClr w14:val="tx1"/>
                  </w14:solidFill>
                </w14:textFill>
              </w:rPr>
              <w:t>作能力</w:t>
            </w:r>
          </w:p>
        </w:tc>
        <w:tc>
          <w:tcPr>
            <w:tcW w:w="6697"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1.能根据咨询者基本情况推介练习安排</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2.能向咨询者解答项目练习中遇到的问题</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lang w:val="en-US" w:eastAsia="zh-CN"/>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3.能根据咨询者特殊情况(如慢性病等)解答项目练习中特殊注意事项</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default"/>
                <w:color w:val="000000" w:themeColor="text1"/>
                <w:spacing w:val="0"/>
                <w:lang w:val="en-US" w:eastAsia="zh-CN"/>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4.能根据咨询者特殊情况(如体重控制)给出相关建议</w:t>
            </w:r>
          </w:p>
        </w:tc>
        <w:tc>
          <w:tcPr>
            <w:tcW w:w="967" w:type="dxa"/>
            <w:vMerge w:val="continue"/>
            <w:tcBorders>
              <w:top w:val="nil"/>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textAlignment w:val="auto"/>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jc w:val="center"/>
        </w:trPr>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2</w:t>
            </w:r>
          </w:p>
        </w:tc>
        <w:tc>
          <w:tcPr>
            <w:tcW w:w="66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仿宋" w:hAnsi="仿宋" w:eastAsia="仿宋" w:cs="仿宋"/>
                <w:b/>
                <w:bCs/>
                <w:color w:val="000000" w:themeColor="text1"/>
                <w:spacing w:val="0"/>
                <w:sz w:val="24"/>
                <w:szCs w:val="24"/>
                <w:lang w:val="en-US" w:eastAsia="zh-CN"/>
                <w14:textFill>
                  <w14:solidFill>
                    <w14:schemeClr w14:val="tx1"/>
                  </w14:solidFill>
                </w14:textFill>
              </w:rPr>
            </w:pPr>
            <w:r>
              <w:rPr>
                <w:rFonts w:hint="eastAsia" w:ascii="仿宋" w:hAnsi="仿宋" w:eastAsia="仿宋" w:cs="仿宋"/>
                <w:b/>
                <w:bCs/>
                <w:color w:val="000000" w:themeColor="text1"/>
                <w:spacing w:val="0"/>
                <w:sz w:val="24"/>
                <w:szCs w:val="24"/>
                <w:lang w:val="en-US" w:eastAsia="zh-CN"/>
                <w14:textFill>
                  <w14:solidFill>
                    <w14:schemeClr w14:val="tx1"/>
                  </w14:solidFill>
                </w14:textFill>
              </w:rPr>
              <w:t>基础体能测试</w:t>
            </w:r>
          </w:p>
        </w:tc>
        <w:tc>
          <w:tcPr>
            <w:tcW w:w="96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pacing w:val="-1"/>
                <w:sz w:val="24"/>
                <w:szCs w:val="24"/>
                <w:lang w:val="en-US" w:eastAsia="zh-CN"/>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仿宋" w:hAnsi="仿宋" w:eastAsia="仿宋" w:cs="仿宋"/>
                <w:b/>
                <w:bCs/>
                <w:color w:val="000000" w:themeColor="text1"/>
                <w:spacing w:val="-4"/>
                <w:sz w:val="24"/>
                <w:szCs w:val="24"/>
                <w:lang w:val="en-US" w:eastAsia="zh-CN"/>
                <w14:textFill>
                  <w14:solidFill>
                    <w14:schemeClr w14:val="tx1"/>
                  </w14:solidFill>
                </w14:textFill>
              </w:rPr>
            </w:pPr>
            <w:r>
              <w:rPr>
                <w:rFonts w:hint="eastAsia" w:ascii="仿宋" w:hAnsi="仿宋" w:eastAsia="仿宋" w:cs="仿宋"/>
                <w:b/>
                <w:bCs/>
                <w:color w:val="000000" w:themeColor="text1"/>
                <w:spacing w:val="-4"/>
                <w:sz w:val="24"/>
                <w:szCs w:val="24"/>
                <w:lang w:val="en-US" w:eastAsia="zh-CN"/>
                <w14:textFill>
                  <w14:solidFill>
                    <w14:schemeClr w14:val="tx1"/>
                  </w14:solidFill>
                </w14:textFill>
              </w:rPr>
              <w:t>基本知识</w:t>
            </w:r>
          </w:p>
        </w:tc>
        <w:tc>
          <w:tcPr>
            <w:tcW w:w="6697"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1.身体素质练习基本动作的示范方法</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2.身体素质练习的指导方法</w:t>
            </w:r>
          </w:p>
        </w:tc>
        <w:tc>
          <w:tcPr>
            <w:tcW w:w="967" w:type="dxa"/>
            <w:vMerge w:val="continue"/>
            <w:tcBorders>
              <w:left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textAlignment w:val="auto"/>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仿宋" w:hAnsi="仿宋" w:eastAsia="仿宋" w:cs="仿宋"/>
                <w:b/>
                <w:bCs/>
                <w:color w:val="000000" w:themeColor="text1"/>
                <w:spacing w:val="-4"/>
                <w:sz w:val="24"/>
                <w:szCs w:val="24"/>
                <w:lang w:val="en-US" w:eastAsia="zh-CN"/>
                <w14:textFill>
                  <w14:solidFill>
                    <w14:schemeClr w14:val="tx1"/>
                  </w14:solidFill>
                </w14:textFill>
              </w:rPr>
            </w:pPr>
            <w:r>
              <w:rPr>
                <w:rFonts w:hint="eastAsia" w:ascii="仿宋" w:hAnsi="仿宋" w:eastAsia="仿宋" w:cs="仿宋"/>
                <w:b/>
                <w:bCs/>
                <w:color w:val="000000" w:themeColor="text1"/>
                <w:spacing w:val="-4"/>
                <w:sz w:val="24"/>
                <w:szCs w:val="24"/>
                <w:lang w:val="en-US" w:eastAsia="zh-CN"/>
                <w14:textFill>
                  <w14:solidFill>
                    <w14:schemeClr w14:val="tx1"/>
                  </w14:solidFill>
                </w14:textFill>
              </w:rPr>
              <w:t>工作能力</w:t>
            </w:r>
          </w:p>
        </w:tc>
        <w:tc>
          <w:tcPr>
            <w:tcW w:w="6697"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1.具备一定的体能基础，能示范身体素质练习的基本动作</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2.保持良好的身体形态，为客户树立正向榜样引导作有</w:t>
            </w:r>
          </w:p>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3.能正确展示速度、灵敏、力量、耐力、柔韧、协调、平衡等身体素质能力</w:t>
            </w:r>
          </w:p>
        </w:tc>
        <w:tc>
          <w:tcPr>
            <w:tcW w:w="967" w:type="dxa"/>
            <w:vMerge w:val="continue"/>
            <w:tcBorders>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textAlignment w:val="auto"/>
              <w:rPr>
                <w:rFonts w:hint="eastAsia" w:ascii="仿宋" w:hAnsi="仿宋" w:eastAsia="仿宋" w:cs="仿宋"/>
                <w:color w:val="000000" w:themeColor="text1"/>
                <w:sz w:val="24"/>
                <w:szCs w:val="24"/>
                <w14:textFill>
                  <w14:solidFill>
                    <w14:schemeClr w14:val="tx1"/>
                  </w14:solidFill>
                </w14:textFill>
              </w:rPr>
            </w:pPr>
          </w:p>
        </w:tc>
      </w:tr>
    </w:tbl>
    <w:p>
      <w:pPr>
        <w:spacing w:line="198" w:lineRule="exact"/>
        <w:rPr>
          <w:rFonts w:ascii="Arial"/>
          <w:color w:val="000000" w:themeColor="text1"/>
          <w:sz w:val="17"/>
          <w14:textFill>
            <w14:solidFill>
              <w14:schemeClr w14:val="tx1"/>
            </w14:solidFill>
          </w14:textFill>
        </w:rPr>
      </w:pPr>
    </w:p>
    <w:p>
      <w:pPr>
        <w:rPr>
          <w:color w:val="000000" w:themeColor="text1"/>
          <w14:textFill>
            <w14:solidFill>
              <w14:schemeClr w14:val="tx1"/>
            </w14:solidFill>
          </w14:textFill>
        </w:rPr>
        <w:sectPr>
          <w:footerReference r:id="rId4" w:type="default"/>
          <w:pgSz w:w="11907" w:h="16839"/>
          <w:pgMar w:top="1431" w:right="1682" w:bottom="1352" w:left="1680" w:header="0" w:footer="1106" w:gutter="0"/>
          <w:cols w:space="720" w:num="1"/>
        </w:sectPr>
      </w:pPr>
    </w:p>
    <w:p>
      <w:pPr>
        <w:spacing w:line="91" w:lineRule="auto"/>
        <w:rPr>
          <w:rFonts w:ascii="Arial"/>
          <w:color w:val="000000" w:themeColor="text1"/>
          <w:sz w:val="2"/>
          <w14:textFill>
            <w14:solidFill>
              <w14:schemeClr w14:val="tx1"/>
            </w14:solidFill>
          </w14:textFill>
        </w:rPr>
      </w:pPr>
    </w:p>
    <w:tbl>
      <w:tblPr>
        <w:tblStyle w:val="30"/>
        <w:tblW w:w="85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6238"/>
        <w:gridCol w:w="10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w:t>
            </w:r>
          </w:p>
        </w:tc>
        <w:tc>
          <w:tcPr>
            <w:tcW w:w="623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both"/>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体育活动策划与宣传</w:t>
            </w:r>
          </w:p>
        </w:tc>
        <w:tc>
          <w:tcPr>
            <w:tcW w:w="1053" w:type="dxa"/>
            <w:vMerge w:val="restart"/>
            <w:tcBorders>
              <w:bottom w:val="nil"/>
            </w:tcBorders>
            <w:noWrap w:val="0"/>
            <w:vAlign w:val="center"/>
          </w:tcPr>
          <w:p>
            <w:pPr>
              <w:spacing w:before="60" w:line="187" w:lineRule="auto"/>
              <w:ind w:left="473"/>
              <w:jc w:val="both"/>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b/>
                <w:bCs/>
                <w:color w:val="000000" w:themeColor="text1"/>
                <w:spacing w:val="-2"/>
                <w:sz w:val="21"/>
                <w:szCs w:val="21"/>
                <w14:textFill>
                  <w14:solidFill>
                    <w14:schemeClr w14:val="tx1"/>
                  </w14:solidFill>
                </w14:textFill>
              </w:rPr>
              <w:t>3</w:t>
            </w:r>
            <w:r>
              <w:rPr>
                <w:rFonts w:ascii="Times New Roman" w:hAnsi="Times New Roman" w:eastAsia="Times New Roman" w:cs="Times New Roman"/>
                <w:b/>
                <w:bCs/>
                <w:color w:val="000000" w:themeColor="text1"/>
                <w:spacing w:val="-1"/>
                <w:sz w:val="21"/>
                <w:szCs w:val="21"/>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7" w:hRule="atLeast"/>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center"/>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基本知识</w:t>
            </w:r>
          </w:p>
        </w:tc>
        <w:tc>
          <w:tcPr>
            <w:tcW w:w="6238" w:type="dxa"/>
            <w:noWrap w:val="0"/>
            <w:vAlign w:val="top"/>
          </w:tcPr>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1.国民体质状况测量、分析、评价方法</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2.各运动项目的竞赛组织及裁判法</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3.健康体适能相关知识及体适能评估方法</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4.运动计划和方案制定的方法及原则</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5.体育市场营销策划的基本知识</w:t>
            </w:r>
          </w:p>
        </w:tc>
        <w:tc>
          <w:tcPr>
            <w:tcW w:w="1053" w:type="dxa"/>
            <w:vMerge w:val="continue"/>
            <w:tcBorders>
              <w:top w:val="nil"/>
              <w:bottom w:val="nil"/>
            </w:tcBorders>
            <w:noWrap w:val="0"/>
            <w:vAlign w:val="top"/>
          </w:tcPr>
          <w:p>
            <w:pPr>
              <w:rPr>
                <w:rFonts w:ascii="Arial"/>
                <w:color w:val="000000" w:themeColor="text1"/>
                <w:sz w:val="2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2" w:hRule="atLeast"/>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center"/>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工作能力</w:t>
            </w:r>
          </w:p>
        </w:tc>
        <w:tc>
          <w:tcPr>
            <w:tcW w:w="6238" w:type="dxa"/>
            <w:noWrap w:val="0"/>
            <w:vAlign w:val="top"/>
          </w:tcPr>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1.体育活动市场及社会需求识别</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2.体育活动组织策划方案的编写与实施</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3.体育活动的宣传策略、新闻撰写</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4.能对体育活动的开展效果进行评价</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5.能熟悉运用体育活动的规则、赛制等开展活动</w:t>
            </w:r>
          </w:p>
        </w:tc>
        <w:tc>
          <w:tcPr>
            <w:tcW w:w="1053" w:type="dxa"/>
            <w:vMerge w:val="continue"/>
            <w:tcBorders>
              <w:top w:val="nil"/>
            </w:tcBorders>
            <w:noWrap w:val="0"/>
            <w:vAlign w:val="top"/>
          </w:tcPr>
          <w:p>
            <w:pPr>
              <w:rPr>
                <w:rFonts w:ascii="Arial"/>
                <w:color w:val="000000" w:themeColor="text1"/>
                <w:sz w:val="2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0" w:firstLineChars="0"/>
              <w:jc w:val="center"/>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4</w:t>
            </w:r>
          </w:p>
        </w:tc>
        <w:tc>
          <w:tcPr>
            <w:tcW w:w="6238" w:type="dxa"/>
            <w:noWrap w:val="0"/>
            <w:vAlign w:val="center"/>
          </w:tcPr>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0" w:firstLineChars="0"/>
              <w:jc w:val="both"/>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技能展示与指导</w:t>
            </w:r>
          </w:p>
        </w:tc>
        <w:tc>
          <w:tcPr>
            <w:tcW w:w="1053" w:type="dxa"/>
            <w:vMerge w:val="restart"/>
            <w:tcBorders>
              <w:bottom w:val="nil"/>
            </w:tcBorders>
            <w:noWrap w:val="0"/>
            <w:vAlign w:val="center"/>
          </w:tcPr>
          <w:p>
            <w:pPr>
              <w:spacing w:before="61" w:line="187" w:lineRule="auto"/>
              <w:ind w:left="473"/>
              <w:jc w:val="cente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b/>
                <w:bCs/>
                <w:color w:val="000000" w:themeColor="text1"/>
                <w:spacing w:val="-1"/>
                <w:sz w:val="21"/>
                <w:szCs w:val="21"/>
                <w14:textFill>
                  <w14:solidFill>
                    <w14:schemeClr w14:val="tx1"/>
                  </w14:solidFill>
                </w14:textFill>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trPr>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center"/>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基本知识</w:t>
            </w:r>
          </w:p>
        </w:tc>
        <w:tc>
          <w:tcPr>
            <w:tcW w:w="6238" w:type="dxa"/>
            <w:noWrap w:val="0"/>
            <w:vAlign w:val="top"/>
          </w:tcPr>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1.三大球三小球(篮球、足球、排球、乒乓球、羽毛球、网球)基本理论及教学指导原理</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2.武术(太极、八段锦、五禽戏)基本理论及教学指导原理</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3.操课类(健美操、健身瑜伽、体操)基本理论及教学指导原理</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4.流行项目(徒步、攀岩、飞盘)基本理论及教学指导原理</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5.体育教学指导规律、原则、安全防护等</w:t>
            </w:r>
          </w:p>
        </w:tc>
        <w:tc>
          <w:tcPr>
            <w:tcW w:w="1053" w:type="dxa"/>
            <w:vMerge w:val="continue"/>
            <w:tcBorders>
              <w:top w:val="nil"/>
              <w:bottom w:val="nil"/>
            </w:tcBorders>
            <w:noWrap w:val="0"/>
            <w:vAlign w:val="top"/>
          </w:tcPr>
          <w:p>
            <w:pPr>
              <w:rPr>
                <w:rFonts w:ascii="Arial"/>
                <w:color w:val="000000" w:themeColor="text1"/>
                <w:sz w:val="2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5" w:hRule="atLeast"/>
        </w:trPr>
        <w:tc>
          <w:tcPr>
            <w:tcW w:w="1247"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105" w:leftChars="50" w:right="0" w:rightChars="0" w:firstLine="0" w:firstLineChars="0"/>
              <w:jc w:val="center"/>
              <w:textAlignment w:val="auto"/>
              <w:rPr>
                <w:rFonts w:hint="eastAsia" w:ascii="仿宋" w:hAnsi="仿宋" w:eastAsia="仿宋" w:cs="仿宋"/>
                <w:b/>
                <w:bCs/>
                <w:color w:val="000000" w:themeColor="text1"/>
                <w:spacing w:val="0"/>
                <w:sz w:val="24"/>
                <w:szCs w:val="24"/>
                <w14:textFill>
                  <w14:solidFill>
                    <w14:schemeClr w14:val="tx1"/>
                  </w14:solidFill>
                </w14:textFill>
              </w:rPr>
            </w:pPr>
            <w:r>
              <w:rPr>
                <w:rFonts w:hint="eastAsia" w:ascii="仿宋" w:hAnsi="仿宋" w:eastAsia="仿宋" w:cs="仿宋"/>
                <w:b/>
                <w:bCs/>
                <w:color w:val="000000" w:themeColor="text1"/>
                <w:spacing w:val="0"/>
                <w:sz w:val="24"/>
                <w:szCs w:val="24"/>
                <w14:textFill>
                  <w14:solidFill>
                    <w14:schemeClr w14:val="tx1"/>
                  </w14:solidFill>
                </w14:textFill>
              </w:rPr>
              <w:t>工作能力</w:t>
            </w:r>
          </w:p>
        </w:tc>
        <w:tc>
          <w:tcPr>
            <w:tcW w:w="6238"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1.三大球三小球各项目针对客户的教学指导能力</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2.武术项目针对客户的教学指导能力</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3.操课类项目针对客户的教学指导能力</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4.流行项目针对客户的教学指导能力</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5.能进行正误动作对比讲解与示范</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6.能对技术动作的关键点进行分解和重点示范</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7.能根据运动目标及运动计划调整具体练习内容、负荷</w:t>
            </w:r>
          </w:p>
          <w:p>
            <w:pPr>
              <w:keepNext w:val="0"/>
              <w:keepLines w:val="0"/>
              <w:pageBreakBefore w:val="0"/>
              <w:widowControl w:val="0"/>
              <w:kinsoku/>
              <w:wordWrap/>
              <w:overflowPunct/>
              <w:topLinePunct w:val="0"/>
              <w:autoSpaceDE/>
              <w:autoSpaceDN/>
              <w:bidi w:val="0"/>
              <w:adjustRightInd/>
              <w:snapToGrid/>
              <w:spacing w:line="324" w:lineRule="auto"/>
              <w:ind w:left="105" w:leftChars="50" w:right="0" w:rightChars="0" w:firstLine="0" w:firstLineChars="0"/>
              <w:jc w:val="left"/>
              <w:textAlignment w:val="auto"/>
              <w:rPr>
                <w:rFonts w:hint="eastAsia" w:ascii="仿宋" w:hAnsi="仿宋" w:eastAsia="仿宋" w:cs="仿宋"/>
                <w:color w:val="000000" w:themeColor="text1"/>
                <w:spacing w:val="0"/>
                <w:sz w:val="24"/>
                <w:szCs w:val="24"/>
                <w14:textFill>
                  <w14:solidFill>
                    <w14:schemeClr w14:val="tx1"/>
                  </w14:solidFill>
                </w14:textFill>
              </w:rPr>
            </w:pPr>
            <w:r>
              <w:rPr>
                <w:rFonts w:hint="eastAsia" w:ascii="仿宋" w:hAnsi="仿宋" w:eastAsia="仿宋" w:cs="仿宋"/>
                <w:color w:val="000000" w:themeColor="text1"/>
                <w:spacing w:val="0"/>
                <w:sz w:val="24"/>
                <w:szCs w:val="24"/>
                <w14:textFill>
                  <w14:solidFill>
                    <w14:schemeClr w14:val="tx1"/>
                  </w14:solidFill>
                </w14:textFill>
              </w:rPr>
              <w:t>8.能对阶段性练习效果进行评价</w:t>
            </w:r>
          </w:p>
        </w:tc>
        <w:tc>
          <w:tcPr>
            <w:tcW w:w="1053" w:type="dxa"/>
            <w:vMerge w:val="continue"/>
            <w:tcBorders>
              <w:top w:val="nil"/>
              <w:bottom w:val="single" w:color="auto" w:sz="4" w:space="0"/>
            </w:tcBorders>
            <w:noWrap w:val="0"/>
            <w:vAlign w:val="top"/>
          </w:tcPr>
          <w:p>
            <w:pPr>
              <w:rPr>
                <w:rFonts w:ascii="Arial"/>
                <w:color w:val="000000" w:themeColor="text1"/>
                <w:sz w:val="2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748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bCs/>
                <w:color w:val="000000" w:themeColor="text1"/>
                <w:spacing w:val="12"/>
                <w:sz w:val="24"/>
                <w:szCs w:val="24"/>
                <w14:textFill>
                  <w14:solidFill>
                    <w14:schemeClr w14:val="tx1"/>
                  </w14:solidFill>
                </w14:textFill>
              </w:rPr>
            </w:pPr>
            <w:r>
              <w:rPr>
                <w:rFonts w:ascii="仿宋" w:hAnsi="仿宋" w:eastAsia="仿宋" w:cs="仿宋"/>
                <w:b/>
                <w:bCs/>
                <w:color w:val="000000" w:themeColor="text1"/>
                <w:spacing w:val="-3"/>
                <w:sz w:val="21"/>
                <w:szCs w:val="21"/>
                <w14:textFill>
                  <w14:solidFill>
                    <w14:schemeClr w14:val="tx1"/>
                  </w14:solidFill>
                </w14:textFill>
              </w:rPr>
              <w:t>合</w:t>
            </w:r>
            <w:r>
              <w:rPr>
                <w:rFonts w:ascii="仿宋" w:hAnsi="仿宋" w:eastAsia="仿宋" w:cs="仿宋"/>
                <w:b/>
                <w:bCs/>
                <w:color w:val="000000" w:themeColor="text1"/>
                <w:spacing w:val="-2"/>
                <w:sz w:val="21"/>
                <w:szCs w:val="21"/>
                <w14:textFill>
                  <w14:solidFill>
                    <w14:schemeClr w14:val="tx1"/>
                  </w14:solidFill>
                </w14:textFill>
              </w:rPr>
              <w:t>计</w:t>
            </w:r>
          </w:p>
        </w:tc>
        <w:tc>
          <w:tcPr>
            <w:tcW w:w="10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default" w:ascii="Arial" w:eastAsia="宋体"/>
                <w:color w:val="000000" w:themeColor="text1"/>
                <w:sz w:val="21"/>
                <w:lang w:val="en-US" w:eastAsia="zh-CN"/>
                <w14:textFill>
                  <w14:solidFill>
                    <w14:schemeClr w14:val="tx1"/>
                  </w14:solidFill>
                </w14:textFill>
              </w:rPr>
            </w:pPr>
            <w:r>
              <w:rPr>
                <w:rFonts w:hint="eastAsia" w:ascii="Arial"/>
                <w:color w:val="000000" w:themeColor="text1"/>
                <w:sz w:val="21"/>
                <w:lang w:val="en-US" w:eastAsia="zh-CN"/>
                <w14:textFill>
                  <w14:solidFill>
                    <w14:schemeClr w14:val="tx1"/>
                  </w14:solidFill>
                </w14:textFill>
              </w:rPr>
              <w:t>100</w:t>
            </w:r>
          </w:p>
        </w:tc>
      </w:tr>
    </w:tbl>
    <w:p>
      <w:pPr>
        <w:rPr>
          <w:rFonts w:ascii="Arial"/>
          <w:color w:val="000000" w:themeColor="text1"/>
          <w:sz w:val="21"/>
          <w14:textFill>
            <w14:solidFill>
              <w14:schemeClr w14:val="tx1"/>
            </w14:solidFill>
          </w14:textFill>
        </w:rPr>
      </w:pPr>
    </w:p>
    <w:p>
      <w:pPr>
        <w:rPr>
          <w:color w:val="000000" w:themeColor="text1"/>
          <w14:textFill>
            <w14:solidFill>
              <w14:schemeClr w14:val="tx1"/>
            </w14:solidFill>
          </w14:textFill>
        </w:rPr>
        <w:sectPr>
          <w:footerReference r:id="rId5" w:type="default"/>
          <w:pgSz w:w="11907" w:h="16839"/>
          <w:pgMar w:top="1431" w:right="1682" w:bottom="1356" w:left="1680" w:header="0" w:footer="1106" w:gutter="0"/>
          <w:cols w:space="720" w:num="1"/>
        </w:sectPr>
      </w:pPr>
    </w:p>
    <w:p>
      <w:pPr>
        <w:spacing w:line="91" w:lineRule="auto"/>
        <w:rPr>
          <w:rFonts w:ascii="Arial"/>
          <w:color w:val="000000" w:themeColor="text1"/>
          <w:sz w:val="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 竞赛项目</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14:textFill>
            <w14:solidFill>
              <w14:schemeClr w14:val="tx1"/>
            </w14:solidFill>
          </w14:textFill>
        </w:rPr>
        <w:t>与实施项目竞赛由基础技能测试、体育活动设计、体育活动实施三个</w:t>
      </w:r>
      <w:r>
        <w:rPr>
          <w:rFonts w:hint="eastAsia" w:ascii="仿宋" w:hAnsi="仿宋" w:eastAsia="仿宋" w:cs="仿宋"/>
          <w:color w:val="000000" w:themeColor="text1"/>
          <w:sz w:val="28"/>
          <w:szCs w:val="28"/>
          <w:lang w:val="en-US" w:eastAsia="zh-CN"/>
          <w14:textFill>
            <w14:solidFill>
              <w14:schemeClr w14:val="tx1"/>
            </w14:solidFill>
          </w14:textFill>
        </w:rPr>
        <w:t>模块</w:t>
      </w:r>
      <w:r>
        <w:rPr>
          <w:rFonts w:hint="eastAsia" w:ascii="仿宋" w:hAnsi="仿宋" w:eastAsia="仿宋" w:cs="仿宋"/>
          <w:color w:val="000000" w:themeColor="text1"/>
          <w:sz w:val="28"/>
          <w:szCs w:val="28"/>
          <w14:textFill>
            <w14:solidFill>
              <w14:schemeClr w14:val="tx1"/>
            </w14:solidFill>
          </w14:textFill>
        </w:rPr>
        <w:t>共四个</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组成。其中基础技能测试为体育活动职业素养测评、基础体能测试两个</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；体育活动设计为体育活动策划与宣传；体育活动实施为技能展示与指导。赛项内容涵盖了体育类专业教学的核心技能和职业素养，强调工作过程的规范化、实境化、流程化和职业化。</w:t>
      </w:r>
    </w:p>
    <w:tbl>
      <w:tblPr>
        <w:tblStyle w:val="30"/>
        <w:tblW w:w="8230"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9"/>
        <w:gridCol w:w="1264"/>
        <w:gridCol w:w="2898"/>
        <w:gridCol w:w="1629"/>
        <w:gridCol w:w="8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54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pacing w:val="-3"/>
                <w:sz w:val="24"/>
                <w:szCs w:val="24"/>
                <w:lang w:val="en-US" w:eastAsia="zh-CN"/>
                <w14:textFill>
                  <w14:solidFill>
                    <w14:schemeClr w14:val="tx1"/>
                  </w14:solidFill>
                </w14:textFill>
              </w:rPr>
              <w:t>模块</w:t>
            </w:r>
          </w:p>
        </w:tc>
        <w:tc>
          <w:tcPr>
            <w:tcW w:w="12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lang w:val="en-US" w:eastAsia="zh-CN"/>
                <w14:textFill>
                  <w14:solidFill>
                    <w14:schemeClr w14:val="tx1"/>
                  </w14:solidFill>
                </w14:textFill>
              </w:rPr>
              <w:t>项目</w:t>
            </w:r>
            <w:r>
              <w:rPr>
                <w:rFonts w:hint="eastAsia" w:ascii="仿宋" w:hAnsi="仿宋" w:eastAsia="仿宋" w:cs="仿宋"/>
                <w:b/>
                <w:bCs/>
                <w:color w:val="000000" w:themeColor="text1"/>
                <w:spacing w:val="-1"/>
                <w:sz w:val="24"/>
                <w:szCs w:val="24"/>
                <w14:textFill>
                  <w14:solidFill>
                    <w14:schemeClr w14:val="tx1"/>
                  </w14:solidFill>
                </w14:textFill>
              </w:rPr>
              <w:t>编号</w:t>
            </w:r>
          </w:p>
        </w:tc>
        <w:tc>
          <w:tcPr>
            <w:tcW w:w="2898"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lang w:val="en-US" w:eastAsia="zh-CN"/>
                <w14:textFill>
                  <w14:solidFill>
                    <w14:schemeClr w14:val="tx1"/>
                  </w14:solidFill>
                </w14:textFill>
              </w:rPr>
              <w:t>项目</w:t>
            </w:r>
            <w:r>
              <w:rPr>
                <w:rFonts w:hint="eastAsia" w:ascii="仿宋" w:hAnsi="仿宋" w:eastAsia="仿宋" w:cs="仿宋"/>
                <w:b/>
                <w:bCs/>
                <w:color w:val="000000" w:themeColor="text1"/>
                <w:spacing w:val="-1"/>
                <w:sz w:val="24"/>
                <w:szCs w:val="24"/>
                <w14:textFill>
                  <w14:solidFill>
                    <w14:schemeClr w14:val="tx1"/>
                  </w14:solidFill>
                </w14:textFill>
              </w:rPr>
              <w:t>名称</w:t>
            </w:r>
          </w:p>
        </w:tc>
        <w:tc>
          <w:tcPr>
            <w:tcW w:w="16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竞赛时间</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分</w:t>
            </w:r>
            <w:r>
              <w:rPr>
                <w:rFonts w:hint="eastAsia" w:ascii="仿宋" w:hAnsi="仿宋" w:eastAsia="仿宋" w:cs="仿宋"/>
                <w:b/>
                <w:bCs/>
                <w:color w:val="000000" w:themeColor="text1"/>
                <w:spacing w:val="-2"/>
                <w:sz w:val="24"/>
                <w:szCs w:val="24"/>
                <w14:textFill>
                  <w14:solidFill>
                    <w14:schemeClr w14:val="tx1"/>
                  </w14:solidFill>
                </w14:textFill>
              </w:rPr>
              <w:t>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1549"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基础技能测</w:t>
            </w:r>
            <w:r>
              <w:rPr>
                <w:rFonts w:hint="eastAsia" w:ascii="仿宋" w:hAnsi="仿宋" w:eastAsia="仿宋" w:cs="仿宋"/>
                <w:color w:val="000000" w:themeColor="text1"/>
                <w:sz w:val="24"/>
                <w:szCs w:val="24"/>
                <w14:textFill>
                  <w14:solidFill>
                    <w14:schemeClr w14:val="tx1"/>
                  </w14:solidFill>
                </w14:textFill>
              </w:rPr>
              <w:t>试</w:t>
            </w:r>
          </w:p>
        </w:tc>
        <w:tc>
          <w:tcPr>
            <w:tcW w:w="12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A</w:t>
            </w:r>
          </w:p>
        </w:tc>
        <w:tc>
          <w:tcPr>
            <w:tcW w:w="2898"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体育活动职业</w:t>
            </w:r>
            <w:r>
              <w:rPr>
                <w:rFonts w:hint="eastAsia" w:ascii="仿宋" w:hAnsi="仿宋" w:eastAsia="仿宋" w:cs="仿宋"/>
                <w:color w:val="000000" w:themeColor="text1"/>
                <w:sz w:val="24"/>
                <w:szCs w:val="24"/>
                <w14:textFill>
                  <w14:solidFill>
                    <w14:schemeClr w14:val="tx1"/>
                  </w14:solidFill>
                </w14:textFill>
              </w:rPr>
              <w:t>素养测评</w:t>
            </w:r>
          </w:p>
        </w:tc>
        <w:tc>
          <w:tcPr>
            <w:tcW w:w="16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60 </w:t>
            </w:r>
            <w:r>
              <w:rPr>
                <w:rFonts w:hint="eastAsia" w:ascii="仿宋" w:hAnsi="仿宋" w:eastAsia="仿宋" w:cs="仿宋"/>
                <w:color w:val="000000" w:themeColor="text1"/>
                <w:sz w:val="24"/>
                <w:szCs w:val="24"/>
                <w14:textFill>
                  <w14:solidFill>
                    <w14:schemeClr w14:val="tx1"/>
                  </w14:solidFill>
                </w14:textFill>
              </w:rPr>
              <w:t>分钟</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1549"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2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B</w:t>
            </w:r>
          </w:p>
        </w:tc>
        <w:tc>
          <w:tcPr>
            <w:tcW w:w="2898"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基础体能测</w:t>
            </w:r>
            <w:r>
              <w:rPr>
                <w:rFonts w:hint="eastAsia" w:ascii="仿宋" w:hAnsi="仿宋" w:eastAsia="仿宋" w:cs="仿宋"/>
                <w:color w:val="000000" w:themeColor="text1"/>
                <w:sz w:val="24"/>
                <w:szCs w:val="24"/>
                <w14:textFill>
                  <w14:solidFill>
                    <w14:schemeClr w14:val="tx1"/>
                  </w14:solidFill>
                </w14:textFill>
              </w:rPr>
              <w:t>试</w:t>
            </w:r>
          </w:p>
        </w:tc>
        <w:tc>
          <w:tcPr>
            <w:tcW w:w="16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30</w:t>
            </w:r>
            <w:r>
              <w:rPr>
                <w:rFonts w:hint="eastAsia" w:ascii="仿宋" w:hAnsi="仿宋" w:eastAsia="仿宋" w:cs="仿宋"/>
                <w:color w:val="000000" w:themeColor="text1"/>
                <w:sz w:val="24"/>
                <w:szCs w:val="24"/>
                <w14:textFill>
                  <w14:solidFill>
                    <w14:schemeClr w14:val="tx1"/>
                  </w14:solidFill>
                </w14:textFill>
              </w:rPr>
              <w:t xml:space="preserve"> 分钟</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154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体育活动设</w:t>
            </w:r>
            <w:r>
              <w:rPr>
                <w:rFonts w:hint="eastAsia" w:ascii="仿宋" w:hAnsi="仿宋" w:eastAsia="仿宋" w:cs="仿宋"/>
                <w:color w:val="000000" w:themeColor="text1"/>
                <w:sz w:val="24"/>
                <w:szCs w:val="24"/>
                <w14:textFill>
                  <w14:solidFill>
                    <w14:schemeClr w14:val="tx1"/>
                  </w14:solidFill>
                </w14:textFill>
              </w:rPr>
              <w:t>计</w:t>
            </w:r>
          </w:p>
        </w:tc>
        <w:tc>
          <w:tcPr>
            <w:tcW w:w="12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3"/>
                <w:sz w:val="24"/>
                <w:szCs w:val="24"/>
                <w:lang w:val="en-US" w:eastAsia="zh-CN"/>
                <w14:textFill>
                  <w14:solidFill>
                    <w14:schemeClr w14:val="tx1"/>
                  </w14:solidFill>
                </w14:textFill>
              </w:rPr>
              <w:t>项目</w:t>
            </w:r>
            <w:r>
              <w:rPr>
                <w:rFonts w:hint="eastAsia" w:ascii="仿宋" w:hAnsi="仿宋" w:eastAsia="仿宋" w:cs="仿宋"/>
                <w:color w:val="000000" w:themeColor="text1"/>
                <w:spacing w:val="-13"/>
                <w:sz w:val="24"/>
                <w:szCs w:val="24"/>
                <w14:textFill>
                  <w14:solidFill>
                    <w14:schemeClr w14:val="tx1"/>
                  </w14:solidFill>
                </w14:textFill>
              </w:rPr>
              <w:t xml:space="preserve"> C</w:t>
            </w:r>
          </w:p>
        </w:tc>
        <w:tc>
          <w:tcPr>
            <w:tcW w:w="2898"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体育活动策</w:t>
            </w:r>
            <w:r>
              <w:rPr>
                <w:rFonts w:hint="eastAsia" w:ascii="仿宋" w:hAnsi="仿宋" w:eastAsia="仿宋" w:cs="仿宋"/>
                <w:color w:val="000000" w:themeColor="text1"/>
                <w:sz w:val="24"/>
                <w:szCs w:val="24"/>
                <w14:textFill>
                  <w14:solidFill>
                    <w14:schemeClr w14:val="tx1"/>
                  </w14:solidFill>
                </w14:textFill>
              </w:rPr>
              <w:t>划与宣传</w:t>
            </w:r>
          </w:p>
        </w:tc>
        <w:tc>
          <w:tcPr>
            <w:tcW w:w="16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38</w:t>
            </w:r>
            <w:r>
              <w:rPr>
                <w:rFonts w:hint="eastAsia" w:ascii="仿宋" w:hAnsi="仿宋" w:eastAsia="仿宋" w:cs="仿宋"/>
                <w:color w:val="000000" w:themeColor="text1"/>
                <w:sz w:val="24"/>
                <w:szCs w:val="24"/>
                <w14:textFill>
                  <w14:solidFill>
                    <w14:schemeClr w14:val="tx1"/>
                  </w14:solidFill>
                </w14:textFill>
              </w:rPr>
              <w:t xml:space="preserve"> 分钟</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54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体育活动实</w:t>
            </w:r>
            <w:r>
              <w:rPr>
                <w:rFonts w:hint="eastAsia" w:ascii="仿宋" w:hAnsi="仿宋" w:eastAsia="仿宋" w:cs="仿宋"/>
                <w:color w:val="000000" w:themeColor="text1"/>
                <w:sz w:val="24"/>
                <w:szCs w:val="24"/>
                <w14:textFill>
                  <w14:solidFill>
                    <w14:schemeClr w14:val="tx1"/>
                  </w14:solidFill>
                </w14:textFill>
              </w:rPr>
              <w:t>施</w:t>
            </w:r>
          </w:p>
        </w:tc>
        <w:tc>
          <w:tcPr>
            <w:tcW w:w="12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D</w:t>
            </w:r>
          </w:p>
        </w:tc>
        <w:tc>
          <w:tcPr>
            <w:tcW w:w="2898"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技能展示与指</w:t>
            </w:r>
            <w:r>
              <w:rPr>
                <w:rFonts w:hint="eastAsia" w:ascii="仿宋" w:hAnsi="仿宋" w:eastAsia="仿宋" w:cs="仿宋"/>
                <w:color w:val="000000" w:themeColor="text1"/>
                <w:sz w:val="24"/>
                <w:szCs w:val="24"/>
                <w14:textFill>
                  <w14:solidFill>
                    <w14:schemeClr w14:val="tx1"/>
                  </w14:solidFill>
                </w14:textFill>
              </w:rPr>
              <w:t>导</w:t>
            </w:r>
          </w:p>
        </w:tc>
        <w:tc>
          <w:tcPr>
            <w:tcW w:w="16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6"/>
                <w:sz w:val="24"/>
                <w:szCs w:val="24"/>
                <w14:textFill>
                  <w14:solidFill>
                    <w14:schemeClr w14:val="tx1"/>
                  </w14:solidFill>
                </w14:textFill>
              </w:rPr>
              <w:t>1</w:t>
            </w:r>
            <w:r>
              <w:rPr>
                <w:rFonts w:hint="eastAsia" w:ascii="仿宋" w:hAnsi="仿宋" w:eastAsia="仿宋" w:cs="仿宋"/>
                <w:color w:val="000000" w:themeColor="text1"/>
                <w:spacing w:val="-3"/>
                <w:sz w:val="24"/>
                <w:szCs w:val="24"/>
                <w14:textFill>
                  <w14:solidFill>
                    <w14:schemeClr w14:val="tx1"/>
                  </w14:solidFill>
                </w14:textFill>
              </w:rPr>
              <w:t>2 分钟</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30</w:t>
            </w:r>
          </w:p>
        </w:tc>
      </w:tr>
    </w:tbl>
    <w:p>
      <w:pPr>
        <w:spacing w:line="261" w:lineRule="auto"/>
        <w:rPr>
          <w:rFonts w:ascii="Arial"/>
          <w:color w:val="000000" w:themeColor="text1"/>
          <w:sz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1.基础技能测试</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项目A</w:t>
      </w:r>
      <w:r>
        <w:rPr>
          <w:rFonts w:hint="eastAsia" w:ascii="仿宋" w:hAnsi="仿宋" w:eastAsia="仿宋" w:cs="仿宋"/>
          <w:b/>
          <w:bCs/>
          <w:color w:val="000000" w:themeColor="text1"/>
          <w:sz w:val="28"/>
          <w:szCs w:val="28"/>
          <w14:textFill>
            <w14:solidFill>
              <w14:schemeClr w14:val="tx1"/>
            </w14:solidFill>
          </w14:textFill>
        </w:rPr>
        <w:t>：体育活动职业素养测评(完成时间 60 分钟)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包括 30 道判断题、50 道道单选题和 10 道多选题，判断题、单选题每题 1 分，多选题每题 2 分。考试采用计算机作答，考生提交答案后现场出成绩。试题由国赛公布题库随机抽取 70%，另外 30%由专家组在赛前出题，并于赛前 3 小时录入系统，根据答题正确率计算得分。每个队的所有选手均参加测试，取平均分为最后得分。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专家组赛前出题参考用书为：高等教育出版社 李海主编《体育活动策划与组织》、高等教育出版社 李世昌主编《运动解剖学》、北京体育大学出版社 汪军主编《运动生理学》、人民体育出版社 杨则宜主编《运动营养师培训教程——基础知识与技能》（教育部第三批 1+X 证书制度试点教材）、高等教育出版社 王正珍主编《运动处方》、高等教育出版社 卢元镇主编《社会体育导论》等。</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w:t>
      </w:r>
      <w:r>
        <w:rPr>
          <w:rFonts w:hint="eastAsia" w:ascii="仿宋" w:hAnsi="仿宋" w:eastAsia="仿宋" w:cs="仿宋"/>
          <w:b/>
          <w:bCs/>
          <w:color w:val="000000" w:themeColor="text1"/>
          <w:sz w:val="28"/>
          <w:szCs w:val="28"/>
          <w14:textFill>
            <w14:solidFill>
              <w14:schemeClr w14:val="tx1"/>
            </w14:solidFill>
          </w14:textFill>
        </w:rPr>
        <w:t>B：基础体能测试(完成时间30 分钟)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color w:val="000000" w:themeColor="text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主要考察参赛选手力量、协调、灵敏、速度、耐力、柔韧等基本体能素质。该项目要求选手（团队）按规定路线及顺序连续完成：跳绳双摇、绕障碍杆蛇形跑接力、</w:t>
      </w:r>
      <w:r>
        <w:rPr>
          <w:rFonts w:hint="eastAsia" w:ascii="仿宋" w:hAnsi="仿宋" w:eastAsia="仿宋" w:cs="仿宋"/>
          <w:color w:val="000000" w:themeColor="text1"/>
          <w:sz w:val="28"/>
          <w:szCs w:val="28"/>
          <w14:textFill>
            <w14:solidFill>
              <w14:schemeClr w14:val="tx1"/>
            </w14:solidFill>
          </w14:textFill>
        </w:rPr>
        <w:t>三人四足搬运能量包、</w:t>
      </w:r>
      <w:r>
        <w:rPr>
          <w:rFonts w:hint="eastAsia" w:ascii="仿宋" w:hAnsi="仿宋" w:eastAsia="仿宋" w:cs="仿宋"/>
          <w:color w:val="000000" w:themeColor="text1"/>
          <w:sz w:val="28"/>
          <w:szCs w:val="28"/>
          <w14:textFill>
            <w14:solidFill>
              <w14:schemeClr w14:val="tx1"/>
            </w14:solidFill>
          </w14:textFill>
        </w:rPr>
        <w:t>翻运轮胎 4 项体能项目。基础体能测试限时 5 分钟，超时则视为未完成比赛。具体内容如下：</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(1)</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 </w:t>
      </w:r>
      <w:r>
        <w:rPr>
          <w:rFonts w:hint="eastAsia" w:ascii="仿宋" w:hAnsi="仿宋" w:eastAsia="仿宋" w:cs="仿宋"/>
          <w:b/>
          <w:bCs/>
          <w:color w:val="000000" w:themeColor="text1"/>
          <w:sz w:val="28"/>
          <w:szCs w:val="28"/>
          <w14:textFill>
            <w14:solidFill>
              <w14:schemeClr w14:val="tx1"/>
            </w14:solidFill>
          </w14:textFill>
        </w:rPr>
        <w:t>跳绳双摇</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场地器材：在平整的场地上，画一个边长为1.5米的正方形为跳绳区，</w:t>
      </w:r>
      <w:r>
        <w:rPr>
          <w:rFonts w:hint="eastAsia" w:ascii="仿宋" w:hAnsi="仿宋" w:eastAsia="仿宋" w:cs="仿宋"/>
          <w:color w:val="000000" w:themeColor="text1"/>
          <w:sz w:val="28"/>
          <w:szCs w:val="28"/>
          <w14:textFill>
            <w14:solidFill>
              <w14:schemeClr w14:val="tx1"/>
            </w14:solidFill>
          </w14:textFill>
        </w:rPr>
        <w:t>并准备跳绳 3 根（每人一根）</w:t>
      </w:r>
      <w:r>
        <w:rPr>
          <w:rFonts w:hint="eastAsia" w:ascii="仿宋" w:hAnsi="仿宋" w:eastAsia="仿宋" w:cs="仿宋"/>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动作步骤：</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①裁判发令比赛开始后，第1名队员进入跳绳区拿起跳绳开始比赛；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②起跳后，跳绳在脚下通过两次后，脚着地为一次双摇；</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③每名参赛选手完成双摇40次，为完成该项比赛。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犯规：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①起跳后，跳绳通过一次或者没有通过，不计数；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②跳出跳绳区为犯规，该队员重新开始计数。</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绕障碍杆蛇形跑接力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场地器械：在平整的场地上，画两条宽度1.5米的平行线，在平行线上各放置3个高度1.8米左右的障碍杆，6个障碍杆的间隔3米(标识好起点和折返点)，总长度为15米。</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动作步骤：</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①当上一个项目最后一名选手完成比赛，该选手快速移动到第一个障碍杠并启动加速跑向第二个障碍杆，并从外侧绕过障碍杆；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②参赛选手依次从外侧绕过沿途每个障碍杆，最后绕过折返点障碍杆，按原路跑回起点，完成一次15米×2障碍杆蛇形跑；</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③到起点后与下一名选手击掌后重复上述动作，每人完成1个来回的蛇形折返跑。</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犯规：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①从内侧绕过障碍杆，该选手需重新从该杆外侧绕过；</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②碰倒障碍杆，需将障碍杆扶正，再继续比赛；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③下一名选手必须在起点线后与前一名选手击掌后才能出发，否则该选手需要重新回到起点线后再出发。</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三人四足搬运</w:t>
      </w:r>
      <w:r>
        <w:rPr>
          <w:rFonts w:hint="eastAsia" w:ascii="仿宋" w:hAnsi="仿宋" w:eastAsia="仿宋" w:cs="仿宋"/>
          <w:b/>
          <w:bCs/>
          <w:color w:val="000000" w:themeColor="text1"/>
          <w:sz w:val="28"/>
          <w:szCs w:val="28"/>
          <w:lang w:val="en-US" w:eastAsia="zh-CN"/>
          <w14:textFill>
            <w14:solidFill>
              <w14:schemeClr w14:val="tx1"/>
            </w14:solidFill>
          </w14:textFill>
        </w:rPr>
        <w:t>能量包</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场地器械：在平整的场地上，画两条宽度 3 米的平行线，长度为15米，标识好起点和折返</w:t>
      </w:r>
      <w:r>
        <w:rPr>
          <w:rFonts w:hint="eastAsia" w:ascii="仿宋" w:hAnsi="仿宋" w:eastAsia="仿宋" w:cs="仿宋"/>
          <w:color w:val="000000" w:themeColor="text1"/>
          <w:sz w:val="28"/>
          <w:szCs w:val="28"/>
          <w14:textFill>
            <w14:solidFill>
              <w14:schemeClr w14:val="tx1"/>
            </w14:solidFill>
          </w14:textFill>
        </w:rPr>
        <w:t>点，在折返点的正中间放标志桶一个</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每组准备10KG能量包2个</w:t>
      </w:r>
      <w:r>
        <w:rPr>
          <w:rFonts w:hint="eastAsia" w:ascii="仿宋" w:hAnsi="仿宋" w:eastAsia="仿宋" w:cs="仿宋"/>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动作步骤：</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①在起点线后，3名参赛选手并排，第一名队员将一条腿与相邻的队员一条腿进行捆绑(捆在踝关节以上膝关节以下)，依次进行，形成三人四足，</w:t>
      </w:r>
      <w:r>
        <w:rPr>
          <w:rFonts w:hint="eastAsia" w:ascii="仿宋" w:hAnsi="仿宋" w:eastAsia="仿宋" w:cs="仿宋"/>
          <w:color w:val="000000" w:themeColor="text1"/>
          <w:sz w:val="28"/>
          <w:szCs w:val="28"/>
          <w:lang w:val="en-US" w:eastAsia="zh-CN"/>
          <w14:textFill>
            <w14:solidFill>
              <w14:schemeClr w14:val="tx1"/>
            </w14:solidFill>
          </w14:textFill>
        </w:rPr>
        <w:t>将</w:t>
      </w:r>
      <w:r>
        <w:rPr>
          <w:rFonts w:hint="eastAsia" w:ascii="仿宋" w:hAnsi="仿宋" w:eastAsia="仿宋" w:cs="仿宋"/>
          <w:color w:val="000000" w:themeColor="text1"/>
          <w:sz w:val="28"/>
          <w:szCs w:val="28"/>
          <w:lang w:val="en-US" w:eastAsia="zh-CN"/>
          <w14:textFill>
            <w14:solidFill>
              <w14:schemeClr w14:val="tx1"/>
            </w14:solidFill>
          </w14:textFill>
        </w:rPr>
        <w:t>两个能量包固定在相邻的两个选手之间，每人一只手固定能量包，并将能量包固定在胸前；</w:t>
      </w:r>
      <w:r>
        <w:rPr>
          <w:rFonts w:hint="eastAsia" w:ascii="仿宋" w:hAnsi="仿宋" w:eastAsia="仿宋" w:cs="仿宋"/>
          <w:color w:val="000000" w:themeColor="text1"/>
          <w:sz w:val="28"/>
          <w:szCs w:val="28"/>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②准备好后开始搬运至折返点标志桶后绕行回来，至起点端结束比赛。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犯规：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①要求四足交替落地行走，不准跳跃，出现跳跃需回到起点重新开始；</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②在自己的比赛道内进行，不能干扰其他队伍，如有违反取消比赛资格。</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③当参赛队出现摔倒、沙袋掉落、绑带松开等情况，需在出现该情况的第一地点形成标准动作后重新开始比赛。</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翻运轮胎</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场地器材：起始端设置起始端标志线，折返端设置折返端标志线，距离15米，在起始端放置轮胎1个，轮胎重量：</w:t>
      </w: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hint="eastAsia" w:ascii="仿宋" w:hAnsi="仿宋" w:eastAsia="仿宋" w:cs="仿宋"/>
          <w:color w:val="000000" w:themeColor="text1"/>
          <w:sz w:val="28"/>
          <w:szCs w:val="28"/>
          <w14:textFill>
            <w14:solidFill>
              <w14:schemeClr w14:val="tx1"/>
            </w14:solidFill>
          </w14:textFill>
        </w:rPr>
        <w:t>千克。</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动作步骤：</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①参赛选手全部完成上一项比赛后，一名选手在起始端开始翻运轮胎，至折返端，再将轮胎翻运回起始端；</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②参赛队伍需完成4次轮胎翻运，将轮胎由起始端翻运至折返端，计为1次，再由折返端翻运至起始端，也计为1次；</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③从起始端至折返端或者由折返端至起始端的过程中，只有1人在翻运轮胎；</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④竞赛中可以1人翻运往返多次，也可以交替换人翻运，但换人只可以在起始端和折返端外进行；</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⑤轮胎的外侧边缘超过或压到起始端标志线或者折返端标志线即视为完成一次。</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犯规：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①换人交接点在起始端或者折返端线内，并需将轮胎的外侧边缘翻运超过或压到起始端线或者折返端线后进行交接；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②拖运或搬运等非翻运动作视为犯规，需返回此次翻运的起始端</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折返端</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重新开始本次翻运；</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③翻运过程中，轮胎不得直立滚动，如直立滚动，则需返回此次翻运的起始端重</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折返端</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新开始本次翻运；</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④在起始端和折返端之间，参赛队员无力完成或者由于受伤中断，其他队员需协助将轮胎运至起始端或者折返端线外继续竞赛，本次翻运不计次。</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全部4项比赛完成后，参赛选手触碰终点计时器，视为该参赛队基础体能测试项结束。</w:t>
      </w:r>
    </w:p>
    <w:p>
      <w:pPr>
        <w:pStyle w:val="2"/>
        <w:rPr>
          <w:rFonts w:hint="eastAsia" w:ascii="仿宋" w:hAnsi="仿宋" w:eastAsia="仿宋" w:cs="仿宋"/>
          <w:color w:val="000000" w:themeColor="text1"/>
          <w:sz w:val="28"/>
          <w:szCs w:val="28"/>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项目 </w:t>
      </w:r>
      <w:r>
        <w:rPr>
          <w:rFonts w:hint="default" w:ascii="仿宋" w:hAnsi="仿宋" w:eastAsia="仿宋" w:cs="仿宋"/>
          <w:color w:val="000000" w:themeColor="text1"/>
          <w:sz w:val="28"/>
          <w:szCs w:val="28"/>
          <w:lang w:val="en-US" w:eastAsia="zh-CN"/>
          <w14:textFill>
            <w14:solidFill>
              <w14:schemeClr w14:val="tx1"/>
            </w14:solidFill>
          </w14:textFill>
        </w:rPr>
        <w:t>B</w:t>
      </w:r>
      <w:r>
        <w:rPr>
          <w:rFonts w:hint="eastAsia" w:ascii="仿宋" w:hAnsi="仿宋" w:eastAsia="仿宋" w:cs="仿宋"/>
          <w:color w:val="000000" w:themeColor="text1"/>
          <w:sz w:val="28"/>
          <w:szCs w:val="28"/>
          <w:lang w:val="en-US" w:eastAsia="zh-CN"/>
          <w14:textFill>
            <w14:solidFill>
              <w14:schemeClr w14:val="tx1"/>
            </w14:solidFill>
          </w14:textFill>
        </w:rPr>
        <w:t>：基础体能测试场地建议图</w:t>
      </w:r>
    </w:p>
    <w:p>
      <w:pPr>
        <w:pStyle w:val="2"/>
        <w:rPr>
          <w:rFonts w:hint="eastAsia" w:ascii="仿宋" w:hAnsi="仿宋" w:eastAsia="仿宋" w:cs="仿宋"/>
          <w:color w:val="000000" w:themeColor="text1"/>
          <w:sz w:val="28"/>
          <w:szCs w:val="28"/>
          <w14:textFill>
            <w14:solidFill>
              <w14:schemeClr w14:val="tx1"/>
            </w14:solidFill>
          </w14:textFill>
        </w:rPr>
      </w:pPr>
      <w:r>
        <w:rPr>
          <w:color w:val="000000" w:themeColor="text1"/>
          <w14:textFill>
            <w14:solidFill>
              <w14:schemeClr w14:val="tx1"/>
            </w14:solidFill>
          </w14:textFill>
        </w:rPr>
        <w:drawing>
          <wp:inline distT="0" distB="0" distL="114300" distR="114300">
            <wp:extent cx="5398135" cy="1887220"/>
            <wp:effectExtent l="0" t="0" r="12065" b="2540"/>
            <wp:docPr id="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pic:cNvPicPr>
                      <a:picLocks noChangeAspect="1"/>
                    </pic:cNvPicPr>
                  </pic:nvPicPr>
                  <pic:blipFill>
                    <a:blip r:embed="rId10"/>
                    <a:stretch>
                      <a:fillRect/>
                    </a:stretch>
                  </pic:blipFill>
                  <pic:spPr>
                    <a:xfrm>
                      <a:off x="0" y="0"/>
                      <a:ext cx="5398135" cy="1887220"/>
                    </a:xfrm>
                    <a:prstGeom prst="rect">
                      <a:avLst/>
                    </a:prstGeom>
                    <a:noFill/>
                    <a:ln>
                      <a:noFill/>
                    </a:ln>
                  </pic:spPr>
                </pic:pic>
              </a:graphicData>
            </a:graphic>
          </wp:inline>
        </w:drawing>
      </w:r>
    </w:p>
    <w:p>
      <w:pPr>
        <w:pStyle w:val="2"/>
        <w:rPr>
          <w:rFonts w:hint="eastAsia" w:ascii="仿宋" w:hAnsi="仿宋" w:eastAsia="仿宋" w:cs="仿宋"/>
          <w:color w:val="000000" w:themeColor="text1"/>
          <w:sz w:val="28"/>
          <w:szCs w:val="28"/>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2.体育活动设计</w:t>
      </w:r>
    </w:p>
    <w:p>
      <w:pPr>
        <w:spacing w:before="292" w:line="219" w:lineRule="auto"/>
        <w:ind w:left="537"/>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pacing w:val="1"/>
          <w:sz w:val="28"/>
          <w:szCs w:val="28"/>
          <w:lang w:val="en-US" w:eastAsia="zh-CN"/>
          <w14:textFill>
            <w14:solidFill>
              <w14:schemeClr w14:val="tx1"/>
            </w14:solidFill>
          </w14:textFill>
        </w:rPr>
        <w:t>项目</w:t>
      </w:r>
      <w:r>
        <w:rPr>
          <w:rFonts w:ascii="Times New Roman" w:hAnsi="Times New Roman" w:eastAsia="Times New Roman" w:cs="Times New Roman"/>
          <w:b/>
          <w:bCs/>
          <w:color w:val="000000" w:themeColor="text1"/>
          <w:sz w:val="28"/>
          <w:szCs w:val="28"/>
          <w14:textFill>
            <w14:solidFill>
              <w14:schemeClr w14:val="tx1"/>
            </w14:solidFill>
          </w14:textFill>
        </w:rPr>
        <w:t>C</w:t>
      </w:r>
      <w:r>
        <w:rPr>
          <w:rFonts w:ascii="仿宋" w:hAnsi="仿宋" w:eastAsia="仿宋" w:cs="仿宋"/>
          <w:b/>
          <w:bCs/>
          <w:color w:val="000000" w:themeColor="text1"/>
          <w:spacing w:val="1"/>
          <w:sz w:val="28"/>
          <w:szCs w:val="28"/>
          <w14:textFill>
            <w14:solidFill>
              <w14:schemeClr w14:val="tx1"/>
            </w14:solidFill>
          </w14:textFill>
        </w:rPr>
        <w:t>：体育活动策划与宣传(完成时</w:t>
      </w:r>
      <w:r>
        <w:rPr>
          <w:rFonts w:ascii="仿宋" w:hAnsi="仿宋" w:eastAsia="仿宋" w:cs="仿宋"/>
          <w:b/>
          <w:bCs/>
          <w:color w:val="000000" w:themeColor="text1"/>
          <w:sz w:val="28"/>
          <w:szCs w:val="28"/>
          <w14:textFill>
            <w14:solidFill>
              <w14:schemeClr w14:val="tx1"/>
            </w14:solidFill>
          </w14:textFill>
        </w:rPr>
        <w:t>间</w:t>
      </w:r>
      <w:r>
        <w:rPr>
          <w:rFonts w:ascii="Times New Roman" w:hAnsi="Times New Roman" w:eastAsia="Times New Roman" w:cs="Times New Roman"/>
          <w:b/>
          <w:bCs/>
          <w:color w:val="000000" w:themeColor="text1"/>
          <w:sz w:val="28"/>
          <w:szCs w:val="28"/>
          <w14:textFill>
            <w14:solidFill>
              <w14:schemeClr w14:val="tx1"/>
            </w14:solidFill>
          </w14:textFill>
        </w:rPr>
        <w:t>38</w:t>
      </w:r>
      <w:r>
        <w:rPr>
          <w:rFonts w:ascii="仿宋" w:hAnsi="仿宋" w:eastAsia="仿宋" w:cs="仿宋"/>
          <w:b/>
          <w:bCs/>
          <w:color w:val="000000" w:themeColor="text1"/>
          <w:sz w:val="28"/>
          <w:szCs w:val="28"/>
          <w14:textFill>
            <w14:solidFill>
              <w14:schemeClr w14:val="tx1"/>
            </w14:solidFill>
          </w14:textFill>
        </w:rPr>
        <w:t>分钟)</w:t>
      </w:r>
    </w:p>
    <w:p>
      <w:pPr>
        <w:spacing w:before="293" w:line="216" w:lineRule="auto"/>
        <w:ind w:left="539"/>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pacing w:val="-2"/>
          <w:sz w:val="28"/>
          <w:szCs w:val="28"/>
          <w14:textFill>
            <w14:solidFill>
              <w14:schemeClr w14:val="tx1"/>
            </w14:solidFill>
          </w14:textFill>
        </w:rPr>
        <w:t>试</w:t>
      </w:r>
      <w:r>
        <w:rPr>
          <w:rFonts w:ascii="仿宋" w:hAnsi="仿宋" w:eastAsia="仿宋" w:cs="仿宋"/>
          <w:color w:val="000000" w:themeColor="text1"/>
          <w:spacing w:val="-1"/>
          <w:sz w:val="28"/>
          <w:szCs w:val="28"/>
          <w14:textFill>
            <w14:solidFill>
              <w14:schemeClr w14:val="tx1"/>
            </w14:solidFill>
          </w14:textFill>
        </w:rPr>
        <w:t>题资料：</w:t>
      </w:r>
    </w:p>
    <w:p>
      <w:pPr>
        <w:spacing w:line="124" w:lineRule="exact"/>
        <w:rPr>
          <w:color w:val="000000" w:themeColor="text1"/>
          <w14:textFill>
            <w14:solidFill>
              <w14:schemeClr w14:val="tx1"/>
            </w14:solidFill>
          </w14:textFill>
        </w:rPr>
      </w:pPr>
    </w:p>
    <w:tbl>
      <w:tblPr>
        <w:tblStyle w:val="30"/>
        <w:tblW w:w="82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13"/>
        <w:gridCol w:w="684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413" w:type="dxa"/>
            <w:noWrap w:val="0"/>
            <w:vAlign w:val="top"/>
          </w:tcPr>
          <w:p>
            <w:pPr>
              <w:spacing w:before="160" w:line="218" w:lineRule="auto"/>
              <w:ind w:left="48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5"/>
                <w:sz w:val="24"/>
                <w:szCs w:val="24"/>
                <w14:textFill>
                  <w14:solidFill>
                    <w14:schemeClr w14:val="tx1"/>
                  </w14:solidFill>
                </w14:textFill>
              </w:rPr>
              <w:t>类</w:t>
            </w:r>
            <w:r>
              <w:rPr>
                <w:rFonts w:hint="eastAsia" w:ascii="仿宋" w:hAnsi="仿宋" w:eastAsia="仿宋" w:cs="仿宋"/>
                <w:b/>
                <w:bCs/>
                <w:color w:val="000000" w:themeColor="text1"/>
                <w:spacing w:val="-4"/>
                <w:sz w:val="24"/>
                <w:szCs w:val="24"/>
                <w14:textFill>
                  <w14:solidFill>
                    <w14:schemeClr w14:val="tx1"/>
                  </w14:solidFill>
                </w14:textFill>
              </w:rPr>
              <w:t>别</w:t>
            </w:r>
          </w:p>
        </w:tc>
        <w:tc>
          <w:tcPr>
            <w:tcW w:w="6847" w:type="dxa"/>
            <w:noWrap w:val="0"/>
            <w:vAlign w:val="top"/>
          </w:tcPr>
          <w:p>
            <w:pPr>
              <w:spacing w:before="160" w:line="220" w:lineRule="auto"/>
              <w:ind w:left="3285"/>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7"/>
                <w:sz w:val="24"/>
                <w:szCs w:val="24"/>
                <w14:textFill>
                  <w14:solidFill>
                    <w14:schemeClr w14:val="tx1"/>
                  </w14:solidFill>
                </w14:textFill>
              </w:rPr>
              <w:t>内</w:t>
            </w:r>
            <w:r>
              <w:rPr>
                <w:rFonts w:hint="eastAsia" w:ascii="仿宋" w:hAnsi="仿宋" w:eastAsia="仿宋" w:cs="仿宋"/>
                <w:b/>
                <w:bCs/>
                <w:color w:val="000000" w:themeColor="text1"/>
                <w:spacing w:val="-6"/>
                <w:sz w:val="24"/>
                <w:szCs w:val="24"/>
                <w14:textFill>
                  <w14:solidFill>
                    <w14:schemeClr w14:val="tx1"/>
                  </w14:solidFill>
                </w14:textFill>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jc w:val="center"/>
        </w:trPr>
        <w:tc>
          <w:tcPr>
            <w:tcW w:w="14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运动项目</w:t>
            </w:r>
          </w:p>
        </w:tc>
        <w:tc>
          <w:tcPr>
            <w:tcW w:w="68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篮球、足球、排球、乒乓球、羽</w:t>
            </w:r>
            <w:r>
              <w:rPr>
                <w:rFonts w:hint="eastAsia" w:ascii="仿宋" w:hAnsi="仿宋" w:eastAsia="仿宋" w:cs="仿宋"/>
                <w:color w:val="000000" w:themeColor="text1"/>
                <w:sz w:val="24"/>
                <w:szCs w:val="24"/>
                <w14:textFill>
                  <w14:solidFill>
                    <w14:schemeClr w14:val="tx1"/>
                  </w14:solidFill>
                </w14:textFill>
              </w:rPr>
              <w:t>毛球、网球、健身操舞、武术、</w:t>
            </w:r>
            <w:r>
              <w:rPr>
                <w:rFonts w:hint="eastAsia" w:ascii="仿宋" w:hAnsi="仿宋" w:eastAsia="仿宋" w:cs="仿宋"/>
                <w:color w:val="000000" w:themeColor="text1"/>
                <w:sz w:val="24"/>
                <w:szCs w:val="24"/>
                <w:lang w:val="en-US" w:eastAsia="zh-CN"/>
                <w14:textFill>
                  <w14:solidFill>
                    <w14:schemeClr w14:val="tx1"/>
                  </w14:solidFill>
                </w14:textFill>
              </w:rPr>
              <w:t>徒步</w:t>
            </w:r>
            <w:r>
              <w:rPr>
                <w:rFonts w:hint="eastAsia" w:ascii="仿宋" w:hAnsi="仿宋" w:eastAsia="仿宋" w:cs="仿宋"/>
                <w:color w:val="000000" w:themeColor="text1"/>
                <w:spacing w:val="-3"/>
                <w:sz w:val="24"/>
                <w:szCs w:val="24"/>
                <w14:textFill>
                  <w14:solidFill>
                    <w14:schemeClr w14:val="tx1"/>
                  </w14:solidFill>
                </w14:textFill>
              </w:rPr>
              <w:t>、飞盘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jc w:val="center"/>
        </w:trPr>
        <w:tc>
          <w:tcPr>
            <w:tcW w:w="14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4"/>
                <w:sz w:val="24"/>
                <w:szCs w:val="24"/>
                <w14:textFill>
                  <w14:solidFill>
                    <w14:schemeClr w14:val="tx1"/>
                  </w14:solidFill>
                </w14:textFill>
              </w:rPr>
              <w:t>年</w:t>
            </w:r>
            <w:r>
              <w:rPr>
                <w:rFonts w:hint="eastAsia" w:ascii="仿宋" w:hAnsi="仿宋" w:eastAsia="仿宋" w:cs="仿宋"/>
                <w:color w:val="000000" w:themeColor="text1"/>
                <w:spacing w:val="-3"/>
                <w:sz w:val="24"/>
                <w:szCs w:val="24"/>
                <w14:textFill>
                  <w14:solidFill>
                    <w14:schemeClr w14:val="tx1"/>
                  </w14:solidFill>
                </w14:textFill>
              </w:rPr>
              <w:t>龄</w:t>
            </w:r>
            <w:r>
              <w:rPr>
                <w:rFonts w:hint="eastAsia" w:ascii="仿宋" w:hAnsi="仿宋" w:eastAsia="仿宋" w:cs="仿宋"/>
                <w:color w:val="000000" w:themeColor="text1"/>
                <w:spacing w:val="-2"/>
                <w:sz w:val="24"/>
                <w:szCs w:val="24"/>
                <w14:textFill>
                  <w14:solidFill>
                    <w14:schemeClr w14:val="tx1"/>
                  </w14:solidFill>
                </w14:textFill>
              </w:rPr>
              <w:t>层</w:t>
            </w:r>
          </w:p>
        </w:tc>
        <w:tc>
          <w:tcPr>
            <w:tcW w:w="68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少年(</w:t>
            </w:r>
            <w:r>
              <w:rPr>
                <w:rFonts w:hint="eastAsia" w:ascii="仿宋" w:hAnsi="仿宋" w:eastAsia="仿宋" w:cs="仿宋"/>
                <w:color w:val="000000" w:themeColor="text1"/>
                <w:spacing w:val="-10"/>
                <w:sz w:val="24"/>
                <w:szCs w:val="24"/>
                <w14:textFill>
                  <w14:solidFill>
                    <w14:schemeClr w14:val="tx1"/>
                  </w14:solidFill>
                </w14:textFill>
              </w:rPr>
              <w:t xml:space="preserve"> </w:t>
            </w:r>
            <w:r>
              <w:rPr>
                <w:rFonts w:hint="eastAsia" w:ascii="仿宋" w:hAnsi="仿宋" w:eastAsia="仿宋" w:cs="仿宋"/>
                <w:color w:val="000000" w:themeColor="text1"/>
                <w:spacing w:val="-6"/>
                <w:sz w:val="24"/>
                <w:szCs w:val="24"/>
                <w14:textFill>
                  <w14:solidFill>
                    <w14:schemeClr w14:val="tx1"/>
                  </w14:solidFill>
                </w14:textFill>
              </w:rPr>
              <w:t>7- 17 岁)、</w:t>
            </w:r>
            <w:r>
              <w:rPr>
                <w:rFonts w:hint="eastAsia" w:ascii="仿宋" w:hAnsi="仿宋" w:eastAsia="仿宋" w:cs="仿宋"/>
                <w:color w:val="000000" w:themeColor="text1"/>
                <w:spacing w:val="-6"/>
                <w:sz w:val="24"/>
                <w:szCs w:val="24"/>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14:textFill>
                  <w14:solidFill>
                    <w14:schemeClr w14:val="tx1"/>
                  </w14:solidFill>
                </w14:textFill>
              </w:rPr>
              <w:t>青年( 18-40 岁)、</w:t>
            </w:r>
            <w:r>
              <w:rPr>
                <w:rFonts w:hint="eastAsia" w:ascii="仿宋" w:hAnsi="仿宋" w:eastAsia="仿宋" w:cs="仿宋"/>
                <w:color w:val="000000" w:themeColor="text1"/>
                <w:spacing w:val="-6"/>
                <w:sz w:val="24"/>
                <w:szCs w:val="24"/>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14:textFill>
                  <w14:solidFill>
                    <w14:schemeClr w14:val="tx1"/>
                  </w14:solidFill>
                </w14:textFill>
              </w:rPr>
              <w:t>中年( 41-65 岁)、</w:t>
            </w:r>
            <w:r>
              <w:rPr>
                <w:rFonts w:hint="eastAsia" w:ascii="仿宋" w:hAnsi="仿宋" w:eastAsia="仿宋" w:cs="仿宋"/>
                <w:color w:val="000000" w:themeColor="text1"/>
                <w:spacing w:val="-6"/>
                <w:sz w:val="24"/>
                <w:szCs w:val="24"/>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14:textFill>
                  <w14:solidFill>
                    <w14:schemeClr w14:val="tx1"/>
                  </w14:solidFill>
                </w14:textFill>
              </w:rPr>
              <w:t>老年(大</w:t>
            </w:r>
            <w:r>
              <w:rPr>
                <w:rFonts w:hint="eastAsia" w:ascii="仿宋" w:hAnsi="仿宋" w:eastAsia="仿宋" w:cs="仿宋"/>
                <w:color w:val="000000" w:themeColor="text1"/>
                <w:spacing w:val="-15"/>
                <w:sz w:val="24"/>
                <w:szCs w:val="24"/>
                <w14:textFill>
                  <w14:solidFill>
                    <w14:schemeClr w14:val="tx1"/>
                  </w14:solidFill>
                </w14:textFill>
              </w:rPr>
              <w:t>于</w:t>
            </w:r>
            <w:r>
              <w:rPr>
                <w:rFonts w:hint="eastAsia" w:ascii="仿宋" w:hAnsi="仿宋" w:eastAsia="仿宋" w:cs="仿宋"/>
                <w:color w:val="000000" w:themeColor="text1"/>
                <w:spacing w:val="-12"/>
                <w:sz w:val="24"/>
                <w:szCs w:val="24"/>
                <w14:textFill>
                  <w14:solidFill>
                    <w14:schemeClr w14:val="tx1"/>
                  </w14:solidFill>
                </w14:textFill>
              </w:rPr>
              <w:t xml:space="preserve"> 65 )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jc w:val="center"/>
        </w:trPr>
        <w:tc>
          <w:tcPr>
            <w:tcW w:w="14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区</w:t>
            </w:r>
            <w:r>
              <w:rPr>
                <w:rFonts w:hint="eastAsia" w:ascii="仿宋" w:hAnsi="仿宋" w:eastAsia="仿宋" w:cs="仿宋"/>
                <w:color w:val="000000" w:themeColor="text1"/>
                <w:spacing w:val="-10"/>
                <w:sz w:val="24"/>
                <w:szCs w:val="24"/>
                <w14:textFill>
                  <w14:solidFill>
                    <w14:schemeClr w14:val="tx1"/>
                  </w14:solidFill>
                </w14:textFill>
              </w:rPr>
              <w:t>域</w:t>
            </w:r>
          </w:p>
        </w:tc>
        <w:tc>
          <w:tcPr>
            <w:tcW w:w="6847"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小区、街道、行政区、企</w:t>
            </w:r>
            <w:r>
              <w:rPr>
                <w:rFonts w:hint="eastAsia" w:ascii="仿宋" w:hAnsi="仿宋" w:eastAsia="仿宋" w:cs="仿宋"/>
                <w:color w:val="000000" w:themeColor="text1"/>
                <w:sz w:val="24"/>
                <w:szCs w:val="24"/>
                <w14:textFill>
                  <w14:solidFill>
                    <w14:schemeClr w14:val="tx1"/>
                  </w14:solidFill>
                </w14:textFill>
              </w:rPr>
              <w:t>事业单位、学校</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赛前专家组将根据体育项目、年龄层、区域设置10个“体育活动策划与宣传”试题。在赛前所有选手将所有资料、电子设备(含手机等通讯工具)储存后，进入</w:t>
      </w:r>
      <w:r>
        <w:rPr>
          <w:rFonts w:hint="eastAsia" w:ascii="仿宋" w:hAnsi="仿宋" w:eastAsia="仿宋" w:cs="仿宋"/>
          <w:color w:val="000000" w:themeColor="text1"/>
          <w:sz w:val="28"/>
          <w:szCs w:val="28"/>
          <w:lang w:eastAsia="zh-CN"/>
          <w14:textFill>
            <w14:solidFill>
              <w14:schemeClr w14:val="tx1"/>
            </w14:solidFill>
          </w14:textFill>
        </w:rPr>
        <w:t>候</w:t>
      </w:r>
      <w:r>
        <w:rPr>
          <w:rFonts w:hint="eastAsia" w:ascii="仿宋" w:hAnsi="仿宋" w:eastAsia="仿宋" w:cs="仿宋"/>
          <w:color w:val="000000" w:themeColor="text1"/>
          <w:sz w:val="28"/>
          <w:szCs w:val="28"/>
          <w14:textFill>
            <w14:solidFill>
              <w14:schemeClr w14:val="tx1"/>
            </w14:solidFill>
          </w14:textFill>
        </w:rPr>
        <w:t>赛室等待，裁判长当众抽取其中一个题目(密封至第一组选手进备赛室拆封)，所有代表队用同一套考题，参赛代表队逐一进入备赛室获取考题并准备30分钟(设计策划和宣传方案的讲解思路)，备赛时间到后上台进行体育活动策划与宣传讲解8分钟。要求：根据给出的条件，遵循安全性、合理性、有效性原则和体育活动开展</w:t>
      </w:r>
      <w:r>
        <w:rPr>
          <w:rFonts w:hint="eastAsia" w:ascii="仿宋" w:hAnsi="仿宋" w:eastAsia="仿宋" w:cs="仿宋"/>
          <w:color w:val="000000" w:themeColor="text1"/>
          <w:sz w:val="28"/>
          <w:szCs w:val="28"/>
          <w:lang w:eastAsia="zh-CN"/>
          <w14:textFill>
            <w14:solidFill>
              <w14:schemeClr w14:val="tx1"/>
            </w14:solidFill>
          </w14:textFill>
        </w:rPr>
        <w:t>的</w:t>
      </w:r>
      <w:r>
        <w:rPr>
          <w:rFonts w:hint="eastAsia" w:ascii="仿宋" w:hAnsi="仿宋" w:eastAsia="仿宋" w:cs="仿宋"/>
          <w:color w:val="000000" w:themeColor="text1"/>
          <w:sz w:val="28"/>
          <w:szCs w:val="28"/>
          <w14:textFill>
            <w14:solidFill>
              <w14:schemeClr w14:val="tx1"/>
            </w14:solidFill>
          </w14:textFill>
        </w:rPr>
        <w:t>一般规律设计一个体育活动策划与宣传方案，其中包括：活动目标、参与对象、活动流程、日程安排、活动规则与评价方法、商业推广、运动器材的运用、安全预案、宣传推广(含宣传海报)等，并进行讲解。</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3.体育活动实施 (完成时间12分钟)</w:t>
      </w:r>
    </w:p>
    <w:p>
      <w:pPr>
        <w:spacing w:before="292" w:line="219" w:lineRule="auto"/>
        <w:ind w:left="537"/>
        <w:rPr>
          <w:rFonts w:ascii="仿宋" w:hAnsi="仿宋" w:eastAsia="仿宋" w:cs="仿宋"/>
          <w:b/>
          <w:bCs/>
          <w:color w:val="000000" w:themeColor="text1"/>
          <w:spacing w:val="1"/>
          <w:sz w:val="28"/>
          <w:szCs w:val="28"/>
          <w14:textFill>
            <w14:solidFill>
              <w14:schemeClr w14:val="tx1"/>
            </w14:solidFill>
          </w14:textFill>
        </w:rPr>
      </w:pPr>
      <w:r>
        <w:rPr>
          <w:rFonts w:hint="eastAsia" w:ascii="仿宋" w:hAnsi="仿宋" w:eastAsia="仿宋" w:cs="仿宋"/>
          <w:b/>
          <w:bCs/>
          <w:color w:val="000000" w:themeColor="text1"/>
          <w:spacing w:val="1"/>
          <w:sz w:val="28"/>
          <w:szCs w:val="28"/>
          <w:lang w:eastAsia="zh-CN"/>
          <w14:textFill>
            <w14:solidFill>
              <w14:schemeClr w14:val="tx1"/>
            </w14:solidFill>
          </w14:textFill>
        </w:rPr>
        <w:t>项目</w:t>
      </w:r>
      <w:r>
        <w:rPr>
          <w:rFonts w:ascii="仿宋" w:hAnsi="仿宋" w:eastAsia="仿宋" w:cs="仿宋"/>
          <w:b/>
          <w:bCs/>
          <w:color w:val="000000" w:themeColor="text1"/>
          <w:spacing w:val="1"/>
          <w:sz w:val="28"/>
          <w:szCs w:val="28"/>
          <w14:textFill>
            <w14:solidFill>
              <w14:schemeClr w14:val="tx1"/>
            </w14:solidFill>
          </w14:textFill>
        </w:rPr>
        <w:t>D：技能展示与指导</w:t>
      </w:r>
    </w:p>
    <w:p>
      <w:pPr>
        <w:spacing w:line="122" w:lineRule="exact"/>
        <w:rPr>
          <w:color w:val="000000" w:themeColor="text1"/>
          <w14:textFill>
            <w14:solidFill>
              <w14:schemeClr w14:val="tx1"/>
            </w14:solidFill>
          </w14:textFill>
        </w:rPr>
      </w:pPr>
    </w:p>
    <w:tbl>
      <w:tblPr>
        <w:tblStyle w:val="30"/>
        <w:tblW w:w="8125"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4"/>
        <w:gridCol w:w="2018"/>
        <w:gridCol w:w="46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434" w:type="dxa"/>
            <w:noWrap w:val="0"/>
            <w:vAlign w:val="top"/>
          </w:tcPr>
          <w:p>
            <w:pPr>
              <w:spacing w:before="148" w:line="219" w:lineRule="auto"/>
              <w:ind w:left="244"/>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考题名称</w:t>
            </w:r>
          </w:p>
        </w:tc>
        <w:tc>
          <w:tcPr>
            <w:tcW w:w="2018" w:type="dxa"/>
            <w:noWrap w:val="0"/>
            <w:vAlign w:val="top"/>
          </w:tcPr>
          <w:p>
            <w:pPr>
              <w:spacing w:before="148" w:line="218" w:lineRule="auto"/>
              <w:ind w:left="655"/>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年</w:t>
            </w:r>
            <w:r>
              <w:rPr>
                <w:rFonts w:hint="eastAsia" w:ascii="仿宋" w:hAnsi="仿宋" w:eastAsia="仿宋" w:cs="仿宋"/>
                <w:b/>
                <w:bCs/>
                <w:color w:val="000000" w:themeColor="text1"/>
                <w:spacing w:val="-2"/>
                <w:sz w:val="24"/>
                <w:szCs w:val="24"/>
                <w14:textFill>
                  <w14:solidFill>
                    <w14:schemeClr w14:val="tx1"/>
                  </w14:solidFill>
                </w14:textFill>
              </w:rPr>
              <w:t>龄层</w:t>
            </w:r>
          </w:p>
        </w:tc>
        <w:tc>
          <w:tcPr>
            <w:tcW w:w="4673" w:type="dxa"/>
            <w:noWrap w:val="0"/>
            <w:vAlign w:val="top"/>
          </w:tcPr>
          <w:p>
            <w:pPr>
              <w:spacing w:before="148" w:line="219" w:lineRule="auto"/>
              <w:ind w:left="2102"/>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项</w:t>
            </w:r>
            <w:r>
              <w:rPr>
                <w:rFonts w:hint="eastAsia" w:ascii="仿宋" w:hAnsi="仿宋" w:eastAsia="仿宋" w:cs="仿宋"/>
                <w:b/>
                <w:bCs/>
                <w:color w:val="000000" w:themeColor="text1"/>
                <w:spacing w:val="-2"/>
                <w:sz w:val="24"/>
                <w:szCs w:val="24"/>
                <w14:textFill>
                  <w14:solidFill>
                    <w14:schemeClr w14:val="tx1"/>
                  </w14:solidFill>
                </w14:textFill>
              </w:rPr>
              <w:t>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4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考题一</w:t>
            </w:r>
          </w:p>
        </w:tc>
        <w:tc>
          <w:tcPr>
            <w:tcW w:w="201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少年( 7- 17 岁)</w:t>
            </w:r>
          </w:p>
        </w:tc>
        <w:tc>
          <w:tcPr>
            <w:tcW w:w="46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篮球、足球、羽毛球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4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考题二</w:t>
            </w:r>
          </w:p>
        </w:tc>
        <w:tc>
          <w:tcPr>
            <w:tcW w:w="201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青年( 18-40 岁)</w:t>
            </w:r>
          </w:p>
        </w:tc>
        <w:tc>
          <w:tcPr>
            <w:tcW w:w="46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排球、网球、乒乓球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4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考题三</w:t>
            </w:r>
          </w:p>
        </w:tc>
        <w:tc>
          <w:tcPr>
            <w:tcW w:w="201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中年( 41-65 岁)</w:t>
            </w:r>
          </w:p>
        </w:tc>
        <w:tc>
          <w:tcPr>
            <w:tcW w:w="46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健美操、健身瑜伽、徒步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4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考题四</w:t>
            </w:r>
          </w:p>
        </w:tc>
        <w:tc>
          <w:tcPr>
            <w:tcW w:w="201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老年(大于 65 )</w:t>
            </w:r>
          </w:p>
        </w:tc>
        <w:tc>
          <w:tcPr>
            <w:tcW w:w="46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仿宋" w:hAnsi="仿宋" w:eastAsia="仿宋" w:cs="仿宋"/>
                <w:color w:val="000000" w:themeColor="text1"/>
                <w:spacing w:val="-12"/>
                <w:sz w:val="24"/>
                <w:szCs w:val="24"/>
                <w14:textFill>
                  <w14:solidFill>
                    <w14:schemeClr w14:val="tx1"/>
                  </w14:solidFill>
                </w14:textFill>
              </w:rPr>
            </w:pPr>
            <w:r>
              <w:rPr>
                <w:rFonts w:hint="eastAsia" w:ascii="仿宋" w:hAnsi="仿宋" w:eastAsia="仿宋" w:cs="仿宋"/>
                <w:color w:val="000000" w:themeColor="text1"/>
                <w:spacing w:val="-12"/>
                <w:sz w:val="24"/>
                <w:szCs w:val="24"/>
                <w14:textFill>
                  <w14:solidFill>
                    <w14:schemeClr w14:val="tx1"/>
                  </w14:solidFill>
                </w14:textFill>
              </w:rPr>
              <w:t>武术(太极、八段锦、五禽戏等)</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参赛选手根据以上四个考题，按照14米</w:t>
      </w:r>
      <w:r>
        <w:rPr>
          <w:rFonts w:hint="default"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8米大的舞台场地，提前准备技能展示项目和指导队友的教学指导方案。在赛前所有选手将所有资料、电子设备(含手机等通讯工具)储存后，进入</w:t>
      </w:r>
      <w:r>
        <w:rPr>
          <w:rFonts w:hint="eastAsia" w:ascii="仿宋" w:hAnsi="仿宋" w:eastAsia="仿宋" w:cs="仿宋"/>
          <w:color w:val="000000" w:themeColor="text1"/>
          <w:sz w:val="28"/>
          <w:szCs w:val="28"/>
          <w:lang w:eastAsia="zh-CN"/>
          <w14:textFill>
            <w14:solidFill>
              <w14:schemeClr w14:val="tx1"/>
            </w14:solidFill>
          </w14:textFill>
        </w:rPr>
        <w:t>候</w:t>
      </w:r>
      <w:r>
        <w:rPr>
          <w:rFonts w:hint="eastAsia" w:ascii="仿宋" w:hAnsi="仿宋" w:eastAsia="仿宋" w:cs="仿宋"/>
          <w:color w:val="000000" w:themeColor="text1"/>
          <w:sz w:val="28"/>
          <w:szCs w:val="28"/>
          <w14:textFill>
            <w14:solidFill>
              <w14:schemeClr w14:val="tx1"/>
            </w14:solidFill>
          </w14:textFill>
        </w:rPr>
        <w:t>赛室等待，由裁判长当众抽取比赛考题(密封至第一位选手进备赛室打开)，所有选手用同一套考题，比赛选手逐一进备赛室获取考题并准备6分钟(含与队友沟通和准备)，备赛时间到后上台进行技能展示与指导6分钟。要求：(1)技能展示与指导以现场模拟教学的方式进行；(2)遵循安全性、有效性、合理性等训练原则和体育教学一般规律；(3)教学指导内容完整(包括准备活动、基本内容、放松整理)</w:t>
      </w:r>
      <w:r>
        <w:rPr>
          <w:rFonts w:hint="eastAsia" w:ascii="仿宋" w:hAnsi="仿宋" w:eastAsia="仿宋" w:cs="仿宋"/>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器材准备：运动器材(篮球、足球、排球、乒乓球拍和球、羽毛球拍和球、网球拍和球、瑜伽垫等)、音响设备等由赛会提供。如需背景音乐由选手自备。</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四、竞赛方式</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组队方式和竞赛形式</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本赛项组队方式为团体赛，竞赛形式为线下比赛。</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 参赛人员要求</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1.参赛选手必须是高等职业学校专科全日制在籍学生。五年制高职学生须四、五年级方可报名参加本赛项比赛。</w:t>
      </w:r>
      <w:r>
        <w:rPr>
          <w:rFonts w:hint="eastAsia" w:ascii="仿宋" w:hAnsi="仿宋" w:eastAsia="仿宋" w:cs="仿宋"/>
          <w:color w:val="000000" w:themeColor="text1"/>
          <w:sz w:val="28"/>
          <w:szCs w:val="28"/>
          <w:lang w:val="en-US" w:eastAsia="zh-CN"/>
          <w14:textFill>
            <w14:solidFill>
              <w14:schemeClr w14:val="tx1"/>
            </w14:solidFill>
          </w14:textFill>
        </w:rPr>
        <w:t>选手年龄不超过25周岁</w:t>
      </w:r>
      <w:r>
        <w:rPr>
          <w:rFonts w:hint="eastAsia" w:ascii="仿宋" w:hAnsi="仿宋" w:eastAsia="仿宋" w:cs="仿宋"/>
          <w:color w:val="000000" w:themeColor="text1"/>
          <w:sz w:val="28"/>
          <w:szCs w:val="28"/>
          <w14:textFill>
            <w14:solidFill>
              <w14:schemeClr w14:val="tx1"/>
            </w14:solidFill>
          </w14:textFill>
        </w:rPr>
        <w:t>(即1999年5月1日及以后出生)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2.在</w:t>
      </w:r>
      <w:r>
        <w:rPr>
          <w:rFonts w:hint="eastAsia" w:ascii="仿宋" w:hAnsi="仿宋" w:eastAsia="仿宋" w:cs="仿宋"/>
          <w:color w:val="000000" w:themeColor="text1"/>
          <w:sz w:val="28"/>
          <w:szCs w:val="28"/>
          <w:lang w:val="en-US" w:eastAsia="zh-CN"/>
          <w14:textFill>
            <w14:solidFill>
              <w14:schemeClr w14:val="tx1"/>
            </w14:solidFill>
          </w14:textFill>
        </w:rPr>
        <w:t>2022年</w:t>
      </w:r>
      <w:r>
        <w:rPr>
          <w:rFonts w:hint="eastAsia" w:ascii="仿宋" w:hAnsi="仿宋" w:eastAsia="仿宋" w:cs="仿宋"/>
          <w:color w:val="000000" w:themeColor="text1"/>
          <w:sz w:val="28"/>
          <w:szCs w:val="28"/>
          <w14:textFill>
            <w14:solidFill>
              <w14:schemeClr w14:val="tx1"/>
            </w14:solidFill>
          </w14:textFill>
        </w:rPr>
        <w:t>全国职业院校技能大赛中获一等奖的</w:t>
      </w:r>
      <w:r>
        <w:rPr>
          <w:rFonts w:hint="eastAsia" w:ascii="仿宋" w:hAnsi="仿宋" w:eastAsia="仿宋" w:cs="仿宋"/>
          <w:color w:val="000000" w:themeColor="text1"/>
          <w:sz w:val="28"/>
          <w:szCs w:val="28"/>
          <w:lang w:val="en-US" w:eastAsia="zh-CN"/>
          <w14:textFill>
            <w14:solidFill>
              <w14:schemeClr w14:val="tx1"/>
            </w14:solidFill>
          </w14:textFill>
        </w:rPr>
        <w:t>学生</w:t>
      </w:r>
      <w:r>
        <w:rPr>
          <w:rFonts w:hint="eastAsia" w:ascii="仿宋" w:hAnsi="仿宋" w:eastAsia="仿宋" w:cs="仿宋"/>
          <w:color w:val="000000" w:themeColor="text1"/>
          <w:sz w:val="28"/>
          <w:szCs w:val="28"/>
          <w14:textFill>
            <w14:solidFill>
              <w14:schemeClr w14:val="tx1"/>
            </w14:solidFill>
          </w14:textFill>
        </w:rPr>
        <w:t>，不能再参加同一项目同一组别的比赛。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3.每个</w:t>
      </w:r>
      <w:r>
        <w:rPr>
          <w:rFonts w:hint="eastAsia" w:ascii="仿宋" w:hAnsi="仿宋" w:eastAsia="仿宋" w:cs="仿宋"/>
          <w:color w:val="000000" w:themeColor="text1"/>
          <w:sz w:val="28"/>
          <w:szCs w:val="28"/>
          <w:lang w:val="en-US" w:eastAsia="zh-CN"/>
          <w14:textFill>
            <w14:solidFill>
              <w14:schemeClr w14:val="tx1"/>
            </w14:solidFill>
          </w14:textFill>
        </w:rPr>
        <w:t>学校限报3支队伍</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每支队伍参赛选手3名（2男 1女）；</w:t>
      </w:r>
      <w:r>
        <w:rPr>
          <w:rFonts w:hint="eastAsia" w:ascii="仿宋" w:hAnsi="仿宋" w:eastAsia="仿宋" w:cs="仿宋"/>
          <w:color w:val="000000" w:themeColor="text1"/>
          <w:sz w:val="28"/>
          <w:szCs w:val="28"/>
          <w14:textFill>
            <w14:solidFill>
              <w14:schemeClr w14:val="tx1"/>
            </w14:solidFill>
          </w14:textFill>
        </w:rPr>
        <w:t>每</w:t>
      </w:r>
      <w:r>
        <w:rPr>
          <w:rFonts w:hint="eastAsia" w:ascii="仿宋" w:hAnsi="仿宋" w:eastAsia="仿宋" w:cs="仿宋"/>
          <w:color w:val="000000" w:themeColor="text1"/>
          <w:sz w:val="28"/>
          <w:szCs w:val="28"/>
          <w:lang w:val="en-US" w:eastAsia="zh-CN"/>
          <w14:textFill>
            <w14:solidFill>
              <w14:schemeClr w14:val="tx1"/>
            </w14:solidFill>
          </w14:textFill>
        </w:rPr>
        <w:t>队</w:t>
      </w:r>
      <w:r>
        <w:rPr>
          <w:rFonts w:hint="eastAsia" w:ascii="仿宋" w:hAnsi="仿宋" w:eastAsia="仿宋" w:cs="仿宋"/>
          <w:color w:val="000000" w:themeColor="text1"/>
          <w:sz w:val="28"/>
          <w:szCs w:val="28"/>
          <w14:textFill>
            <w14:solidFill>
              <w14:schemeClr w14:val="tx1"/>
            </w14:solidFill>
          </w14:textFill>
        </w:rPr>
        <w:t>可报领队1名、指导教师2名。</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4.参赛选手和指导教师报名获得确认后不得随意更换。如比赛前参赛选手和指导教师因故无法参赛，须由</w:t>
      </w:r>
      <w:r>
        <w:rPr>
          <w:rFonts w:hint="eastAsia" w:ascii="仿宋" w:hAnsi="仿宋" w:eastAsia="仿宋" w:cs="仿宋"/>
          <w:color w:val="000000" w:themeColor="text1"/>
          <w:sz w:val="28"/>
          <w:szCs w:val="28"/>
          <w:lang w:val="en-US" w:eastAsia="zh-CN"/>
          <w14:textFill>
            <w14:solidFill>
              <w14:schemeClr w14:val="tx1"/>
            </w14:solidFill>
          </w14:textFill>
        </w:rPr>
        <w:t>所在院校</w:t>
      </w:r>
      <w:r>
        <w:rPr>
          <w:rFonts w:hint="eastAsia" w:ascii="仿宋" w:hAnsi="仿宋" w:eastAsia="仿宋" w:cs="仿宋"/>
          <w:color w:val="000000" w:themeColor="text1"/>
          <w:sz w:val="28"/>
          <w:szCs w:val="28"/>
          <w14:textFill>
            <w14:solidFill>
              <w14:schemeClr w14:val="tx1"/>
            </w14:solidFill>
          </w14:textFill>
        </w:rPr>
        <w:t>于开赛前10个工作日出具书面说明，经大赛</w:t>
      </w:r>
      <w:r>
        <w:rPr>
          <w:rFonts w:hint="eastAsia" w:ascii="仿宋" w:hAnsi="仿宋" w:eastAsia="仿宋" w:cs="仿宋"/>
          <w:color w:val="000000" w:themeColor="text1"/>
          <w:sz w:val="28"/>
          <w:szCs w:val="28"/>
          <w:lang w:val="en-US" w:eastAsia="zh-CN"/>
          <w14:textFill>
            <w14:solidFill>
              <w14:schemeClr w14:val="tx1"/>
            </w14:solidFill>
          </w14:textFill>
        </w:rPr>
        <w:t>组委会</w:t>
      </w:r>
      <w:r>
        <w:rPr>
          <w:rFonts w:hint="eastAsia" w:ascii="仿宋" w:hAnsi="仿宋" w:eastAsia="仿宋" w:cs="仿宋"/>
          <w:color w:val="000000" w:themeColor="text1"/>
          <w:sz w:val="28"/>
          <w:szCs w:val="28"/>
          <w14:textFill>
            <w14:solidFill>
              <w14:schemeClr w14:val="tx1"/>
            </w14:solidFill>
          </w14:textFill>
        </w:rPr>
        <w:t>核实后予以更换。</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5.不准许跨校组队。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以正式比赛通知为准。</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五、竞赛流程</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比赛日程</w:t>
      </w:r>
    </w:p>
    <w:p>
      <w:pPr>
        <w:spacing w:line="226" w:lineRule="exact"/>
        <w:rPr>
          <w:color w:val="000000" w:themeColor="text1"/>
          <w14:textFill>
            <w14:solidFill>
              <w14:schemeClr w14:val="tx1"/>
            </w14:solidFill>
          </w14:textFill>
        </w:rPr>
      </w:pPr>
    </w:p>
    <w:tbl>
      <w:tblPr>
        <w:tblStyle w:val="30"/>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098"/>
        <w:gridCol w:w="1448"/>
        <w:gridCol w:w="3232"/>
        <w:gridCol w:w="1345"/>
        <w:gridCol w:w="138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86" w:hRule="atLeast"/>
          <w:jc w:val="center"/>
        </w:trPr>
        <w:tc>
          <w:tcPr>
            <w:tcW w:w="254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7"/>
                <w:sz w:val="24"/>
                <w:szCs w:val="24"/>
                <w14:textFill>
                  <w14:solidFill>
                    <w14:schemeClr w14:val="tx1"/>
                  </w14:solidFill>
                </w14:textFill>
              </w:rPr>
              <w:t>时</w:t>
            </w:r>
            <w:r>
              <w:rPr>
                <w:rFonts w:hint="eastAsia" w:ascii="仿宋" w:hAnsi="仿宋" w:eastAsia="仿宋" w:cs="仿宋"/>
                <w:b/>
                <w:bCs/>
                <w:color w:val="000000" w:themeColor="text1"/>
                <w:spacing w:val="-6"/>
                <w:sz w:val="24"/>
                <w:szCs w:val="24"/>
                <w14:textFill>
                  <w14:solidFill>
                    <w14:schemeClr w14:val="tx1"/>
                  </w14:solidFill>
                </w14:textFill>
              </w:rPr>
              <w:t>间</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项</w:t>
            </w:r>
            <w:r>
              <w:rPr>
                <w:rFonts w:hint="eastAsia" w:ascii="仿宋" w:hAnsi="仿宋" w:eastAsia="仿宋" w:cs="仿宋"/>
                <w:b/>
                <w:bCs/>
                <w:color w:val="000000" w:themeColor="text1"/>
                <w:spacing w:val="-2"/>
                <w:sz w:val="24"/>
                <w:szCs w:val="24"/>
                <w14:textFill>
                  <w14:solidFill>
                    <w14:schemeClr w14:val="tx1"/>
                  </w14:solidFill>
                </w14:textFill>
              </w:rPr>
              <w:t>目</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参</w:t>
            </w:r>
            <w:r>
              <w:rPr>
                <w:rFonts w:hint="eastAsia" w:ascii="仿宋" w:hAnsi="仿宋" w:eastAsia="仿宋" w:cs="仿宋"/>
                <w:b/>
                <w:bCs/>
                <w:color w:val="000000" w:themeColor="text1"/>
                <w:spacing w:val="-2"/>
                <w:sz w:val="24"/>
                <w:szCs w:val="24"/>
                <w14:textFill>
                  <w14:solidFill>
                    <w14:schemeClr w14:val="tx1"/>
                  </w14:solidFill>
                </w14:textFill>
              </w:rPr>
              <w:t>加人员</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地</w:t>
            </w:r>
            <w:r>
              <w:rPr>
                <w:rFonts w:hint="eastAsia" w:ascii="仿宋" w:hAnsi="仿宋" w:eastAsia="仿宋" w:cs="仿宋"/>
                <w:b/>
                <w:bCs/>
                <w:color w:val="000000" w:themeColor="text1"/>
                <w:spacing w:val="-1"/>
                <w:sz w:val="24"/>
                <w:szCs w:val="24"/>
                <w14:textFill>
                  <w14:solidFill>
                    <w14:schemeClr w14:val="tx1"/>
                  </w14:solidFill>
                </w14:textFill>
              </w:rPr>
              <w:t>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758" w:hRule="atLeast"/>
          <w:jc w:val="center"/>
        </w:trPr>
        <w:tc>
          <w:tcPr>
            <w:tcW w:w="109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10月23日</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报到</w:t>
            </w: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15:00 前</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赛项专家、裁判员报到</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参赛团队报到</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全体</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学术交流中心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1161" w:hRule="atLeast"/>
          <w:jc w:val="center"/>
        </w:trPr>
        <w:tc>
          <w:tcPr>
            <w:tcW w:w="1098" w:type="dxa"/>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16:00-17:00</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领队会议</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运动员熟悉比赛场地</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领队、教练员、参赛选手</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会议室</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各赛场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44" w:hRule="atLeast"/>
          <w:jc w:val="center"/>
        </w:trPr>
        <w:tc>
          <w:tcPr>
            <w:tcW w:w="109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19:00-20:00</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裁判员会议</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裁判员</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会议室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6" w:hRule="atLeast"/>
          <w:jc w:val="center"/>
        </w:trPr>
        <w:tc>
          <w:tcPr>
            <w:tcW w:w="109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10月24日</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比赛</w:t>
            </w: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8:30-9:30</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项目A：体育活动职业素养测评</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参赛选手</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赛场 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84" w:hRule="atLeast"/>
          <w:jc w:val="center"/>
        </w:trPr>
        <w:tc>
          <w:tcPr>
            <w:tcW w:w="1098" w:type="dxa"/>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10:30-12:00</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项目B：基础体能测试</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参赛选手</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赛场 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715" w:hRule="atLeast"/>
          <w:jc w:val="center"/>
        </w:trPr>
        <w:tc>
          <w:tcPr>
            <w:tcW w:w="1098" w:type="dxa"/>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p>
        </w:tc>
        <w:tc>
          <w:tcPr>
            <w:tcW w:w="144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14:00-19:00</w:t>
            </w:r>
          </w:p>
        </w:tc>
        <w:tc>
          <w:tcPr>
            <w:tcW w:w="32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项目C：体育活动策划与宣传</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项目D：技能展示与指导</w:t>
            </w:r>
          </w:p>
        </w:tc>
        <w:tc>
          <w:tcPr>
            <w:tcW w:w="13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参赛选手</w:t>
            </w:r>
          </w:p>
        </w:tc>
        <w:tc>
          <w:tcPr>
            <w:tcW w:w="13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赛场 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92" w:hRule="atLeast"/>
          <w:jc w:val="center"/>
        </w:trPr>
        <w:tc>
          <w:tcPr>
            <w:tcW w:w="1098" w:type="dxa"/>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0"/>
                <w:position w:val="0"/>
                <w:sz w:val="21"/>
                <w:szCs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10月25日</w:t>
            </w:r>
          </w:p>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color w:val="000000" w:themeColor="text1"/>
                <w:position w:val="0"/>
                <w:sz w:val="21"/>
                <w:lang w:val="en-US" w:eastAsia="zh-CN"/>
                <w14:textFill>
                  <w14:solidFill>
                    <w14:schemeClr w14:val="tx1"/>
                  </w14:solidFill>
                </w14:textFill>
              </w:rPr>
            </w:pPr>
            <w:r>
              <w:rPr>
                <w:rFonts w:hint="eastAsia" w:ascii="仿宋" w:hAnsi="仿宋" w:eastAsia="仿宋" w:cs="仿宋"/>
                <w:color w:val="000000" w:themeColor="text1"/>
                <w:spacing w:val="0"/>
                <w:position w:val="0"/>
                <w:sz w:val="21"/>
                <w:szCs w:val="21"/>
                <w:lang w:val="en-US" w:eastAsia="zh-CN"/>
                <w14:textFill>
                  <w14:solidFill>
                    <w14:schemeClr w14:val="tx1"/>
                  </w14:solidFill>
                </w14:textFill>
              </w:rPr>
              <w:t>离会</w:t>
            </w:r>
          </w:p>
        </w:tc>
        <w:tc>
          <w:tcPr>
            <w:tcW w:w="7406"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hint="eastAsia" w:ascii="仿宋" w:hAnsi="仿宋" w:eastAsia="仿宋" w:cs="仿宋"/>
                <w:color w:val="000000" w:themeColor="text1"/>
                <w:spacing w:val="-4"/>
                <w:position w:val="0"/>
                <w:sz w:val="21"/>
                <w:szCs w:val="21"/>
                <w:lang w:val="en-US" w:eastAsia="zh-CN"/>
                <w14:textFill>
                  <w14:solidFill>
                    <w14:schemeClr w14:val="tx1"/>
                  </w14:solidFill>
                </w14:textFill>
              </w:rPr>
            </w:pPr>
          </w:p>
        </w:tc>
      </w:tr>
    </w:tbl>
    <w:p>
      <w:pPr>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page">
                  <wp:posOffset>4014470</wp:posOffset>
                </wp:positionH>
                <wp:positionV relativeFrom="page">
                  <wp:posOffset>5915025</wp:posOffset>
                </wp:positionV>
                <wp:extent cx="930910" cy="351155"/>
                <wp:effectExtent l="0" t="0" r="0" b="0"/>
                <wp:wrapNone/>
                <wp:docPr id="2" name="文本框 21"/>
                <wp:cNvGraphicFramePr/>
                <a:graphic xmlns:a="http://schemas.openxmlformats.org/drawingml/2006/main">
                  <a:graphicData uri="http://schemas.microsoft.com/office/word/2010/wordprocessingShape">
                    <wps:wsp>
                      <wps:cNvSpPr txBox="1"/>
                      <wps:spPr>
                        <a:xfrm>
                          <a:off x="0" y="0"/>
                          <a:ext cx="930910" cy="351155"/>
                        </a:xfrm>
                        <a:prstGeom prst="rect">
                          <a:avLst/>
                        </a:prstGeom>
                        <a:noFill/>
                        <a:ln>
                          <a:noFill/>
                        </a:ln>
                      </wps:spPr>
                      <wps:txbx>
                        <w:txbxContent>
                          <w:p>
                            <w:pPr>
                              <w:spacing w:line="20" w:lineRule="exact"/>
                            </w:pPr>
                          </w:p>
                          <w:p>
                            <w:pPr>
                              <w:rPr>
                                <w:rFonts w:ascii="Arial"/>
                                <w:sz w:val="21"/>
                              </w:rPr>
                            </w:pPr>
                          </w:p>
                        </w:txbxContent>
                      </wps:txbx>
                      <wps:bodyPr wrap="square" lIns="0" tIns="0" rIns="0" bIns="0" upright="1"/>
                    </wps:wsp>
                  </a:graphicData>
                </a:graphic>
              </wp:anchor>
            </w:drawing>
          </mc:Choice>
          <mc:Fallback>
            <w:pict>
              <v:shape id="文本框 21" o:spid="_x0000_s1026" o:spt="202" type="#_x0000_t202" style="position:absolute;left:0pt;margin-left:316.1pt;margin-top:465.75pt;height:27.65pt;width:73.3pt;mso-position-horizontal-relative:page;mso-position-vertical-relative:page;z-index:251660288;mso-width-relative:page;mso-height-relative:page;" filled="f" stroked="f" coordsize="21600,21600" o:allowincell="f" o:gfxdata="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qvzbbaAAAACwEAAA8AAAAAAAAAAQAgAAAAIgAAAGRycy9kb3du&#10;cmV2LnhtbFBLAQIUABQAAAAIAIdO4kCsavnWxAEAAIADAAAOAAAAAAAAAAEAIAAAACkBAABkcnMv&#10;ZTJvRG9jLnhtbFBLBQYAAAAABgAGAFkBAABfBQAAAAA=&#10;">
                <v:fill on="f" focussize="0,0"/>
                <v:stroke on="f"/>
                <v:imagedata o:title=""/>
                <o:lock v:ext="edit" aspectratio="f"/>
                <v:textbox inset="0mm,0mm,0mm,0mm">
                  <w:txbxContent>
                    <w:p>
                      <w:pPr>
                        <w:spacing w:line="20" w:lineRule="exact"/>
                      </w:pPr>
                    </w:p>
                    <w:p>
                      <w:pPr>
                        <w:rPr>
                          <w:rFonts w:ascii="Arial"/>
                          <w:sz w:val="21"/>
                        </w:rPr>
                      </w:pPr>
                    </w:p>
                  </w:txbxContent>
                </v:textbox>
              </v:shape>
            </w:pict>
          </mc:Fallback>
        </mc:AlternateContent>
      </w:r>
      <w:r>
        <w:rPr>
          <w:rFonts w:hint="eastAsia" w:ascii="楷体" w:hAnsi="楷体" w:eastAsia="楷体" w:cs="楷体"/>
          <w:b/>
          <w:bCs/>
          <w:color w:val="000000" w:themeColor="text1"/>
          <w:sz w:val="30"/>
          <w:szCs w:val="30"/>
          <w14:textFill>
            <w14:solidFill>
              <w14:schemeClr w14:val="tx1"/>
            </w14:solidFill>
          </w14:textFill>
        </w:rPr>
        <w:t>(二) 体育活动</w:t>
      </w:r>
      <w:r>
        <w:rPr>
          <w:rFonts w:hint="eastAsia" w:ascii="楷体" w:hAnsi="楷体" w:eastAsia="楷体" w:cs="楷体"/>
          <w:b/>
          <w:bCs/>
          <w:color w:val="000000" w:themeColor="text1"/>
          <w:sz w:val="30"/>
          <w:szCs w:val="30"/>
          <w:lang w:val="en-US" w:eastAsia="zh-CN"/>
          <w14:textFill>
            <w14:solidFill>
              <w14:schemeClr w14:val="tx1"/>
            </w14:solidFill>
          </w14:textFill>
        </w:rPr>
        <w:t>策划</w:t>
      </w:r>
      <w:r>
        <w:rPr>
          <w:rFonts w:hint="eastAsia" w:ascii="楷体" w:hAnsi="楷体" w:eastAsia="楷体" w:cs="楷体"/>
          <w:b/>
          <w:bCs/>
          <w:color w:val="000000" w:themeColor="text1"/>
          <w:sz w:val="30"/>
          <w:szCs w:val="30"/>
          <w14:textFill>
            <w14:solidFill>
              <w14:schemeClr w14:val="tx1"/>
            </w14:solidFill>
          </w14:textFill>
        </w:rPr>
        <w:t>与实施赛项流程图</w:t>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r>
        <w:rPr>
          <w:color w:val="000000" w:themeColor="text1"/>
          <w:sz w:val="21"/>
          <w14:textFill>
            <w14:solidFill>
              <w14:schemeClr w14:val="tx1"/>
            </w14:solidFill>
          </w14:textFill>
        </w:rPr>
        <mc:AlternateContent>
          <mc:Choice Requires="wpg">
            <w:drawing>
              <wp:anchor distT="0" distB="0" distL="114935" distR="114935" simplePos="0" relativeHeight="251659264" behindDoc="0" locked="0" layoutInCell="1" allowOverlap="1">
                <wp:simplePos x="0" y="0"/>
                <wp:positionH relativeFrom="column">
                  <wp:posOffset>-142240</wp:posOffset>
                </wp:positionH>
                <wp:positionV relativeFrom="paragraph">
                  <wp:posOffset>120015</wp:posOffset>
                </wp:positionV>
                <wp:extent cx="5574030" cy="4461510"/>
                <wp:effectExtent l="4445" t="4445" r="14605" b="14605"/>
                <wp:wrapTopAndBottom/>
                <wp:docPr id="54" name="组合 90"/>
                <wp:cNvGraphicFramePr/>
                <a:graphic xmlns:a="http://schemas.openxmlformats.org/drawingml/2006/main">
                  <a:graphicData uri="http://schemas.microsoft.com/office/word/2010/wordprocessingGroup">
                    <wpg:wgp>
                      <wpg:cNvGrpSpPr/>
                      <wpg:grpSpPr>
                        <a:xfrm>
                          <a:off x="0" y="0"/>
                          <a:ext cx="5574030" cy="4461510"/>
                          <a:chOff x="3544" y="208315"/>
                          <a:chExt cx="8778" cy="6627"/>
                        </a:xfrm>
                      </wpg:grpSpPr>
                      <wps:wsp>
                        <wps:cNvPr id="3" name="文本框 39"/>
                        <wps:cNvSpPr txBox="1"/>
                        <wps:spPr>
                          <a:xfrm>
                            <a:off x="6792" y="208315"/>
                            <a:ext cx="1809"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赛项流程</w:t>
                              </w:r>
                            </w:p>
                          </w:txbxContent>
                        </wps:txbx>
                        <wps:bodyPr vert="horz" wrap="square" anchor="t" anchorCtr="0" upright="1"/>
                      </wps:wsp>
                      <wps:wsp>
                        <wps:cNvPr id="4" name="文本框 40"/>
                        <wps:cNvSpPr txBox="1"/>
                        <wps:spPr>
                          <a:xfrm>
                            <a:off x="3593" y="209498"/>
                            <a:ext cx="1814" cy="81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t>项目A</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职业素养测评</w:t>
                              </w:r>
                            </w:p>
                          </w:txbxContent>
                        </wps:txbx>
                        <wps:bodyPr vert="horz" wrap="square" anchor="t" anchorCtr="0" upright="1"/>
                      </wps:wsp>
                      <wps:wsp>
                        <wps:cNvPr id="5" name="文本框 41"/>
                        <wps:cNvSpPr txBox="1"/>
                        <wps:spPr>
                          <a:xfrm>
                            <a:off x="5520" y="209510"/>
                            <a:ext cx="1908" cy="81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项目B</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基础体能测试</w:t>
                              </w:r>
                            </w:p>
                          </w:txbxContent>
                        </wps:txbx>
                        <wps:bodyPr vert="horz" wrap="square" anchor="t" anchorCtr="0" upright="1"/>
                      </wps:wsp>
                      <wps:wsp>
                        <wps:cNvPr id="6" name="文本框 42"/>
                        <wps:cNvSpPr txBox="1"/>
                        <wps:spPr>
                          <a:xfrm>
                            <a:off x="7537" y="209522"/>
                            <a:ext cx="2570" cy="81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项目C</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活动策划与宣传</w:t>
                              </w:r>
                            </w:p>
                          </w:txbxContent>
                        </wps:txbx>
                        <wps:bodyPr vert="horz" wrap="square" anchor="t" anchorCtr="0" upright="1"/>
                      </wps:wsp>
                      <wps:wsp>
                        <wps:cNvPr id="7" name="文本框 43"/>
                        <wps:cNvSpPr txBox="1"/>
                        <wps:spPr>
                          <a:xfrm>
                            <a:off x="10284" y="209547"/>
                            <a:ext cx="2021" cy="81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项目D</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技能展示与指导</w:t>
                              </w:r>
                            </w:p>
                          </w:txbxContent>
                        </wps:txbx>
                        <wps:bodyPr vert="horz" wrap="square" anchor="t" anchorCtr="0" upright="1"/>
                      </wps:wsp>
                      <wps:wsp>
                        <wps:cNvPr id="8" name="文本框 44"/>
                        <wps:cNvSpPr txBox="1"/>
                        <wps:spPr>
                          <a:xfrm>
                            <a:off x="3558" y="210539"/>
                            <a:ext cx="1725" cy="44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wps:txbx>
                        <wps:bodyPr vert="horz" wrap="square" anchor="t" anchorCtr="0" upright="1"/>
                      </wps:wsp>
                      <wps:wsp>
                        <wps:cNvPr id="9" name="文本框 45"/>
                        <wps:cNvSpPr txBox="1"/>
                        <wps:spPr>
                          <a:xfrm>
                            <a:off x="3544" y="211260"/>
                            <a:ext cx="1725" cy="51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抽取座位号</w:t>
                              </w:r>
                            </w:p>
                          </w:txbxContent>
                        </wps:txbx>
                        <wps:bodyPr vert="horz" wrap="square" anchor="t" anchorCtr="0" upright="1"/>
                      </wps:wsp>
                      <wps:wsp>
                        <wps:cNvPr id="10" name="文本框 46"/>
                        <wps:cNvSpPr txBox="1"/>
                        <wps:spPr>
                          <a:xfrm>
                            <a:off x="3550" y="212066"/>
                            <a:ext cx="1725" cy="43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参与测评</w:t>
                              </w:r>
                            </w:p>
                          </w:txbxContent>
                        </wps:txbx>
                        <wps:bodyPr vert="horz" wrap="square" anchor="t" anchorCtr="0" upright="1"/>
                      </wps:wsp>
                      <wps:wsp>
                        <wps:cNvPr id="11" name="文本框 47"/>
                        <wps:cNvSpPr txBox="1"/>
                        <wps:spPr>
                          <a:xfrm>
                            <a:off x="5497" y="210537"/>
                            <a:ext cx="1912" cy="46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wps:txbx>
                        <wps:bodyPr vert="horz" wrap="square" anchor="t" anchorCtr="0" upright="1"/>
                      </wps:wsp>
                      <wps:wsp>
                        <wps:cNvPr id="12" name="文本框 48"/>
                        <wps:cNvSpPr txBox="1"/>
                        <wps:spPr>
                          <a:xfrm>
                            <a:off x="5532" y="211283"/>
                            <a:ext cx="1870" cy="4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选手热身准备</w:t>
                              </w:r>
                            </w:p>
                          </w:txbxContent>
                        </wps:txbx>
                        <wps:bodyPr vert="horz" wrap="square" anchor="t" anchorCtr="0" upright="1"/>
                      </wps:wsp>
                      <wps:wsp>
                        <wps:cNvPr id="13" name="文本框 49"/>
                        <wps:cNvSpPr txBox="1"/>
                        <wps:spPr>
                          <a:xfrm>
                            <a:off x="5487" y="212090"/>
                            <a:ext cx="1957" cy="42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wps:txbx>
                        <wps:bodyPr vert="horz" wrap="square" anchor="t" anchorCtr="0" upright="1"/>
                      </wps:wsp>
                      <wps:wsp>
                        <wps:cNvPr id="14" name="文本框 50"/>
                        <wps:cNvSpPr txBox="1"/>
                        <wps:spPr>
                          <a:xfrm>
                            <a:off x="5459" y="212751"/>
                            <a:ext cx="2016" cy="43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参与测评</w:t>
                              </w:r>
                            </w:p>
                          </w:txbxContent>
                        </wps:txbx>
                        <wps:bodyPr vert="horz" wrap="square" anchor="t" anchorCtr="0" upright="1"/>
                      </wps:wsp>
                      <wps:wsp>
                        <wps:cNvPr id="15" name="文本框 51"/>
                        <wps:cNvSpPr txBox="1"/>
                        <wps:spPr>
                          <a:xfrm>
                            <a:off x="7804" y="210585"/>
                            <a:ext cx="2110" cy="45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wps:txbx>
                        <wps:bodyPr vert="horz" wrap="square" anchor="t" anchorCtr="0" upright="1"/>
                      </wps:wsp>
                      <wps:wsp>
                        <wps:cNvPr id="16" name="文本框 52"/>
                        <wps:cNvSpPr txBox="1"/>
                        <wps:spPr>
                          <a:xfrm>
                            <a:off x="7801" y="211295"/>
                            <a:ext cx="2170" cy="5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wps:txbx>
                        <wps:bodyPr vert="horz" wrap="square" anchor="t" anchorCtr="0" upright="1"/>
                      </wps:wsp>
                      <wps:wsp>
                        <wps:cNvPr id="17" name="文本框 53"/>
                        <wps:cNvSpPr txBox="1"/>
                        <wps:spPr>
                          <a:xfrm>
                            <a:off x="7750" y="212089"/>
                            <a:ext cx="2161" cy="46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裁判长抽考题</w:t>
                              </w:r>
                            </w:p>
                          </w:txbxContent>
                        </wps:txbx>
                        <wps:bodyPr vert="horz" wrap="square" anchor="t" anchorCtr="0" upright="1"/>
                      </wps:wsp>
                      <wps:wsp>
                        <wps:cNvPr id="18" name="文本框 54"/>
                        <wps:cNvSpPr txBox="1"/>
                        <wps:spPr>
                          <a:xfrm>
                            <a:off x="7812" y="212747"/>
                            <a:ext cx="2153" cy="47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候赛室等候</w:t>
                              </w:r>
                            </w:p>
                          </w:txbxContent>
                        </wps:txbx>
                        <wps:bodyPr vert="horz" wrap="square" anchor="t" anchorCtr="0" upright="1"/>
                      </wps:wsp>
                      <wps:wsp>
                        <wps:cNvPr id="19" name="文本框 55"/>
                        <wps:cNvSpPr txBox="1"/>
                        <wps:spPr>
                          <a:xfrm>
                            <a:off x="7798" y="213456"/>
                            <a:ext cx="2206" cy="43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备赛室准备</w:t>
                              </w:r>
                            </w:p>
                          </w:txbxContent>
                        </wps:txbx>
                        <wps:bodyPr vert="horz" wrap="square" anchor="t" anchorCtr="0" upright="1"/>
                      </wps:wsp>
                      <wps:wsp>
                        <wps:cNvPr id="20" name="文本框 56"/>
                        <wps:cNvSpPr txBox="1"/>
                        <wps:spPr>
                          <a:xfrm>
                            <a:off x="7811" y="214153"/>
                            <a:ext cx="2194" cy="78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体育活动策划与宣传讲解</w:t>
                              </w:r>
                            </w:p>
                          </w:txbxContent>
                        </wps:txbx>
                        <wps:bodyPr vert="horz" wrap="square" anchor="t" anchorCtr="0" upright="1"/>
                      </wps:wsp>
                      <wps:wsp>
                        <wps:cNvPr id="21" name="文本框 57"/>
                        <wps:cNvSpPr txBox="1"/>
                        <wps:spPr>
                          <a:xfrm>
                            <a:off x="10484" y="210582"/>
                            <a:ext cx="1725" cy="4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wps:txbx>
                        <wps:bodyPr vert="horz" wrap="square" anchor="t" anchorCtr="0" upright="1"/>
                      </wps:wsp>
                      <wps:wsp>
                        <wps:cNvPr id="22" name="文本框 58"/>
                        <wps:cNvSpPr txBox="1"/>
                        <wps:spPr>
                          <a:xfrm>
                            <a:off x="10392" y="211331"/>
                            <a:ext cx="1931" cy="45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wps:txbx>
                        <wps:bodyPr vert="horz" wrap="square" anchor="t" anchorCtr="0" upright="1"/>
                      </wps:wsp>
                      <wps:wsp>
                        <wps:cNvPr id="23" name="文本框 59"/>
                        <wps:cNvSpPr txBox="1"/>
                        <wps:spPr>
                          <a:xfrm>
                            <a:off x="10379" y="212108"/>
                            <a:ext cx="1933" cy="45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裁判长抽考题</w:t>
                              </w:r>
                            </w:p>
                          </w:txbxContent>
                        </wps:txbx>
                        <wps:bodyPr vert="horz" wrap="square" anchor="t" anchorCtr="0" upright="1"/>
                      </wps:wsp>
                      <wps:wsp>
                        <wps:cNvPr id="24" name="文本框 60"/>
                        <wps:cNvSpPr txBox="1"/>
                        <wps:spPr>
                          <a:xfrm>
                            <a:off x="10419" y="212778"/>
                            <a:ext cx="1887" cy="4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候赛室等候</w:t>
                              </w:r>
                            </w:p>
                          </w:txbxContent>
                        </wps:txbx>
                        <wps:bodyPr vert="horz" wrap="square" anchor="t" anchorCtr="0" upright="1"/>
                      </wps:wsp>
                      <wps:wsp>
                        <wps:cNvPr id="25" name="文本框 62"/>
                        <wps:cNvSpPr txBox="1"/>
                        <wps:spPr>
                          <a:xfrm>
                            <a:off x="10262" y="214164"/>
                            <a:ext cx="2050" cy="77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技能展示与指导</w:t>
                              </w:r>
                            </w:p>
                          </w:txbxContent>
                        </wps:txbx>
                        <wps:bodyPr vert="horz" wrap="square" anchor="t" anchorCtr="0" upright="1"/>
                      </wps:wsp>
                      <wps:wsp>
                        <wps:cNvPr id="26" name="直线 63"/>
                        <wps:cNvCnPr/>
                        <wps:spPr>
                          <a:xfrm flipH="1">
                            <a:off x="7634" y="208851"/>
                            <a:ext cx="1" cy="419"/>
                          </a:xfrm>
                          <a:prstGeom prst="line">
                            <a:avLst/>
                          </a:prstGeom>
                          <a:ln w="9525" cap="flat" cmpd="sng">
                            <a:solidFill>
                              <a:srgbClr val="000000"/>
                            </a:solidFill>
                            <a:prstDash val="solid"/>
                            <a:headEnd type="none" w="med" len="med"/>
                            <a:tailEnd type="none" w="med" len="med"/>
                          </a:ln>
                        </wps:spPr>
                        <wps:bodyPr upright="1"/>
                      </wps:wsp>
                      <wps:wsp>
                        <wps:cNvPr id="27" name="直线 64"/>
                        <wps:cNvCnPr/>
                        <wps:spPr>
                          <a:xfrm>
                            <a:off x="4465" y="209286"/>
                            <a:ext cx="6839" cy="9"/>
                          </a:xfrm>
                          <a:prstGeom prst="line">
                            <a:avLst/>
                          </a:prstGeom>
                          <a:ln w="9525" cap="flat" cmpd="sng">
                            <a:solidFill>
                              <a:srgbClr val="000000"/>
                            </a:solidFill>
                            <a:prstDash val="solid"/>
                            <a:headEnd type="none" w="med" len="med"/>
                            <a:tailEnd type="none" w="med" len="med"/>
                          </a:ln>
                        </wps:spPr>
                        <wps:bodyPr upright="1"/>
                      </wps:wsp>
                      <wps:wsp>
                        <wps:cNvPr id="28" name="直线 65"/>
                        <wps:cNvCnPr/>
                        <wps:spPr>
                          <a:xfrm flipH="1">
                            <a:off x="4467" y="209275"/>
                            <a:ext cx="4" cy="231"/>
                          </a:xfrm>
                          <a:prstGeom prst="line">
                            <a:avLst/>
                          </a:prstGeom>
                          <a:ln w="9525" cap="flat" cmpd="sng">
                            <a:solidFill>
                              <a:srgbClr val="000000"/>
                            </a:solidFill>
                            <a:prstDash val="solid"/>
                            <a:headEnd type="none" w="med" len="med"/>
                            <a:tailEnd type="none" w="med" len="med"/>
                          </a:ln>
                        </wps:spPr>
                        <wps:bodyPr upright="1"/>
                      </wps:wsp>
                      <wps:wsp>
                        <wps:cNvPr id="29" name="直线 66"/>
                        <wps:cNvCnPr/>
                        <wps:spPr>
                          <a:xfrm flipH="1">
                            <a:off x="8847" y="209300"/>
                            <a:ext cx="4" cy="231"/>
                          </a:xfrm>
                          <a:prstGeom prst="line">
                            <a:avLst/>
                          </a:prstGeom>
                          <a:ln w="9525" cap="flat" cmpd="sng">
                            <a:solidFill>
                              <a:srgbClr val="000000"/>
                            </a:solidFill>
                            <a:prstDash val="solid"/>
                            <a:headEnd type="none" w="med" len="med"/>
                            <a:tailEnd type="none" w="med" len="med"/>
                          </a:ln>
                        </wps:spPr>
                        <wps:bodyPr upright="1"/>
                      </wps:wsp>
                      <wps:wsp>
                        <wps:cNvPr id="30" name="直线 67"/>
                        <wps:cNvCnPr/>
                        <wps:spPr>
                          <a:xfrm flipH="1">
                            <a:off x="6462" y="209285"/>
                            <a:ext cx="4" cy="231"/>
                          </a:xfrm>
                          <a:prstGeom prst="line">
                            <a:avLst/>
                          </a:prstGeom>
                          <a:ln w="9525" cap="flat" cmpd="sng">
                            <a:solidFill>
                              <a:srgbClr val="000000"/>
                            </a:solidFill>
                            <a:prstDash val="solid"/>
                            <a:headEnd type="none" w="med" len="med"/>
                            <a:tailEnd type="none" w="med" len="med"/>
                          </a:ln>
                        </wps:spPr>
                        <wps:bodyPr upright="1"/>
                      </wps:wsp>
                      <wps:wsp>
                        <wps:cNvPr id="31" name="直线 68"/>
                        <wps:cNvCnPr/>
                        <wps:spPr>
                          <a:xfrm flipH="1">
                            <a:off x="11295" y="209300"/>
                            <a:ext cx="4" cy="231"/>
                          </a:xfrm>
                          <a:prstGeom prst="line">
                            <a:avLst/>
                          </a:prstGeom>
                          <a:ln w="9525" cap="flat" cmpd="sng">
                            <a:solidFill>
                              <a:srgbClr val="000000"/>
                            </a:solidFill>
                            <a:prstDash val="solid"/>
                            <a:headEnd type="none" w="med" len="med"/>
                            <a:tailEnd type="none" w="med" len="med"/>
                          </a:ln>
                        </wps:spPr>
                        <wps:bodyPr upright="1"/>
                      </wps:wsp>
                      <wps:wsp>
                        <wps:cNvPr id="32" name="直线 69"/>
                        <wps:cNvCnPr/>
                        <wps:spPr>
                          <a:xfrm>
                            <a:off x="4393" y="210308"/>
                            <a:ext cx="6" cy="214"/>
                          </a:xfrm>
                          <a:prstGeom prst="line">
                            <a:avLst/>
                          </a:prstGeom>
                          <a:ln w="9525" cap="flat" cmpd="sng">
                            <a:solidFill>
                              <a:srgbClr val="000000"/>
                            </a:solidFill>
                            <a:prstDash val="solid"/>
                            <a:headEnd type="none" w="med" len="med"/>
                            <a:tailEnd type="arrow" w="med" len="med"/>
                          </a:ln>
                        </wps:spPr>
                        <wps:bodyPr upright="1"/>
                      </wps:wsp>
                      <wps:wsp>
                        <wps:cNvPr id="33" name="直线 73"/>
                        <wps:cNvCnPr/>
                        <wps:spPr>
                          <a:xfrm>
                            <a:off x="11359" y="211072"/>
                            <a:ext cx="6" cy="214"/>
                          </a:xfrm>
                          <a:prstGeom prst="line">
                            <a:avLst/>
                          </a:prstGeom>
                          <a:ln w="9525" cap="flat" cmpd="sng">
                            <a:solidFill>
                              <a:srgbClr val="000000"/>
                            </a:solidFill>
                            <a:prstDash val="solid"/>
                            <a:headEnd type="none" w="med" len="med"/>
                            <a:tailEnd type="arrow" w="med" len="med"/>
                          </a:ln>
                        </wps:spPr>
                        <wps:bodyPr upright="1"/>
                      </wps:wsp>
                      <wps:wsp>
                        <wps:cNvPr id="34" name="直线 70"/>
                        <wps:cNvCnPr/>
                        <wps:spPr>
                          <a:xfrm>
                            <a:off x="8865" y="210340"/>
                            <a:ext cx="6" cy="214"/>
                          </a:xfrm>
                          <a:prstGeom prst="line">
                            <a:avLst/>
                          </a:prstGeom>
                          <a:ln w="9525" cap="flat" cmpd="sng">
                            <a:solidFill>
                              <a:srgbClr val="000000"/>
                            </a:solidFill>
                            <a:prstDash val="solid"/>
                            <a:headEnd type="none" w="med" len="med"/>
                            <a:tailEnd type="arrow" w="med" len="med"/>
                          </a:ln>
                        </wps:spPr>
                        <wps:bodyPr upright="1"/>
                      </wps:wsp>
                      <wps:wsp>
                        <wps:cNvPr id="35" name="直线 75"/>
                        <wps:cNvCnPr/>
                        <wps:spPr>
                          <a:xfrm>
                            <a:off x="6470" y="211035"/>
                            <a:ext cx="6" cy="214"/>
                          </a:xfrm>
                          <a:prstGeom prst="line">
                            <a:avLst/>
                          </a:prstGeom>
                          <a:ln w="9525" cap="flat" cmpd="sng">
                            <a:solidFill>
                              <a:srgbClr val="000000"/>
                            </a:solidFill>
                            <a:prstDash val="solid"/>
                            <a:headEnd type="none" w="med" len="med"/>
                            <a:tailEnd type="arrow" w="med" len="med"/>
                          </a:ln>
                        </wps:spPr>
                        <wps:bodyPr upright="1"/>
                      </wps:wsp>
                      <wps:wsp>
                        <wps:cNvPr id="36" name="直线 71"/>
                        <wps:cNvCnPr/>
                        <wps:spPr>
                          <a:xfrm>
                            <a:off x="11341" y="210358"/>
                            <a:ext cx="6" cy="214"/>
                          </a:xfrm>
                          <a:prstGeom prst="line">
                            <a:avLst/>
                          </a:prstGeom>
                          <a:ln w="9525" cap="flat" cmpd="sng">
                            <a:solidFill>
                              <a:srgbClr val="000000"/>
                            </a:solidFill>
                            <a:prstDash val="solid"/>
                            <a:headEnd type="none" w="med" len="med"/>
                            <a:tailEnd type="arrow" w="med" len="med"/>
                          </a:ln>
                        </wps:spPr>
                        <wps:bodyPr upright="1"/>
                      </wps:wsp>
                      <wps:wsp>
                        <wps:cNvPr id="37" name="直线 72"/>
                        <wps:cNvCnPr/>
                        <wps:spPr>
                          <a:xfrm>
                            <a:off x="6452" y="210321"/>
                            <a:ext cx="6" cy="214"/>
                          </a:xfrm>
                          <a:prstGeom prst="line">
                            <a:avLst/>
                          </a:prstGeom>
                          <a:ln w="9525" cap="flat" cmpd="sng">
                            <a:solidFill>
                              <a:srgbClr val="000000"/>
                            </a:solidFill>
                            <a:prstDash val="solid"/>
                            <a:headEnd type="none" w="med" len="med"/>
                            <a:tailEnd type="arrow" w="med" len="med"/>
                          </a:ln>
                        </wps:spPr>
                        <wps:bodyPr upright="1"/>
                      </wps:wsp>
                      <wps:wsp>
                        <wps:cNvPr id="38" name="直线 76"/>
                        <wps:cNvCnPr/>
                        <wps:spPr>
                          <a:xfrm>
                            <a:off x="4411" y="211022"/>
                            <a:ext cx="6" cy="214"/>
                          </a:xfrm>
                          <a:prstGeom prst="line">
                            <a:avLst/>
                          </a:prstGeom>
                          <a:ln w="9525" cap="flat" cmpd="sng">
                            <a:solidFill>
                              <a:srgbClr val="000000"/>
                            </a:solidFill>
                            <a:prstDash val="solid"/>
                            <a:headEnd type="none" w="med" len="med"/>
                            <a:tailEnd type="arrow" w="med" len="med"/>
                          </a:ln>
                        </wps:spPr>
                        <wps:bodyPr upright="1"/>
                      </wps:wsp>
                      <wps:wsp>
                        <wps:cNvPr id="39" name="直线 80"/>
                        <wps:cNvCnPr/>
                        <wps:spPr>
                          <a:xfrm>
                            <a:off x="4411" y="211785"/>
                            <a:ext cx="6" cy="214"/>
                          </a:xfrm>
                          <a:prstGeom prst="line">
                            <a:avLst/>
                          </a:prstGeom>
                          <a:ln w="9525" cap="flat" cmpd="sng">
                            <a:solidFill>
                              <a:srgbClr val="000000"/>
                            </a:solidFill>
                            <a:prstDash val="solid"/>
                            <a:headEnd type="none" w="med" len="med"/>
                            <a:tailEnd type="arrow" w="med" len="med"/>
                          </a:ln>
                        </wps:spPr>
                        <wps:bodyPr upright="1"/>
                      </wps:wsp>
                      <wps:wsp>
                        <wps:cNvPr id="40" name="直线 77"/>
                        <wps:cNvCnPr/>
                        <wps:spPr>
                          <a:xfrm>
                            <a:off x="8883" y="211816"/>
                            <a:ext cx="6" cy="214"/>
                          </a:xfrm>
                          <a:prstGeom prst="line">
                            <a:avLst/>
                          </a:prstGeom>
                          <a:ln w="9525" cap="flat" cmpd="sng">
                            <a:solidFill>
                              <a:srgbClr val="000000"/>
                            </a:solidFill>
                            <a:prstDash val="solid"/>
                            <a:headEnd type="none" w="med" len="med"/>
                            <a:tailEnd type="arrow" w="med" len="med"/>
                          </a:ln>
                        </wps:spPr>
                        <wps:bodyPr upright="1"/>
                      </wps:wsp>
                      <wps:wsp>
                        <wps:cNvPr id="41" name="直线 74"/>
                        <wps:cNvCnPr/>
                        <wps:spPr>
                          <a:xfrm>
                            <a:off x="8883" y="211054"/>
                            <a:ext cx="6" cy="214"/>
                          </a:xfrm>
                          <a:prstGeom prst="line">
                            <a:avLst/>
                          </a:prstGeom>
                          <a:ln w="9525" cap="flat" cmpd="sng">
                            <a:solidFill>
                              <a:srgbClr val="000000"/>
                            </a:solidFill>
                            <a:prstDash val="solid"/>
                            <a:headEnd type="none" w="med" len="med"/>
                            <a:tailEnd type="arrow" w="med" len="med"/>
                          </a:ln>
                        </wps:spPr>
                        <wps:bodyPr upright="1"/>
                      </wps:wsp>
                      <wps:wsp>
                        <wps:cNvPr id="42" name="直线 79"/>
                        <wps:cNvCnPr/>
                        <wps:spPr>
                          <a:xfrm>
                            <a:off x="11359" y="211834"/>
                            <a:ext cx="6" cy="214"/>
                          </a:xfrm>
                          <a:prstGeom prst="line">
                            <a:avLst/>
                          </a:prstGeom>
                          <a:ln w="9525" cap="flat" cmpd="sng">
                            <a:solidFill>
                              <a:srgbClr val="000000"/>
                            </a:solidFill>
                            <a:prstDash val="solid"/>
                            <a:headEnd type="none" w="med" len="med"/>
                            <a:tailEnd type="arrow" w="med" len="med"/>
                          </a:ln>
                        </wps:spPr>
                        <wps:bodyPr upright="1"/>
                      </wps:wsp>
                      <wps:wsp>
                        <wps:cNvPr id="43" name="直线 81"/>
                        <wps:cNvCnPr/>
                        <wps:spPr>
                          <a:xfrm>
                            <a:off x="8883" y="212537"/>
                            <a:ext cx="6" cy="214"/>
                          </a:xfrm>
                          <a:prstGeom prst="line">
                            <a:avLst/>
                          </a:prstGeom>
                          <a:ln w="9525" cap="flat" cmpd="sng">
                            <a:solidFill>
                              <a:srgbClr val="000000"/>
                            </a:solidFill>
                            <a:prstDash val="solid"/>
                            <a:headEnd type="none" w="med" len="med"/>
                            <a:tailEnd type="arrow" w="med" len="med"/>
                          </a:ln>
                        </wps:spPr>
                        <wps:bodyPr upright="1"/>
                      </wps:wsp>
                      <wps:wsp>
                        <wps:cNvPr id="44" name="直线 78"/>
                        <wps:cNvCnPr/>
                        <wps:spPr>
                          <a:xfrm>
                            <a:off x="6470" y="211797"/>
                            <a:ext cx="6" cy="214"/>
                          </a:xfrm>
                          <a:prstGeom prst="line">
                            <a:avLst/>
                          </a:prstGeom>
                          <a:ln w="9525" cap="flat" cmpd="sng">
                            <a:solidFill>
                              <a:srgbClr val="000000"/>
                            </a:solidFill>
                            <a:prstDash val="solid"/>
                            <a:headEnd type="none" w="med" len="med"/>
                            <a:tailEnd type="arrow" w="med" len="med"/>
                          </a:ln>
                        </wps:spPr>
                        <wps:bodyPr upright="1"/>
                      </wps:wsp>
                      <wps:wsp>
                        <wps:cNvPr id="45" name="直线 83"/>
                        <wps:cNvCnPr/>
                        <wps:spPr>
                          <a:xfrm>
                            <a:off x="11359" y="212555"/>
                            <a:ext cx="6" cy="214"/>
                          </a:xfrm>
                          <a:prstGeom prst="line">
                            <a:avLst/>
                          </a:prstGeom>
                          <a:ln w="9525" cap="flat" cmpd="sng">
                            <a:solidFill>
                              <a:srgbClr val="000000"/>
                            </a:solidFill>
                            <a:prstDash val="solid"/>
                            <a:headEnd type="none" w="med" len="med"/>
                            <a:tailEnd type="arrow" w="med" len="med"/>
                          </a:ln>
                        </wps:spPr>
                        <wps:bodyPr upright="1"/>
                      </wps:wsp>
                      <wps:wsp>
                        <wps:cNvPr id="46" name="直线 82"/>
                        <wps:cNvCnPr/>
                        <wps:spPr>
                          <a:xfrm>
                            <a:off x="6470" y="212518"/>
                            <a:ext cx="6" cy="214"/>
                          </a:xfrm>
                          <a:prstGeom prst="line">
                            <a:avLst/>
                          </a:prstGeom>
                          <a:ln w="9525" cap="flat" cmpd="sng">
                            <a:solidFill>
                              <a:srgbClr val="000000"/>
                            </a:solidFill>
                            <a:prstDash val="solid"/>
                            <a:headEnd type="none" w="med" len="med"/>
                            <a:tailEnd type="arrow" w="med" len="med"/>
                          </a:ln>
                        </wps:spPr>
                        <wps:bodyPr upright="1"/>
                      </wps:wsp>
                      <wps:wsp>
                        <wps:cNvPr id="47" name="直线 88"/>
                        <wps:cNvCnPr/>
                        <wps:spPr>
                          <a:xfrm>
                            <a:off x="8883" y="213911"/>
                            <a:ext cx="6" cy="214"/>
                          </a:xfrm>
                          <a:prstGeom prst="line">
                            <a:avLst/>
                          </a:prstGeom>
                          <a:ln w="9525" cap="flat" cmpd="sng">
                            <a:solidFill>
                              <a:srgbClr val="000000"/>
                            </a:solidFill>
                            <a:prstDash val="solid"/>
                            <a:headEnd type="none" w="med" len="med"/>
                            <a:tailEnd type="arrow" w="med" len="med"/>
                          </a:ln>
                        </wps:spPr>
                        <wps:bodyPr upright="1"/>
                      </wps:wsp>
                      <wps:wsp>
                        <wps:cNvPr id="48" name="直线 86"/>
                        <wps:cNvCnPr/>
                        <wps:spPr>
                          <a:xfrm>
                            <a:off x="8889" y="213221"/>
                            <a:ext cx="6" cy="214"/>
                          </a:xfrm>
                          <a:prstGeom prst="line">
                            <a:avLst/>
                          </a:prstGeom>
                          <a:ln w="9525" cap="flat" cmpd="sng">
                            <a:solidFill>
                              <a:srgbClr val="000000"/>
                            </a:solidFill>
                            <a:prstDash val="solid"/>
                            <a:headEnd type="none" w="med" len="med"/>
                            <a:tailEnd type="arrow" w="med" len="med"/>
                          </a:ln>
                        </wps:spPr>
                        <wps:bodyPr upright="1"/>
                      </wps:wsp>
                      <wps:wsp>
                        <wps:cNvPr id="49" name="直线 89"/>
                        <wps:cNvCnPr/>
                        <wps:spPr>
                          <a:xfrm>
                            <a:off x="11359" y="213929"/>
                            <a:ext cx="6" cy="214"/>
                          </a:xfrm>
                          <a:prstGeom prst="line">
                            <a:avLst/>
                          </a:prstGeom>
                          <a:ln w="9525" cap="flat" cmpd="sng">
                            <a:solidFill>
                              <a:srgbClr val="000000"/>
                            </a:solidFill>
                            <a:prstDash val="solid"/>
                            <a:headEnd type="none" w="med" len="med"/>
                            <a:tailEnd type="arrow" w="med" len="med"/>
                          </a:ln>
                        </wps:spPr>
                        <wps:bodyPr upright="1"/>
                      </wps:wsp>
                      <wps:wsp>
                        <wps:cNvPr id="50" name="直线 85"/>
                        <wps:cNvCnPr/>
                        <wps:spPr>
                          <a:xfrm>
                            <a:off x="11365" y="213239"/>
                            <a:ext cx="6" cy="214"/>
                          </a:xfrm>
                          <a:prstGeom prst="line">
                            <a:avLst/>
                          </a:prstGeom>
                          <a:ln w="9525" cap="flat" cmpd="sng">
                            <a:solidFill>
                              <a:srgbClr val="000000"/>
                            </a:solidFill>
                            <a:prstDash val="solid"/>
                            <a:headEnd type="none" w="med" len="med"/>
                            <a:tailEnd type="arrow" w="med" len="med"/>
                          </a:ln>
                        </wps:spPr>
                        <wps:bodyPr upright="1"/>
                      </wps:wsp>
                      <wps:wsp>
                        <wps:cNvPr id="51" name="文本框 87"/>
                        <wps:cNvSpPr txBox="1"/>
                        <wps:spPr>
                          <a:xfrm>
                            <a:off x="10443" y="213462"/>
                            <a:ext cx="1835" cy="43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备赛室准备</w:t>
                              </w:r>
                            </w:p>
                          </w:txbxContent>
                        </wps:txbx>
                        <wps:bodyPr vert="horz" wrap="square" anchor="t" anchorCtr="0" upright="1"/>
                      </wps:wsp>
                    </wpg:wgp>
                  </a:graphicData>
                </a:graphic>
              </wp:anchor>
            </w:drawing>
          </mc:Choice>
          <mc:Fallback>
            <w:pict>
              <v:group id="组合 90" o:spid="_x0000_s1026" o:spt="203" style="position:absolute;left:0pt;margin-left:-11.2pt;margin-top:9.45pt;height:351.3pt;width:438.9pt;mso-wrap-distance-bottom:0pt;mso-wrap-distance-top:0pt;z-index:251659264;mso-width-relative:page;mso-height-relative:page;" coordorigin="3544,208315" coordsize="8778,6627" o:gfxdata="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">
                <o:lock v:ext="edit" aspectratio="f"/>
                <v:shape id="文本框 39" o:spid="_x0000_s1026" o:spt="202" type="#_x0000_t202" style="position:absolute;left:6792;top:208315;height:526;width:1809;" fillcolor="#FFFFFF" filled="t" stroked="t" coordsize="21600,21600" o:gfxdata="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SUnW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赛项流程</w:t>
                        </w:r>
                      </w:p>
                    </w:txbxContent>
                  </v:textbox>
                </v:shape>
                <v:shape id="文本框 40" o:spid="_x0000_s1026" o:spt="202" type="#_x0000_t202" style="position:absolute;left:3593;top:209498;height:810;width:1814;" fillcolor="#FFFFFF" filled="t" stroked="t" coordsize="21600,21600" o:gfxdata="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g0aK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t>项目A</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职业素养测评</w:t>
                        </w:r>
                      </w:p>
                    </w:txbxContent>
                  </v:textbox>
                </v:shape>
                <v:shape id="文本框 41" o:spid="_x0000_s1026" o:spt="202" type="#_x0000_t202" style="position:absolute;left:5520;top:209510;height:810;width:1908;" fillcolor="#FFFFFF" filled="t" stroked="t" coordsize="21600,21600" o:gfxdata="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7HQ5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项目B</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基础体能测试</w:t>
                        </w:r>
                      </w:p>
                    </w:txbxContent>
                  </v:textbox>
                </v:shape>
                <v:shape id="文本框 42" o:spid="_x0000_s1026" o:spt="202" type="#_x0000_t202" style="position:absolute;left:7537;top:209522;height:818;width:2570;" fillcolor="#FFFFFF" filled="t" stroked="t" coordsize="21600,21600" o:gfxdata="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PupO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项目C</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活动策划与宣传</w:t>
                        </w:r>
                      </w:p>
                    </w:txbxContent>
                  </v:textbox>
                </v:shape>
                <v:shape id="文本框 43" o:spid="_x0000_s1026" o:spt="202" type="#_x0000_t202" style="position:absolute;left:10284;top:209547;height:810;width:2021;" fillcolor="#FFFFFF" filled="t" stroked="t" coordsize="21600,21600" o:gfxdata="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9yT9W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项目D</w:t>
                        </w:r>
                      </w:p>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技能展示与指导</w:t>
                        </w:r>
                      </w:p>
                    </w:txbxContent>
                  </v:textbox>
                </v:shape>
                <v:shape id="文本框 44" o:spid="_x0000_s1026" o:spt="202" type="#_x0000_t202" style="position:absolute;left:3558;top:210539;height:447;width:1725;" fillcolor="#FFFFFF" filled="t" stroked="t" coordsize="21600,21600" o:gfxdata="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7t26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v:textbox>
                </v:shape>
                <v:shape id="文本框 45" o:spid="_x0000_s1026" o:spt="202" type="#_x0000_t202" style="position:absolute;left:3544;top:211260;height:511;width:1725;" fillcolor="#FFFFFF" filled="t" stroked="t" coordsize="21600,21600" o:gfxdata="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X48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抽取座位号</w:t>
                        </w:r>
                      </w:p>
                    </w:txbxContent>
                  </v:textbox>
                </v:shape>
                <v:shape id="文本框 46" o:spid="_x0000_s1026" o:spt="202" type="#_x0000_t202" style="position:absolute;left:3550;top:212066;height:431;width:1725;" fillcolor="#FFFFFF" filled="t" stroked="t" coordsize="21600,21600" o:gfxdata="UEsDBAoAAAAAAIdO4kAAAAAAAAAAAAAAAAAEAAAAZHJzL1BLAwQUAAAACACHTuJAeUTf2b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3r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Tf2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参与测评</w:t>
                        </w:r>
                      </w:p>
                    </w:txbxContent>
                  </v:textbox>
                </v:shape>
                <v:shape id="文本框 47" o:spid="_x0000_s1026" o:spt="202" type="#_x0000_t202" style="position:absolute;left:5497;top:210537;height:466;width:1912;" fillcolor="#FFFFFF" filled="t" stroked="t" coordsize="21600,21600" o:gfxdata="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h6Q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v:textbox>
                </v:shape>
                <v:shape id="文本框 48" o:spid="_x0000_s1026" o:spt="202" type="#_x0000_t202" style="position:absolute;left:5532;top:211283;height:490;width:1870;" fillcolor="#FFFFFF" filled="t" stroked="t" coordsize="21600,21600" o:gfxdata="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2uQ1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选手热身准备</w:t>
                        </w:r>
                      </w:p>
                    </w:txbxContent>
                  </v:textbox>
                </v:shape>
                <v:shape id="文本框 49" o:spid="_x0000_s1026" o:spt="202" type="#_x0000_t202" style="position:absolute;left:5487;top:212090;height:421;width:1957;" fillcolor="#FFFFFF" filled="t" stroked="t" coordsize="21600,21600" o:gfxdata="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ZZBr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v:textbox>
                </v:shape>
                <v:shape id="文本框 50" o:spid="_x0000_s1026" o:spt="202" type="#_x0000_t202" style="position:absolute;left:5459;top:212751;height:437;width:2016;" fillcolor="#FFFFFF" filled="t" stroked="t" coordsize="21600,21600" o:gfxdata="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n/Z2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参与测评</w:t>
                        </w:r>
                      </w:p>
                    </w:txbxContent>
                  </v:textbox>
                </v:shape>
                <v:shape id="文本框 51" o:spid="_x0000_s1026" o:spt="202" type="#_x0000_t202" style="position:absolute;left:7804;top:210585;height:456;width:2110;" fillcolor="#FFFFFF" filled="t" stroked="t" coordsize="21600,21600" o:gfxdata="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N8Q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v:textbox>
                </v:shape>
                <v:shape id="文本框 52" o:spid="_x0000_s1026" o:spt="202" type="#_x0000_t202" style="position:absolute;left:7801;top:211295;height:500;width:2170;" fillcolor="#FFFFFF" filled="t" stroked="t" coordsize="21600,21600" o:gfxdata="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h4j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v:textbox>
                </v:shape>
                <v:shape id="文本框 53" o:spid="_x0000_s1026" o:spt="202" type="#_x0000_t202" style="position:absolute;left:7750;top:212089;height:462;width:2161;" fillcolor="#FFFFFF" filled="t" stroked="t" coordsize="21600,21600" o:gfxdata="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atR62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裁判长抽考题</w:t>
                        </w:r>
                      </w:p>
                    </w:txbxContent>
                  </v:textbox>
                </v:shape>
                <v:shape id="文本框 54" o:spid="_x0000_s1026" o:spt="202" type="#_x0000_t202" style="position:absolute;left:7812;top:212747;height:473;width:2153;" fillcolor="#FFFFFF" filled="t" stroked="t" coordsize="21600,21600" o:gfxdata="UEsDBAoAAAAAAIdO4kAAAAAAAAAAAAAAAAAEAAAAZHJzL1BLAwQUAAAACACHTuJAhzLT37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1j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zLT3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候赛室等候</w:t>
                        </w:r>
                      </w:p>
                    </w:txbxContent>
                  </v:textbox>
                </v:shape>
                <v:shape id="文本框 55" o:spid="_x0000_s1026" o:spt="202" type="#_x0000_t202" style="position:absolute;left:7798;top:213456;height:438;width:2206;" fillcolor="#FFFFFF" filled="t" stroked="t" coordsize="21600,21600" o:gfxdata="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dkS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备赛室准备</w:t>
                        </w:r>
                      </w:p>
                    </w:txbxContent>
                  </v:textbox>
                </v:shape>
                <v:shape id="文本框 56" o:spid="_x0000_s1026" o:spt="202" type="#_x0000_t202" style="position:absolute;left:7811;top:214153;height:783;width:2194;" fillcolor="#FFFFFF" filled="t" stroked="t" coordsize="21600,21600" o:gfxdata="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KBVk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体育活动策划与宣传讲解</w:t>
                        </w:r>
                      </w:p>
                    </w:txbxContent>
                  </v:textbox>
                </v:shape>
                <v:shape id="文本框 57" o:spid="_x0000_s1026" o:spt="202" type="#_x0000_t202" style="position:absolute;left:10484;top:210582;height:475;width:1725;" fillcolor="#FFFFFF" filled="t" stroked="t" coordsize="21600,21600" o:gfxdata="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GSw/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选手检录</w:t>
                        </w:r>
                      </w:p>
                    </w:txbxContent>
                  </v:textbox>
                </v:shape>
                <v:shape id="文本框 58" o:spid="_x0000_s1026" o:spt="202" type="#_x0000_t202" style="position:absolute;left:10392;top:211331;height:452;width:1931;" fillcolor="#FFFFFF" filled="t" stroked="t" coordsize="21600,21600" o:gfxdata="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Yui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抽取参赛顺序</w:t>
                        </w:r>
                      </w:p>
                    </w:txbxContent>
                  </v:textbox>
                </v:shape>
                <v:shape id="文本框 59" o:spid="_x0000_s1026" o:spt="202" type="#_x0000_t202" style="position:absolute;left:10379;top:212108;height:456;width:1933;" fillcolor="#FFFFFF" filled="t" stroked="t" coordsize="21600,21600" o:gfxdata="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osT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裁判长抽考题</w:t>
                        </w:r>
                      </w:p>
                    </w:txbxContent>
                  </v:textbox>
                </v:shape>
                <v:shape id="文本框 60" o:spid="_x0000_s1026" o:spt="202" type="#_x0000_t202" style="position:absolute;left:10419;top:212778;height:436;width:1887;" fillcolor="#FFFFFF" filled="t" stroked="t" coordsize="21600,21600" o:gfxdata="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TE2e/&#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候赛室等候</w:t>
                        </w:r>
                      </w:p>
                    </w:txbxContent>
                  </v:textbox>
                </v:shape>
                <v:shape id="文本框 62" o:spid="_x0000_s1026" o:spt="202" type="#_x0000_t202" style="position:absolute;left:10262;top:214164;height:778;width:2050;" fillcolor="#FFFFFF" filled="t" stroked="t" coordsize="21600,21600" o:gfxdata="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7b8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技能展示与指导</w:t>
                        </w:r>
                      </w:p>
                    </w:txbxContent>
                  </v:textbox>
                </v:shape>
                <v:line id="直线 63" o:spid="_x0000_s1026" o:spt="20" style="position:absolute;left:7634;top:208851;flip:x;height:419;width:1;" filled="f" stroked="t" coordsize="21600,21600" o:gfxdata="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7GdC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64" o:spid="_x0000_s1026" o:spt="20" style="position:absolute;left:4465;top:209286;height:9;width:6839;" filled="f" stroked="t" coordsize="21600,21600" o:gfxdata="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uYJh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65" o:spid="_x0000_s1026" o:spt="20" style="position:absolute;left:4467;top:209275;flip:x;height:231;width:4;" filled="f" stroked="t" coordsize="21600,21600" o:gfxdata="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YoKDm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直线 66" o:spid="_x0000_s1026" o:spt="20" style="position:absolute;left:8847;top:209300;flip:x;height:231;width:4;" filled="f" stroked="t" coordsize="21600,21600" o:gfxdata="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ZI2i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线 67" o:spid="_x0000_s1026" o:spt="20" style="position:absolute;left:6462;top:209285;flip:x;height:231;width:4;" filled="f" stroked="t" coordsize="21600,21600" o:gfxdata="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h7Li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直线 68" o:spid="_x0000_s1026" o:spt="20" style="position:absolute;left:11295;top:209300;flip:x;height:231;width:4;" filled="f" stroked="t" coordsize="21600,21600" o:gfxdata="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LF3m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线 69" o:spid="_x0000_s1026" o:spt="20" style="position:absolute;left:4393;top:210308;height:214;width:6;" filled="f" stroked="t" coordsize="21600,21600" o:gfxdata="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qSqiL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line id="直线 73" o:spid="_x0000_s1026" o:spt="20" style="position:absolute;left:11359;top:211072;height:214;width:6;" filled="f" stroked="t" coordsize="21600,21600" o:gfxdata="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oDxO/&#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70" o:spid="_x0000_s1026" o:spt="20" style="position:absolute;left:8865;top:210340;height:214;width:6;" filled="f" stroked="t" coordsize="21600,21600" o:gfxdata="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YBl2e/&#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75" o:spid="_x0000_s1026" o:spt="20" style="position:absolute;left:6470;top:211035;height:214;width:6;" filled="f" stroked="t" coordsize="21600,21600" o:gfxdata="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U0y/L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line id="直线 71" o:spid="_x0000_s1026" o:spt="20" style="position:absolute;left:11341;top:210358;height:214;width:6;" filled="f" stroked="t" coordsize="21600,21600" o:gfxdata="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n6yLvQAA&#10;ANsAAAAPAAAAAAAAAAEAIAAAACIAAABkcnMvZG93bnJldi54bWxQSwECFAAUAAAACACHTuJAMy8F&#10;njsAAAA5AAAAEAAAAAAAAAABACAAAAAMAQAAZHJzL3NoYXBleG1sLnhtbFBLBQYAAAAABgAGAFsB&#10;AAC2AwAAAAA=&#10;">
                  <v:fill on="f" focussize="0,0"/>
                  <v:stroke color="#000000" joinstyle="round" endarrow="open"/>
                  <v:imagedata o:title=""/>
                  <o:lock v:ext="edit" aspectratio="f"/>
                </v:line>
                <v:line id="直线 72" o:spid="_x0000_s1026" o:spt="20" style="position:absolute;left:6452;top:210321;height:214;width:6;" filled="f" stroked="t" coordsize="21600,21600" o:gfxdata="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TCRC/&#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76" o:spid="_x0000_s1026" o:spt="20" style="position:absolute;left:4411;top:211022;height:214;width:6;" filled="f" stroked="t" coordsize="21600,21600" o:gfxdata="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dMnWK8AAAA&#10;2wAAAA8AAAAAAAAAAQAgAAAAIgAAAGRycy9kb3ducmV2LnhtbFBLAQIUABQAAAAIAIdO4kAzLwWe&#10;OwAAADkAAAAQAAAAAAAAAAEAIAAAAAsBAABkcnMvc2hhcGV4bWwueG1sUEsFBgAAAAAGAAYAWwEA&#10;ALUDAAAAAA==&#10;">
                  <v:fill on="f" focussize="0,0"/>
                  <v:stroke color="#000000" joinstyle="round" endarrow="open"/>
                  <v:imagedata o:title=""/>
                  <o:lock v:ext="edit" aspectratio="f"/>
                </v:line>
                <v:line id="直线 80" o:spid="_x0000_s1026" o:spt="20" style="position:absolute;left:4411;top:211785;height:214;width:6;" filled="f" stroked="t" coordsize="21600,21600" o:gfxdata="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AOPm/&#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77" o:spid="_x0000_s1026" o:spt="20" style="position:absolute;left:8883;top:211816;height:214;width:6;" filled="f" stroked="t" coordsize="21600,21600" o:gfxdata="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84hm8AAAA&#10;2wAAAA8AAAAAAAAAAQAgAAAAIgAAAGRycy9kb3ducmV2LnhtbFBLAQIUABQAAAAIAIdO4kAzLwWe&#10;OwAAADkAAAAQAAAAAAAAAAEAIAAAAAsBAABkcnMvc2hhcGV4bWwueG1sUEsFBgAAAAAGAAYAWwEA&#10;ALUDAAAAAA==&#10;">
                  <v:fill on="f" focussize="0,0"/>
                  <v:stroke color="#000000" joinstyle="round" endarrow="open"/>
                  <v:imagedata o:title=""/>
                  <o:lock v:ext="edit" aspectratio="f"/>
                </v:line>
                <v:line id="直线 74" o:spid="_x0000_s1026" o:spt="20" style="position:absolute;left:8883;top:211054;height:214;width:6;" filled="f" stroked="t" coordsize="21600,21600" o:gfxdata="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nBHgr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line id="直线 79" o:spid="_x0000_s1026" o:spt="20" style="position:absolute;left:11359;top:211834;height:214;width:6;" filled="f" stroked="t" coordsize="21600,21600" o:gfxdata="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qLZ9b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line id="直线 81" o:spid="_x0000_s1026" o:spt="20" style="position:absolute;left:8883;top:212537;height:214;width:6;" filled="f" stroked="t" coordsize="21600,21600" o:gfxdata="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ufG6/&#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78" o:spid="_x0000_s1026" o:spt="20" style="position:absolute;left:6470;top:211797;height:214;width:6;" filled="f" stroked="t" coordsize="21600,21600" o:gfxdata="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4H5Bq/&#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83" o:spid="_x0000_s1026" o:spt="20" style="position:absolute;left:11359;top:212555;height:214;width:6;" filled="f" stroked="t" coordsize="21600,21600" o:gfxdata="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UtBgb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line id="直线 82" o:spid="_x0000_s1026" o:spt="20" style="position:absolute;left:6470;top:212518;height:214;width:6;" filled="f" stroked="t" coordsize="21600,21600" o:gfxdata="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md/2vQAA&#10;ANsAAAAPAAAAAAAAAAEAIAAAACIAAABkcnMvZG93bnJldi54bWxQSwECFAAUAAAACACHTuJAMy8F&#10;njsAAAA5AAAAEAAAAAAAAAABACAAAAAMAQAAZHJzL3NoYXBleG1sLnhtbFBLBQYAAAAABgAGAFsB&#10;AAC2AwAAAAA=&#10;">
                  <v:fill on="f" focussize="0,0"/>
                  <v:stroke color="#000000" joinstyle="round" endarrow="open"/>
                  <v:imagedata o:title=""/>
                  <o:lock v:ext="edit" aspectratio="f"/>
                </v:line>
                <v:line id="直线 88" o:spid="_x0000_s1026" o:spt="20" style="position:absolute;left:8883;top:213911;height:214;width:6;" filled="f" stroked="t" coordsize="21600,21600" o:gfxdata="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7Vem2/&#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86" o:spid="_x0000_s1026" o:spt="20" style="position:absolute;left:8889;top:213221;height:214;width:6;" filled="f" stroked="t" coordsize="21600,21600" o:gfxdata="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9K7h+8AAAA&#10;2wAAAA8AAAAAAAAAAQAgAAAAIgAAAGRycy9kb3ducmV2LnhtbFBLAQIUABQAAAAIAIdO4kAzLwWe&#10;OwAAADkAAAAQAAAAAAAAAAEAIAAAAAsBAABkcnMvc2hhcGV4bWwueG1sUEsFBgAAAAAGAAYAWwEA&#10;ALUDAAAAAA==&#10;">
                  <v:fill on="f" focussize="0,0"/>
                  <v:stroke color="#000000" joinstyle="round" endarrow="open"/>
                  <v:imagedata o:title=""/>
                  <o:lock v:ext="edit" aspectratio="f"/>
                </v:line>
                <v:line id="直线 89" o:spid="_x0000_s1026" o:spt="20" style="position:absolute;left:11359;top:213929;height:214;width:6;" filled="f" stroked="t" coordsize="21600,21600" o:gfxdata="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GS4S/&#10;AAAA2w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直线 85" o:spid="_x0000_s1026" o:spt="20" style="position:absolute;left:11365;top:213239;height:214;width:6;" filled="f" stroked="t" coordsize="21600,21600" o:gfxdata="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5XTEugAAANsA&#10;AAAPAAAAAAAAAAEAIAAAACIAAABkcnMvZG93bnJldi54bWxQSwECFAAUAAAACACHTuJAMy8FnjsA&#10;AAA5AAAAEAAAAAAAAAABACAAAAAJAQAAZHJzL3NoYXBleG1sLnhtbFBLBQYAAAAABgAGAFsBAACz&#10;AwAAAAA=&#10;">
                  <v:fill on="f" focussize="0,0"/>
                  <v:stroke color="#000000" joinstyle="round" endarrow="open"/>
                  <v:imagedata o:title=""/>
                  <o:lock v:ext="edit" aspectratio="f"/>
                </v:line>
                <v:shape id="文本框 87" o:spid="_x0000_s1026" o:spt="202" type="#_x0000_t202" style="position:absolute;left:10443;top:213462;height:438;width:1835;" fillcolor="#FFFFFF" filled="t" stroked="t" coordsize="21600,21600" o:gfxdata="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GLDgr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备赛室准备</w:t>
                        </w:r>
                      </w:p>
                    </w:txbxContent>
                  </v:textbox>
                </v:shape>
                <w10:wrap type="topAndBottom"/>
              </v:group>
            </w:pict>
          </mc:Fallback>
        </mc:AlternateContent>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sectPr>
          <w:footerReference r:id="rId6" w:type="default"/>
          <w:pgSz w:w="11907" w:h="16839"/>
          <w:pgMar w:top="1431" w:right="1709" w:bottom="1356" w:left="1687" w:header="0" w:footer="1106" w:gutter="0"/>
          <w:cols w:space="720" w:num="1"/>
        </w:sectPr>
      </w:pP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(三) 竞赛思路</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1.所有参赛选手均需完成</w:t>
      </w:r>
      <w:r>
        <w:rPr>
          <w:rFonts w:hint="eastAsia" w:ascii="仿宋" w:hAnsi="仿宋" w:eastAsia="仿宋" w:cs="仿宋"/>
          <w:color w:val="000000" w:themeColor="text1"/>
          <w:sz w:val="28"/>
          <w:szCs w:val="28"/>
          <w:lang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A(职业素养测评)，并取平均分计入总成绩。</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2.团队共同完成</w:t>
      </w:r>
      <w:r>
        <w:rPr>
          <w:rFonts w:hint="eastAsia" w:ascii="仿宋" w:hAnsi="仿宋" w:eastAsia="仿宋" w:cs="仿宋"/>
          <w:color w:val="000000" w:themeColor="text1"/>
          <w:sz w:val="28"/>
          <w:szCs w:val="28"/>
          <w:lang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B(基础体能测试)，根据计时排名和得分标准，得出最终得分计入总成绩。</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3.基础技能测试后所有代表队</w:t>
      </w:r>
      <w:r>
        <w:rPr>
          <w:rFonts w:hint="eastAsia" w:ascii="仿宋" w:hAnsi="仿宋" w:eastAsia="仿宋" w:cs="仿宋"/>
          <w:color w:val="000000" w:themeColor="text1"/>
          <w:sz w:val="28"/>
          <w:szCs w:val="28"/>
          <w:lang w:val="en-US" w:eastAsia="zh-CN"/>
          <w14:textFill>
            <w14:solidFill>
              <w14:schemeClr w14:val="tx1"/>
            </w14:solidFill>
          </w14:textFill>
        </w:rPr>
        <w:t>按抽签顺序</w:t>
      </w:r>
      <w:r>
        <w:rPr>
          <w:rFonts w:hint="eastAsia" w:ascii="仿宋" w:hAnsi="仿宋" w:eastAsia="仿宋" w:cs="仿宋"/>
          <w:color w:val="000000" w:themeColor="text1"/>
          <w:sz w:val="28"/>
          <w:szCs w:val="28"/>
          <w14:textFill>
            <w14:solidFill>
              <w14:schemeClr w14:val="tx1"/>
            </w14:solidFill>
          </w14:textFill>
        </w:rPr>
        <w:t>集体完成</w:t>
      </w:r>
      <w:r>
        <w:rPr>
          <w:rFonts w:hint="eastAsia" w:ascii="仿宋" w:hAnsi="仿宋" w:eastAsia="仿宋" w:cs="仿宋"/>
          <w:color w:val="000000" w:themeColor="text1"/>
          <w:sz w:val="28"/>
          <w:szCs w:val="28"/>
          <w:lang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C(体育活动策划与宣传)的设计与讲解。</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w:t>
      </w:r>
      <w:r>
        <w:rPr>
          <w:rFonts w:hint="eastAsia" w:ascii="仿宋" w:hAnsi="仿宋" w:eastAsia="仿宋" w:cs="仿宋"/>
          <w:color w:val="000000" w:themeColor="text1"/>
          <w:sz w:val="28"/>
          <w:szCs w:val="28"/>
          <w14:textFill>
            <w14:solidFill>
              <w14:schemeClr w14:val="tx1"/>
            </w14:solidFill>
          </w14:textFill>
        </w:rPr>
        <w:t>.参赛队集体完成</w:t>
      </w:r>
      <w:r>
        <w:rPr>
          <w:rFonts w:hint="eastAsia" w:ascii="仿宋" w:hAnsi="仿宋" w:eastAsia="仿宋" w:cs="仿宋"/>
          <w:color w:val="000000" w:themeColor="text1"/>
          <w:sz w:val="28"/>
          <w:szCs w:val="28"/>
          <w:lang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D(技能展示与指导)比赛内容，由任一人担任教练，另外两人担任模特</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完成技能教学展示</w:t>
      </w:r>
      <w:r>
        <w:rPr>
          <w:rFonts w:hint="eastAsia" w:ascii="仿宋" w:hAnsi="仿宋" w:eastAsia="仿宋" w:cs="仿宋"/>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w:t>
      </w:r>
      <w:r>
        <w:rPr>
          <w:rFonts w:hint="eastAsia" w:ascii="仿宋" w:hAnsi="仿宋" w:eastAsia="仿宋" w:cs="仿宋"/>
          <w:color w:val="000000" w:themeColor="text1"/>
          <w:sz w:val="28"/>
          <w:szCs w:val="28"/>
          <w14:textFill>
            <w14:solidFill>
              <w14:schemeClr w14:val="tx1"/>
            </w14:solidFill>
          </w14:textFill>
        </w:rPr>
        <w:t>.参赛队最终得分：20%</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A+20%</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B+30%</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C+30%</w:t>
      </w:r>
      <w:r>
        <w:rPr>
          <w:rFonts w:hint="eastAsia" w:ascii="仿宋" w:hAnsi="仿宋" w:eastAsia="仿宋" w:cs="仿宋"/>
          <w:color w:val="000000" w:themeColor="text1"/>
          <w:sz w:val="28"/>
          <w:szCs w:val="28"/>
          <w:lang w:val="en-US" w:eastAsia="zh-CN"/>
          <w14:textFill>
            <w14:solidFill>
              <w14:schemeClr w14:val="tx1"/>
            </w14:solidFill>
          </w14:textFill>
        </w:rPr>
        <w:t>项目</w:t>
      </w:r>
      <w:r>
        <w:rPr>
          <w:rFonts w:hint="eastAsia" w:ascii="仿宋" w:hAnsi="仿宋" w:eastAsia="仿宋" w:cs="仿宋"/>
          <w:color w:val="000000" w:themeColor="text1"/>
          <w:sz w:val="28"/>
          <w:szCs w:val="28"/>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六、竞赛规则</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选手报名</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1.各高校按照比赛执委会确定的报名时间和名额，组织完成本校的参赛报名工作。</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2.各高校参赛师生资格审查工作由各高校相关部门负责。大赛执委会办公室行使对参赛人员资格进行抽查的权利。</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w:t>
      </w:r>
      <w:r>
        <w:rPr>
          <w:rFonts w:hint="eastAsia" w:ascii="楷体" w:hAnsi="楷体" w:eastAsia="楷体" w:cs="楷体"/>
          <w:b/>
          <w:bCs/>
          <w:color w:val="000000" w:themeColor="text1"/>
          <w:sz w:val="30"/>
          <w:szCs w:val="30"/>
          <w:lang w:val="en-US" w:eastAsia="zh-CN"/>
          <w14:textFill>
            <w14:solidFill>
              <w14:schemeClr w14:val="tx1"/>
            </w14:solidFill>
          </w14:textFill>
        </w:rPr>
        <w:t xml:space="preserve"> </w:t>
      </w:r>
      <w:r>
        <w:rPr>
          <w:rFonts w:hint="eastAsia" w:ascii="楷体" w:hAnsi="楷体" w:eastAsia="楷体" w:cs="楷体"/>
          <w:b/>
          <w:bCs/>
          <w:color w:val="000000" w:themeColor="text1"/>
          <w:sz w:val="30"/>
          <w:szCs w:val="30"/>
          <w14:textFill>
            <w14:solidFill>
              <w14:schemeClr w14:val="tx1"/>
            </w14:solidFill>
          </w14:textFill>
        </w:rPr>
        <w:t>熟悉场地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第一天，召开领队会议，宣布竞赛纪律和有关事宜，并安排参赛选手和指导教师熟悉比赛各场地、设备、物品等，不得携带任何通讯、摄录设备进入比赛场地。</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(三)</w:t>
      </w:r>
      <w:r>
        <w:rPr>
          <w:rFonts w:hint="eastAsia" w:ascii="楷体" w:hAnsi="楷体" w:eastAsia="楷体" w:cs="楷体"/>
          <w:b/>
          <w:bCs/>
          <w:color w:val="000000" w:themeColor="text1"/>
          <w:sz w:val="30"/>
          <w:szCs w:val="30"/>
          <w:lang w:val="en-US" w:eastAsia="zh-CN"/>
          <w14:textFill>
            <w14:solidFill>
              <w14:schemeClr w14:val="tx1"/>
            </w14:solidFill>
          </w14:textFill>
        </w:rPr>
        <w:t xml:space="preserve"> </w:t>
      </w:r>
      <w:r>
        <w:rPr>
          <w:rFonts w:hint="eastAsia" w:ascii="楷体" w:hAnsi="楷体" w:eastAsia="楷体" w:cs="楷体"/>
          <w:b/>
          <w:bCs/>
          <w:color w:val="000000" w:themeColor="text1"/>
          <w:sz w:val="30"/>
          <w:szCs w:val="30"/>
          <w14:textFill>
            <w14:solidFill>
              <w14:schemeClr w14:val="tx1"/>
            </w14:solidFill>
          </w14:textFill>
        </w:rPr>
        <w:t>入场规则</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参赛选手应提前30分钟到达赛场，凭身份证、学生证、参赛证(简称三证)检录。参赛选手在对应的座位入座，裁判负责核对其信息；严禁参赛选手携带与竞赛无关的电子设备、通讯设备及其他相关资料与用品入场。</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赛场规则</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参赛选手凭三证进入赛场。各参赛选手听从裁判长指令后开始竞赛。竞赛过程中，选手须自觉接受裁判员的监督和警示，以确保比赛人身及设备安全。选手因个人操作失误造成人身安全事故和设备故障时，裁判长有权中止该选手竞赛；如非选手个人因素出现设备故障而无法竞赛，由裁判长视具体情况做出裁决，如裁判长确定设备故障可由技术支持人员排除故障后继续竞赛，将给参赛选手补足所耽误的竞赛时间。</w:t>
      </w:r>
    </w:p>
    <w:p>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离场规则</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竞赛结束，为了保证竞赛的公平公正，可能在所有选手完成全部竞赛项目后才能离场。因此，参赛选手须完成现场清理并经裁判员同意后方可离开竞赛场地。</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(六) 成绩评定与公布</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竞赛为团体赛，每队由3名选手(2男 1女)组成，按竞赛要求完成所有赛项的比赛，最后累加得分形成本队最后成绩。成绩在赛项监督仲裁组、赛项工作人员监督下，由监督仲裁组对竞赛成绩进行抽检复核。无误后由裁判长和监督仲裁组人员签字确认，并报赛项执委会备案，由大赛执委会办公室公布成绩。</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(七) 竞赛纪律</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任何人不得以任何方式暗示、指导、帮助和影响参赛选手。对造成后果的视情节轻重酌情扣除参赛选手成绩，并处理相关人员。竞赛过程中，除参加当场次竞赛的选手、执行裁判员、现场工作人员和经批准的人员外，其他人员一律不得进入竞赛现场，选手完成比赛后应及时退出现场。对不听劝阻、无理取闹者追究责任，并通报批评。对违反竞赛纪律的参赛选手及所在代表队和单位，视情节轻重、后果影响程度，予以取消竞赛评奖资格或通报批评。所有专家和裁判的工作纪律按《全国职业院校技能大赛专家和裁判工作管理办法》执行。</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七、</w:t>
      </w:r>
      <w:r>
        <w:rPr>
          <w:rFonts w:hint="eastAsia" w:ascii="黑体" w:hAnsi="黑体" w:eastAsia="黑体" w:cs="黑体"/>
          <w:b w:val="0"/>
          <w:bCs w:val="0"/>
          <w:color w:val="000000" w:themeColor="text1"/>
          <w:sz w:val="32"/>
          <w:szCs w:val="32"/>
          <w:lang w:eastAsia="zh-CN"/>
          <w14:textFill>
            <w14:solidFill>
              <w14:schemeClr w14:val="tx1"/>
            </w14:solidFill>
          </w14:textFill>
        </w:rPr>
        <w:t>技术规范</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本赛项技术规范参照体育行业与职业规范，主要包括以下要求：</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(一)《中华人民共和国体育法》(2022年6月24日，第十三届全国人大常委会第三十五次会议表决修订)；</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(二)《全民健身条例》(由国务院制定，2009年8月30日公布，2009年10月1日起施行的行政法规)；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(三)《体育赛事活动管理办法》(2022年12月22日国家体育总局第2次局务会议审议通过，2023年1月1日起施行)。</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(四)《职业教育专业目录(2021年)》(教育部职业教育国家教学标准体系)；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(五)《职业教育专业简介之体育类(2022年修订)》(教育部职业教育国家教学标准体系)；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(六)《高等职业学校专业教学标准之体育类(2019年)》(教育部职业教育国家教学标准体系)；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(七)《高职本科专业学士学位授予学科门类对应表之教育与体育大类》(教育部职业教育国家教学标准体系)；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(八)20030562-T-451《体育场馆公共安全要求》2005；</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(九)20032360-T-451《人工材料体育场地使用要求及检验方法第1部分：田径场地》2005；</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(十)20032364-T-451《天然材料体育场地使用要求及检验方法第2部分：综合体育场馆木地板场地》2005；</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(十一)20051817-Q-451《体育场所开放条件与技术要求第1部分：总则》2007；</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(十二)20051820-Q-451《体育场所开放条件与技术要求第17部分：跆拳道、柔道、摔跤、武术、拳击、击剑场所》2007；</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(十三)20051822-Q-451《体育场所开放条件与技术要求第19部分：拓展场所》2007；</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(十四)20067207-Q-451《体育活动组织服务规范通用要求》2007-2008。</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八、技术</w:t>
      </w:r>
      <w:r>
        <w:rPr>
          <w:rFonts w:hint="eastAsia" w:ascii="黑体" w:hAnsi="黑体" w:eastAsia="黑体" w:cs="黑体"/>
          <w:b w:val="0"/>
          <w:bCs w:val="0"/>
          <w:color w:val="000000" w:themeColor="text1"/>
          <w:sz w:val="32"/>
          <w:szCs w:val="32"/>
          <w14:textFill>
            <w14:solidFill>
              <w14:schemeClr w14:val="tx1"/>
            </w14:solidFill>
          </w14:textFill>
        </w:rPr>
        <w:t>环境</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场地规格</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本赛项在指定比赛赛场进行，比赛地点按体育活动职业素养测评、基础体能测试、体育活动策划与宣传、技能展示与指导四个项目分别设置。</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比赛现场设置专门的观摩区，供各参赛队领队、教练现场观摩。其他区域，赛项执委会指定场地，可设置媒体区、休息区、服务保障区、咨询区、申诉区等区域。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具体设备清单见表。</w:t>
      </w:r>
    </w:p>
    <w:tbl>
      <w:tblPr>
        <w:tblStyle w:val="30"/>
        <w:tblpPr w:leftFromText="180" w:rightFromText="180" w:vertAnchor="text" w:horzAnchor="page" w:tblpX="1690" w:tblpY="113"/>
        <w:tblOverlap w:val="never"/>
        <w:tblW w:w="897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4"/>
        <w:gridCol w:w="1406"/>
        <w:gridCol w:w="1534"/>
        <w:gridCol w:w="53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2"/>
                <w:sz w:val="21"/>
                <w:szCs w:val="21"/>
                <w14:textFill>
                  <w14:solidFill>
                    <w14:schemeClr w14:val="tx1"/>
                  </w14:solidFill>
                </w14:textFill>
              </w:rPr>
              <w:t>序</w:t>
            </w:r>
            <w:r>
              <w:rPr>
                <w:rFonts w:hint="eastAsia" w:ascii="仿宋" w:hAnsi="仿宋" w:eastAsia="仿宋" w:cs="仿宋"/>
                <w:b/>
                <w:bCs/>
                <w:color w:val="000000" w:themeColor="text1"/>
                <w:spacing w:val="-1"/>
                <w:sz w:val="21"/>
                <w:szCs w:val="21"/>
                <w14:textFill>
                  <w14:solidFill>
                    <w14:schemeClr w14:val="tx1"/>
                  </w14:solidFill>
                </w14:textFill>
              </w:rPr>
              <w:t>号</w:t>
            </w:r>
          </w:p>
        </w:tc>
        <w:tc>
          <w:tcPr>
            <w:tcW w:w="14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赛项内容</w:t>
            </w: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9"/>
                <w:sz w:val="21"/>
                <w:szCs w:val="21"/>
                <w14:textFill>
                  <w14:solidFill>
                    <w14:schemeClr w14:val="tx1"/>
                  </w14:solidFill>
                </w14:textFill>
              </w:rPr>
              <w:t>比</w:t>
            </w:r>
            <w:r>
              <w:rPr>
                <w:rFonts w:hint="eastAsia" w:ascii="仿宋" w:hAnsi="仿宋" w:eastAsia="仿宋" w:cs="仿宋"/>
                <w:b/>
                <w:bCs/>
                <w:color w:val="000000" w:themeColor="text1"/>
                <w:spacing w:val="-6"/>
                <w:sz w:val="21"/>
                <w:szCs w:val="21"/>
                <w14:textFill>
                  <w14:solidFill>
                    <w14:schemeClr w14:val="tx1"/>
                  </w14:solidFill>
                </w14:textFill>
              </w:rPr>
              <w:t>赛场地</w:t>
            </w:r>
          </w:p>
        </w:tc>
        <w:tc>
          <w:tcPr>
            <w:tcW w:w="539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1"/>
                <w:sz w:val="21"/>
                <w:szCs w:val="21"/>
                <w14:textFill>
                  <w14:solidFill>
                    <w14:schemeClr w14:val="tx1"/>
                  </w14:solidFill>
                </w14:textFill>
              </w:rPr>
              <w:t>场地要</w:t>
            </w:r>
            <w:r>
              <w:rPr>
                <w:rFonts w:hint="eastAsia" w:ascii="仿宋" w:hAnsi="仿宋" w:eastAsia="仿宋" w:cs="仿宋"/>
                <w:b/>
                <w:bCs/>
                <w:color w:val="000000" w:themeColor="text1"/>
                <w:sz w:val="21"/>
                <w:szCs w:val="21"/>
                <w14:textFill>
                  <w14:solidFill>
                    <w14:schemeClr w14:val="tx1"/>
                  </w14:solidFill>
                </w14:textFill>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p>
        </w:tc>
        <w:tc>
          <w:tcPr>
            <w:tcW w:w="14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27"/>
                <w:sz w:val="21"/>
                <w:szCs w:val="21"/>
                <w14:textFill>
                  <w14:solidFill>
                    <w14:schemeClr w14:val="tx1"/>
                  </w14:solidFill>
                </w14:textFill>
              </w:rPr>
              <w:t>体</w:t>
            </w:r>
            <w:r>
              <w:rPr>
                <w:rFonts w:hint="eastAsia" w:ascii="仿宋" w:hAnsi="仿宋" w:eastAsia="仿宋" w:cs="仿宋"/>
                <w:color w:val="000000" w:themeColor="text1"/>
                <w:spacing w:val="24"/>
                <w:sz w:val="21"/>
                <w:szCs w:val="21"/>
                <w14:textFill>
                  <w14:solidFill>
                    <w14:schemeClr w14:val="tx1"/>
                  </w14:solidFill>
                </w14:textFill>
              </w:rPr>
              <w:t>育活动职业</w:t>
            </w:r>
            <w:r>
              <w:rPr>
                <w:rFonts w:hint="eastAsia" w:ascii="仿宋" w:hAnsi="仿宋" w:eastAsia="仿宋" w:cs="仿宋"/>
                <w:color w:val="000000" w:themeColor="text1"/>
                <w:spacing w:val="-5"/>
                <w:sz w:val="21"/>
                <w:szCs w:val="21"/>
                <w14:textFill>
                  <w14:solidFill>
                    <w14:schemeClr w14:val="tx1"/>
                  </w14:solidFill>
                </w14:textFill>
              </w:rPr>
              <w:t>素</w:t>
            </w:r>
            <w:r>
              <w:rPr>
                <w:rFonts w:hint="eastAsia" w:ascii="仿宋" w:hAnsi="仿宋" w:eastAsia="仿宋" w:cs="仿宋"/>
                <w:color w:val="000000" w:themeColor="text1"/>
                <w:spacing w:val="-3"/>
                <w:sz w:val="21"/>
                <w:szCs w:val="21"/>
                <w14:textFill>
                  <w14:solidFill>
                    <w14:schemeClr w14:val="tx1"/>
                  </w14:solidFill>
                </w14:textFill>
              </w:rPr>
              <w:t>养测评</w:t>
            </w: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pacing w:val="-4"/>
                <w:sz w:val="21"/>
                <w:szCs w:val="21"/>
                <w14:textFill>
                  <w14:solidFill>
                    <w14:schemeClr w14:val="tx1"/>
                  </w14:solidFill>
                </w14:textFill>
              </w:rPr>
            </w:pPr>
            <w:r>
              <w:rPr>
                <w:rFonts w:hint="eastAsia" w:ascii="仿宋" w:hAnsi="仿宋" w:eastAsia="仿宋" w:cs="仿宋"/>
                <w:color w:val="000000" w:themeColor="text1"/>
                <w:spacing w:val="-8"/>
                <w:sz w:val="21"/>
                <w:szCs w:val="21"/>
                <w14:textFill>
                  <w14:solidFill>
                    <w14:schemeClr w14:val="tx1"/>
                  </w14:solidFill>
                </w14:textFill>
              </w:rPr>
              <w:t>机</w:t>
            </w:r>
            <w:r>
              <w:rPr>
                <w:rFonts w:hint="eastAsia" w:ascii="仿宋" w:hAnsi="仿宋" w:eastAsia="仿宋" w:cs="仿宋"/>
                <w:color w:val="000000" w:themeColor="text1"/>
                <w:spacing w:val="-4"/>
                <w:sz w:val="21"/>
                <w:szCs w:val="21"/>
                <w14:textFill>
                  <w14:solidFill>
                    <w14:schemeClr w14:val="tx1"/>
                  </w14:solidFill>
                </w14:textFill>
              </w:rPr>
              <w:t>房</w:t>
            </w:r>
            <w:r>
              <w:rPr>
                <w:rFonts w:hint="eastAsia" w:ascii="仿宋" w:hAnsi="仿宋" w:eastAsia="仿宋" w:cs="仿宋"/>
                <w:color w:val="000000" w:themeColor="text1"/>
                <w:spacing w:val="-4"/>
                <w:sz w:val="21"/>
                <w:szCs w:val="21"/>
                <w:lang w:val="en-US" w:eastAsia="zh-CN"/>
                <w14:textFill>
                  <w14:solidFill>
                    <w14:schemeClr w14:val="tx1"/>
                  </w14:solidFill>
                </w14:textFill>
              </w:rPr>
              <w:t>1</w:t>
            </w:r>
            <w:r>
              <w:rPr>
                <w:rFonts w:hint="eastAsia" w:ascii="仿宋" w:hAnsi="仿宋" w:eastAsia="仿宋" w:cs="仿宋"/>
                <w:color w:val="000000" w:themeColor="text1"/>
                <w:spacing w:val="-4"/>
                <w:sz w:val="21"/>
                <w:szCs w:val="21"/>
                <w14:textFill>
                  <w14:solidFill>
                    <w14:schemeClr w14:val="tx1"/>
                  </w14:solidFill>
                </w14:textFill>
              </w:rPr>
              <w:t>间</w:t>
            </w:r>
          </w:p>
          <w:p>
            <w:pPr>
              <w:pStyle w:val="2"/>
              <w:rPr>
                <w:rFonts w:hint="default" w:eastAsia="仿宋"/>
                <w:color w:val="000000" w:themeColor="text1"/>
                <w:lang w:val="en-US" w:eastAsia="zh-CN"/>
                <w14:textFill>
                  <w14:solidFill>
                    <w14:schemeClr w14:val="tx1"/>
                  </w14:solidFill>
                </w14:textFill>
              </w:rPr>
            </w:pPr>
            <w:r>
              <w:rPr>
                <w:rFonts w:hint="eastAsia" w:ascii="仿宋" w:hAnsi="仿宋" w:eastAsia="仿宋" w:cs="仿宋"/>
                <w:color w:val="000000" w:themeColor="text1"/>
                <w:spacing w:val="-4"/>
                <w:sz w:val="21"/>
                <w:szCs w:val="21"/>
                <w:lang w:val="en-US" w:eastAsia="zh-CN"/>
                <w14:textFill>
                  <w14:solidFill>
                    <w14:schemeClr w14:val="tx1"/>
                  </w14:solidFill>
                </w14:textFill>
              </w:rPr>
              <w:t>（或多媒体教室）</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1"/>
                <w:szCs w:val="21"/>
                <w14:textFill>
                  <w14:solidFill>
                    <w14:schemeClr w14:val="tx1"/>
                  </w14:solidFill>
                </w14:textFill>
              </w:rPr>
              <w:t>满</w:t>
            </w:r>
            <w:r>
              <w:rPr>
                <w:rFonts w:hint="eastAsia" w:ascii="仿宋" w:hAnsi="仿宋" w:eastAsia="仿宋" w:cs="仿宋"/>
                <w:color w:val="000000" w:themeColor="text1"/>
                <w:spacing w:val="6"/>
                <w:sz w:val="21"/>
                <w:szCs w:val="21"/>
                <w14:textFill>
                  <w14:solidFill>
                    <w14:schemeClr w14:val="tx1"/>
                  </w14:solidFill>
                </w14:textFill>
              </w:rPr>
              <w:t>足全部选手同时测试</w:t>
            </w:r>
            <w:r>
              <w:rPr>
                <w:rFonts w:hint="eastAsia" w:ascii="仿宋" w:hAnsi="仿宋" w:eastAsia="仿宋" w:cs="仿宋"/>
                <w:color w:val="000000" w:themeColor="text1"/>
                <w:spacing w:val="6"/>
                <w:sz w:val="21"/>
                <w:szCs w:val="21"/>
                <w:lang w:eastAsia="zh-CN"/>
                <w14:textFill>
                  <w14:solidFill>
                    <w14:schemeClr w14:val="tx1"/>
                  </w14:solidFill>
                </w14:textFill>
              </w:rPr>
              <w:t>（</w:t>
            </w:r>
            <w:r>
              <w:rPr>
                <w:rFonts w:hint="eastAsia" w:ascii="仿宋" w:hAnsi="仿宋" w:eastAsia="仿宋" w:cs="仿宋"/>
                <w:color w:val="000000" w:themeColor="text1"/>
                <w:spacing w:val="6"/>
                <w:sz w:val="21"/>
                <w:szCs w:val="21"/>
                <w:lang w:val="en-US" w:eastAsia="zh-CN"/>
                <w14:textFill>
                  <w14:solidFill>
                    <w14:schemeClr w14:val="tx1"/>
                  </w14:solidFill>
                </w14:textFill>
              </w:rPr>
              <w:t>或答题</w:t>
            </w:r>
            <w:r>
              <w:rPr>
                <w:rFonts w:hint="eastAsia" w:ascii="仿宋" w:hAnsi="仿宋" w:eastAsia="仿宋" w:cs="仿宋"/>
                <w:color w:val="000000" w:themeColor="text1"/>
                <w:spacing w:val="6"/>
                <w:sz w:val="21"/>
                <w:szCs w:val="21"/>
                <w:lang w:eastAsia="zh-CN"/>
                <w14:textFill>
                  <w14:solidFill>
                    <w14:schemeClr w14:val="tx1"/>
                  </w14:solidFill>
                </w14:textFill>
              </w:rPr>
              <w:t>）</w:t>
            </w:r>
            <w:r>
              <w:rPr>
                <w:rFonts w:hint="eastAsia" w:ascii="仿宋" w:hAnsi="仿宋" w:eastAsia="仿宋" w:cs="仿宋"/>
                <w:color w:val="000000" w:themeColor="text1"/>
                <w:spacing w:val="6"/>
                <w:sz w:val="21"/>
                <w:szCs w:val="21"/>
                <w14:textFill>
                  <w14:solidFill>
                    <w14:schemeClr w14:val="tx1"/>
                  </w14:solidFill>
                </w14:textFill>
              </w:rPr>
              <w:t>的要求。要求电脑配置</w:t>
            </w:r>
            <w:r>
              <w:rPr>
                <w:rFonts w:hint="eastAsia" w:ascii="仿宋" w:hAnsi="仿宋" w:eastAsia="仿宋" w:cs="仿宋"/>
                <w:color w:val="000000" w:themeColor="text1"/>
                <w:spacing w:val="-15"/>
                <w:sz w:val="21"/>
                <w:szCs w:val="21"/>
                <w14:textFill>
                  <w14:solidFill>
                    <w14:schemeClr w14:val="tx1"/>
                  </w14:solidFill>
                </w14:textFill>
              </w:rPr>
              <w:t>新</w:t>
            </w:r>
            <w:r>
              <w:rPr>
                <w:rFonts w:hint="eastAsia" w:ascii="仿宋" w:hAnsi="仿宋" w:eastAsia="仿宋" w:cs="仿宋"/>
                <w:color w:val="000000" w:themeColor="text1"/>
                <w:spacing w:val="-8"/>
                <w:sz w:val="21"/>
                <w:szCs w:val="21"/>
                <w14:textFill>
                  <w14:solidFill>
                    <w14:schemeClr w14:val="tx1"/>
                  </w14:solidFill>
                </w14:textFill>
              </w:rPr>
              <w:t>、系统稳定，室内照明、控温良好，备有供电</w:t>
            </w:r>
            <w:r>
              <w:rPr>
                <w:rFonts w:hint="eastAsia" w:ascii="仿宋" w:hAnsi="仿宋" w:eastAsia="仿宋" w:cs="仿宋"/>
                <w:color w:val="000000" w:themeColor="text1"/>
                <w:spacing w:val="-1"/>
                <w:sz w:val="21"/>
                <w:szCs w:val="21"/>
                <w14:textFill>
                  <w14:solidFill>
                    <w14:schemeClr w14:val="tx1"/>
                  </w14:solidFill>
                </w14:textFill>
              </w:rPr>
              <w:t>应急设备和消防设备。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6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w:t>
            </w:r>
          </w:p>
        </w:tc>
        <w:tc>
          <w:tcPr>
            <w:tcW w:w="140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4"/>
                <w:sz w:val="21"/>
                <w:szCs w:val="21"/>
                <w14:textFill>
                  <w14:solidFill>
                    <w14:schemeClr w14:val="tx1"/>
                  </w14:solidFill>
                </w14:textFill>
              </w:rPr>
              <w:t>职</w:t>
            </w:r>
            <w:r>
              <w:rPr>
                <w:rFonts w:hint="eastAsia" w:ascii="仿宋" w:hAnsi="仿宋" w:eastAsia="仿宋" w:cs="仿宋"/>
                <w:color w:val="000000" w:themeColor="text1"/>
                <w:spacing w:val="-2"/>
                <w:sz w:val="21"/>
                <w:szCs w:val="21"/>
                <w14:textFill>
                  <w14:solidFill>
                    <w14:schemeClr w14:val="tx1"/>
                  </w14:solidFill>
                </w14:textFill>
              </w:rPr>
              <w:t>业体能测试</w:t>
            </w: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1"/>
                <w:szCs w:val="21"/>
                <w14:textFill>
                  <w14:solidFill>
                    <w14:schemeClr w14:val="tx1"/>
                  </w14:solidFill>
                </w14:textFill>
              </w:rPr>
              <w:t>室内场馆1</w:t>
            </w:r>
            <w:r>
              <w:rPr>
                <w:rFonts w:hint="eastAsia" w:ascii="仿宋" w:hAnsi="仿宋" w:eastAsia="仿宋" w:cs="仿宋"/>
                <w:color w:val="000000" w:themeColor="text1"/>
                <w:spacing w:val="-7"/>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室内场馆</w:t>
            </w:r>
            <w:r>
              <w:rPr>
                <w:rFonts w:hint="eastAsia" w:ascii="仿宋" w:hAnsi="仿宋" w:eastAsia="仿宋" w:cs="仿宋"/>
                <w:color w:val="000000" w:themeColor="text1"/>
                <w:spacing w:val="6"/>
                <w:sz w:val="21"/>
                <w:szCs w:val="21"/>
                <w:lang w:val="en-US" w:eastAsia="zh-CN"/>
                <w14:textFill>
                  <w14:solidFill>
                    <w14:schemeClr w14:val="tx1"/>
                  </w14:solidFill>
                </w14:textFill>
              </w:rPr>
              <w:t>要求干净卫生、场地不能打滑，</w:t>
            </w:r>
            <w:r>
              <w:rPr>
                <w:rFonts w:hint="eastAsia" w:ascii="仿宋" w:hAnsi="仿宋" w:eastAsia="仿宋" w:cs="仿宋"/>
                <w:color w:val="000000" w:themeColor="text1"/>
                <w:spacing w:val="-3"/>
                <w:sz w:val="21"/>
                <w:szCs w:val="21"/>
                <w14:textFill>
                  <w14:solidFill>
                    <w14:schemeClr w14:val="tx1"/>
                  </w14:solidFill>
                </w14:textFill>
              </w:rPr>
              <w:t>大小</w:t>
            </w:r>
            <w:r>
              <w:rPr>
                <w:rFonts w:hint="eastAsia" w:ascii="仿宋" w:hAnsi="仿宋" w:eastAsia="仿宋" w:cs="仿宋"/>
                <w:color w:val="000000" w:themeColor="text1"/>
                <w:spacing w:val="-3"/>
                <w:sz w:val="21"/>
                <w:szCs w:val="21"/>
                <w:lang w:val="en-US" w:eastAsia="zh-CN"/>
                <w14:textFill>
                  <w14:solidFill>
                    <w14:schemeClr w14:val="tx1"/>
                  </w14:solidFill>
                </w14:textFill>
              </w:rPr>
              <w:t>40-60平方米</w:t>
            </w:r>
            <w:r>
              <w:rPr>
                <w:rFonts w:hint="eastAsia" w:ascii="仿宋" w:hAnsi="仿宋" w:eastAsia="仿宋" w:cs="仿宋"/>
                <w:color w:val="000000" w:themeColor="text1"/>
                <w:spacing w:val="-3"/>
                <w:sz w:val="21"/>
                <w:szCs w:val="21"/>
                <w14:textFill>
                  <w14:solidFill>
                    <w14:schemeClr w14:val="tx1"/>
                  </w14:solidFill>
                </w14:textFill>
              </w:rPr>
              <w:t>；观赛区、热</w:t>
            </w:r>
            <w:r>
              <w:rPr>
                <w:rFonts w:hint="eastAsia" w:ascii="仿宋" w:hAnsi="仿宋" w:eastAsia="仿宋" w:cs="仿宋"/>
                <w:color w:val="000000" w:themeColor="text1"/>
                <w:spacing w:val="-4"/>
                <w:sz w:val="21"/>
                <w:szCs w:val="21"/>
                <w14:textFill>
                  <w14:solidFill>
                    <w14:schemeClr w14:val="tx1"/>
                  </w14:solidFill>
                </w14:textFill>
              </w:rPr>
              <w:t>身区、摄像区、</w:t>
            </w:r>
            <w:r>
              <w:rPr>
                <w:rFonts w:hint="eastAsia" w:ascii="仿宋" w:hAnsi="仿宋" w:eastAsia="仿宋" w:cs="仿宋"/>
                <w:color w:val="000000" w:themeColor="text1"/>
                <w:spacing w:val="-2"/>
                <w:sz w:val="21"/>
                <w:szCs w:val="21"/>
                <w14:textFill>
                  <w14:solidFill>
                    <w14:schemeClr w14:val="tx1"/>
                  </w14:solidFill>
                </w14:textFill>
              </w:rPr>
              <w:t>运动防护站均为一米线软隔离；</w:t>
            </w:r>
            <w:r>
              <w:rPr>
                <w:rFonts w:hint="eastAsia" w:ascii="仿宋" w:hAnsi="仿宋" w:eastAsia="仿宋" w:cs="仿宋"/>
                <w:color w:val="000000" w:themeColor="text1"/>
                <w:spacing w:val="-6"/>
                <w:sz w:val="21"/>
                <w:szCs w:val="21"/>
                <w14:textFill>
                  <w14:solidFill>
                    <w14:schemeClr w14:val="tx1"/>
                  </w14:solidFill>
                </w14:textFill>
              </w:rPr>
              <w:t>体能</w:t>
            </w:r>
            <w:r>
              <w:rPr>
                <w:rFonts w:hint="eastAsia" w:ascii="仿宋" w:hAnsi="仿宋" w:eastAsia="仿宋" w:cs="仿宋"/>
                <w:color w:val="000000" w:themeColor="text1"/>
                <w:spacing w:val="-3"/>
                <w:sz w:val="21"/>
                <w:szCs w:val="21"/>
                <w14:textFill>
                  <w14:solidFill>
                    <w14:schemeClr w14:val="tx1"/>
                  </w14:solidFill>
                </w14:textFill>
              </w:rPr>
              <w:t>赛区可用围挡隔离；裁判席为桌椅，铺桌布</w:t>
            </w:r>
            <w:r>
              <w:rPr>
                <w:rFonts w:hint="eastAsia" w:ascii="仿宋" w:hAnsi="仿宋" w:eastAsia="仿宋" w:cs="仿宋"/>
                <w:color w:val="000000" w:themeColor="text1"/>
                <w:spacing w:val="-1"/>
                <w:sz w:val="21"/>
                <w:szCs w:val="21"/>
                <w14:textFill>
                  <w14:solidFill>
                    <w14:schemeClr w14:val="tx1"/>
                  </w14:solidFill>
                </w14:textFill>
              </w:rPr>
              <w:t>(1米×</w:t>
            </w:r>
            <w:r>
              <w:rPr>
                <w:rFonts w:hint="eastAsia" w:ascii="仿宋" w:hAnsi="仿宋" w:eastAsia="仿宋" w:cs="仿宋"/>
                <w:color w:val="000000" w:themeColor="text1"/>
                <w:sz w:val="21"/>
                <w:szCs w:val="21"/>
                <w14:textFill>
                  <w14:solidFill>
                    <w14:schemeClr w14:val="tx1"/>
                  </w14:solidFill>
                </w14:textFill>
              </w:rPr>
              <w:t>6米)。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644"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p>
        </w:tc>
        <w:tc>
          <w:tcPr>
            <w:tcW w:w="1406" w:type="dxa"/>
            <w:vMerge w:val="restart"/>
            <w:tcBorders>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27"/>
                <w:sz w:val="21"/>
                <w:szCs w:val="21"/>
                <w14:textFill>
                  <w14:solidFill>
                    <w14:schemeClr w14:val="tx1"/>
                  </w14:solidFill>
                </w14:textFill>
              </w:rPr>
              <w:t>体</w:t>
            </w:r>
            <w:r>
              <w:rPr>
                <w:rFonts w:hint="eastAsia" w:ascii="仿宋" w:hAnsi="仿宋" w:eastAsia="仿宋" w:cs="仿宋"/>
                <w:color w:val="000000" w:themeColor="text1"/>
                <w:spacing w:val="24"/>
                <w:sz w:val="21"/>
                <w:szCs w:val="21"/>
                <w14:textFill>
                  <w14:solidFill>
                    <w14:schemeClr w14:val="tx1"/>
                  </w14:solidFill>
                </w14:textFill>
              </w:rPr>
              <w:t>育活动策划</w:t>
            </w:r>
            <w:r>
              <w:rPr>
                <w:rFonts w:hint="eastAsia" w:ascii="仿宋" w:hAnsi="仿宋" w:eastAsia="仿宋" w:cs="仿宋"/>
                <w:color w:val="000000" w:themeColor="text1"/>
                <w:spacing w:val="-5"/>
                <w:sz w:val="21"/>
                <w:szCs w:val="21"/>
                <w14:textFill>
                  <w14:solidFill>
                    <w14:schemeClr w14:val="tx1"/>
                  </w14:solidFill>
                </w14:textFill>
              </w:rPr>
              <w:t>与</w:t>
            </w:r>
            <w:r>
              <w:rPr>
                <w:rFonts w:hint="eastAsia" w:ascii="仿宋" w:hAnsi="仿宋" w:eastAsia="仿宋" w:cs="仿宋"/>
                <w:color w:val="000000" w:themeColor="text1"/>
                <w:spacing w:val="-3"/>
                <w:sz w:val="21"/>
                <w:szCs w:val="21"/>
                <w14:textFill>
                  <w14:solidFill>
                    <w14:schemeClr w14:val="tx1"/>
                  </w14:solidFill>
                </w14:textFill>
              </w:rPr>
              <w:t>宣传</w:t>
            </w: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13"/>
                <w:sz w:val="21"/>
                <w:szCs w:val="21"/>
                <w14:textFill>
                  <w14:solidFill>
                    <w14:schemeClr w14:val="tx1"/>
                  </w14:solidFill>
                </w14:textFill>
              </w:rPr>
              <w:t>侯</w:t>
            </w:r>
            <w:r>
              <w:rPr>
                <w:rFonts w:hint="eastAsia" w:ascii="仿宋" w:hAnsi="仿宋" w:eastAsia="仿宋" w:cs="仿宋"/>
                <w:color w:val="000000" w:themeColor="text1"/>
                <w:spacing w:val="9"/>
                <w:sz w:val="21"/>
                <w:szCs w:val="21"/>
                <w14:textFill>
                  <w14:solidFill>
                    <w14:schemeClr w14:val="tx1"/>
                  </w14:solidFill>
                </w14:textFill>
              </w:rPr>
              <w:t>赛室(教室或</w:t>
            </w:r>
            <w:r>
              <w:rPr>
                <w:rFonts w:hint="eastAsia" w:ascii="仿宋" w:hAnsi="仿宋" w:eastAsia="仿宋" w:cs="仿宋"/>
                <w:color w:val="000000" w:themeColor="text1"/>
                <w:spacing w:val="-2"/>
                <w:sz w:val="21"/>
                <w:szCs w:val="21"/>
                <w14:textFill>
                  <w14:solidFill>
                    <w14:schemeClr w14:val="tx1"/>
                  </w14:solidFill>
                </w14:textFill>
              </w:rPr>
              <w:t>实</w:t>
            </w:r>
            <w:r>
              <w:rPr>
                <w:rFonts w:hint="eastAsia" w:ascii="仿宋" w:hAnsi="仿宋" w:eastAsia="仿宋" w:cs="仿宋"/>
                <w:color w:val="000000" w:themeColor="text1"/>
                <w:spacing w:val="-1"/>
                <w:sz w:val="21"/>
                <w:szCs w:val="21"/>
                <w14:textFill>
                  <w14:solidFill>
                    <w14:schemeClr w14:val="tx1"/>
                  </w14:solidFill>
                </w14:textFill>
              </w:rPr>
              <w:t>训室)</w:t>
            </w:r>
            <w:r>
              <w:rPr>
                <w:rFonts w:hint="eastAsia" w:ascii="仿宋" w:hAnsi="仿宋" w:eastAsia="仿宋" w:cs="仿宋"/>
                <w:color w:val="000000" w:themeColor="text1"/>
                <w:spacing w:val="-1"/>
                <w:sz w:val="21"/>
                <w:szCs w:val="21"/>
                <w:lang w:val="en-US" w:eastAsia="zh-CN"/>
                <w14:textFill>
                  <w14:solidFill>
                    <w14:schemeClr w14:val="tx1"/>
                  </w14:solidFill>
                </w14:textFill>
              </w:rPr>
              <w:t>1</w:t>
            </w:r>
            <w:r>
              <w:rPr>
                <w:rFonts w:hint="eastAsia" w:ascii="仿宋" w:hAnsi="仿宋" w:eastAsia="仿宋" w:cs="仿宋"/>
                <w:color w:val="000000" w:themeColor="text1"/>
                <w:spacing w:val="-1"/>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7"/>
                <w:sz w:val="21"/>
                <w:szCs w:val="21"/>
                <w14:textFill>
                  <w14:solidFill>
                    <w14:schemeClr w14:val="tx1"/>
                  </w14:solidFill>
                </w14:textFill>
              </w:rPr>
              <w:t>能</w:t>
            </w:r>
            <w:r>
              <w:rPr>
                <w:rFonts w:hint="eastAsia" w:ascii="仿宋" w:hAnsi="仿宋" w:eastAsia="仿宋" w:cs="仿宋"/>
                <w:color w:val="000000" w:themeColor="text1"/>
                <w:spacing w:val="-6"/>
                <w:sz w:val="21"/>
                <w:szCs w:val="21"/>
                <w14:textFill>
                  <w14:solidFill>
                    <w14:schemeClr w14:val="tx1"/>
                  </w14:solidFill>
                </w14:textFill>
              </w:rPr>
              <w:t>容纳</w:t>
            </w:r>
            <w:r>
              <w:rPr>
                <w:rFonts w:hint="eastAsia" w:ascii="仿宋" w:hAnsi="仿宋" w:eastAsia="仿宋" w:cs="仿宋"/>
                <w:color w:val="000000" w:themeColor="text1"/>
                <w:spacing w:val="-6"/>
                <w:sz w:val="21"/>
                <w:szCs w:val="21"/>
                <w:lang w:val="en-US" w:eastAsia="zh-CN"/>
                <w14:textFill>
                  <w14:solidFill>
                    <w14:schemeClr w14:val="tx1"/>
                  </w14:solidFill>
                </w14:textFill>
              </w:rPr>
              <w:t>50</w:t>
            </w:r>
            <w:r>
              <w:rPr>
                <w:rFonts w:hint="eastAsia" w:ascii="仿宋" w:hAnsi="仿宋" w:eastAsia="仿宋" w:cs="仿宋"/>
                <w:color w:val="000000" w:themeColor="text1"/>
                <w:spacing w:val="-6"/>
                <w:sz w:val="21"/>
                <w:szCs w:val="21"/>
                <w14:textFill>
                  <w14:solidFill>
                    <w14:schemeClr w14:val="tx1"/>
                  </w14:solidFill>
                </w14:textFill>
              </w:rPr>
              <w:t>人的多媒体或实训室。能够与外界完</w:t>
            </w:r>
            <w:r>
              <w:rPr>
                <w:rFonts w:hint="eastAsia" w:ascii="仿宋" w:hAnsi="仿宋" w:eastAsia="仿宋" w:cs="仿宋"/>
                <w:color w:val="000000" w:themeColor="text1"/>
                <w:spacing w:val="-10"/>
                <w:sz w:val="21"/>
                <w:szCs w:val="21"/>
                <w14:textFill>
                  <w14:solidFill>
                    <w14:schemeClr w14:val="tx1"/>
                  </w14:solidFill>
                </w14:textFill>
              </w:rPr>
              <w:t>全</w:t>
            </w:r>
            <w:r>
              <w:rPr>
                <w:rFonts w:hint="eastAsia" w:ascii="仿宋" w:hAnsi="仿宋" w:eastAsia="仿宋" w:cs="仿宋"/>
                <w:color w:val="000000" w:themeColor="text1"/>
                <w:spacing w:val="-8"/>
                <w:sz w:val="21"/>
                <w:szCs w:val="21"/>
                <w14:textFill>
                  <w14:solidFill>
                    <w14:schemeClr w14:val="tx1"/>
                  </w14:solidFill>
                </w14:textFill>
              </w:rPr>
              <w:t>隔绝，杜绝一切信息传播，室外配备所有选手</w:t>
            </w:r>
            <w:r>
              <w:rPr>
                <w:rFonts w:hint="eastAsia" w:ascii="仿宋" w:hAnsi="仿宋" w:eastAsia="仿宋" w:cs="仿宋"/>
                <w:color w:val="000000" w:themeColor="text1"/>
                <w:spacing w:val="-20"/>
                <w:sz w:val="21"/>
                <w:szCs w:val="21"/>
                <w14:textFill>
                  <w14:solidFill>
                    <w14:schemeClr w14:val="tx1"/>
                  </w14:solidFill>
                </w14:textFill>
              </w:rPr>
              <w:t>物</w:t>
            </w:r>
            <w:r>
              <w:rPr>
                <w:rFonts w:hint="eastAsia" w:ascii="仿宋" w:hAnsi="仿宋" w:eastAsia="仿宋" w:cs="仿宋"/>
                <w:color w:val="000000" w:themeColor="text1"/>
                <w:spacing w:val="-12"/>
                <w:sz w:val="21"/>
                <w:szCs w:val="21"/>
                <w14:textFill>
                  <w14:solidFill>
                    <w14:schemeClr w14:val="tx1"/>
                  </w14:solidFill>
                </w14:textFill>
              </w:rPr>
              <w:t>品存放功能，室内环境较好，准备茶点、水果</w:t>
            </w:r>
            <w:r>
              <w:rPr>
                <w:rFonts w:hint="eastAsia" w:ascii="仿宋" w:hAnsi="仿宋" w:eastAsia="仿宋" w:cs="仿宋"/>
                <w:color w:val="000000" w:themeColor="text1"/>
                <w:spacing w:val="-15"/>
                <w:sz w:val="21"/>
                <w:szCs w:val="21"/>
                <w14:textFill>
                  <w14:solidFill>
                    <w14:schemeClr w14:val="tx1"/>
                  </w14:solidFill>
                </w14:textFill>
              </w:rPr>
              <w:t>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644"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406" w:type="dxa"/>
            <w:vMerge w:val="continue"/>
            <w:tcBorders>
              <w:top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14"/>
                <w:sz w:val="21"/>
                <w:szCs w:val="21"/>
                <w14:textFill>
                  <w14:solidFill>
                    <w14:schemeClr w14:val="tx1"/>
                  </w14:solidFill>
                </w14:textFill>
              </w:rPr>
              <w:t>备赛室(教室</w:t>
            </w:r>
            <w:r>
              <w:rPr>
                <w:rFonts w:hint="eastAsia" w:ascii="仿宋" w:hAnsi="仿宋" w:eastAsia="仿宋" w:cs="仿宋"/>
                <w:color w:val="000000" w:themeColor="text1"/>
                <w:spacing w:val="13"/>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pacing w:val="2"/>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12"/>
                <w:sz w:val="21"/>
                <w:szCs w:val="21"/>
                <w14:textFill>
                  <w14:solidFill>
                    <w14:schemeClr w14:val="tx1"/>
                  </w14:solidFill>
                </w14:textFill>
              </w:rPr>
              <w:t>相对</w:t>
            </w:r>
            <w:r>
              <w:rPr>
                <w:rFonts w:hint="eastAsia" w:ascii="仿宋" w:hAnsi="仿宋" w:eastAsia="仿宋" w:cs="仿宋"/>
                <w:color w:val="000000" w:themeColor="text1"/>
                <w:spacing w:val="-11"/>
                <w:sz w:val="21"/>
                <w:szCs w:val="21"/>
                <w14:textFill>
                  <w14:solidFill>
                    <w14:schemeClr w14:val="tx1"/>
                  </w14:solidFill>
                </w14:textFill>
              </w:rPr>
              <w:t>空</w:t>
            </w:r>
            <w:r>
              <w:rPr>
                <w:rFonts w:hint="eastAsia" w:ascii="仿宋" w:hAnsi="仿宋" w:eastAsia="仿宋" w:cs="仿宋"/>
                <w:color w:val="000000" w:themeColor="text1"/>
                <w:spacing w:val="-6"/>
                <w:sz w:val="21"/>
                <w:szCs w:val="21"/>
                <w14:textFill>
                  <w14:solidFill>
                    <w14:schemeClr w14:val="tx1"/>
                  </w14:solidFill>
                </w14:textFill>
              </w:rPr>
              <w:t>旷的教室，有桌椅一套，A3、A4纸张，</w:t>
            </w:r>
            <w:r>
              <w:rPr>
                <w:rFonts w:hint="eastAsia" w:ascii="仿宋" w:hAnsi="仿宋" w:eastAsia="仿宋" w:cs="仿宋"/>
                <w:color w:val="000000" w:themeColor="text1"/>
                <w:spacing w:val="-16"/>
                <w:sz w:val="21"/>
                <w:szCs w:val="21"/>
                <w14:textFill>
                  <w14:solidFill>
                    <w14:schemeClr w14:val="tx1"/>
                  </w14:solidFill>
                </w14:textFill>
              </w:rPr>
              <w:t>彩</w:t>
            </w:r>
            <w:r>
              <w:rPr>
                <w:rFonts w:hint="eastAsia" w:ascii="仿宋" w:hAnsi="仿宋" w:eastAsia="仿宋" w:cs="仿宋"/>
                <w:color w:val="000000" w:themeColor="text1"/>
                <w:spacing w:val="-9"/>
                <w:sz w:val="21"/>
                <w:szCs w:val="21"/>
                <w14:textFill>
                  <w14:solidFill>
                    <w14:schemeClr w14:val="tx1"/>
                  </w14:solidFill>
                </w14:textFill>
              </w:rPr>
              <w:t>笔</w:t>
            </w:r>
            <w:r>
              <w:rPr>
                <w:rFonts w:hint="eastAsia" w:ascii="仿宋" w:hAnsi="仿宋" w:eastAsia="仿宋" w:cs="仿宋"/>
                <w:color w:val="000000" w:themeColor="text1"/>
                <w:spacing w:val="-8"/>
                <w:sz w:val="21"/>
                <w:szCs w:val="21"/>
                <w14:textFill>
                  <w14:solidFill>
                    <w14:schemeClr w14:val="tx1"/>
                  </w14:solidFill>
                </w14:textFill>
              </w:rPr>
              <w:t>、铅笔、签字笔等文具，供团队根据赛题准</w:t>
            </w:r>
            <w:r>
              <w:rPr>
                <w:rFonts w:hint="eastAsia" w:ascii="仿宋" w:hAnsi="仿宋" w:eastAsia="仿宋" w:cs="仿宋"/>
                <w:color w:val="000000" w:themeColor="text1"/>
                <w:spacing w:val="-4"/>
                <w:sz w:val="21"/>
                <w:szCs w:val="21"/>
                <w14:textFill>
                  <w14:solidFill>
                    <w14:schemeClr w14:val="tx1"/>
                  </w14:solidFill>
                </w14:textFill>
              </w:rPr>
              <w:t>备</w:t>
            </w:r>
            <w:r>
              <w:rPr>
                <w:rFonts w:hint="eastAsia" w:ascii="仿宋" w:hAnsi="仿宋" w:eastAsia="仿宋" w:cs="仿宋"/>
                <w:color w:val="000000" w:themeColor="text1"/>
                <w:spacing w:val="-3"/>
                <w:sz w:val="21"/>
                <w:szCs w:val="21"/>
                <w14:textFill>
                  <w14:solidFill>
                    <w14:schemeClr w14:val="tx1"/>
                  </w14:solidFill>
                </w14:textFill>
              </w:rPr>
              <w:t>发</w:t>
            </w:r>
            <w:r>
              <w:rPr>
                <w:rFonts w:hint="eastAsia" w:ascii="仿宋" w:hAnsi="仿宋" w:eastAsia="仿宋" w:cs="仿宋"/>
                <w:color w:val="000000" w:themeColor="text1"/>
                <w:spacing w:val="-2"/>
                <w:sz w:val="21"/>
                <w:szCs w:val="21"/>
                <w14:textFill>
                  <w14:solidFill>
                    <w14:schemeClr w14:val="tx1"/>
                  </w14:solidFill>
                </w14:textFill>
              </w:rPr>
              <w:t>言提纲和相关展示资料。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644"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406" w:type="dxa"/>
            <w:vMerge w:val="continue"/>
            <w:tcBorders>
              <w:top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11"/>
                <w:sz w:val="21"/>
                <w:szCs w:val="21"/>
                <w14:textFill>
                  <w14:solidFill>
                    <w14:schemeClr w14:val="tx1"/>
                  </w14:solidFill>
                </w14:textFill>
              </w:rPr>
              <w:t>赛</w:t>
            </w:r>
            <w:r>
              <w:rPr>
                <w:rFonts w:hint="eastAsia" w:ascii="仿宋" w:hAnsi="仿宋" w:eastAsia="仿宋" w:cs="仿宋"/>
                <w:color w:val="000000" w:themeColor="text1"/>
                <w:spacing w:val="-7"/>
                <w:sz w:val="21"/>
                <w:szCs w:val="21"/>
                <w14:textFill>
                  <w14:solidFill>
                    <w14:schemeClr w14:val="tx1"/>
                  </w14:solidFill>
                </w14:textFill>
              </w:rPr>
              <w:t>场</w:t>
            </w:r>
            <w:r>
              <w:rPr>
                <w:rFonts w:hint="eastAsia" w:ascii="仿宋" w:hAnsi="仿宋" w:eastAsia="仿宋" w:cs="仿宋"/>
                <w:color w:val="000000" w:themeColor="text1"/>
                <w:spacing w:val="-7"/>
                <w:sz w:val="21"/>
                <w:szCs w:val="21"/>
                <w:lang w:val="en-US" w:eastAsia="zh-CN"/>
                <w14:textFill>
                  <w14:solidFill>
                    <w14:schemeClr w14:val="tx1"/>
                  </w14:solidFill>
                </w14:textFill>
              </w:rPr>
              <w:t>1</w:t>
            </w:r>
            <w:r>
              <w:rPr>
                <w:rFonts w:hint="eastAsia" w:ascii="仿宋" w:hAnsi="仿宋" w:eastAsia="仿宋" w:cs="仿宋"/>
                <w:color w:val="000000" w:themeColor="text1"/>
                <w:spacing w:val="-7"/>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设置讲解演示</w:t>
            </w:r>
            <w:r>
              <w:rPr>
                <w:rFonts w:hint="eastAsia" w:ascii="仿宋" w:hAnsi="仿宋" w:eastAsia="仿宋" w:cs="仿宋"/>
                <w:color w:val="000000" w:themeColor="text1"/>
                <w:spacing w:val="-1"/>
                <w:sz w:val="21"/>
                <w:szCs w:val="21"/>
                <w:lang w:val="en-US" w:eastAsia="zh-CN"/>
                <w14:textFill>
                  <w14:solidFill>
                    <w14:schemeClr w14:val="tx1"/>
                  </w14:solidFill>
                </w14:textFill>
              </w:rPr>
              <w:t>区域</w:t>
            </w:r>
            <w:r>
              <w:rPr>
                <w:rFonts w:hint="eastAsia" w:ascii="仿宋" w:hAnsi="仿宋" w:eastAsia="仿宋" w:cs="仿宋"/>
                <w:color w:val="000000" w:themeColor="text1"/>
                <w:spacing w:val="-6"/>
                <w:sz w:val="21"/>
                <w:szCs w:val="21"/>
                <w14:textFill>
                  <w14:solidFill>
                    <w14:schemeClr w14:val="tx1"/>
                  </w14:solidFill>
                </w14:textFill>
              </w:rPr>
              <w:t>，裁判席5个，全程监控设备</w:t>
            </w:r>
            <w:r>
              <w:rPr>
                <w:rFonts w:hint="eastAsia" w:ascii="仿宋" w:hAnsi="仿宋" w:eastAsia="仿宋" w:cs="仿宋"/>
                <w:color w:val="000000" w:themeColor="text1"/>
                <w:spacing w:val="7"/>
                <w:sz w:val="21"/>
                <w:szCs w:val="21"/>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644"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p>
        </w:tc>
        <w:tc>
          <w:tcPr>
            <w:tcW w:w="1406"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技能展示与指导</w:t>
            </w: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侯赛室(教室或实训室)</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能容纳</w:t>
            </w:r>
            <w:r>
              <w:rPr>
                <w:rFonts w:hint="eastAsia" w:ascii="仿宋" w:hAnsi="仿宋" w:eastAsia="仿宋" w:cs="仿宋"/>
                <w:color w:val="000000" w:themeColor="text1"/>
                <w:sz w:val="21"/>
                <w:szCs w:val="21"/>
                <w:lang w:val="en-US" w:eastAsia="zh-CN"/>
                <w14:textFill>
                  <w14:solidFill>
                    <w14:schemeClr w14:val="tx1"/>
                  </w14:solidFill>
                </w14:textFill>
              </w:rPr>
              <w:t>50</w:t>
            </w:r>
            <w:r>
              <w:rPr>
                <w:rFonts w:hint="eastAsia" w:ascii="仿宋" w:hAnsi="仿宋" w:eastAsia="仿宋" w:cs="仿宋"/>
                <w:color w:val="000000" w:themeColor="text1"/>
                <w:sz w:val="21"/>
                <w:szCs w:val="21"/>
                <w14:textFill>
                  <w14:solidFill>
                    <w14:schemeClr w14:val="tx1"/>
                  </w14:solidFill>
                </w14:textFill>
              </w:rPr>
              <w:t>人的多媒体或实训室。能够与外界完全隔绝，杜绝一切信息传播，室外配备所有选手物品存放功能，室内环境较好，准备茶点、水果等。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44"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406"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53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备赛室(教室)</w:t>
            </w:r>
          </w:p>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相对空旷的教室，有桌椅一套，供团队根据赛题准备展示动作等。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644"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406"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jc w:val="center"/>
              <w:textAlignment w:val="auto"/>
              <w:rPr>
                <w:rFonts w:hint="eastAsia" w:ascii="仿宋" w:hAnsi="仿宋" w:eastAsia="仿宋" w:cs="仿宋"/>
                <w:color w:val="000000" w:themeColor="text1"/>
                <w:sz w:val="21"/>
                <w:szCs w:val="21"/>
                <w14:textFill>
                  <w14:solidFill>
                    <w14:schemeClr w14:val="tx1"/>
                  </w14:solidFill>
                </w14:textFill>
              </w:rPr>
            </w:pPr>
          </w:p>
        </w:tc>
        <w:tc>
          <w:tcPr>
            <w:tcW w:w="1534"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室内场馆</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个</w:t>
            </w:r>
          </w:p>
        </w:tc>
        <w:tc>
          <w:tcPr>
            <w:tcW w:w="539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105" w:leftChars="50" w:right="0" w:firstLine="0"/>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室内场馆</w:t>
            </w:r>
            <w:r>
              <w:rPr>
                <w:rFonts w:hint="eastAsia" w:ascii="仿宋" w:hAnsi="仿宋" w:eastAsia="仿宋" w:cs="仿宋"/>
                <w:color w:val="000000" w:themeColor="text1"/>
                <w:sz w:val="21"/>
                <w:szCs w:val="21"/>
                <w:lang w:val="en-US" w:eastAsia="zh-CN"/>
                <w14:textFill>
                  <w14:solidFill>
                    <w14:schemeClr w14:val="tx1"/>
                  </w14:solidFill>
                </w14:textFill>
              </w:rPr>
              <w:t>分</w:t>
            </w:r>
            <w:r>
              <w:rPr>
                <w:rFonts w:hint="eastAsia" w:ascii="仿宋" w:hAnsi="仿宋" w:eastAsia="仿宋" w:cs="仿宋"/>
                <w:color w:val="000000" w:themeColor="text1"/>
                <w:sz w:val="21"/>
                <w:szCs w:val="21"/>
                <w14:textFill>
                  <w14:solidFill>
                    <w14:schemeClr w14:val="tx1"/>
                  </w14:solidFill>
                </w14:textFill>
              </w:rPr>
              <w:t>观赛区、热身区、摄像区、运动防护站均为一米线软隔离；设置展示舞台、大屏幕、自动计时系统、音响、计分平板电脑、</w:t>
            </w:r>
            <w:r>
              <w:rPr>
                <w:rFonts w:hint="eastAsia" w:ascii="仿宋" w:hAnsi="仿宋" w:eastAsia="仿宋" w:cs="仿宋"/>
                <w:color w:val="000000" w:themeColor="text1"/>
                <w:sz w:val="21"/>
                <w:szCs w:val="21"/>
                <w:lang w:val="en-US" w:eastAsia="zh-CN"/>
                <w14:textFill>
                  <w14:solidFill>
                    <w14:schemeClr w14:val="tx1"/>
                  </w14:solidFill>
                </w14:textFill>
              </w:rPr>
              <w:t>麦克风</w:t>
            </w:r>
            <w:r>
              <w:rPr>
                <w:rFonts w:hint="eastAsia" w:ascii="仿宋" w:hAnsi="仿宋" w:eastAsia="仿宋" w:cs="仿宋"/>
                <w:color w:val="000000" w:themeColor="text1"/>
                <w:sz w:val="21"/>
                <w:szCs w:val="21"/>
                <w14:textFill>
                  <w14:solidFill>
                    <w14:schemeClr w14:val="tx1"/>
                  </w14:solidFill>
                </w14:textFill>
              </w:rPr>
              <w:t>、裁判员席</w:t>
            </w:r>
            <w:r>
              <w:rPr>
                <w:rFonts w:hint="eastAsia" w:ascii="仿宋" w:hAnsi="仿宋" w:eastAsia="仿宋" w:cs="仿宋"/>
                <w:color w:val="000000" w:themeColor="text1"/>
                <w:sz w:val="21"/>
                <w:szCs w:val="21"/>
                <w:lang w:val="en-US" w:eastAsia="zh-CN"/>
                <w14:textFill>
                  <w14:solidFill>
                    <w14:schemeClr w14:val="tx1"/>
                  </w14:solidFill>
                </w14:textFill>
              </w:rPr>
              <w:t>等</w:t>
            </w:r>
            <w:r>
              <w:rPr>
                <w:rFonts w:hint="eastAsia" w:ascii="仿宋" w:hAnsi="仿宋" w:eastAsia="仿宋" w:cs="仿宋"/>
                <w:color w:val="000000" w:themeColor="text1"/>
                <w:sz w:val="21"/>
                <w:szCs w:val="21"/>
                <w14:textFill>
                  <w14:solidFill>
                    <w14:schemeClr w14:val="tx1"/>
                  </w14:solidFill>
                </w14:textFill>
              </w:rPr>
              <w:t>；参赛选手自备才艺展示道具和参赛服装等；裁判席为桌椅，铺桌布。</w:t>
            </w:r>
          </w:p>
        </w:tc>
      </w:tr>
    </w:tbl>
    <w:p>
      <w:pPr>
        <w:spacing w:line="123" w:lineRule="exact"/>
        <w:rPr>
          <w:color w:val="000000" w:themeColor="text1"/>
          <w14:textFill>
            <w14:solidFill>
              <w14:schemeClr w14:val="tx1"/>
            </w14:solidFill>
          </w14:textFill>
        </w:rPr>
      </w:pPr>
    </w:p>
    <w:p>
      <w:pPr>
        <w:spacing w:line="374" w:lineRule="auto"/>
        <w:rPr>
          <w:rFonts w:ascii="Arial"/>
          <w:color w:val="000000" w:themeColor="text1"/>
          <w:sz w:val="21"/>
          <w14:textFill>
            <w14:solidFill>
              <w14:schemeClr w14:val="tx1"/>
            </w14:solidFill>
          </w14:textFill>
        </w:rPr>
      </w:pPr>
    </w:p>
    <w:p>
      <w:pPr>
        <w:pStyle w:val="2"/>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 器械清单</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与实施赛项需提供的器械、设施、设备见清单表。</w:t>
      </w:r>
    </w:p>
    <w:p>
      <w:pPr>
        <w:rPr>
          <w:color w:val="000000" w:themeColor="text1"/>
          <w14:textFill>
            <w14:solidFill>
              <w14:schemeClr w14:val="tx1"/>
            </w14:solidFill>
          </w14:textFill>
        </w:rPr>
      </w:pPr>
    </w:p>
    <w:p>
      <w:pPr>
        <w:spacing w:line="16" w:lineRule="auto"/>
        <w:rPr>
          <w:rFonts w:ascii="Arial"/>
          <w:color w:val="000000" w:themeColor="text1"/>
          <w:sz w:val="2"/>
          <w14:textFill>
            <w14:solidFill>
              <w14:schemeClr w14:val="tx1"/>
            </w14:solidFill>
          </w14:textFill>
        </w:rPr>
      </w:pPr>
    </w:p>
    <w:tbl>
      <w:tblPr>
        <w:tblStyle w:val="30"/>
        <w:tblW w:w="85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1154"/>
        <w:gridCol w:w="1512"/>
        <w:gridCol w:w="520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2"/>
                <w:sz w:val="21"/>
                <w:szCs w:val="21"/>
                <w14:textFill>
                  <w14:solidFill>
                    <w14:schemeClr w14:val="tx1"/>
                  </w14:solidFill>
                </w14:textFill>
              </w:rPr>
              <w:t>序</w:t>
            </w:r>
            <w:r>
              <w:rPr>
                <w:rFonts w:hint="eastAsia" w:ascii="仿宋" w:hAnsi="仿宋" w:eastAsia="仿宋" w:cs="仿宋"/>
                <w:b/>
                <w:bCs/>
                <w:color w:val="000000" w:themeColor="text1"/>
                <w:spacing w:val="-1"/>
                <w:sz w:val="21"/>
                <w:szCs w:val="21"/>
                <w14:textFill>
                  <w14:solidFill>
                    <w14:schemeClr w14:val="tx1"/>
                  </w14:solidFill>
                </w14:textFill>
              </w:rPr>
              <w:t>号</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1"/>
                <w:sz w:val="21"/>
                <w:szCs w:val="21"/>
                <w14:textFill>
                  <w14:solidFill>
                    <w14:schemeClr w14:val="tx1"/>
                  </w14:solidFill>
                </w14:textFill>
              </w:rPr>
              <w:t>名称</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3"/>
                <w:sz w:val="21"/>
                <w:szCs w:val="21"/>
                <w14:textFill>
                  <w14:solidFill>
                    <w14:schemeClr w14:val="tx1"/>
                  </w14:solidFill>
                </w14:textFill>
              </w:rPr>
              <w:t>数量</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pacing w:val="-1"/>
                <w:sz w:val="21"/>
                <w:szCs w:val="21"/>
                <w14:textFill>
                  <w14:solidFill>
                    <w14:schemeClr w14:val="tx1"/>
                  </w14:solidFill>
                </w14:textFill>
              </w:rPr>
              <w:t>技术规</w:t>
            </w:r>
            <w:r>
              <w:rPr>
                <w:rFonts w:hint="eastAsia" w:ascii="仿宋" w:hAnsi="仿宋" w:eastAsia="仿宋" w:cs="仿宋"/>
                <w:b/>
                <w:bCs/>
                <w:color w:val="000000" w:themeColor="text1"/>
                <w:sz w:val="21"/>
                <w:szCs w:val="21"/>
                <w14:textFill>
                  <w14:solidFill>
                    <w14:schemeClr w14:val="tx1"/>
                  </w14:solidFill>
                </w14:textFill>
              </w:rPr>
              <w:t>格或参数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4"/>
                <w:sz w:val="21"/>
                <w:szCs w:val="21"/>
                <w14:textFill>
                  <w14:solidFill>
                    <w14:schemeClr w14:val="tx1"/>
                  </w14:solidFill>
                </w14:textFill>
              </w:rPr>
              <w:t>跳</w:t>
            </w:r>
            <w:r>
              <w:rPr>
                <w:rFonts w:hint="eastAsia" w:ascii="仿宋" w:hAnsi="仿宋" w:eastAsia="仿宋" w:cs="仿宋"/>
                <w:color w:val="000000" w:themeColor="text1"/>
                <w:spacing w:val="-3"/>
                <w:sz w:val="21"/>
                <w:szCs w:val="21"/>
                <w14:textFill>
                  <w14:solidFill>
                    <w14:schemeClr w14:val="tx1"/>
                  </w14:solidFill>
                </w14:textFill>
              </w:rPr>
              <w:t>绳</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3"/>
                <w:sz w:val="21"/>
                <w:szCs w:val="21"/>
                <w:lang w:val="en-US" w:eastAsia="zh-CN"/>
                <w14:textFill>
                  <w14:solidFill>
                    <w14:schemeClr w14:val="tx1"/>
                  </w14:solidFill>
                </w14:textFill>
              </w:rPr>
              <w:t>10</w:t>
            </w:r>
            <w:r>
              <w:rPr>
                <w:rFonts w:hint="eastAsia" w:ascii="仿宋" w:hAnsi="仿宋" w:eastAsia="仿宋" w:cs="仿宋"/>
                <w:color w:val="000000" w:themeColor="text1"/>
                <w:spacing w:val="-3"/>
                <w:sz w:val="21"/>
                <w:szCs w:val="21"/>
                <w14:textFill>
                  <w14:solidFill>
                    <w14:schemeClr w14:val="tx1"/>
                  </w14:solidFill>
                </w14:textFill>
              </w:rPr>
              <w:t>条</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正规厂家出品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障</w:t>
            </w:r>
            <w:r>
              <w:rPr>
                <w:rFonts w:hint="eastAsia" w:ascii="仿宋" w:hAnsi="仿宋" w:eastAsia="仿宋" w:cs="仿宋"/>
                <w:color w:val="000000" w:themeColor="text1"/>
                <w:spacing w:val="-3"/>
                <w:sz w:val="21"/>
                <w:szCs w:val="21"/>
                <w14:textFill>
                  <w14:solidFill>
                    <w14:schemeClr w14:val="tx1"/>
                  </w14:solidFill>
                </w14:textFill>
              </w:rPr>
              <w:t>碍杆</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1</w:t>
            </w:r>
            <w:r>
              <w:rPr>
                <w:rFonts w:hint="eastAsia" w:ascii="仿宋" w:hAnsi="仿宋" w:eastAsia="仿宋" w:cs="仿宋"/>
                <w:color w:val="000000" w:themeColor="text1"/>
                <w:spacing w:val="-4"/>
                <w:sz w:val="21"/>
                <w:szCs w:val="21"/>
                <w14:textFill>
                  <w14:solidFill>
                    <w14:schemeClr w14:val="tx1"/>
                  </w14:solidFill>
                </w14:textFill>
              </w:rPr>
              <w:t>2根</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高1.8米，有一定韧性，用塑料或适当材料制成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2"/>
                <w:sz w:val="21"/>
                <w:szCs w:val="21"/>
                <w14:textFill>
                  <w14:solidFill>
                    <w14:schemeClr w14:val="tx1"/>
                  </w14:solidFill>
                </w14:textFill>
              </w:rPr>
              <w:t>秒表</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12块</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正规厂家出品，可精确到0.01秒</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2"/>
                <w:sz w:val="21"/>
                <w:szCs w:val="21"/>
                <w14:textFill>
                  <w14:solidFill>
                    <w14:schemeClr w14:val="tx1"/>
                  </w14:solidFill>
                </w14:textFill>
              </w:rPr>
              <w:t>接</w:t>
            </w:r>
            <w:r>
              <w:rPr>
                <w:rFonts w:hint="eastAsia" w:ascii="仿宋" w:hAnsi="仿宋" w:eastAsia="仿宋" w:cs="仿宋"/>
                <w:color w:val="000000" w:themeColor="text1"/>
                <w:spacing w:val="-1"/>
                <w:sz w:val="21"/>
                <w:szCs w:val="21"/>
                <w14:textFill>
                  <w14:solidFill>
                    <w14:schemeClr w14:val="tx1"/>
                  </w14:solidFill>
                </w14:textFill>
              </w:rPr>
              <w:t>力棒</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4根</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金属材质，正规厂家出品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绑</w:t>
            </w:r>
            <w:r>
              <w:rPr>
                <w:rFonts w:hint="eastAsia" w:ascii="仿宋" w:hAnsi="仿宋" w:eastAsia="仿宋" w:cs="仿宋"/>
                <w:color w:val="000000" w:themeColor="text1"/>
                <w:sz w:val="21"/>
                <w:szCs w:val="21"/>
                <w14:textFill>
                  <w14:solidFill>
                    <w14:schemeClr w14:val="tx1"/>
                  </w14:solidFill>
                </w14:textFill>
              </w:rPr>
              <w:t>带</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1</w:t>
            </w:r>
            <w:r>
              <w:rPr>
                <w:rFonts w:hint="eastAsia" w:ascii="仿宋" w:hAnsi="仿宋" w:eastAsia="仿宋" w:cs="仿宋"/>
                <w:color w:val="000000" w:themeColor="text1"/>
                <w:spacing w:val="-4"/>
                <w:sz w:val="21"/>
                <w:szCs w:val="21"/>
                <w14:textFill>
                  <w14:solidFill>
                    <w14:schemeClr w14:val="tx1"/>
                  </w14:solidFill>
                </w14:textFill>
              </w:rPr>
              <w:t>0根</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有一定弹性的胶带，正规厂家出品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4"/>
                <w:sz w:val="21"/>
                <w:szCs w:val="21"/>
                <w:lang w:val="en-US" w:eastAsia="zh-CN"/>
                <w14:textFill>
                  <w14:solidFill>
                    <w14:schemeClr w14:val="tx1"/>
                  </w14:solidFill>
                </w14:textFill>
              </w:rPr>
              <w:t>能量包</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lang w:val="en-US" w:eastAsia="zh-CN"/>
                <w14:textFill>
                  <w14:solidFill>
                    <w14:schemeClr w14:val="tx1"/>
                  </w14:solidFill>
                </w14:textFill>
              </w:rPr>
              <w:t>4个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lang w:val="en-US" w:eastAsia="zh-CN"/>
                <w14:textFill>
                  <w14:solidFill>
                    <w14:schemeClr w14:val="tx1"/>
                  </w14:solidFill>
                </w14:textFill>
              </w:rPr>
              <w:t xml:space="preserve">10KG/个，皮质表面，里面是钢砂，正规厂家出品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4"/>
                <w:sz w:val="21"/>
                <w:szCs w:val="21"/>
                <w14:textFill>
                  <w14:solidFill>
                    <w14:schemeClr w14:val="tx1"/>
                  </w14:solidFill>
                </w14:textFill>
              </w:rPr>
              <w:t>轮</w:t>
            </w:r>
            <w:r>
              <w:rPr>
                <w:rFonts w:hint="eastAsia" w:ascii="仿宋" w:hAnsi="仿宋" w:eastAsia="仿宋" w:cs="仿宋"/>
                <w:color w:val="000000" w:themeColor="text1"/>
                <w:spacing w:val="-3"/>
                <w:sz w:val="21"/>
                <w:szCs w:val="21"/>
                <w14:textFill>
                  <w14:solidFill>
                    <w14:schemeClr w14:val="tx1"/>
                  </w14:solidFill>
                </w14:textFill>
              </w:rPr>
              <w:t>胎</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橡胶材质，1</w:t>
            </w:r>
            <w:r>
              <w:rPr>
                <w:rFonts w:hint="eastAsia" w:ascii="仿宋" w:hAnsi="仿宋" w:eastAsia="仿宋" w:cs="仿宋"/>
                <w:color w:val="000000" w:themeColor="text1"/>
                <w:spacing w:val="-5"/>
                <w:sz w:val="21"/>
                <w:szCs w:val="21"/>
                <w:lang w:val="en-US" w:eastAsia="zh-CN"/>
                <w14:textFill>
                  <w14:solidFill>
                    <w14:schemeClr w14:val="tx1"/>
                  </w14:solidFill>
                </w14:textFill>
              </w:rPr>
              <w:t>00</w:t>
            </w:r>
            <w:r>
              <w:rPr>
                <w:rFonts w:hint="eastAsia" w:ascii="仿宋" w:hAnsi="仿宋" w:eastAsia="仿宋" w:cs="仿宋"/>
                <w:color w:val="000000" w:themeColor="text1"/>
                <w:spacing w:val="-5"/>
                <w:sz w:val="21"/>
                <w:szCs w:val="21"/>
                <w14:textFill>
                  <w14:solidFill>
                    <w14:schemeClr w14:val="tx1"/>
                  </w14:solidFill>
                </w14:textFill>
              </w:rPr>
              <w:t>公斤，正规厂家出品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4"/>
                <w:sz w:val="21"/>
                <w:szCs w:val="21"/>
                <w14:textFill>
                  <w14:solidFill>
                    <w14:schemeClr w14:val="tx1"/>
                  </w14:solidFill>
                </w14:textFill>
              </w:rPr>
              <w:t>篮</w:t>
            </w:r>
            <w:r>
              <w:rPr>
                <w:rFonts w:hint="eastAsia" w:ascii="仿宋" w:hAnsi="仿宋" w:eastAsia="仿宋" w:cs="仿宋"/>
                <w:color w:val="000000" w:themeColor="text1"/>
                <w:spacing w:val="-2"/>
                <w:sz w:val="21"/>
                <w:szCs w:val="21"/>
                <w14:textFill>
                  <w14:solidFill>
                    <w14:schemeClr w14:val="tx1"/>
                  </w14:solidFill>
                </w14:textFill>
              </w:rPr>
              <w:t>球</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正规品牌，5号篮球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足球</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正规品牌，5号足球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10</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排</w:t>
            </w:r>
            <w:r>
              <w:rPr>
                <w:rFonts w:hint="eastAsia" w:ascii="仿宋" w:hAnsi="仿宋" w:eastAsia="仿宋" w:cs="仿宋"/>
                <w:color w:val="000000" w:themeColor="text1"/>
                <w:spacing w:val="-2"/>
                <w:sz w:val="21"/>
                <w:szCs w:val="21"/>
                <w14:textFill>
                  <w14:solidFill>
                    <w14:schemeClr w14:val="tx1"/>
                  </w14:solidFill>
                </w14:textFill>
              </w:rPr>
              <w:t>球</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1"/>
                <w:sz w:val="21"/>
                <w:szCs w:val="21"/>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正规品牌，5号排球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9"/>
                <w:sz w:val="21"/>
                <w:szCs w:val="21"/>
                <w14:textFill>
                  <w14:solidFill>
                    <w14:schemeClr w14:val="tx1"/>
                  </w14:solidFill>
                </w14:textFill>
              </w:rPr>
              <w:t>1</w:t>
            </w:r>
            <w:r>
              <w:rPr>
                <w:rFonts w:hint="eastAsia" w:ascii="仿宋" w:hAnsi="仿宋" w:eastAsia="仿宋" w:cs="仿宋"/>
                <w:color w:val="000000" w:themeColor="text1"/>
                <w:spacing w:val="-7"/>
                <w:sz w:val="21"/>
                <w:szCs w:val="21"/>
                <w14:textFill>
                  <w14:solidFill>
                    <w14:schemeClr w14:val="tx1"/>
                  </w14:solidFill>
                </w14:textFill>
              </w:rPr>
              <w:t>1</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羽</w:t>
            </w:r>
            <w:r>
              <w:rPr>
                <w:rFonts w:hint="eastAsia" w:ascii="仿宋" w:hAnsi="仿宋" w:eastAsia="仿宋" w:cs="仿宋"/>
                <w:color w:val="000000" w:themeColor="text1"/>
                <w:spacing w:val="-4"/>
                <w:sz w:val="21"/>
                <w:szCs w:val="21"/>
                <w14:textFill>
                  <w14:solidFill>
                    <w14:schemeClr w14:val="tx1"/>
                  </w14:solidFill>
                </w14:textFill>
              </w:rPr>
              <w:t>毛球拍</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spacing w:val="6"/>
                <w:sz w:val="21"/>
                <w:szCs w:val="21"/>
                <w14:textFill>
                  <w14:solidFill>
                    <w14:schemeClr w14:val="tx1"/>
                  </w14:solidFill>
                </w14:textFill>
              </w:rPr>
              <w:t>6副</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5"/>
                <w:sz w:val="21"/>
                <w:szCs w:val="21"/>
                <w:lang w:val="en-US" w:eastAsia="zh-CN"/>
                <w14:textFill>
                  <w14:solidFill>
                    <w14:schemeClr w14:val="tx1"/>
                  </w14:solidFill>
                </w14:textFill>
              </w:rPr>
            </w:pPr>
            <w:r>
              <w:rPr>
                <w:rFonts w:hint="eastAsia" w:ascii="仿宋" w:hAnsi="仿宋" w:eastAsia="仿宋" w:cs="仿宋"/>
                <w:color w:val="000000" w:themeColor="text1"/>
                <w:spacing w:val="-5"/>
                <w:sz w:val="21"/>
                <w:szCs w:val="21"/>
                <w14:textFill>
                  <w14:solidFill>
                    <w14:schemeClr w14:val="tx1"/>
                  </w14:solidFill>
                </w14:textFill>
              </w:rPr>
              <w:t>正规品牌，成人羽毛球拍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12</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羽毛球</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2筒(24个)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正规品牌，比赛用球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13</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网球拍</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3副</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正规品牌，成人网球拍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14</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网球</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2筒(6-8个)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正规品牌，比赛用球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15</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瑜伽垫</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10块</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正规品牌，成人用瑜伽垫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4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16</w:t>
            </w:r>
          </w:p>
        </w:tc>
        <w:tc>
          <w:tcPr>
            <w:tcW w:w="115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飞盘</w:t>
            </w:r>
          </w:p>
        </w:tc>
        <w:tc>
          <w:tcPr>
            <w:tcW w:w="15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6个</w:t>
            </w:r>
          </w:p>
        </w:tc>
        <w:tc>
          <w:tcPr>
            <w:tcW w:w="52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1"/>
                <w:szCs w:val="21"/>
                <w:lang w:val="en-US" w:eastAsia="zh-CN"/>
                <w14:textFill>
                  <w14:solidFill>
                    <w14:schemeClr w14:val="tx1"/>
                  </w14:solidFill>
                </w14:textFill>
              </w:rPr>
            </w:pPr>
            <w:r>
              <w:rPr>
                <w:rFonts w:hint="eastAsia" w:ascii="仿宋" w:hAnsi="仿宋" w:eastAsia="仿宋" w:cs="仿宋"/>
                <w:color w:val="000000" w:themeColor="text1"/>
                <w:spacing w:val="-3"/>
                <w:sz w:val="21"/>
                <w:szCs w:val="21"/>
                <w14:textFill>
                  <w14:solidFill>
                    <w14:schemeClr w14:val="tx1"/>
                  </w14:solidFill>
                </w14:textFill>
              </w:rPr>
              <w:t>正规品牌，成人用飞盘</w:t>
            </w:r>
          </w:p>
        </w:tc>
      </w:tr>
    </w:tbl>
    <w:p>
      <w:pPr>
        <w:spacing w:line="91" w:lineRule="auto"/>
        <w:rPr>
          <w:rFonts w:ascii="Arial"/>
          <w:color w:val="000000" w:themeColor="text1"/>
          <w:sz w:val="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九、竞赛样题</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试题(样题)</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与实施赛项分为体育活动职业素养测评、职业体能测试、体育活动策划与宣传、技能展示与指导4个项目。</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项目1</w:t>
      </w:r>
      <w:r>
        <w:rPr>
          <w:rFonts w:hint="eastAsia" w:ascii="仿宋" w:hAnsi="仿宋" w:eastAsia="仿宋" w:cs="仿宋"/>
          <w:b/>
          <w:bCs/>
          <w:color w:val="000000" w:themeColor="text1"/>
          <w:sz w:val="28"/>
          <w:szCs w:val="28"/>
          <w:lang w:val="en-US" w:eastAsia="zh-CN"/>
          <w14:textFill>
            <w14:solidFill>
              <w14:schemeClr w14:val="tx1"/>
            </w14:solidFill>
          </w14:textFill>
        </w:rPr>
        <w:t>：体育活动职业素养测评</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该项目依据所授高职体育类专业基础课程进行试题设计，题型为</w:t>
      </w:r>
      <w:r>
        <w:rPr>
          <w:rFonts w:hint="eastAsia" w:ascii="仿宋" w:hAnsi="仿宋" w:eastAsia="仿宋" w:cs="仿宋"/>
          <w:color w:val="000000" w:themeColor="text1"/>
          <w:sz w:val="28"/>
          <w:szCs w:val="28"/>
          <w:lang w:val="en-US" w:eastAsia="zh-CN"/>
          <w14:textFill>
            <w14:solidFill>
              <w14:schemeClr w14:val="tx1"/>
            </w14:solidFill>
          </w14:textFill>
        </w:rPr>
        <w:t>判断题</w:t>
      </w:r>
      <w:r>
        <w:rPr>
          <w:rFonts w:hint="eastAsia" w:ascii="仿宋" w:hAnsi="仿宋" w:eastAsia="仿宋" w:cs="仿宋"/>
          <w:color w:val="000000" w:themeColor="text1"/>
          <w:sz w:val="28"/>
          <w:szCs w:val="28"/>
          <w:lang w:val="en-US" w:eastAsia="zh-CN"/>
          <w14:textFill>
            <w14:solidFill>
              <w14:schemeClr w14:val="tx1"/>
            </w14:solidFill>
          </w14:textFill>
        </w:rPr>
        <w:t>、单项选择题和多项选择题。通过测试，主要考察选手对体育活动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与实施相关理论知识的掌握程度。由第三方裁判组编制试题库，</w:t>
      </w:r>
      <w:r>
        <w:rPr>
          <w:rFonts w:hint="eastAsia" w:ascii="仿宋" w:hAnsi="仿宋" w:eastAsia="仿宋" w:cs="仿宋"/>
          <w:color w:val="000000" w:themeColor="text1"/>
          <w:sz w:val="28"/>
          <w:szCs w:val="28"/>
          <w:lang w:val="en-US" w:eastAsia="zh-CN"/>
          <w14:textFill>
            <w14:solidFill>
              <w14:schemeClr w14:val="tx1"/>
            </w14:solidFill>
          </w14:textFill>
        </w:rPr>
        <w:t>裁判长赛前抽签确定90道题目(30道判断题、50道单选题、10道多选题)，</w:t>
      </w:r>
      <w:r>
        <w:rPr>
          <w:rFonts w:hint="eastAsia" w:ascii="仿宋" w:hAnsi="仿宋" w:eastAsia="仿宋" w:cs="仿宋"/>
          <w:color w:val="000000" w:themeColor="text1"/>
          <w:sz w:val="28"/>
          <w:szCs w:val="28"/>
          <w:lang w:val="en-US" w:eastAsia="zh-CN"/>
          <w14:textFill>
            <w14:solidFill>
              <w14:schemeClr w14:val="tx1"/>
            </w14:solidFill>
          </w14:textFill>
        </w:rPr>
        <w:t>每名选手进入赛场后统一进行测试。</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与实施理论基础及其应用，包括运动解剖学、运动生理学、运动营养学、健康体适能、体育训练学、体育运动项目技术、体育活动策划、运动损伤的预防和处理、特殊人群的体育指导等方面。</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样题:</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肌肉的长度在接近中间范围时，可以产生最大力量的原因是：</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A 肌肉的弹性可以让其在中间长度收缩时，增加主动力量</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B 肌肉的长度在中间范围时，形成的肌动蛋白-肌凝蛋白横桥最少</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C 肌肉组织的被动成分让其变得松弛</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D 可以形成最大量的肌动蛋白-肌凝蛋白横桥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此题正确答案为 D</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项目2</w:t>
      </w:r>
      <w:r>
        <w:rPr>
          <w:rFonts w:hint="eastAsia" w:ascii="仿宋" w:hAnsi="仿宋" w:eastAsia="仿宋" w:cs="仿宋"/>
          <w:b/>
          <w:bCs/>
          <w:color w:val="000000" w:themeColor="text1"/>
          <w:sz w:val="28"/>
          <w:szCs w:val="28"/>
          <w:lang w:val="en-US" w:eastAsia="zh-CN"/>
          <w14:textFill>
            <w14:solidFill>
              <w14:schemeClr w14:val="tx1"/>
            </w14:solidFill>
          </w14:textFill>
        </w:rPr>
        <w:t>：基础体能测试</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该项目要求选手按规定路线及顺序依次完成跳绳双摇、绕障碍杆蛇形跑接力、三人四足搬运</w:t>
      </w:r>
      <w:r>
        <w:rPr>
          <w:rFonts w:hint="eastAsia" w:ascii="仿宋" w:hAnsi="仿宋" w:eastAsia="仿宋" w:cs="仿宋"/>
          <w:color w:val="000000" w:themeColor="text1"/>
          <w:sz w:val="28"/>
          <w:szCs w:val="28"/>
          <w:lang w:val="en-US" w:eastAsia="zh-CN"/>
          <w14:textFill>
            <w14:solidFill>
              <w14:schemeClr w14:val="tx1"/>
            </w14:solidFill>
          </w14:textFill>
        </w:rPr>
        <w:t>能量包</w:t>
      </w:r>
      <w:r>
        <w:rPr>
          <w:rFonts w:hint="eastAsia" w:ascii="仿宋" w:hAnsi="仿宋" w:eastAsia="仿宋" w:cs="仿宋"/>
          <w:color w:val="000000" w:themeColor="text1"/>
          <w:sz w:val="28"/>
          <w:szCs w:val="28"/>
          <w:lang w:val="en-US" w:eastAsia="zh-CN"/>
          <w14:textFill>
            <w14:solidFill>
              <w14:schemeClr w14:val="tx1"/>
            </w14:solidFill>
          </w14:textFill>
        </w:rPr>
        <w:t>、翻运轮胎等4个体能项目。主要考察选手心肺耐力、肌肉力量和耐力、柔韧性、灵敏性、速度、爆发力、平衡性、协调性等多方面的体能素质。具体测试方法见第三部分“竞赛内容”。</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项目3：</w:t>
      </w:r>
      <w:r>
        <w:rPr>
          <w:rFonts w:hint="eastAsia" w:ascii="仿宋" w:hAnsi="仿宋" w:eastAsia="仿宋" w:cs="仿宋"/>
          <w:b/>
          <w:bCs/>
          <w:color w:val="000000" w:themeColor="text1"/>
          <w:sz w:val="28"/>
          <w:szCs w:val="28"/>
          <w:lang w:val="en-US" w:eastAsia="zh-CN"/>
          <w14:textFill>
            <w14:solidFill>
              <w14:schemeClr w14:val="tx1"/>
            </w14:solidFill>
          </w14:textFill>
        </w:rPr>
        <w:t>体育活动设计</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该项目要求选手依据体育活动设计、组织、实施等理论和原则，分析体育活动参与者身心特征，结合被指导对象体育活动目标，设计科学、合理、完整的活动方案。主要考察选手应用体育活动设计理论和活动开展原则进行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的能力。由裁判长在赛前抽签确定题目，参赛团队赛前在备赛室看题(准备30分钟，讲解8分钟)，其他选手在候赛室等待。</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命题方向如下：</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将体育活动设计与实施理论应用于工作场景，依据体育活动人群的体育活动需求，充分考虑体育活动人群的原有体育基础与身心特征，设计体育活动方案。策划方案应当包括活动目标、参与对象、活动流程、商业推广、运动器材的运用、活动规则与评价反馈、宣传推广以及安全预案等内容。</w:t>
      </w:r>
      <w:r>
        <w:rPr>
          <w:rFonts w:hint="eastAsia" w:ascii="仿宋" w:hAnsi="仿宋" w:eastAsia="仿宋" w:cs="仿宋"/>
          <w:color w:val="000000" w:themeColor="text1"/>
          <w:sz w:val="28"/>
          <w:szCs w:val="28"/>
          <w:lang w:val="en-US" w:eastAsia="zh-CN"/>
          <w14:textFill>
            <w14:solidFill>
              <w14:schemeClr w14:val="tx1"/>
            </w14:solidFill>
          </w14:textFill>
        </w:rPr>
        <w:t>综合考察创新维度、团队维度、商业维度及其实践性与持续性等。</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样题:</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××区××街道文化站为了促进广大妇女参与体育活动的积极性，准备在“三八”节开展一次健身瑜伽活动。请依据实际情景，设计一个体育活动策划与宣传方案，并进行讲解。</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项目4：</w:t>
      </w:r>
      <w:r>
        <w:rPr>
          <w:rFonts w:hint="eastAsia" w:ascii="仿宋" w:hAnsi="仿宋" w:eastAsia="仿宋" w:cs="仿宋"/>
          <w:b/>
          <w:bCs/>
          <w:color w:val="000000" w:themeColor="text1"/>
          <w:sz w:val="28"/>
          <w:szCs w:val="28"/>
          <w:lang w:val="en-US" w:eastAsia="zh-CN"/>
          <w14:textFill>
            <w14:solidFill>
              <w14:schemeClr w14:val="tx1"/>
            </w14:solidFill>
          </w14:textFill>
        </w:rPr>
        <w:t>技能展示与指导</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该项目要求选手熟悉篮球、足球、排球、乒乓球、羽毛球、网球、健身瑜伽、健身操、徒步、武术(太极拳、五禽戏、八段锦)等项目。了解少年、青年、中年、老年人群运动锻炼的特点。根据第三部分竞赛内容设置，准备相应的展示项目并开展教学指导。</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主要考察选手掌握运动技能与实践指导的能力。赛前由裁判长随机抽取技能展示与指导项目，参赛团队赛前在备赛室看题(准备6分钟，展示6分钟)，其他选手在侯赛室等待。</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样题：</w:t>
      </w:r>
    </w:p>
    <w:tbl>
      <w:tblPr>
        <w:tblStyle w:val="30"/>
        <w:tblW w:w="8265"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13"/>
        <w:gridCol w:w="1881"/>
        <w:gridCol w:w="4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7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考题名称</w:t>
            </w:r>
          </w:p>
        </w:tc>
        <w:tc>
          <w:tcPr>
            <w:tcW w:w="18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年</w:t>
            </w:r>
            <w:r>
              <w:rPr>
                <w:rFonts w:hint="eastAsia" w:ascii="仿宋" w:hAnsi="仿宋" w:eastAsia="仿宋" w:cs="仿宋"/>
                <w:b/>
                <w:bCs/>
                <w:color w:val="000000" w:themeColor="text1"/>
                <w:spacing w:val="-2"/>
                <w:sz w:val="24"/>
                <w:szCs w:val="24"/>
                <w14:textFill>
                  <w14:solidFill>
                    <w14:schemeClr w14:val="tx1"/>
                  </w14:solidFill>
                </w14:textFill>
              </w:rPr>
              <w:t>龄层</w:t>
            </w:r>
          </w:p>
        </w:tc>
        <w:tc>
          <w:tcPr>
            <w:tcW w:w="4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项</w:t>
            </w:r>
            <w:r>
              <w:rPr>
                <w:rFonts w:hint="eastAsia" w:ascii="仿宋" w:hAnsi="仿宋" w:eastAsia="仿宋" w:cs="仿宋"/>
                <w:b/>
                <w:bCs/>
                <w:color w:val="000000" w:themeColor="text1"/>
                <w:spacing w:val="-2"/>
                <w:sz w:val="24"/>
                <w:szCs w:val="24"/>
                <w14:textFill>
                  <w14:solidFill>
                    <w14:schemeClr w14:val="tx1"/>
                  </w14:solidFill>
                </w14:textFill>
              </w:rPr>
              <w:t>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6" w:hRule="atLeast"/>
        </w:trPr>
        <w:tc>
          <w:tcPr>
            <w:tcW w:w="17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考题</w:t>
            </w:r>
            <w:r>
              <w:rPr>
                <w:rFonts w:hint="eastAsia" w:ascii="仿宋" w:hAnsi="仿宋" w:eastAsia="仿宋" w:cs="仿宋"/>
                <w:color w:val="000000" w:themeColor="text1"/>
                <w:spacing w:val="-1"/>
                <w:sz w:val="24"/>
                <w:szCs w:val="24"/>
                <w14:textFill>
                  <w14:solidFill>
                    <w14:schemeClr w14:val="tx1"/>
                  </w14:solidFill>
                </w14:textFill>
              </w:rPr>
              <w:t>一</w:t>
            </w:r>
          </w:p>
        </w:tc>
        <w:tc>
          <w:tcPr>
            <w:tcW w:w="188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14:textFill>
                  <w14:solidFill>
                    <w14:schemeClr w14:val="tx1"/>
                  </w14:solidFill>
                </w14:textFill>
              </w:rPr>
              <w:t>少年 ( 7- 17 岁)</w:t>
            </w:r>
          </w:p>
        </w:tc>
        <w:tc>
          <w:tcPr>
            <w:tcW w:w="4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篮球、足球</w:t>
            </w:r>
            <w:r>
              <w:rPr>
                <w:rFonts w:hint="eastAsia" w:ascii="仿宋" w:hAnsi="仿宋" w:eastAsia="仿宋" w:cs="仿宋"/>
                <w:color w:val="000000" w:themeColor="text1"/>
                <w:spacing w:val="-1"/>
                <w:sz w:val="24"/>
                <w:szCs w:val="24"/>
                <w14:textFill>
                  <w14:solidFill>
                    <w14:schemeClr w14:val="tx1"/>
                  </w14:solidFill>
                </w14:textFill>
              </w:rPr>
              <w:t>、羽毛球</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请根据以上信息准备一堂课程，展示6分钟。</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十、赛项安全</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赛事安全是竞赛顺利开展的先决条件。在赛事组委会的领导下结合相关部门成立安全工作领导小组，制定工作方案。</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比赛环境</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1.执委会须在赛前组织专人对比赛现场、住宿场所和交通保障等方面进行全面考察。承办单位赛前要进行比赛仿真模拟测试。</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2.比赛场地周围要设立警戒线，无关人员不得进入。赛场内要为选手提供保护措施。</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3.承办单位要保证应急预案的实施。选择使用符合国家标准的比赛器材。</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4.承办单位制定赛场疏导方案；设置指示标志，增设引导人员，设专用通道。</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5.参赛选手进入赛场，严禁携带通讯、照相摄录设备。裁判员、工作人员根据需要由大会统一配置设备。</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 生活条件</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1.比赛期间，原则上由执委会统一安排参赛选手和指导教师食宿。要考虑少数民族成员的饮食起居。</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2.比赛期间安排的住宿应具有经营许可资质。以学校宿舍作为住宿地的，住宿、卫生、饮食安全等要符合有关要求。</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3.大赛期间的交通安全由执委会负责。承办单位要保证比赛期间所有人员的交通安全。</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4.各赛项的安全管理，应严格遵守国家相关法律法规，保护个人隐私。</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(三) 组队责任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1.各参赛队须为参赛选手购买大赛期间的人身意外伤害保险。</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2.各参赛队要对所有成员进行安全教育，确定安全责任人，签订安全承诺书。</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十一、成绩评定</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(一) 成绩评定原则</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本着“公平、公正、公开”的竞赛原则，按照《全国职业院校技能大赛成绩管理办法》的相关要求制定评分标准，依据参赛选手总体成绩评定团队的职业技能水平。</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(二) 裁判员选聘</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按照全国职业院校技能大赛专家和裁判工作相关管理办法建立职业院校技能大赛体育类赛项裁判员库，由海南省职业院校技能大赛执委会在体育类赛项裁判员库中抽定裁判员。</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(三) 裁判员人数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1.竞赛需要安排7名裁判员，其中1名裁判长，1名副裁判长，5名裁判员。裁判长由高职体育活动相关专业正高级职称人员担任，裁判员由体育活动相关专业副高级以上职称人员担任。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2.仲裁委员3人。分别为：组委会官员2人，裁判长1人。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3.竞赛志愿者12人(女志愿者5人)，医务工作者1人。</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(四) 成绩产生方式</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1.评分组成</w:t>
      </w:r>
    </w:p>
    <w:p>
      <w:pPr>
        <w:spacing w:line="33" w:lineRule="exact"/>
        <w:rPr>
          <w:color w:val="000000" w:themeColor="text1"/>
          <w14:textFill>
            <w14:solidFill>
              <w14:schemeClr w14:val="tx1"/>
            </w14:solidFill>
          </w14:textFill>
        </w:rPr>
      </w:pPr>
    </w:p>
    <w:tbl>
      <w:tblPr>
        <w:tblStyle w:val="30"/>
        <w:tblW w:w="82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9"/>
        <w:gridCol w:w="1141"/>
        <w:gridCol w:w="2603"/>
        <w:gridCol w:w="905"/>
        <w:gridCol w:w="1142"/>
        <w:gridCol w:w="8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1549"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项目</w:t>
            </w:r>
          </w:p>
        </w:tc>
        <w:tc>
          <w:tcPr>
            <w:tcW w:w="1141"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lang w:val="en-US" w:eastAsia="zh-CN"/>
                <w14:textFill>
                  <w14:solidFill>
                    <w14:schemeClr w14:val="tx1"/>
                  </w14:solidFill>
                </w14:textFill>
              </w:rPr>
              <w:t>项目</w:t>
            </w:r>
            <w:r>
              <w:rPr>
                <w:rFonts w:hint="eastAsia" w:ascii="仿宋" w:hAnsi="仿宋" w:eastAsia="仿宋" w:cs="仿宋"/>
                <w:b/>
                <w:bCs/>
                <w:color w:val="000000" w:themeColor="text1"/>
                <w:spacing w:val="-1"/>
                <w:sz w:val="24"/>
                <w:szCs w:val="24"/>
                <w14:textFill>
                  <w14:solidFill>
                    <w14:schemeClr w14:val="tx1"/>
                  </w14:solidFill>
                </w14:textFill>
              </w:rPr>
              <w:t>编号</w:t>
            </w:r>
          </w:p>
        </w:tc>
        <w:tc>
          <w:tcPr>
            <w:tcW w:w="2603"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lang w:val="en-US" w:eastAsia="zh-CN"/>
                <w14:textFill>
                  <w14:solidFill>
                    <w14:schemeClr w14:val="tx1"/>
                  </w14:solidFill>
                </w14:textFill>
              </w:rPr>
              <w:t>项目</w:t>
            </w:r>
            <w:r>
              <w:rPr>
                <w:rFonts w:hint="eastAsia" w:ascii="仿宋" w:hAnsi="仿宋" w:eastAsia="仿宋" w:cs="仿宋"/>
                <w:b/>
                <w:bCs/>
                <w:color w:val="000000" w:themeColor="text1"/>
                <w:spacing w:val="-1"/>
                <w:sz w:val="24"/>
                <w:szCs w:val="24"/>
                <w14:textFill>
                  <w14:solidFill>
                    <w14:schemeClr w14:val="tx1"/>
                  </w14:solidFill>
                </w14:textFill>
              </w:rPr>
              <w:t>名称</w:t>
            </w:r>
          </w:p>
        </w:tc>
        <w:tc>
          <w:tcPr>
            <w:tcW w:w="2937"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3"/>
                <w:sz w:val="24"/>
                <w:szCs w:val="24"/>
                <w14:textFill>
                  <w14:solidFill>
                    <w14:schemeClr w14:val="tx1"/>
                  </w14:solidFill>
                </w14:textFill>
              </w:rPr>
              <w:t>分</w:t>
            </w:r>
            <w:r>
              <w:rPr>
                <w:rFonts w:hint="eastAsia" w:ascii="仿宋" w:hAnsi="仿宋" w:eastAsia="仿宋" w:cs="仿宋"/>
                <w:b/>
                <w:bCs/>
                <w:color w:val="000000" w:themeColor="text1"/>
                <w:spacing w:val="-2"/>
                <w:sz w:val="24"/>
                <w:szCs w:val="24"/>
                <w14:textFill>
                  <w14:solidFill>
                    <w14:schemeClr w14:val="tx1"/>
                  </w14:solidFill>
                </w14:textFill>
              </w:rPr>
              <w:t>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549"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p>
        </w:tc>
        <w:tc>
          <w:tcPr>
            <w:tcW w:w="1141"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p>
        </w:tc>
        <w:tc>
          <w:tcPr>
            <w:tcW w:w="260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p>
        </w:tc>
        <w:tc>
          <w:tcPr>
            <w:tcW w:w="9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测</w:t>
            </w:r>
            <w:r>
              <w:rPr>
                <w:rFonts w:hint="eastAsia" w:ascii="仿宋" w:hAnsi="仿宋" w:eastAsia="仿宋" w:cs="仿宋"/>
                <w:b/>
                <w:bCs/>
                <w:color w:val="000000" w:themeColor="text1"/>
                <w:spacing w:val="-1"/>
                <w:sz w:val="24"/>
                <w:szCs w:val="24"/>
                <w14:textFill>
                  <w14:solidFill>
                    <w14:schemeClr w14:val="tx1"/>
                  </w14:solidFill>
                </w14:textFill>
              </w:rPr>
              <w:t>量分</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1"/>
                <w:sz w:val="24"/>
                <w:szCs w:val="24"/>
                <w14:textFill>
                  <w14:solidFill>
                    <w14:schemeClr w14:val="tx1"/>
                  </w14:solidFill>
                </w14:textFill>
              </w:rPr>
              <w:t>评价分</w:t>
            </w:r>
          </w:p>
        </w:tc>
        <w:tc>
          <w:tcPr>
            <w:tcW w:w="8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
                <w:sz w:val="24"/>
                <w:szCs w:val="24"/>
                <w14:textFill>
                  <w14:solidFill>
                    <w14:schemeClr w14:val="tx1"/>
                  </w14:solidFill>
                </w14:textFill>
              </w:rPr>
              <w:t>合计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549"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基础技能测</w:t>
            </w:r>
            <w:r>
              <w:rPr>
                <w:rFonts w:hint="eastAsia" w:ascii="仿宋" w:hAnsi="仿宋" w:eastAsia="仿宋" w:cs="仿宋"/>
                <w:color w:val="000000" w:themeColor="text1"/>
                <w:sz w:val="24"/>
                <w:szCs w:val="24"/>
                <w14:textFill>
                  <w14:solidFill>
                    <w14:schemeClr w14:val="tx1"/>
                  </w14:solidFill>
                </w14:textFill>
              </w:rPr>
              <w:t>试</w:t>
            </w:r>
          </w:p>
        </w:tc>
        <w:tc>
          <w:tcPr>
            <w:tcW w:w="11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A</w:t>
            </w:r>
          </w:p>
        </w:tc>
        <w:tc>
          <w:tcPr>
            <w:tcW w:w="26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体育活动职</w:t>
            </w:r>
            <w:r>
              <w:rPr>
                <w:rFonts w:hint="eastAsia" w:ascii="仿宋" w:hAnsi="仿宋" w:eastAsia="仿宋" w:cs="仿宋"/>
                <w:color w:val="000000" w:themeColor="text1"/>
                <w:sz w:val="24"/>
                <w:szCs w:val="24"/>
                <w14:textFill>
                  <w14:solidFill>
                    <w14:schemeClr w14:val="tx1"/>
                  </w14:solidFill>
                </w14:textFill>
              </w:rPr>
              <w:t>业素养测评</w:t>
            </w:r>
          </w:p>
        </w:tc>
        <w:tc>
          <w:tcPr>
            <w:tcW w:w="9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0</w:t>
            </w:r>
          </w:p>
        </w:tc>
        <w:tc>
          <w:tcPr>
            <w:tcW w:w="8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1549"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B</w:t>
            </w:r>
          </w:p>
        </w:tc>
        <w:tc>
          <w:tcPr>
            <w:tcW w:w="26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基础体能测</w:t>
            </w:r>
            <w:r>
              <w:rPr>
                <w:rFonts w:hint="eastAsia" w:ascii="仿宋" w:hAnsi="仿宋" w:eastAsia="仿宋" w:cs="仿宋"/>
                <w:color w:val="000000" w:themeColor="text1"/>
                <w:sz w:val="24"/>
                <w:szCs w:val="24"/>
                <w14:textFill>
                  <w14:solidFill>
                    <w14:schemeClr w14:val="tx1"/>
                  </w14:solidFill>
                </w14:textFill>
              </w:rPr>
              <w:t>试</w:t>
            </w:r>
          </w:p>
        </w:tc>
        <w:tc>
          <w:tcPr>
            <w:tcW w:w="9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0</w:t>
            </w:r>
          </w:p>
        </w:tc>
        <w:tc>
          <w:tcPr>
            <w:tcW w:w="8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549"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体育活动设</w:t>
            </w:r>
            <w:r>
              <w:rPr>
                <w:rFonts w:hint="eastAsia" w:ascii="仿宋" w:hAnsi="仿宋" w:eastAsia="仿宋" w:cs="仿宋"/>
                <w:color w:val="000000" w:themeColor="text1"/>
                <w:sz w:val="24"/>
                <w:szCs w:val="24"/>
                <w14:textFill>
                  <w14:solidFill>
                    <w14:schemeClr w14:val="tx1"/>
                  </w14:solidFill>
                </w14:textFill>
              </w:rPr>
              <w:t>计</w:t>
            </w:r>
          </w:p>
        </w:tc>
        <w:tc>
          <w:tcPr>
            <w:tcW w:w="1141"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3"/>
                <w:sz w:val="24"/>
                <w:szCs w:val="24"/>
                <w:lang w:val="en-US" w:eastAsia="zh-CN"/>
                <w14:textFill>
                  <w14:solidFill>
                    <w14:schemeClr w14:val="tx1"/>
                  </w14:solidFill>
                </w14:textFill>
              </w:rPr>
              <w:t>项目</w:t>
            </w:r>
            <w:r>
              <w:rPr>
                <w:rFonts w:hint="eastAsia" w:ascii="仿宋" w:hAnsi="仿宋" w:eastAsia="仿宋" w:cs="仿宋"/>
                <w:color w:val="000000" w:themeColor="text1"/>
                <w:spacing w:val="-13"/>
                <w:sz w:val="24"/>
                <w:szCs w:val="24"/>
                <w14:textFill>
                  <w14:solidFill>
                    <w14:schemeClr w14:val="tx1"/>
                  </w14:solidFill>
                </w14:textFill>
              </w:rPr>
              <w:t xml:space="preserve"> C</w:t>
            </w:r>
          </w:p>
        </w:tc>
        <w:tc>
          <w:tcPr>
            <w:tcW w:w="2603"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体育活动策</w:t>
            </w:r>
            <w:r>
              <w:rPr>
                <w:rFonts w:hint="eastAsia" w:ascii="仿宋" w:hAnsi="仿宋" w:eastAsia="仿宋" w:cs="仿宋"/>
                <w:color w:val="000000" w:themeColor="text1"/>
                <w:sz w:val="24"/>
                <w:szCs w:val="24"/>
                <w14:textFill>
                  <w14:solidFill>
                    <w14:schemeClr w14:val="tx1"/>
                  </w14:solidFill>
                </w14:textFill>
              </w:rPr>
              <w:t>划与宣传</w:t>
            </w:r>
          </w:p>
        </w:tc>
        <w:tc>
          <w:tcPr>
            <w:tcW w:w="905"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6"/>
                <w:sz w:val="24"/>
                <w:szCs w:val="24"/>
                <w14:textFill>
                  <w14:solidFill>
                    <w14:schemeClr w14:val="tx1"/>
                  </w14:solidFill>
                </w14:textFill>
              </w:rPr>
              <w:t>10</w:t>
            </w:r>
          </w:p>
        </w:tc>
        <w:tc>
          <w:tcPr>
            <w:tcW w:w="1142"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c>
          <w:tcPr>
            <w:tcW w:w="890"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体育活动实</w:t>
            </w:r>
            <w:r>
              <w:rPr>
                <w:rFonts w:hint="eastAsia" w:ascii="仿宋" w:hAnsi="仿宋" w:eastAsia="仿宋" w:cs="仿宋"/>
                <w:color w:val="000000" w:themeColor="text1"/>
                <w:sz w:val="24"/>
                <w:szCs w:val="24"/>
                <w14:textFill>
                  <w14:solidFill>
                    <w14:schemeClr w14:val="tx1"/>
                  </w14:solidFill>
                </w14:textFill>
              </w:rPr>
              <w:t>施</w:t>
            </w:r>
          </w:p>
        </w:tc>
        <w:tc>
          <w:tcPr>
            <w:tcW w:w="11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4"/>
                <w:sz w:val="24"/>
                <w:szCs w:val="24"/>
                <w:lang w:val="en-US" w:eastAsia="zh-CN"/>
                <w14:textFill>
                  <w14:solidFill>
                    <w14:schemeClr w14:val="tx1"/>
                  </w14:solidFill>
                </w14:textFill>
              </w:rPr>
              <w:t>项目</w:t>
            </w:r>
            <w:r>
              <w:rPr>
                <w:rFonts w:hint="eastAsia" w:ascii="仿宋" w:hAnsi="仿宋" w:eastAsia="仿宋" w:cs="仿宋"/>
                <w:color w:val="000000" w:themeColor="text1"/>
                <w:spacing w:val="-14"/>
                <w:sz w:val="24"/>
                <w:szCs w:val="24"/>
                <w14:textFill>
                  <w14:solidFill>
                    <w14:schemeClr w14:val="tx1"/>
                  </w14:solidFill>
                </w14:textFill>
              </w:rPr>
              <w:t xml:space="preserve"> D</w:t>
            </w:r>
          </w:p>
        </w:tc>
        <w:tc>
          <w:tcPr>
            <w:tcW w:w="260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技能展示与指</w:t>
            </w:r>
            <w:r>
              <w:rPr>
                <w:rFonts w:hint="eastAsia" w:ascii="仿宋" w:hAnsi="仿宋" w:eastAsia="仿宋" w:cs="仿宋"/>
                <w:color w:val="000000" w:themeColor="text1"/>
                <w:sz w:val="24"/>
                <w:szCs w:val="24"/>
                <w14:textFill>
                  <w14:solidFill>
                    <w14:schemeClr w14:val="tx1"/>
                  </w14:solidFill>
                </w14:textFill>
              </w:rPr>
              <w:t>导</w:t>
            </w:r>
          </w:p>
        </w:tc>
        <w:tc>
          <w:tcPr>
            <w:tcW w:w="90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6"/>
                <w:sz w:val="24"/>
                <w:szCs w:val="24"/>
                <w14:textFill>
                  <w14:solidFill>
                    <w14:schemeClr w14:val="tx1"/>
                  </w14:solidFill>
                </w14:textFill>
              </w:rPr>
              <w:t>10</w:t>
            </w:r>
          </w:p>
        </w:tc>
        <w:tc>
          <w:tcPr>
            <w:tcW w:w="11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20</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5293"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合计</w:t>
            </w:r>
          </w:p>
        </w:tc>
        <w:tc>
          <w:tcPr>
            <w:tcW w:w="90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2"/>
                <w:sz w:val="24"/>
                <w:szCs w:val="24"/>
                <w14:textFill>
                  <w14:solidFill>
                    <w14:schemeClr w14:val="tx1"/>
                  </w14:solidFill>
                </w14:textFill>
              </w:rPr>
              <w:t>60</w:t>
            </w:r>
          </w:p>
        </w:tc>
        <w:tc>
          <w:tcPr>
            <w:tcW w:w="11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40</w:t>
            </w:r>
          </w:p>
        </w:tc>
        <w:tc>
          <w:tcPr>
            <w:tcW w:w="8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6"/>
                <w:sz w:val="24"/>
                <w:szCs w:val="24"/>
                <w14:textFill>
                  <w14:solidFill>
                    <w14:schemeClr w14:val="tx1"/>
                  </w14:solidFill>
                </w14:textFill>
              </w:rPr>
              <w:t>1</w:t>
            </w:r>
            <w:r>
              <w:rPr>
                <w:rFonts w:hint="eastAsia" w:ascii="仿宋" w:hAnsi="仿宋" w:eastAsia="仿宋" w:cs="仿宋"/>
                <w:color w:val="000000" w:themeColor="text1"/>
                <w:spacing w:val="-5"/>
                <w:sz w:val="24"/>
                <w:szCs w:val="24"/>
                <w14:textFill>
                  <w14:solidFill>
                    <w14:schemeClr w14:val="tx1"/>
                  </w14:solidFill>
                </w14:textFill>
              </w:rPr>
              <w:t>00</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2.评分明细</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 体育活动职业素养测评：</w:t>
      </w:r>
      <w:r>
        <w:rPr>
          <w:rFonts w:hint="eastAsia" w:ascii="仿宋" w:hAnsi="仿宋" w:eastAsia="仿宋" w:cs="仿宋"/>
          <w:color w:val="000000" w:themeColor="text1"/>
          <w:sz w:val="28"/>
          <w:szCs w:val="28"/>
          <w:lang w:val="en-US" w:eastAsia="zh-CN"/>
          <w14:textFill>
            <w14:solidFill>
              <w14:schemeClr w14:val="tx1"/>
            </w14:solidFill>
          </w14:textFill>
        </w:rPr>
        <w:t>根据参赛队3名选手的考试得分(100分制)，取平均分乘以20%为最后得分。</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(2)基础体能测试：</w:t>
      </w:r>
      <w:r>
        <w:rPr>
          <w:rFonts w:hint="eastAsia" w:ascii="仿宋" w:hAnsi="仿宋" w:eastAsia="仿宋" w:cs="仿宋"/>
          <w:color w:val="000000" w:themeColor="text1"/>
          <w:sz w:val="28"/>
          <w:szCs w:val="28"/>
          <w:lang w:val="en-US" w:eastAsia="zh-CN"/>
          <w14:textFill>
            <w14:solidFill>
              <w14:schemeClr w14:val="tx1"/>
            </w14:solidFill>
          </w14:textFill>
        </w:rPr>
        <w:t>根据参赛队完整体能比赛的总时间排序，</w:t>
      </w:r>
      <w:r>
        <w:rPr>
          <w:rFonts w:hint="eastAsia" w:ascii="仿宋" w:hAnsi="仿宋" w:eastAsia="仿宋" w:cs="仿宋"/>
          <w:color w:val="000000" w:themeColor="text1"/>
          <w:sz w:val="28"/>
          <w:szCs w:val="28"/>
          <w:lang w:val="en-US" w:eastAsia="zh-CN"/>
          <w14:textFill>
            <w14:solidFill>
              <w14:schemeClr w14:val="tx1"/>
            </w14:solidFill>
          </w14:textFill>
        </w:rPr>
        <w:t>前一、二、三、四、五、六名的得分分别为：100、97、95、93、91、89，之后每个名次减2分，15名(不含)以后均为0分。</w:t>
      </w:r>
      <w:r>
        <w:rPr>
          <w:rFonts w:hint="eastAsia" w:ascii="仿宋" w:hAnsi="仿宋" w:eastAsia="仿宋" w:cs="仿宋"/>
          <w:color w:val="000000" w:themeColor="text1"/>
          <w:sz w:val="28"/>
          <w:szCs w:val="28"/>
          <w:lang w:val="en-US" w:eastAsia="zh-CN"/>
          <w14:textFill>
            <w14:solidFill>
              <w14:schemeClr w14:val="tx1"/>
            </w14:solidFill>
          </w14:textFill>
        </w:rPr>
        <w:t>如名次并列，都按同名次计分，无下一名次。最后得分为该得分乘以20%。</w:t>
      </w: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(3)体育活动策划与宣传：</w:t>
      </w:r>
      <w:r>
        <w:rPr>
          <w:rFonts w:hint="eastAsia" w:ascii="仿宋" w:hAnsi="仿宋" w:eastAsia="仿宋" w:cs="仿宋"/>
          <w:color w:val="000000" w:themeColor="text1"/>
          <w:sz w:val="28"/>
          <w:szCs w:val="28"/>
          <w:lang w:val="en-US" w:eastAsia="zh-CN"/>
          <w14:textFill>
            <w14:solidFill>
              <w14:schemeClr w14:val="tx1"/>
            </w14:solidFill>
          </w14:textFill>
        </w:rPr>
        <w:t>裁判根据评分标准，对参赛队进行评分总分100分。最后得分为该得分乘以30%。</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b/>
          <w:bCs/>
          <w:color w:val="000000" w:themeColor="text1"/>
          <w:spacing w:val="-4"/>
          <w:sz w:val="32"/>
          <w:szCs w:val="32"/>
          <w:lang w:val="en-US" w:eastAsia="zh-CN"/>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宋体" w:hAnsi="宋体" w:eastAsia="宋体" w:cs="宋体"/>
          <w:b/>
          <w:bCs/>
          <w:color w:val="000000" w:themeColor="text1"/>
          <w:spacing w:val="-4"/>
          <w:sz w:val="32"/>
          <w:szCs w:val="32"/>
          <w:lang w:val="en-US" w:eastAsia="zh-CN"/>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pacing w:val="-4"/>
          <w:sz w:val="32"/>
          <w:szCs w:val="32"/>
          <w:lang w:val="en-US" w:eastAsia="zh-CN"/>
          <w14:textFill>
            <w14:solidFill>
              <w14:schemeClr w14:val="tx1"/>
            </w14:solidFill>
          </w14:textFill>
        </w:rPr>
        <w:t>项目3</w:t>
      </w:r>
      <w:r>
        <w:rPr>
          <w:rFonts w:ascii="宋体" w:hAnsi="宋体" w:eastAsia="宋体" w:cs="宋体"/>
          <w:b/>
          <w:bCs/>
          <w:color w:val="000000" w:themeColor="text1"/>
          <w:spacing w:val="-3"/>
          <w:sz w:val="32"/>
          <w:szCs w:val="32"/>
          <w14:textFill>
            <w14:solidFill>
              <w14:schemeClr w14:val="tx1"/>
            </w14:solidFill>
          </w14:textFill>
        </w:rPr>
        <w:t>：体育活动策划与宣传评分标准</w:t>
      </w:r>
    </w:p>
    <w:p>
      <w:pPr>
        <w:spacing w:line="115" w:lineRule="auto"/>
        <w:rPr>
          <w:rFonts w:ascii="Arial"/>
          <w:color w:val="000000" w:themeColor="text1"/>
          <w:sz w:val="2"/>
          <w14:textFill>
            <w14:solidFill>
              <w14:schemeClr w14:val="tx1"/>
            </w14:solidFill>
          </w14:textFill>
        </w:rPr>
      </w:pPr>
    </w:p>
    <w:tbl>
      <w:tblPr>
        <w:tblStyle w:val="30"/>
        <w:tblW w:w="94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0"/>
        <w:gridCol w:w="1792"/>
        <w:gridCol w:w="800"/>
        <w:gridCol w:w="5606"/>
        <w:gridCol w:w="100"/>
        <w:gridCol w:w="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121" w:type="dxa"/>
          <w:trHeight w:val="544" w:hRule="atLeast"/>
        </w:trPr>
        <w:tc>
          <w:tcPr>
            <w:tcW w:w="114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Outline w14:w="4354" w14:cap="flat" w14:cmpd="sng">
                  <w14:solidFill>
                    <w14:srgbClr w14:val="000000"/>
                  </w14:solidFill>
                  <w14:prstDash w14:val="solid"/>
                  <w14:miter w14:val="0"/>
                </w14:textOutline>
                <w14:textFill>
                  <w14:solidFill>
                    <w14:schemeClr w14:val="tx1"/>
                  </w14:solidFill>
                </w14:textFill>
              </w:rPr>
              <w:t>项</w:t>
            </w:r>
            <w:r>
              <w:rPr>
                <w:rFonts w:ascii="仿宋" w:hAnsi="仿宋" w:eastAsia="仿宋" w:cs="仿宋"/>
                <w:color w:val="000000" w:themeColor="text1"/>
                <w:spacing w:val="-2"/>
                <w:sz w:val="24"/>
                <w:szCs w:val="24"/>
                <w14:textOutline w14:w="4354" w14:cap="flat" w14:cmpd="sng">
                  <w14:solidFill>
                    <w14:srgbClr w14:val="000000"/>
                  </w14:solidFill>
                  <w14:prstDash w14:val="solid"/>
                  <w14:miter w14:val="0"/>
                </w14:textOutline>
                <w14:textFill>
                  <w14:solidFill>
                    <w14:schemeClr w14:val="tx1"/>
                  </w14:solidFill>
                </w14:textFill>
              </w:rPr>
              <w:t>目</w:t>
            </w: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Outline w14:w="4354" w14:cap="flat" w14:cmpd="sng">
                  <w14:solidFill>
                    <w14:srgbClr w14:val="000000"/>
                  </w14:solidFill>
                  <w14:prstDash w14:val="solid"/>
                  <w14:miter w14:val="0"/>
                </w14:textOutline>
                <w14:textFill>
                  <w14:solidFill>
                    <w14:schemeClr w14:val="tx1"/>
                  </w14:solidFill>
                </w14:textFill>
              </w:rPr>
              <w:t>内</w:t>
            </w:r>
            <w:r>
              <w:rPr>
                <w:rFonts w:ascii="仿宋" w:hAnsi="仿宋" w:eastAsia="仿宋" w:cs="仿宋"/>
                <w:color w:val="000000" w:themeColor="text1"/>
                <w:spacing w:val="-10"/>
                <w:sz w:val="24"/>
                <w:szCs w:val="24"/>
                <w14:textOutline w14:w="4354" w14:cap="flat" w14:cmpd="sng">
                  <w14:solidFill>
                    <w14:srgbClr w14:val="000000"/>
                  </w14:solidFill>
                  <w14:prstDash w14:val="solid"/>
                  <w14:miter w14:val="0"/>
                </w14:textOutline>
                <w14:textFill>
                  <w14:solidFill>
                    <w14:schemeClr w14:val="tx1"/>
                  </w14:solidFill>
                </w14:textFill>
              </w:rPr>
              <w:t>容</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Outline w14:w="4354" w14:cap="flat" w14:cmpd="sng">
                  <w14:solidFill>
                    <w14:srgbClr w14:val="000000"/>
                  </w14:solidFill>
                  <w14:prstDash w14:val="solid"/>
                  <w14:miter w14:val="0"/>
                </w14:textOutline>
                <w14:textFill>
                  <w14:solidFill>
                    <w14:schemeClr w14:val="tx1"/>
                  </w14:solidFill>
                </w14:textFill>
              </w:rPr>
              <w:t>分</w:t>
            </w:r>
            <w:r>
              <w:rPr>
                <w:rFonts w:ascii="仿宋" w:hAnsi="仿宋" w:eastAsia="仿宋" w:cs="仿宋"/>
                <w:color w:val="000000" w:themeColor="text1"/>
                <w:spacing w:val="-2"/>
                <w:sz w:val="24"/>
                <w:szCs w:val="24"/>
                <w14:textOutline w14:w="4354" w14:cap="flat" w14:cmpd="sng">
                  <w14:solidFill>
                    <w14:srgbClr w14:val="000000"/>
                  </w14:solidFill>
                  <w14:prstDash w14:val="solid"/>
                  <w14:miter w14:val="0"/>
                </w14:textOutline>
                <w14:textFill>
                  <w14:solidFill>
                    <w14:schemeClr w14:val="tx1"/>
                  </w14:solidFill>
                </w14:textFill>
              </w:rPr>
              <w:t>值</w:t>
            </w:r>
          </w:p>
        </w:tc>
        <w:tc>
          <w:tcPr>
            <w:tcW w:w="560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Outline w14:w="4354" w14:cap="flat" w14:cmpd="sng">
                  <w14:solidFill>
                    <w14:srgbClr w14:val="000000"/>
                  </w14:solidFill>
                  <w14:prstDash w14:val="solid"/>
                  <w14:miter w14:val="0"/>
                </w14:textOutline>
                <w14:textFill>
                  <w14:solidFill>
                    <w14:schemeClr w14:val="tx1"/>
                  </w14:solidFill>
                </w14:textFill>
              </w:rPr>
              <w:t>评分</w:t>
            </w:r>
            <w:r>
              <w:rPr>
                <w:rFonts w:ascii="仿宋" w:hAnsi="仿宋" w:eastAsia="仿宋" w:cs="仿宋"/>
                <w:color w:val="000000" w:themeColor="text1"/>
                <w:spacing w:val="-1"/>
                <w:sz w:val="24"/>
                <w:szCs w:val="24"/>
                <w14:textOutline w14:w="4354" w14:cap="flat" w14:cmpd="sng">
                  <w14:solidFill>
                    <w14:srgbClr w14:val="000000"/>
                  </w14:solidFill>
                  <w14:prstDash w14:val="solid"/>
                  <w14:miter w14:val="0"/>
                </w14:textOutline>
                <w14:textFill>
                  <w14:solidFill>
                    <w14:schemeClr w14:val="tx1"/>
                  </w14:solidFill>
                </w14:textFill>
              </w:rPr>
              <w:t>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121" w:type="dxa"/>
          <w:trHeight w:val="1405" w:hRule="atLeast"/>
        </w:trPr>
        <w:tc>
          <w:tcPr>
            <w:tcW w:w="1140"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体育活</w:t>
            </w:r>
            <w:r>
              <w:rPr>
                <w:rFonts w:ascii="仿宋" w:hAnsi="仿宋" w:eastAsia="仿宋" w:cs="仿宋"/>
                <w:color w:val="000000" w:themeColor="text1"/>
                <w:sz w:val="24"/>
                <w:szCs w:val="24"/>
                <w14:textFill>
                  <w14:solidFill>
                    <w14:schemeClr w14:val="tx1"/>
                  </w14:solidFill>
                </w14:textFill>
              </w:rPr>
              <w:t>动</w:t>
            </w:r>
            <w:r>
              <w:rPr>
                <w:rFonts w:ascii="仿宋" w:hAnsi="仿宋" w:eastAsia="仿宋" w:cs="仿宋"/>
                <w:color w:val="000000" w:themeColor="text1"/>
                <w:spacing w:val="-6"/>
                <w:sz w:val="24"/>
                <w:szCs w:val="24"/>
                <w14:textFill>
                  <w14:solidFill>
                    <w14:schemeClr w14:val="tx1"/>
                  </w14:solidFill>
                </w14:textFill>
              </w:rPr>
              <w:t>市</w:t>
            </w:r>
            <w:r>
              <w:rPr>
                <w:rFonts w:ascii="仿宋" w:hAnsi="仿宋" w:eastAsia="仿宋" w:cs="仿宋"/>
                <w:color w:val="000000" w:themeColor="text1"/>
                <w:spacing w:val="-3"/>
                <w:sz w:val="24"/>
                <w:szCs w:val="24"/>
                <w14:textFill>
                  <w14:solidFill>
                    <w14:schemeClr w14:val="tx1"/>
                  </w14:solidFill>
                </w14:textFill>
              </w:rPr>
              <w:t>场识别</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5"/>
                <w:sz w:val="24"/>
                <w:szCs w:val="24"/>
                <w14:textFill>
                  <w14:solidFill>
                    <w14:schemeClr w14:val="tx1"/>
                  </w14:solidFill>
                </w14:textFill>
              </w:rPr>
              <w:t>2%</w:t>
            </w: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4"/>
                <w:sz w:val="24"/>
                <w:szCs w:val="24"/>
                <w14:textFill>
                  <w14:solidFill>
                    <w14:schemeClr w14:val="tx1"/>
                  </w14:solidFill>
                </w14:textFill>
              </w:rPr>
              <w:t>活</w:t>
            </w:r>
            <w:r>
              <w:rPr>
                <w:rFonts w:ascii="仿宋" w:hAnsi="仿宋" w:eastAsia="仿宋" w:cs="仿宋"/>
                <w:color w:val="000000" w:themeColor="text1"/>
                <w:spacing w:val="-3"/>
                <w:sz w:val="24"/>
                <w:szCs w:val="24"/>
                <w14:textFill>
                  <w14:solidFill>
                    <w14:schemeClr w14:val="tx1"/>
                  </w14:solidFill>
                </w14:textFill>
              </w:rPr>
              <w:t>动背景识别</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606" w:type="dxa"/>
            <w:vAlign w:val="center"/>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pacing w:val="-7"/>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0"/>
                <w:sz w:val="24"/>
                <w:szCs w:val="24"/>
                <w14:textFill>
                  <w14:solidFill>
                    <w14:schemeClr w14:val="tx1"/>
                  </w14:solidFill>
                </w14:textFill>
              </w:rPr>
              <w:t>基</w:t>
            </w:r>
            <w:r>
              <w:rPr>
                <w:rFonts w:ascii="仿宋" w:hAnsi="仿宋" w:eastAsia="仿宋" w:cs="仿宋"/>
                <w:color w:val="000000" w:themeColor="text1"/>
                <w:spacing w:val="-7"/>
                <w:sz w:val="24"/>
                <w:szCs w:val="24"/>
                <w14:textFill>
                  <w14:solidFill>
                    <w14:schemeClr w14:val="tx1"/>
                  </w14:solidFill>
                </w14:textFill>
              </w:rPr>
              <w:t>本分析活动背景识别人群计1-2分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能较全面分析背景识别主题计2-3</w:t>
            </w:r>
            <w:r>
              <w:rPr>
                <w:rFonts w:ascii="仿宋" w:hAnsi="仿宋" w:eastAsia="仿宋" w:cs="仿宋"/>
                <w:color w:val="000000" w:themeColor="text1"/>
                <w:spacing w:val="-6"/>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3"/>
                <w:sz w:val="24"/>
                <w:szCs w:val="24"/>
                <w14:textFill>
                  <w14:solidFill>
                    <w14:schemeClr w14:val="tx1"/>
                  </w14:solidFill>
                </w14:textFill>
              </w:rPr>
              <w:t>能</w:t>
            </w:r>
            <w:r>
              <w:rPr>
                <w:rFonts w:ascii="仿宋" w:hAnsi="仿宋" w:eastAsia="仿宋" w:cs="仿宋"/>
                <w:color w:val="000000" w:themeColor="text1"/>
                <w:spacing w:val="-9"/>
                <w:sz w:val="24"/>
                <w:szCs w:val="24"/>
                <w14:textFill>
                  <w14:solidFill>
                    <w14:schemeClr w14:val="tx1"/>
                  </w14:solidFill>
                </w14:textFill>
              </w:rPr>
              <w:t>专业的综合识别计4-5分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未做出综合分析和识别计0</w:t>
            </w:r>
            <w:r>
              <w:rPr>
                <w:rFonts w:ascii="仿宋" w:hAnsi="仿宋" w:eastAsia="仿宋" w:cs="仿宋"/>
                <w:color w:val="000000" w:themeColor="text1"/>
                <w:spacing w:val="-6"/>
                <w:sz w:val="24"/>
                <w:szCs w:val="24"/>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121" w:type="dxa"/>
          <w:trHeight w:val="1490" w:hRule="atLeast"/>
        </w:trPr>
        <w:tc>
          <w:tcPr>
            <w:tcW w:w="1140" w:type="dxa"/>
            <w:vMerge w:val="continue"/>
            <w:tcBorders>
              <w:top w:val="nil"/>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3"/>
                <w:sz w:val="24"/>
                <w:szCs w:val="24"/>
                <w14:textFill>
                  <w14:solidFill>
                    <w14:schemeClr w14:val="tx1"/>
                  </w14:solidFill>
                </w14:textFill>
              </w:rPr>
              <w:t>活</w:t>
            </w:r>
            <w:r>
              <w:rPr>
                <w:rFonts w:ascii="仿宋" w:hAnsi="仿宋" w:eastAsia="仿宋" w:cs="仿宋"/>
                <w:color w:val="000000" w:themeColor="text1"/>
                <w:spacing w:val="-10"/>
                <w:sz w:val="24"/>
                <w:szCs w:val="24"/>
                <w14:textFill>
                  <w14:solidFill>
                    <w14:schemeClr w14:val="tx1"/>
                  </w14:solidFill>
                </w14:textFill>
              </w:rPr>
              <w:t>动目标、意义</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606" w:type="dxa"/>
            <w:vAlign w:val="center"/>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能基本讲解活动目标和意义计1-2</w:t>
            </w:r>
            <w:r>
              <w:rPr>
                <w:rFonts w:ascii="仿宋" w:hAnsi="仿宋" w:eastAsia="仿宋" w:cs="仿宋"/>
                <w:color w:val="000000" w:themeColor="text1"/>
                <w:spacing w:val="-6"/>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pacing w:val="-7"/>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0"/>
                <w:sz w:val="24"/>
                <w:szCs w:val="24"/>
                <w14:textFill>
                  <w14:solidFill>
                    <w14:schemeClr w14:val="tx1"/>
                  </w14:solidFill>
                </w14:textFill>
              </w:rPr>
              <w:t>较</w:t>
            </w:r>
            <w:r>
              <w:rPr>
                <w:rFonts w:ascii="仿宋" w:hAnsi="仿宋" w:eastAsia="仿宋" w:cs="仿宋"/>
                <w:color w:val="000000" w:themeColor="text1"/>
                <w:spacing w:val="-7"/>
                <w:sz w:val="24"/>
                <w:szCs w:val="24"/>
                <w14:textFill>
                  <w14:solidFill>
                    <w14:schemeClr w14:val="tx1"/>
                  </w14:solidFill>
                </w14:textFill>
              </w:rPr>
              <w:t>全面讲解活动目标和意义计2-3分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2"/>
                <w:sz w:val="24"/>
                <w:szCs w:val="24"/>
                <w14:textFill>
                  <w14:solidFill>
                    <w14:schemeClr w14:val="tx1"/>
                  </w14:solidFill>
                </w14:textFill>
              </w:rPr>
              <w:t>专</w:t>
            </w:r>
            <w:r>
              <w:rPr>
                <w:rFonts w:ascii="仿宋" w:hAnsi="仿宋" w:eastAsia="仿宋" w:cs="仿宋"/>
                <w:color w:val="000000" w:themeColor="text1"/>
                <w:spacing w:val="-7"/>
                <w:sz w:val="24"/>
                <w:szCs w:val="24"/>
                <w14:textFill>
                  <w14:solidFill>
                    <w14:schemeClr w14:val="tx1"/>
                  </w14:solidFill>
                </w14:textFill>
              </w:rPr>
              <w:t>业的讲解并提升价值计4-5分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121" w:type="dxa"/>
          <w:trHeight w:val="978" w:hRule="atLeast"/>
        </w:trPr>
        <w:tc>
          <w:tcPr>
            <w:tcW w:w="1140"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3"/>
                <w:sz w:val="24"/>
                <w:szCs w:val="24"/>
                <w14:textFill>
                  <w14:solidFill>
                    <w14:schemeClr w14:val="tx1"/>
                  </w14:solidFill>
                </w14:textFill>
              </w:rPr>
              <w:t>活</w:t>
            </w:r>
            <w:r>
              <w:rPr>
                <w:rFonts w:ascii="仿宋" w:hAnsi="仿宋" w:eastAsia="仿宋" w:cs="仿宋"/>
                <w:color w:val="000000" w:themeColor="text1"/>
                <w:spacing w:val="-10"/>
                <w:sz w:val="24"/>
                <w:szCs w:val="24"/>
                <w14:textFill>
                  <w14:solidFill>
                    <w14:schemeClr w14:val="tx1"/>
                  </w14:solidFill>
                </w14:textFill>
              </w:rPr>
              <w:t>动时间、地点</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w:t>
            </w:r>
          </w:p>
        </w:tc>
        <w:tc>
          <w:tcPr>
            <w:tcW w:w="5606" w:type="dxa"/>
            <w:vAlign w:val="center"/>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活动时间和地点回答1个计1</w:t>
            </w:r>
            <w:r>
              <w:rPr>
                <w:rFonts w:ascii="仿宋" w:hAnsi="仿宋" w:eastAsia="仿宋" w:cs="仿宋"/>
                <w:color w:val="000000" w:themeColor="text1"/>
                <w:spacing w:val="-13"/>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7"/>
                <w:sz w:val="24"/>
                <w:szCs w:val="24"/>
                <w14:textFill>
                  <w14:solidFill>
                    <w14:schemeClr w14:val="tx1"/>
                  </w14:solidFill>
                </w14:textFill>
              </w:rPr>
              <w:t>未答计0</w:t>
            </w:r>
            <w:r>
              <w:rPr>
                <w:rFonts w:ascii="仿宋" w:hAnsi="仿宋" w:eastAsia="仿宋" w:cs="仿宋"/>
                <w:color w:val="000000" w:themeColor="text1"/>
                <w:spacing w:val="-16"/>
                <w:sz w:val="24"/>
                <w:szCs w:val="24"/>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55" w:hRule="atLeast"/>
        </w:trPr>
        <w:tc>
          <w:tcPr>
            <w:tcW w:w="1140"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pacing w:val="-5"/>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活</w:t>
            </w:r>
            <w:r>
              <w:rPr>
                <w:rFonts w:ascii="仿宋" w:hAnsi="仿宋" w:eastAsia="仿宋" w:cs="仿宋"/>
                <w:color w:val="000000" w:themeColor="text1"/>
                <w:spacing w:val="-5"/>
                <w:sz w:val="24"/>
                <w:szCs w:val="24"/>
                <w14:textFill>
                  <w14:solidFill>
                    <w14:schemeClr w14:val="tx1"/>
                  </w14:solidFill>
                </w14:textFill>
              </w:rPr>
              <w:t>动策划</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3</w:t>
            </w:r>
            <w:r>
              <w:rPr>
                <w:rFonts w:ascii="仿宋" w:hAnsi="仿宋" w:eastAsia="仿宋" w:cs="仿宋"/>
                <w:color w:val="000000" w:themeColor="text1"/>
                <w:spacing w:val="-6"/>
                <w:sz w:val="24"/>
                <w:szCs w:val="24"/>
                <w14:textFill>
                  <w14:solidFill>
                    <w14:schemeClr w14:val="tx1"/>
                  </w14:solidFill>
                </w14:textFill>
              </w:rPr>
              <w:t>8%</w:t>
            </w: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活</w:t>
            </w:r>
            <w:r>
              <w:rPr>
                <w:rFonts w:ascii="仿宋" w:hAnsi="仿宋" w:eastAsia="仿宋" w:cs="仿宋"/>
                <w:color w:val="000000" w:themeColor="text1"/>
                <w:spacing w:val="-4"/>
                <w:sz w:val="24"/>
                <w:szCs w:val="24"/>
                <w14:textFill>
                  <w14:solidFill>
                    <w14:schemeClr w14:val="tx1"/>
                  </w14:solidFill>
                </w14:textFill>
              </w:rPr>
              <w:t>动流程</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能</w:t>
            </w:r>
            <w:r>
              <w:rPr>
                <w:rFonts w:ascii="仿宋" w:hAnsi="仿宋" w:eastAsia="仿宋" w:cs="仿宋"/>
                <w:color w:val="000000" w:themeColor="text1"/>
                <w:spacing w:val="-8"/>
                <w:sz w:val="24"/>
                <w:szCs w:val="24"/>
                <w14:textFill>
                  <w14:solidFill>
                    <w14:schemeClr w14:val="tx1"/>
                  </w14:solidFill>
                </w14:textFill>
              </w:rPr>
              <w:t>讲解基本的活动流程计1-3分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能</w:t>
            </w:r>
            <w:r>
              <w:rPr>
                <w:rFonts w:ascii="仿宋" w:hAnsi="仿宋" w:eastAsia="仿宋" w:cs="仿宋"/>
                <w:color w:val="000000" w:themeColor="text1"/>
                <w:spacing w:val="-8"/>
                <w:sz w:val="24"/>
                <w:szCs w:val="24"/>
                <w14:textFill>
                  <w14:solidFill>
                    <w14:schemeClr w14:val="tx1"/>
                  </w14:solidFill>
                </w14:textFill>
              </w:rPr>
              <w:t>较全面讲解活动流程计4-7分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能清晰、明确、合理、全面</w:t>
            </w:r>
            <w:r>
              <w:rPr>
                <w:rFonts w:ascii="仿宋" w:hAnsi="仿宋" w:eastAsia="仿宋" w:cs="仿宋"/>
                <w:color w:val="000000" w:themeColor="text1"/>
                <w:spacing w:val="-1"/>
                <w:sz w:val="24"/>
                <w:szCs w:val="24"/>
                <w14:textFill>
                  <w14:solidFill>
                    <w14:schemeClr w14:val="tx1"/>
                  </w14:solidFill>
                </w14:textFill>
              </w:rPr>
              <w:t>的讲解活动流</w:t>
            </w:r>
            <w:r>
              <w:rPr>
                <w:rFonts w:ascii="仿宋" w:hAnsi="仿宋" w:eastAsia="仿宋" w:cs="仿宋"/>
                <w:color w:val="000000" w:themeColor="text1"/>
                <w:spacing w:val="-17"/>
                <w:sz w:val="24"/>
                <w:szCs w:val="24"/>
                <w14:textFill>
                  <w14:solidFill>
                    <w14:schemeClr w14:val="tx1"/>
                  </w14:solidFill>
                </w14:textFill>
              </w:rPr>
              <w:t>程</w:t>
            </w:r>
            <w:r>
              <w:rPr>
                <w:rFonts w:ascii="仿宋" w:hAnsi="仿宋" w:eastAsia="仿宋" w:cs="仿宋"/>
                <w:color w:val="000000" w:themeColor="text1"/>
                <w:spacing w:val="-13"/>
                <w:sz w:val="24"/>
                <w:szCs w:val="24"/>
                <w14:textFill>
                  <w14:solidFill>
                    <w14:schemeClr w14:val="tx1"/>
                  </w14:solidFill>
                </w14:textFill>
              </w:rPr>
              <w:t>计8-10分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242" w:hRule="atLeast"/>
        </w:trPr>
        <w:tc>
          <w:tcPr>
            <w:tcW w:w="1140"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Fill>
                  <w14:solidFill>
                    <w14:schemeClr w14:val="tx1"/>
                  </w14:solidFill>
                </w14:textFill>
              </w:rPr>
              <w:t>场</w:t>
            </w:r>
            <w:r>
              <w:rPr>
                <w:rFonts w:ascii="仿宋" w:hAnsi="仿宋" w:eastAsia="仿宋" w:cs="仿宋"/>
                <w:color w:val="000000" w:themeColor="text1"/>
                <w:spacing w:val="-8"/>
                <w:sz w:val="24"/>
                <w:szCs w:val="24"/>
                <w14:textFill>
                  <w14:solidFill>
                    <w14:schemeClr w14:val="tx1"/>
                  </w14:solidFill>
                </w14:textFill>
              </w:rPr>
              <w:t>地、器材的运</w:t>
            </w:r>
            <w:r>
              <w:rPr>
                <w:rFonts w:ascii="仿宋" w:hAnsi="仿宋" w:eastAsia="仿宋" w:cs="仿宋"/>
                <w:color w:val="000000" w:themeColor="text1"/>
                <w:sz w:val="24"/>
                <w:szCs w:val="24"/>
                <w14:textFill>
                  <w14:solidFill>
                    <w14:schemeClr w14:val="tx1"/>
                  </w14:solidFill>
                </w14:textFill>
              </w:rPr>
              <w:t>用</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4</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5"/>
                <w:sz w:val="24"/>
                <w:szCs w:val="24"/>
                <w14:textFill>
                  <w14:solidFill>
                    <w14:schemeClr w14:val="tx1"/>
                  </w14:solidFill>
                </w14:textFill>
              </w:rPr>
              <w:t>有</w:t>
            </w:r>
            <w:r>
              <w:rPr>
                <w:rFonts w:ascii="仿宋" w:hAnsi="仿宋" w:eastAsia="仿宋" w:cs="仿宋"/>
                <w:color w:val="000000" w:themeColor="text1"/>
                <w:spacing w:val="-12"/>
                <w:sz w:val="24"/>
                <w:szCs w:val="24"/>
                <w14:textFill>
                  <w14:solidFill>
                    <w14:schemeClr w14:val="tx1"/>
                  </w14:solidFill>
                </w14:textFill>
              </w:rPr>
              <w:t>明确场地、器材的出处1个计1分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对于场地、器材能够进行区分或规</w:t>
            </w:r>
            <w:r>
              <w:rPr>
                <w:rFonts w:ascii="仿宋" w:hAnsi="仿宋" w:eastAsia="仿宋" w:cs="仿宋"/>
                <w:color w:val="000000" w:themeColor="text1"/>
                <w:sz w:val="24"/>
                <w:szCs w:val="24"/>
                <w14:textFill>
                  <w14:solidFill>
                    <w14:schemeClr w14:val="tx1"/>
                  </w14:solidFill>
                </w14:textFill>
              </w:rPr>
              <w:t>格界定</w:t>
            </w:r>
            <w:r>
              <w:rPr>
                <w:rFonts w:ascii="仿宋" w:hAnsi="仿宋" w:eastAsia="仿宋" w:cs="仿宋"/>
                <w:color w:val="000000" w:themeColor="text1"/>
                <w:spacing w:val="-22"/>
                <w:sz w:val="24"/>
                <w:szCs w:val="24"/>
                <w14:textFill>
                  <w14:solidFill>
                    <w14:schemeClr w14:val="tx1"/>
                  </w14:solidFill>
                </w14:textFill>
              </w:rPr>
              <w:t>计</w:t>
            </w:r>
            <w:r>
              <w:rPr>
                <w:rFonts w:ascii="仿宋" w:hAnsi="仿宋" w:eastAsia="仿宋" w:cs="仿宋"/>
                <w:color w:val="000000" w:themeColor="text1"/>
                <w:spacing w:val="-17"/>
                <w:sz w:val="24"/>
                <w:szCs w:val="24"/>
                <w14:textFill>
                  <w14:solidFill>
                    <w14:schemeClr w14:val="tx1"/>
                  </w14:solidFill>
                </w14:textFill>
              </w:rPr>
              <w:t xml:space="preserve"> 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7"/>
                <w:sz w:val="24"/>
                <w:szCs w:val="24"/>
                <w14:textFill>
                  <w14:solidFill>
                    <w14:schemeClr w14:val="tx1"/>
                  </w14:solidFill>
                </w14:textFill>
              </w:rPr>
              <w:t>未答计0</w:t>
            </w:r>
            <w:r>
              <w:rPr>
                <w:rFonts w:ascii="仿宋" w:hAnsi="仿宋" w:eastAsia="仿宋" w:cs="仿宋"/>
                <w:color w:val="000000" w:themeColor="text1"/>
                <w:spacing w:val="-16"/>
                <w:sz w:val="24"/>
                <w:szCs w:val="24"/>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78" w:hRule="atLeast"/>
        </w:trPr>
        <w:tc>
          <w:tcPr>
            <w:tcW w:w="1140"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活</w:t>
            </w:r>
            <w:r>
              <w:rPr>
                <w:rFonts w:ascii="仿宋" w:hAnsi="仿宋" w:eastAsia="仿宋" w:cs="仿宋"/>
                <w:color w:val="000000" w:themeColor="text1"/>
                <w:spacing w:val="-5"/>
                <w:sz w:val="24"/>
                <w:szCs w:val="24"/>
                <w14:textFill>
                  <w14:solidFill>
                    <w14:schemeClr w14:val="tx1"/>
                  </w14:solidFill>
                </w14:textFill>
              </w:rPr>
              <w:t>动</w:t>
            </w:r>
            <w:r>
              <w:rPr>
                <w:rFonts w:ascii="仿宋" w:hAnsi="仿宋" w:eastAsia="仿宋" w:cs="仿宋"/>
                <w:color w:val="000000" w:themeColor="text1"/>
                <w:spacing w:val="-3"/>
                <w:sz w:val="24"/>
                <w:szCs w:val="24"/>
                <w14:textFill>
                  <w14:solidFill>
                    <w14:schemeClr w14:val="tx1"/>
                  </w14:solidFill>
                </w14:textFill>
              </w:rPr>
              <w:t>规则与评价</w:t>
            </w:r>
            <w:r>
              <w:rPr>
                <w:rFonts w:ascii="仿宋" w:hAnsi="仿宋" w:eastAsia="仿宋" w:cs="仿宋"/>
                <w:color w:val="000000" w:themeColor="text1"/>
                <w:spacing w:val="-2"/>
                <w:sz w:val="24"/>
                <w:szCs w:val="24"/>
                <w14:textFill>
                  <w14:solidFill>
                    <w14:schemeClr w14:val="tx1"/>
                  </w14:solidFill>
                </w14:textFill>
              </w:rPr>
              <w:t>方法</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2</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2"/>
                <w:sz w:val="24"/>
                <w:szCs w:val="24"/>
                <w14:textFill>
                  <w14:solidFill>
                    <w14:schemeClr w14:val="tx1"/>
                  </w14:solidFill>
                </w14:textFill>
              </w:rPr>
              <w:t>大</w:t>
            </w:r>
            <w:r>
              <w:rPr>
                <w:rFonts w:ascii="仿宋" w:hAnsi="仿宋" w:eastAsia="仿宋" w:cs="仿宋"/>
                <w:color w:val="000000" w:themeColor="text1"/>
                <w:spacing w:val="-7"/>
                <w:sz w:val="24"/>
                <w:szCs w:val="24"/>
                <w14:textFill>
                  <w14:solidFill>
                    <w14:schemeClr w14:val="tx1"/>
                  </w14:solidFill>
                </w14:textFill>
              </w:rPr>
              <w:t>致讲解运动规则和方法1-4分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7"/>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0"/>
                <w:sz w:val="24"/>
                <w:szCs w:val="24"/>
                <w14:textFill>
                  <w14:solidFill>
                    <w14:schemeClr w14:val="tx1"/>
                  </w14:solidFill>
                </w14:textFill>
              </w:rPr>
              <w:t>较</w:t>
            </w:r>
            <w:r>
              <w:rPr>
                <w:rFonts w:ascii="仿宋" w:hAnsi="仿宋" w:eastAsia="仿宋" w:cs="仿宋"/>
                <w:color w:val="000000" w:themeColor="text1"/>
                <w:spacing w:val="-7"/>
                <w:sz w:val="24"/>
                <w:szCs w:val="24"/>
                <w14:textFill>
                  <w14:solidFill>
                    <w14:schemeClr w14:val="tx1"/>
                  </w14:solidFill>
                </w14:textFill>
              </w:rPr>
              <w:t>全面讲解运动规则和方法计5-8分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2"/>
                <w:sz w:val="24"/>
                <w:szCs w:val="24"/>
                <w14:textFill>
                  <w14:solidFill>
                    <w14:schemeClr w14:val="tx1"/>
                  </w14:solidFill>
                </w14:textFill>
              </w:rPr>
              <w:t>专</w:t>
            </w:r>
            <w:r>
              <w:rPr>
                <w:rFonts w:ascii="仿宋" w:hAnsi="仿宋" w:eastAsia="仿宋" w:cs="仿宋"/>
                <w:color w:val="000000" w:themeColor="text1"/>
                <w:spacing w:val="-7"/>
                <w:sz w:val="24"/>
                <w:szCs w:val="24"/>
                <w14:textFill>
                  <w14:solidFill>
                    <w14:schemeClr w14:val="tx1"/>
                  </w14:solidFill>
                </w14:textFill>
              </w:rPr>
              <w:t>业的讲解运动规则计9-12分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858" w:hRule="atLeast"/>
        </w:trPr>
        <w:tc>
          <w:tcPr>
            <w:tcW w:w="1140"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活</w:t>
            </w:r>
            <w:r>
              <w:rPr>
                <w:rFonts w:ascii="仿宋" w:hAnsi="仿宋" w:eastAsia="仿宋" w:cs="仿宋"/>
                <w:color w:val="000000" w:themeColor="text1"/>
                <w:spacing w:val="-4"/>
                <w:sz w:val="24"/>
                <w:szCs w:val="24"/>
                <w14:textFill>
                  <w14:solidFill>
                    <w14:schemeClr w14:val="tx1"/>
                  </w14:solidFill>
                </w14:textFill>
              </w:rPr>
              <w:t>动安全</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2</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w:t>
            </w:r>
            <w:r>
              <w:rPr>
                <w:rFonts w:ascii="仿宋" w:hAnsi="仿宋" w:eastAsia="仿宋" w:cs="仿宋"/>
                <w:color w:val="000000" w:themeColor="text1"/>
                <w:spacing w:val="-9"/>
                <w:sz w:val="24"/>
                <w:szCs w:val="24"/>
                <w14:textFill>
                  <w14:solidFill>
                    <w14:schemeClr w14:val="tx1"/>
                  </w14:solidFill>
                </w14:textFill>
              </w:rPr>
              <w:t>提</w:t>
            </w:r>
            <w:r>
              <w:rPr>
                <w:rFonts w:ascii="仿宋" w:hAnsi="仿宋" w:eastAsia="仿宋" w:cs="仿宋"/>
                <w:color w:val="000000" w:themeColor="text1"/>
                <w:spacing w:val="-6"/>
                <w:sz w:val="24"/>
                <w:szCs w:val="24"/>
                <w14:textFill>
                  <w14:solidFill>
                    <w14:schemeClr w14:val="tx1"/>
                  </w14:solidFill>
                </w14:textFill>
              </w:rPr>
              <w:t>到安全措施和安全预案计1-4分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能结合项目特点强调安全措施和</w:t>
            </w:r>
            <w:r>
              <w:rPr>
                <w:rFonts w:ascii="仿宋" w:hAnsi="仿宋" w:eastAsia="仿宋" w:cs="仿宋"/>
                <w:color w:val="000000" w:themeColor="text1"/>
                <w:spacing w:val="-1"/>
                <w:sz w:val="24"/>
                <w:szCs w:val="24"/>
                <w14:textFill>
                  <w14:solidFill>
                    <w14:schemeClr w14:val="tx1"/>
                  </w14:solidFill>
                </w14:textFill>
              </w:rPr>
              <w:t>预案计</w:t>
            </w:r>
            <w:r>
              <w:rPr>
                <w:rFonts w:ascii="仿宋" w:hAnsi="仿宋" w:eastAsia="仿宋" w:cs="仿宋"/>
                <w:color w:val="000000" w:themeColor="text1"/>
                <w:spacing w:val="-15"/>
                <w:sz w:val="24"/>
                <w:szCs w:val="24"/>
                <w14:textFill>
                  <w14:solidFill>
                    <w14:schemeClr w14:val="tx1"/>
                  </w14:solidFill>
                </w14:textFill>
              </w:rPr>
              <w:t>5</w:t>
            </w:r>
            <w:r>
              <w:rPr>
                <w:rFonts w:ascii="仿宋" w:hAnsi="仿宋" w:eastAsia="仿宋" w:cs="仿宋"/>
                <w:color w:val="000000" w:themeColor="text1"/>
                <w:spacing w:val="-14"/>
                <w:sz w:val="24"/>
                <w:szCs w:val="24"/>
                <w14:textFill>
                  <w14:solidFill>
                    <w14:schemeClr w14:val="tx1"/>
                  </w14:solidFill>
                </w14:textFill>
              </w:rPr>
              <w:t>-8分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能结合项目特点做安全预防</w:t>
            </w:r>
            <w:r>
              <w:rPr>
                <w:rFonts w:ascii="仿宋" w:hAnsi="仿宋" w:eastAsia="仿宋" w:cs="仿宋"/>
                <w:color w:val="000000" w:themeColor="text1"/>
                <w:spacing w:val="-1"/>
                <w:sz w:val="24"/>
                <w:szCs w:val="24"/>
                <w14:textFill>
                  <w14:solidFill>
                    <w14:schemeClr w14:val="tx1"/>
                  </w14:solidFill>
                </w14:textFill>
              </w:rPr>
              <w:t>、现场急救安</w:t>
            </w:r>
            <w:r>
              <w:rPr>
                <w:rFonts w:ascii="仿宋" w:hAnsi="仿宋" w:eastAsia="仿宋" w:cs="仿宋"/>
                <w:color w:val="000000" w:themeColor="text1"/>
                <w:spacing w:val="-9"/>
                <w:sz w:val="24"/>
                <w:szCs w:val="24"/>
                <w14:textFill>
                  <w14:solidFill>
                    <w14:schemeClr w14:val="tx1"/>
                  </w14:solidFill>
                </w14:textFill>
              </w:rPr>
              <w:t>排</w:t>
            </w:r>
            <w:r>
              <w:rPr>
                <w:rFonts w:ascii="仿宋" w:hAnsi="仿宋" w:eastAsia="仿宋" w:cs="仿宋"/>
                <w:color w:val="000000" w:themeColor="text1"/>
                <w:spacing w:val="-7"/>
                <w:sz w:val="24"/>
                <w:szCs w:val="24"/>
                <w14:textFill>
                  <w14:solidFill>
                    <w14:schemeClr w14:val="tx1"/>
                  </w14:solidFill>
                </w14:textFill>
              </w:rPr>
              <w:t>、应急预案处置等计9-12分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49" w:hRule="atLeast"/>
        </w:trPr>
        <w:tc>
          <w:tcPr>
            <w:tcW w:w="1140"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pacing w:val="-5"/>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活</w:t>
            </w:r>
            <w:r>
              <w:rPr>
                <w:rFonts w:ascii="仿宋" w:hAnsi="仿宋" w:eastAsia="仿宋" w:cs="仿宋"/>
                <w:color w:val="000000" w:themeColor="text1"/>
                <w:spacing w:val="-5"/>
                <w:sz w:val="24"/>
                <w:szCs w:val="24"/>
                <w14:textFill>
                  <w14:solidFill>
                    <w14:schemeClr w14:val="tx1"/>
                  </w14:solidFill>
                </w14:textFill>
              </w:rPr>
              <w:t>动方案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2</w:t>
            </w:r>
            <w:r>
              <w:rPr>
                <w:rFonts w:ascii="仿宋" w:hAnsi="仿宋" w:eastAsia="仿宋" w:cs="仿宋"/>
                <w:color w:val="000000" w:themeColor="text1"/>
                <w:spacing w:val="-4"/>
                <w:sz w:val="24"/>
                <w:szCs w:val="24"/>
                <w14:textFill>
                  <w14:solidFill>
                    <w14:schemeClr w14:val="tx1"/>
                  </w14:solidFill>
                </w14:textFill>
              </w:rPr>
              <w:t>0%</w:t>
            </w: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宣</w:t>
            </w:r>
            <w:r>
              <w:rPr>
                <w:rFonts w:ascii="仿宋" w:hAnsi="仿宋" w:eastAsia="仿宋" w:cs="仿宋"/>
                <w:color w:val="000000" w:themeColor="text1"/>
                <w:spacing w:val="-4"/>
                <w:sz w:val="24"/>
                <w:szCs w:val="24"/>
                <w14:textFill>
                  <w14:solidFill>
                    <w14:schemeClr w14:val="tx1"/>
                  </w14:solidFill>
                </w14:textFill>
              </w:rPr>
              <w:t>传推广</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w:t>
            </w:r>
            <w:r>
              <w:rPr>
                <w:rFonts w:ascii="仿宋" w:hAnsi="仿宋" w:eastAsia="仿宋" w:cs="仿宋"/>
                <w:color w:val="000000" w:themeColor="text1"/>
                <w:spacing w:val="-8"/>
                <w:sz w:val="24"/>
                <w:szCs w:val="24"/>
                <w14:textFill>
                  <w14:solidFill>
                    <w14:schemeClr w14:val="tx1"/>
                  </w14:solidFill>
                </w14:textFill>
              </w:rPr>
              <w:t>基本的宣传计划计1-4分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能</w:t>
            </w:r>
            <w:r>
              <w:rPr>
                <w:rFonts w:ascii="仿宋" w:hAnsi="仿宋" w:eastAsia="仿宋" w:cs="仿宋"/>
                <w:color w:val="000000" w:themeColor="text1"/>
                <w:spacing w:val="-8"/>
                <w:sz w:val="24"/>
                <w:szCs w:val="24"/>
                <w14:textFill>
                  <w14:solidFill>
                    <w14:schemeClr w14:val="tx1"/>
                  </w14:solidFill>
                </w14:textFill>
              </w:rPr>
              <w:t>借用新媒体进行宣传计5-7分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能运用新媒体并有创意的开展宣传</w:t>
            </w:r>
            <w:r>
              <w:rPr>
                <w:rFonts w:ascii="仿宋" w:hAnsi="仿宋" w:eastAsia="仿宋" w:cs="仿宋"/>
                <w:color w:val="000000" w:themeColor="text1"/>
                <w:sz w:val="24"/>
                <w:szCs w:val="24"/>
                <w14:textFill>
                  <w14:solidFill>
                    <w14:schemeClr w14:val="tx1"/>
                  </w14:solidFill>
                </w14:textFill>
              </w:rPr>
              <w:t>计</w:t>
            </w:r>
            <w:r>
              <w:rPr>
                <w:rFonts w:ascii="仿宋" w:hAnsi="仿宋" w:eastAsia="仿宋" w:cs="仿宋"/>
                <w:color w:val="000000" w:themeColor="text1"/>
                <w:spacing w:val="-15"/>
                <w:sz w:val="24"/>
                <w:szCs w:val="24"/>
                <w14:textFill>
                  <w14:solidFill>
                    <w14:schemeClr w14:val="tx1"/>
                  </w14:solidFill>
                </w14:textFill>
              </w:rPr>
              <w:t>8</w:t>
            </w:r>
            <w:r>
              <w:rPr>
                <w:rFonts w:ascii="仿宋" w:hAnsi="仿宋" w:eastAsia="仿宋" w:cs="仿宋"/>
                <w:color w:val="000000" w:themeColor="text1"/>
                <w:spacing w:val="-11"/>
                <w:sz w:val="24"/>
                <w:szCs w:val="24"/>
                <w14:textFill>
                  <w14:solidFill>
                    <w14:schemeClr w14:val="tx1"/>
                  </w14:solidFill>
                </w14:textFill>
              </w:rPr>
              <w:t>-10分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49" w:hRule="atLeast"/>
        </w:trPr>
        <w:tc>
          <w:tcPr>
            <w:tcW w:w="1140"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4"/>
                <w:sz w:val="24"/>
                <w:szCs w:val="24"/>
                <w14:textFill>
                  <w14:solidFill>
                    <w14:schemeClr w14:val="tx1"/>
                  </w14:solidFill>
                </w14:textFill>
              </w:rPr>
              <w:t>社</w:t>
            </w:r>
            <w:r>
              <w:rPr>
                <w:rFonts w:ascii="仿宋" w:hAnsi="仿宋" w:eastAsia="仿宋" w:cs="仿宋"/>
                <w:color w:val="000000" w:themeColor="text1"/>
                <w:spacing w:val="-3"/>
                <w:sz w:val="24"/>
                <w:szCs w:val="24"/>
                <w14:textFill>
                  <w14:solidFill>
                    <w14:schemeClr w14:val="tx1"/>
                  </w14:solidFill>
                </w14:textFill>
              </w:rPr>
              <w:t>会</w:t>
            </w:r>
            <w:r>
              <w:rPr>
                <w:rFonts w:ascii="仿宋" w:hAnsi="仿宋" w:eastAsia="仿宋" w:cs="仿宋"/>
                <w:color w:val="000000" w:themeColor="text1"/>
                <w:spacing w:val="-2"/>
                <w:sz w:val="24"/>
                <w:szCs w:val="24"/>
                <w14:textFill>
                  <w14:solidFill>
                    <w14:schemeClr w14:val="tx1"/>
                  </w14:solidFill>
                </w14:textFill>
              </w:rPr>
              <w:t>效益</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有</w:t>
            </w:r>
            <w:r>
              <w:rPr>
                <w:rFonts w:ascii="仿宋" w:hAnsi="仿宋" w:eastAsia="仿宋" w:cs="仿宋"/>
                <w:color w:val="000000" w:themeColor="text1"/>
                <w:spacing w:val="-12"/>
                <w:sz w:val="24"/>
                <w:szCs w:val="24"/>
                <w14:textFill>
                  <w14:solidFill>
                    <w14:schemeClr w14:val="tx1"/>
                  </w14:solidFill>
                </w14:textFill>
              </w:rPr>
              <w:t>社</w:t>
            </w:r>
            <w:r>
              <w:rPr>
                <w:rFonts w:ascii="仿宋" w:hAnsi="仿宋" w:eastAsia="仿宋" w:cs="仿宋"/>
                <w:color w:val="000000" w:themeColor="text1"/>
                <w:spacing w:val="-7"/>
                <w:sz w:val="24"/>
                <w:szCs w:val="24"/>
                <w14:textFill>
                  <w14:solidFill>
                    <w14:schemeClr w14:val="tx1"/>
                  </w14:solidFill>
                </w14:textFill>
              </w:rPr>
              <w:t>会效益相关描述计1-2分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7"/>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能</w:t>
            </w:r>
            <w:r>
              <w:rPr>
                <w:rFonts w:ascii="仿宋" w:hAnsi="仿宋" w:eastAsia="仿宋" w:cs="仿宋"/>
                <w:color w:val="000000" w:themeColor="text1"/>
                <w:spacing w:val="-10"/>
                <w:sz w:val="24"/>
                <w:szCs w:val="24"/>
                <w14:textFill>
                  <w14:solidFill>
                    <w14:schemeClr w14:val="tx1"/>
                  </w14:solidFill>
                </w14:textFill>
              </w:rPr>
              <w:t>结</w:t>
            </w:r>
            <w:r>
              <w:rPr>
                <w:rFonts w:ascii="仿宋" w:hAnsi="仿宋" w:eastAsia="仿宋" w:cs="仿宋"/>
                <w:color w:val="000000" w:themeColor="text1"/>
                <w:spacing w:val="-7"/>
                <w:sz w:val="24"/>
                <w:szCs w:val="24"/>
                <w14:textFill>
                  <w14:solidFill>
                    <w14:schemeClr w14:val="tx1"/>
                  </w14:solidFill>
                </w14:textFill>
              </w:rPr>
              <w:t>合区域情况提炼社会效益计2-3分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有明确</w:t>
            </w:r>
            <w:r>
              <w:rPr>
                <w:rFonts w:ascii="仿宋" w:hAnsi="仿宋" w:eastAsia="仿宋" w:cs="仿宋"/>
                <w:color w:val="000000" w:themeColor="text1"/>
                <w:spacing w:val="-5"/>
                <w:sz w:val="24"/>
                <w:szCs w:val="24"/>
                <w14:textFill>
                  <w14:solidFill>
                    <w14:schemeClr w14:val="tx1"/>
                  </w14:solidFill>
                </w14:textFill>
              </w:rPr>
              <w:t>的</w:t>
            </w:r>
            <w:r>
              <w:rPr>
                <w:rFonts w:ascii="仿宋" w:hAnsi="仿宋" w:eastAsia="仿宋" w:cs="仿宋"/>
                <w:color w:val="000000" w:themeColor="text1"/>
                <w:spacing w:val="-3"/>
                <w:sz w:val="24"/>
                <w:szCs w:val="24"/>
                <w14:textFill>
                  <w14:solidFill>
                    <w14:schemeClr w14:val="tx1"/>
                  </w14:solidFill>
                </w14:textFill>
              </w:rPr>
              <w:t>社会效益价值主题和实效计4-5</w:t>
            </w:r>
            <w:r>
              <w:rPr>
                <w:rFonts w:ascii="仿宋" w:hAnsi="仿宋" w:eastAsia="仿宋" w:cs="仿宋"/>
                <w:color w:val="000000" w:themeColor="text1"/>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49" w:hRule="atLeast"/>
        </w:trPr>
        <w:tc>
          <w:tcPr>
            <w:tcW w:w="1140"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Fill>
                  <w14:solidFill>
                    <w14:schemeClr w14:val="tx1"/>
                  </w14:solidFill>
                </w14:textFill>
              </w:rPr>
              <w:t>经济效益</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Fill>
                  <w14:solidFill>
                    <w14:schemeClr w14:val="tx1"/>
                  </w14:solidFill>
                </w14:textFill>
              </w:rPr>
              <w:t>有</w:t>
            </w:r>
            <w:r>
              <w:rPr>
                <w:rFonts w:ascii="仿宋" w:hAnsi="仿宋" w:eastAsia="仿宋" w:cs="仿宋"/>
                <w:color w:val="000000" w:themeColor="text1"/>
                <w:spacing w:val="-7"/>
                <w:sz w:val="24"/>
                <w:szCs w:val="24"/>
                <w14:textFill>
                  <w14:solidFill>
                    <w14:schemeClr w14:val="tx1"/>
                  </w14:solidFill>
                </w14:textFill>
              </w:rPr>
              <w:t>分析该活动经济价值计1-2分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能结合周边情况开发赞助等计2-3</w:t>
            </w:r>
            <w:r>
              <w:rPr>
                <w:rFonts w:ascii="仿宋" w:hAnsi="仿宋" w:eastAsia="仿宋" w:cs="仿宋"/>
                <w:color w:val="000000" w:themeColor="text1"/>
                <w:spacing w:val="-6"/>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w:t>
            </w:r>
            <w:r>
              <w:rPr>
                <w:rFonts w:ascii="仿宋" w:hAnsi="仿宋" w:eastAsia="仿宋" w:cs="仿宋"/>
                <w:color w:val="000000" w:themeColor="text1"/>
                <w:spacing w:val="-1"/>
                <w:sz w:val="24"/>
                <w:szCs w:val="24"/>
                <w14:textFill>
                  <w14:solidFill>
                    <w14:schemeClr w14:val="tx1"/>
                  </w14:solidFill>
                </w14:textFill>
              </w:rPr>
              <w:t>够获得赞助并能带动周边经济发展计</w:t>
            </w:r>
            <w:r>
              <w:rPr>
                <w:rFonts w:ascii="仿宋" w:hAnsi="仿宋" w:eastAsia="仿宋" w:cs="仿宋"/>
                <w:color w:val="000000" w:themeColor="text1"/>
                <w:spacing w:val="-15"/>
                <w:sz w:val="24"/>
                <w:szCs w:val="24"/>
                <w14:textFill>
                  <w14:solidFill>
                    <w14:schemeClr w14:val="tx1"/>
                  </w14:solidFill>
                </w14:textFill>
              </w:rPr>
              <w:t>4</w:t>
            </w:r>
            <w:r>
              <w:rPr>
                <w:rFonts w:ascii="仿宋" w:hAnsi="仿宋" w:eastAsia="仿宋" w:cs="仿宋"/>
                <w:color w:val="000000" w:themeColor="text1"/>
                <w:spacing w:val="-13"/>
                <w:sz w:val="24"/>
                <w:szCs w:val="24"/>
                <w14:textFill>
                  <w14:solidFill>
                    <w14:schemeClr w14:val="tx1"/>
                  </w14:solidFill>
                </w14:textFill>
              </w:rPr>
              <w:t>-5分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0"/>
                <w:sz w:val="24"/>
                <w:szCs w:val="24"/>
                <w14:textFill>
                  <w14:solidFill>
                    <w14:schemeClr w14:val="tx1"/>
                  </w14:solidFill>
                </w14:textFill>
              </w:rPr>
              <w:t>缺</w:t>
            </w:r>
            <w:r>
              <w:rPr>
                <w:rFonts w:ascii="仿宋" w:hAnsi="仿宋" w:eastAsia="仿宋" w:cs="仿宋"/>
                <w:color w:val="000000" w:themeColor="text1"/>
                <w:spacing w:val="-17"/>
                <w:sz w:val="24"/>
                <w:szCs w:val="24"/>
                <w14:textFill>
                  <w14:solidFill>
                    <w14:schemeClr w14:val="tx1"/>
                  </w14:solidFill>
                </w14:textFill>
              </w:rPr>
              <w:t>项计0分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50" w:hRule="atLeast"/>
        </w:trPr>
        <w:tc>
          <w:tcPr>
            <w:tcW w:w="114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pacing w:val="-24"/>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综</w:t>
            </w:r>
            <w:r>
              <w:rPr>
                <w:rFonts w:ascii="仿宋" w:hAnsi="仿宋" w:eastAsia="仿宋" w:cs="仿宋"/>
                <w:color w:val="000000" w:themeColor="text1"/>
                <w:spacing w:val="-6"/>
                <w:sz w:val="24"/>
                <w:szCs w:val="24"/>
                <w14:textFill>
                  <w14:solidFill>
                    <w14:schemeClr w14:val="tx1"/>
                  </w14:solidFill>
                </w14:textFill>
              </w:rPr>
              <w:t>合维</w:t>
            </w:r>
            <w:r>
              <w:rPr>
                <w:rFonts w:ascii="仿宋" w:hAnsi="仿宋" w:eastAsia="仿宋" w:cs="仿宋"/>
                <w:color w:val="000000" w:themeColor="text1"/>
                <w:spacing w:val="-24"/>
                <w:sz w:val="24"/>
                <w:szCs w:val="24"/>
                <w14:textFill>
                  <w14:solidFill>
                    <w14:schemeClr w14:val="tx1"/>
                  </w14:solidFill>
                </w14:textFill>
              </w:rPr>
              <w:t>度</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1"/>
                <w:sz w:val="24"/>
                <w:szCs w:val="24"/>
                <w14:textFill>
                  <w14:solidFill>
                    <w14:schemeClr w14:val="tx1"/>
                  </w14:solidFill>
                </w14:textFill>
              </w:rPr>
              <w:t>30%</w:t>
            </w: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创新维</w:t>
            </w:r>
            <w:r>
              <w:rPr>
                <w:rFonts w:ascii="仿宋" w:hAnsi="仿宋" w:eastAsia="仿宋" w:cs="仿宋"/>
                <w:color w:val="000000" w:themeColor="text1"/>
                <w:sz w:val="24"/>
                <w:szCs w:val="24"/>
                <w14:textFill>
                  <w14:solidFill>
                    <w14:schemeClr w14:val="tx1"/>
                  </w14:solidFill>
                </w14:textFill>
              </w:rPr>
              <w:t>度</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8</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表现</w:t>
            </w:r>
            <w:r>
              <w:rPr>
                <w:rFonts w:ascii="仿宋" w:hAnsi="仿宋" w:eastAsia="仿宋" w:cs="仿宋"/>
                <w:color w:val="000000" w:themeColor="text1"/>
                <w:spacing w:val="-8"/>
                <w:sz w:val="24"/>
                <w:szCs w:val="24"/>
                <w14:textFill>
                  <w14:solidFill>
                    <w14:schemeClr w14:val="tx1"/>
                  </w14:solidFill>
                </w14:textFill>
              </w:rPr>
              <w:t>业</w:t>
            </w:r>
            <w:r>
              <w:rPr>
                <w:rFonts w:ascii="仿宋" w:hAnsi="仿宋" w:eastAsia="仿宋" w:cs="仿宋"/>
                <w:color w:val="000000" w:themeColor="text1"/>
                <w:spacing w:val="-6"/>
                <w:sz w:val="24"/>
                <w:szCs w:val="24"/>
                <w14:textFill>
                  <w14:solidFill>
                    <w14:schemeClr w14:val="tx1"/>
                  </w14:solidFill>
                </w14:textFill>
              </w:rPr>
              <w:t>余，包括“未体现”计0分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w:t>
            </w:r>
            <w:r>
              <w:rPr>
                <w:rFonts w:ascii="仿宋" w:hAnsi="仿宋" w:eastAsia="仿宋" w:cs="仿宋"/>
                <w:color w:val="000000" w:themeColor="text1"/>
                <w:spacing w:val="-9"/>
                <w:sz w:val="24"/>
                <w:szCs w:val="24"/>
                <w14:textFill>
                  <w14:solidFill>
                    <w14:schemeClr w14:val="tx1"/>
                  </w14:solidFill>
                </w14:textFill>
              </w:rPr>
              <w:t>尝</w:t>
            </w:r>
            <w:r>
              <w:rPr>
                <w:rFonts w:ascii="仿宋" w:hAnsi="仿宋" w:eastAsia="仿宋" w:cs="仿宋"/>
                <w:color w:val="000000" w:themeColor="text1"/>
                <w:spacing w:val="-6"/>
                <w:sz w:val="24"/>
                <w:szCs w:val="24"/>
                <w14:textFill>
                  <w14:solidFill>
                    <w14:schemeClr w14:val="tx1"/>
                  </w14:solidFill>
                </w14:textFill>
              </w:rPr>
              <w:t>试创新，能够融入方案计1-3分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有创</w:t>
            </w:r>
            <w:r>
              <w:rPr>
                <w:rFonts w:ascii="仿宋" w:hAnsi="仿宋" w:eastAsia="仿宋" w:cs="仿宋"/>
                <w:color w:val="000000" w:themeColor="text1"/>
                <w:spacing w:val="-9"/>
                <w:sz w:val="24"/>
                <w:szCs w:val="24"/>
                <w14:textFill>
                  <w14:solidFill>
                    <w14:schemeClr w14:val="tx1"/>
                  </w14:solidFill>
                </w14:textFill>
              </w:rPr>
              <w:t>意</w:t>
            </w:r>
            <w:r>
              <w:rPr>
                <w:rFonts w:ascii="仿宋" w:hAnsi="仿宋" w:eastAsia="仿宋" w:cs="仿宋"/>
                <w:color w:val="000000" w:themeColor="text1"/>
                <w:spacing w:val="-6"/>
                <w:sz w:val="24"/>
                <w:szCs w:val="24"/>
                <w14:textFill>
                  <w14:solidFill>
                    <w14:schemeClr w14:val="tx1"/>
                  </w14:solidFill>
                </w14:textFill>
              </w:rPr>
              <w:t>思维，并在讲解中体现计4-5分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2"/>
                <w:sz w:val="24"/>
                <w:szCs w:val="24"/>
                <w14:textFill>
                  <w14:solidFill>
                    <w14:schemeClr w14:val="tx1"/>
                  </w14:solidFill>
                </w14:textFill>
              </w:rPr>
              <w:t>在</w:t>
            </w:r>
            <w:r>
              <w:rPr>
                <w:rFonts w:ascii="仿宋" w:hAnsi="仿宋" w:eastAsia="仿宋" w:cs="仿宋"/>
                <w:color w:val="000000" w:themeColor="text1"/>
                <w:spacing w:val="-21"/>
                <w:sz w:val="24"/>
                <w:szCs w:val="24"/>
                <w14:textFill>
                  <w14:solidFill>
                    <w14:schemeClr w14:val="tx1"/>
                  </w14:solidFill>
                </w14:textFill>
              </w:rPr>
              <w:t>活动创意，理念新颖，有一定价值计6-8</w:t>
            </w:r>
            <w:r>
              <w:rPr>
                <w:rFonts w:ascii="仿宋" w:hAnsi="仿宋" w:eastAsia="仿宋" w:cs="仿宋"/>
                <w:color w:val="000000" w:themeColor="text1"/>
                <w:sz w:val="24"/>
                <w:szCs w:val="24"/>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1" w:type="dxa"/>
          <w:trHeight w:val="1566" w:hRule="atLeast"/>
        </w:trPr>
        <w:tc>
          <w:tcPr>
            <w:tcW w:w="1140" w:type="dxa"/>
            <w:vMerge w:val="continue"/>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8"/>
                <w:sz w:val="24"/>
                <w:szCs w:val="24"/>
                <w14:textFill>
                  <w14:solidFill>
                    <w14:schemeClr w14:val="tx1"/>
                  </w14:solidFill>
                </w14:textFill>
              </w:rPr>
              <w:t>团</w:t>
            </w:r>
            <w:r>
              <w:rPr>
                <w:rFonts w:ascii="仿宋" w:hAnsi="仿宋" w:eastAsia="仿宋" w:cs="仿宋"/>
                <w:color w:val="000000" w:themeColor="text1"/>
                <w:spacing w:val="-6"/>
                <w:sz w:val="24"/>
                <w:szCs w:val="24"/>
                <w14:textFill>
                  <w14:solidFill>
                    <w14:schemeClr w14:val="tx1"/>
                  </w14:solidFill>
                </w14:textFill>
              </w:rPr>
              <w:t>队维度</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706" w:type="dxa"/>
            <w:gridSpan w:val="2"/>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有纹身、染头发、服装怪异、不文明</w:t>
            </w:r>
            <w:r>
              <w:rPr>
                <w:rFonts w:ascii="仿宋" w:hAnsi="仿宋" w:eastAsia="仿宋" w:cs="仿宋"/>
                <w:color w:val="000000" w:themeColor="text1"/>
                <w:sz w:val="24"/>
                <w:szCs w:val="24"/>
                <w14:textFill>
                  <w14:solidFill>
                    <w14:schemeClr w14:val="tx1"/>
                  </w14:solidFill>
                </w14:textFill>
              </w:rPr>
              <w:t>等计</w:t>
            </w:r>
            <w:r>
              <w:rPr>
                <w:rFonts w:ascii="仿宋" w:hAnsi="仿宋" w:eastAsia="仿宋" w:cs="仿宋"/>
                <w:color w:val="000000" w:themeColor="text1"/>
                <w:spacing w:val="-25"/>
                <w:sz w:val="24"/>
                <w:szCs w:val="24"/>
                <w14:textFill>
                  <w14:solidFill>
                    <w14:schemeClr w14:val="tx1"/>
                  </w14:solidFill>
                </w14:textFill>
              </w:rPr>
              <w:t>0分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合理</w:t>
            </w:r>
            <w:r>
              <w:rPr>
                <w:rFonts w:ascii="仿宋" w:hAnsi="仿宋" w:eastAsia="仿宋" w:cs="仿宋"/>
                <w:color w:val="000000" w:themeColor="text1"/>
                <w:spacing w:val="-6"/>
                <w:sz w:val="24"/>
                <w:szCs w:val="24"/>
                <w14:textFill>
                  <w14:solidFill>
                    <w14:schemeClr w14:val="tx1"/>
                  </w14:solidFill>
                </w14:textFill>
              </w:rPr>
              <w:t>服装，形象、气质佳计1-3分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统一的</w:t>
            </w:r>
            <w:r>
              <w:rPr>
                <w:rFonts w:ascii="仿宋" w:hAnsi="仿宋" w:eastAsia="仿宋" w:cs="仿宋"/>
                <w:color w:val="000000" w:themeColor="text1"/>
                <w:spacing w:val="-1"/>
                <w:sz w:val="24"/>
                <w:szCs w:val="24"/>
                <w14:textFill>
                  <w14:solidFill>
                    <w14:schemeClr w14:val="tx1"/>
                  </w14:solidFill>
                </w14:textFill>
              </w:rPr>
              <w:t>服装，形象、气质好，表达清晰计</w:t>
            </w:r>
            <w:r>
              <w:rPr>
                <w:rFonts w:ascii="仿宋" w:hAnsi="仿宋" w:eastAsia="仿宋" w:cs="仿宋"/>
                <w:color w:val="000000" w:themeColor="text1"/>
                <w:spacing w:val="-15"/>
                <w:sz w:val="24"/>
                <w:szCs w:val="24"/>
                <w14:textFill>
                  <w14:solidFill>
                    <w14:schemeClr w14:val="tx1"/>
                  </w14:solidFill>
                </w14:textFill>
              </w:rPr>
              <w:t>4</w:t>
            </w:r>
            <w:r>
              <w:rPr>
                <w:rFonts w:ascii="仿宋" w:hAnsi="仿宋" w:eastAsia="仿宋" w:cs="仿宋"/>
                <w:color w:val="000000" w:themeColor="text1"/>
                <w:spacing w:val="-13"/>
                <w:sz w:val="24"/>
                <w:szCs w:val="24"/>
                <w14:textFill>
                  <w14:solidFill>
                    <w14:schemeClr w14:val="tx1"/>
                  </w14:solidFill>
                </w14:textFill>
              </w:rPr>
              <w:t>-5分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6" w:hRule="atLeast"/>
        </w:trPr>
        <w:tc>
          <w:tcPr>
            <w:tcW w:w="1140" w:type="dxa"/>
            <w:vMerge w:val="continue"/>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5</w:t>
            </w:r>
          </w:p>
        </w:tc>
        <w:tc>
          <w:tcPr>
            <w:tcW w:w="5727" w:type="dxa"/>
            <w:gridSpan w:val="3"/>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没</w:t>
            </w:r>
            <w:r>
              <w:rPr>
                <w:rFonts w:ascii="仿宋" w:hAnsi="仿宋" w:eastAsia="仿宋" w:cs="仿宋"/>
                <w:color w:val="000000" w:themeColor="text1"/>
                <w:spacing w:val="-11"/>
                <w:sz w:val="24"/>
                <w:szCs w:val="24"/>
                <w14:textFill>
                  <w14:solidFill>
                    <w14:schemeClr w14:val="tx1"/>
                  </w14:solidFill>
                </w14:textFill>
              </w:rPr>
              <w:t>有团队配合和分工计0分；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有基</w:t>
            </w:r>
            <w:r>
              <w:rPr>
                <w:rFonts w:ascii="仿宋" w:hAnsi="仿宋" w:eastAsia="仿宋" w:cs="仿宋"/>
                <w:color w:val="000000" w:themeColor="text1"/>
                <w:spacing w:val="-9"/>
                <w:sz w:val="24"/>
                <w:szCs w:val="24"/>
                <w14:textFill>
                  <w14:solidFill>
                    <w14:schemeClr w14:val="tx1"/>
                  </w14:solidFill>
                </w14:textFill>
              </w:rPr>
              <w:t>本</w:t>
            </w:r>
            <w:r>
              <w:rPr>
                <w:rFonts w:ascii="仿宋" w:hAnsi="仿宋" w:eastAsia="仿宋" w:cs="仿宋"/>
                <w:color w:val="000000" w:themeColor="text1"/>
                <w:spacing w:val="-6"/>
                <w:sz w:val="24"/>
                <w:szCs w:val="24"/>
                <w14:textFill>
                  <w14:solidFill>
                    <w14:schemeClr w14:val="tx1"/>
                  </w14:solidFill>
                </w14:textFill>
              </w:rPr>
              <w:t>的配合，参与度不高计计1-2分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有较</w:t>
            </w:r>
            <w:r>
              <w:rPr>
                <w:rFonts w:ascii="仿宋" w:hAnsi="仿宋" w:eastAsia="仿宋" w:cs="仿宋"/>
                <w:color w:val="000000" w:themeColor="text1"/>
                <w:spacing w:val="-9"/>
                <w:sz w:val="24"/>
                <w:szCs w:val="24"/>
                <w14:textFill>
                  <w14:solidFill>
                    <w14:schemeClr w14:val="tx1"/>
                  </w14:solidFill>
                </w14:textFill>
              </w:rPr>
              <w:t>好</w:t>
            </w:r>
            <w:r>
              <w:rPr>
                <w:rFonts w:ascii="仿宋" w:hAnsi="仿宋" w:eastAsia="仿宋" w:cs="仿宋"/>
                <w:color w:val="000000" w:themeColor="text1"/>
                <w:spacing w:val="-6"/>
                <w:sz w:val="24"/>
                <w:szCs w:val="24"/>
                <w14:textFill>
                  <w14:solidFill>
                    <w14:schemeClr w14:val="tx1"/>
                  </w14:solidFill>
                </w14:textFill>
              </w:rPr>
              <w:t>的团队配合，表现充分计2-3分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团队</w:t>
            </w:r>
            <w:r>
              <w:rPr>
                <w:rFonts w:ascii="仿宋" w:hAnsi="仿宋" w:eastAsia="仿宋" w:cs="仿宋"/>
                <w:color w:val="000000" w:themeColor="text1"/>
                <w:spacing w:val="-9"/>
                <w:sz w:val="24"/>
                <w:szCs w:val="24"/>
                <w14:textFill>
                  <w14:solidFill>
                    <w14:schemeClr w14:val="tx1"/>
                  </w14:solidFill>
                </w14:textFill>
              </w:rPr>
              <w:t>配</w:t>
            </w:r>
            <w:r>
              <w:rPr>
                <w:rFonts w:ascii="仿宋" w:hAnsi="仿宋" w:eastAsia="仿宋" w:cs="仿宋"/>
                <w:color w:val="000000" w:themeColor="text1"/>
                <w:spacing w:val="-6"/>
                <w:sz w:val="24"/>
                <w:szCs w:val="24"/>
                <w14:textFill>
                  <w14:solidFill>
                    <w14:schemeClr w14:val="tx1"/>
                  </w14:solidFill>
                </w14:textFill>
              </w:rPr>
              <w:t>合默契，主次搭配合理计4-5分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1140" w:type="dxa"/>
            <w:vMerge w:val="continue"/>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商</w:t>
            </w:r>
            <w:r>
              <w:rPr>
                <w:rFonts w:ascii="仿宋" w:hAnsi="仿宋" w:eastAsia="仿宋" w:cs="仿宋"/>
                <w:color w:val="000000" w:themeColor="text1"/>
                <w:spacing w:val="-3"/>
                <w:sz w:val="24"/>
                <w:szCs w:val="24"/>
                <w14:textFill>
                  <w14:solidFill>
                    <w14:schemeClr w14:val="tx1"/>
                  </w14:solidFill>
                </w14:textFill>
              </w:rPr>
              <w:t>业维度</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6</w:t>
            </w:r>
          </w:p>
        </w:tc>
        <w:tc>
          <w:tcPr>
            <w:tcW w:w="5727" w:type="dxa"/>
            <w:gridSpan w:val="3"/>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没有设计商业方面计0</w:t>
            </w:r>
            <w:r>
              <w:rPr>
                <w:rFonts w:ascii="仿宋" w:hAnsi="仿宋" w:eastAsia="仿宋" w:cs="仿宋"/>
                <w:color w:val="000000" w:themeColor="text1"/>
                <w:spacing w:val="-9"/>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4"/>
                <w:sz w:val="24"/>
                <w:szCs w:val="24"/>
                <w14:textFill>
                  <w14:solidFill>
                    <w14:schemeClr w14:val="tx1"/>
                  </w14:solidFill>
                </w14:textFill>
              </w:rPr>
              <w:t>有</w:t>
            </w:r>
            <w:r>
              <w:rPr>
                <w:rFonts w:ascii="仿宋" w:hAnsi="仿宋" w:eastAsia="仿宋" w:cs="仿宋"/>
                <w:color w:val="000000" w:themeColor="text1"/>
                <w:spacing w:val="-12"/>
                <w:sz w:val="24"/>
                <w:szCs w:val="24"/>
                <w14:textFill>
                  <w14:solidFill>
                    <w14:schemeClr w14:val="tx1"/>
                  </w14:solidFill>
                </w14:textFill>
              </w:rPr>
              <w:t>与</w:t>
            </w:r>
            <w:r>
              <w:rPr>
                <w:rFonts w:ascii="仿宋" w:hAnsi="仿宋" w:eastAsia="仿宋" w:cs="仿宋"/>
                <w:color w:val="000000" w:themeColor="text1"/>
                <w:spacing w:val="-7"/>
                <w:sz w:val="24"/>
                <w:szCs w:val="24"/>
                <w14:textFill>
                  <w14:solidFill>
                    <w14:schemeClr w14:val="tx1"/>
                  </w14:solidFill>
                </w14:textFill>
              </w:rPr>
              <w:t>商家达成赞助等计1-2分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能够争取政府公益补贴或与</w:t>
            </w:r>
            <w:r>
              <w:rPr>
                <w:rFonts w:ascii="仿宋" w:hAnsi="仿宋" w:eastAsia="仿宋" w:cs="仿宋"/>
                <w:color w:val="000000" w:themeColor="text1"/>
                <w:spacing w:val="-1"/>
                <w:sz w:val="24"/>
                <w:szCs w:val="24"/>
                <w14:textFill>
                  <w14:solidFill>
                    <w14:schemeClr w14:val="tx1"/>
                  </w14:solidFill>
                </w14:textFill>
              </w:rPr>
              <w:t>企业赞助等计</w:t>
            </w:r>
            <w:r>
              <w:rPr>
                <w:rFonts w:ascii="仿宋" w:hAnsi="仿宋" w:eastAsia="仿宋" w:cs="仿宋"/>
                <w:color w:val="000000" w:themeColor="text1"/>
                <w:spacing w:val="-17"/>
                <w:sz w:val="24"/>
                <w:szCs w:val="24"/>
                <w14:textFill>
                  <w14:solidFill>
                    <w14:schemeClr w14:val="tx1"/>
                  </w14:solidFill>
                </w14:textFill>
              </w:rPr>
              <w:t>3</w:t>
            </w:r>
            <w:r>
              <w:rPr>
                <w:rFonts w:ascii="仿宋" w:hAnsi="仿宋" w:eastAsia="仿宋" w:cs="仿宋"/>
                <w:color w:val="000000" w:themeColor="text1"/>
                <w:spacing w:val="-15"/>
                <w:sz w:val="24"/>
                <w:szCs w:val="24"/>
                <w14:textFill>
                  <w14:solidFill>
                    <w14:schemeClr w14:val="tx1"/>
                  </w14:solidFill>
                </w14:textFill>
              </w:rPr>
              <w:t>-4分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6"/>
                <w:sz w:val="24"/>
                <w:szCs w:val="24"/>
                <w14:textFill>
                  <w14:solidFill>
                    <w14:schemeClr w14:val="tx1"/>
                  </w14:solidFill>
                </w14:textFill>
              </w:rPr>
              <w:t>能</w:t>
            </w:r>
            <w:r>
              <w:rPr>
                <w:rFonts w:ascii="仿宋" w:hAnsi="仿宋" w:eastAsia="仿宋" w:cs="仿宋"/>
                <w:color w:val="000000" w:themeColor="text1"/>
                <w:spacing w:val="-11"/>
                <w:sz w:val="24"/>
                <w:szCs w:val="24"/>
                <w14:textFill>
                  <w14:solidFill>
                    <w14:schemeClr w14:val="tx1"/>
                  </w14:solidFill>
                </w14:textFill>
              </w:rPr>
              <w:t>带</w:t>
            </w:r>
            <w:r>
              <w:rPr>
                <w:rFonts w:ascii="仿宋" w:hAnsi="仿宋" w:eastAsia="仿宋" w:cs="仿宋"/>
                <w:color w:val="000000" w:themeColor="text1"/>
                <w:spacing w:val="-8"/>
                <w:sz w:val="24"/>
                <w:szCs w:val="24"/>
                <w14:textFill>
                  <w14:solidFill>
                    <w14:schemeClr w14:val="tx1"/>
                  </w14:solidFill>
                </w14:textFill>
              </w:rPr>
              <w:t>动周边经济发展计 5-6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8" w:hRule="atLeast"/>
        </w:trPr>
        <w:tc>
          <w:tcPr>
            <w:tcW w:w="1140" w:type="dxa"/>
            <w:vMerge w:val="continue"/>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Arial"/>
                <w:color w:val="000000" w:themeColor="text1"/>
                <w:sz w:val="21"/>
                <w14:textFill>
                  <w14:solidFill>
                    <w14:schemeClr w14:val="tx1"/>
                  </w14:solidFill>
                </w14:textFill>
              </w:rPr>
            </w:pPr>
          </w:p>
        </w:tc>
        <w:tc>
          <w:tcPr>
            <w:tcW w:w="179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实</w:t>
            </w:r>
            <w:r>
              <w:rPr>
                <w:rFonts w:ascii="仿宋" w:hAnsi="仿宋" w:eastAsia="仿宋" w:cs="仿宋"/>
                <w:color w:val="000000" w:themeColor="text1"/>
                <w:spacing w:val="-4"/>
                <w:sz w:val="24"/>
                <w:szCs w:val="24"/>
                <w14:textFill>
                  <w14:solidFill>
                    <w14:schemeClr w14:val="tx1"/>
                  </w14:solidFill>
                </w14:textFill>
              </w:rPr>
              <w:t>践</w:t>
            </w:r>
            <w:r>
              <w:rPr>
                <w:rFonts w:ascii="仿宋" w:hAnsi="仿宋" w:eastAsia="仿宋" w:cs="仿宋"/>
                <w:color w:val="000000" w:themeColor="text1"/>
                <w:spacing w:val="-3"/>
                <w:sz w:val="24"/>
                <w:szCs w:val="24"/>
                <w14:textFill>
                  <w14:solidFill>
                    <w14:schemeClr w14:val="tx1"/>
                  </w14:solidFill>
                </w14:textFill>
              </w:rPr>
              <w:t>性与持续</w:t>
            </w:r>
            <w:r>
              <w:rPr>
                <w:rFonts w:ascii="仿宋" w:hAnsi="仿宋" w:eastAsia="仿宋" w:cs="仿宋"/>
                <w:color w:val="000000" w:themeColor="text1"/>
                <w:sz w:val="24"/>
                <w:szCs w:val="24"/>
                <w14:textFill>
                  <w14:solidFill>
                    <w14:schemeClr w14:val="tx1"/>
                  </w14:solidFill>
                </w14:textFill>
              </w:rPr>
              <w:t>性</w:t>
            </w:r>
          </w:p>
        </w:tc>
        <w:tc>
          <w:tcPr>
            <w:tcW w:w="800"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6</w:t>
            </w:r>
          </w:p>
        </w:tc>
        <w:tc>
          <w:tcPr>
            <w:tcW w:w="5727" w:type="dxa"/>
            <w:gridSpan w:val="3"/>
            <w:vAlign w:val="top"/>
          </w:tcPr>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一次性活动，有</w:t>
            </w:r>
            <w:r>
              <w:rPr>
                <w:rFonts w:ascii="仿宋" w:hAnsi="仿宋" w:eastAsia="仿宋" w:cs="仿宋"/>
                <w:color w:val="000000" w:themeColor="text1"/>
                <w:spacing w:val="-1"/>
                <w:sz w:val="24"/>
                <w:szCs w:val="24"/>
                <w14:textFill>
                  <w14:solidFill>
                    <w14:schemeClr w14:val="tx1"/>
                  </w14:solidFill>
                </w14:textFill>
              </w:rPr>
              <w:t>实施难度或没有持续性计</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pacing w:val="-25"/>
                <w:sz w:val="24"/>
                <w:szCs w:val="24"/>
                <w14:textFill>
                  <w14:solidFill>
                    <w14:schemeClr w14:val="tx1"/>
                  </w14:solidFill>
                </w14:textFill>
              </w:rPr>
              <w:t>0 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可季</w:t>
            </w:r>
            <w:r>
              <w:rPr>
                <w:rFonts w:ascii="仿宋" w:hAnsi="仿宋" w:eastAsia="仿宋" w:cs="仿宋"/>
                <w:color w:val="000000" w:themeColor="text1"/>
                <w:spacing w:val="-1"/>
                <w:sz w:val="24"/>
                <w:szCs w:val="24"/>
                <w14:textFill>
                  <w14:solidFill>
                    <w14:schemeClr w14:val="tx1"/>
                  </w14:solidFill>
                </w14:textFill>
              </w:rPr>
              <w:t>节性推广，对区域运动氛围影响有限</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pacing w:val="-22"/>
                <w:sz w:val="24"/>
                <w:szCs w:val="24"/>
                <w14:textFill>
                  <w14:solidFill>
                    <w14:schemeClr w14:val="tx1"/>
                  </w14:solidFill>
                </w14:textFill>
              </w:rPr>
              <w:t>计</w:t>
            </w:r>
            <w:r>
              <w:rPr>
                <w:rFonts w:ascii="仿宋" w:hAnsi="仿宋" w:eastAsia="仿宋" w:cs="仿宋"/>
                <w:color w:val="000000" w:themeColor="text1"/>
                <w:spacing w:val="-17"/>
                <w:sz w:val="24"/>
                <w:szCs w:val="24"/>
                <w14:textFill>
                  <w14:solidFill>
                    <w14:schemeClr w14:val="tx1"/>
                  </w14:solidFill>
                </w14:textFill>
              </w:rPr>
              <w:t>1-2分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通过活动的实施，能够带动区域运动</w:t>
            </w:r>
            <w:r>
              <w:rPr>
                <w:rFonts w:ascii="仿宋" w:hAnsi="仿宋" w:eastAsia="仿宋" w:cs="仿宋"/>
                <w:color w:val="000000" w:themeColor="text1"/>
                <w:sz w:val="24"/>
                <w:szCs w:val="24"/>
                <w14:textFill>
                  <w14:solidFill>
                    <w14:schemeClr w14:val="tx1"/>
                  </w14:solidFill>
                </w14:textFill>
              </w:rPr>
              <w:t>氛围</w:t>
            </w:r>
            <w:r>
              <w:rPr>
                <w:rFonts w:ascii="仿宋" w:hAnsi="仿宋" w:eastAsia="仿宋" w:cs="仿宋"/>
                <w:color w:val="000000" w:themeColor="text1"/>
                <w:spacing w:val="-22"/>
                <w:sz w:val="24"/>
                <w:szCs w:val="24"/>
                <w14:textFill>
                  <w14:solidFill>
                    <w14:schemeClr w14:val="tx1"/>
                  </w14:solidFill>
                </w14:textFill>
              </w:rPr>
              <w:t>计</w:t>
            </w:r>
            <w:r>
              <w:rPr>
                <w:rFonts w:ascii="仿宋" w:hAnsi="仿宋" w:eastAsia="仿宋" w:cs="仿宋"/>
                <w:color w:val="000000" w:themeColor="text1"/>
                <w:spacing w:val="-17"/>
                <w:sz w:val="24"/>
                <w:szCs w:val="24"/>
                <w14:textFill>
                  <w14:solidFill>
                    <w14:schemeClr w14:val="tx1"/>
                  </w14:solidFill>
                </w14:textFill>
              </w:rPr>
              <w:t xml:space="preserve"> 3-4分</w:t>
            </w:r>
          </w:p>
          <w:p>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可操</w:t>
            </w:r>
            <w:r>
              <w:rPr>
                <w:rFonts w:ascii="仿宋" w:hAnsi="仿宋" w:eastAsia="仿宋" w:cs="仿宋"/>
                <w:color w:val="000000" w:themeColor="text1"/>
                <w:spacing w:val="-1"/>
                <w:sz w:val="24"/>
                <w:szCs w:val="24"/>
                <w14:textFill>
                  <w14:solidFill>
                    <w14:schemeClr w14:val="tx1"/>
                  </w14:solidFill>
                </w14:textFill>
              </w:rPr>
              <w:t>作性强，能实现持续开展，有现实意</w:t>
            </w:r>
            <w:r>
              <w:rPr>
                <w:rFonts w:ascii="仿宋" w:hAnsi="仿宋" w:eastAsia="仿宋" w:cs="仿宋"/>
                <w:color w:val="000000" w:themeColor="text1"/>
                <w:spacing w:val="-11"/>
                <w:sz w:val="24"/>
                <w:szCs w:val="24"/>
                <w14:textFill>
                  <w14:solidFill>
                    <w14:schemeClr w14:val="tx1"/>
                  </w14:solidFill>
                </w14:textFill>
              </w:rPr>
              <w:t>义</w:t>
            </w:r>
            <w:r>
              <w:rPr>
                <w:rFonts w:ascii="仿宋" w:hAnsi="仿宋" w:eastAsia="仿宋" w:cs="仿宋"/>
                <w:color w:val="000000" w:themeColor="text1"/>
                <w:spacing w:val="-6"/>
                <w:sz w:val="24"/>
                <w:szCs w:val="24"/>
                <w14:textFill>
                  <w14:solidFill>
                    <w14:schemeClr w14:val="tx1"/>
                  </w14:solidFill>
                </w14:textFill>
              </w:rPr>
              <w:t>，能对健康价值起引导作用计5-6分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9459" w:type="dxa"/>
            <w:gridSpan w:val="6"/>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7"/>
                <w:sz w:val="24"/>
                <w:szCs w:val="24"/>
                <w14:textFill>
                  <w14:solidFill>
                    <w14:schemeClr w14:val="tx1"/>
                  </w14:solidFill>
                </w14:textFill>
              </w:rPr>
              <w:t>备注：</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1.如出现重大安</w:t>
            </w:r>
            <w:r>
              <w:rPr>
                <w:rFonts w:ascii="仿宋" w:hAnsi="仿宋" w:eastAsia="仿宋" w:cs="仿宋"/>
                <w:color w:val="000000" w:themeColor="text1"/>
                <w:spacing w:val="-1"/>
                <w:sz w:val="24"/>
                <w:szCs w:val="24"/>
                <w14:textFill>
                  <w14:solidFill>
                    <w14:schemeClr w14:val="tx1"/>
                  </w14:solidFill>
                </w14:textFill>
              </w:rPr>
              <w:t>全问题，整体零分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2.与题签规定项目和人群要求不一致，</w:t>
            </w:r>
            <w:r>
              <w:rPr>
                <w:rFonts w:ascii="仿宋" w:hAnsi="仿宋" w:eastAsia="仿宋" w:cs="仿宋"/>
                <w:color w:val="000000" w:themeColor="text1"/>
                <w:sz w:val="24"/>
                <w:szCs w:val="24"/>
                <w14:textFill>
                  <w14:solidFill>
                    <w14:schemeClr w14:val="tx1"/>
                  </w14:solidFill>
                </w14:textFill>
              </w:rPr>
              <w:t>整体零分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3.其他(由评委自主填写)</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(4)技能展示与指导：</w:t>
      </w:r>
      <w:r>
        <w:rPr>
          <w:rFonts w:hint="eastAsia" w:ascii="仿宋" w:hAnsi="仿宋" w:eastAsia="仿宋" w:cs="仿宋"/>
          <w:color w:val="000000" w:themeColor="text1"/>
          <w:sz w:val="28"/>
          <w:szCs w:val="28"/>
          <w:lang w:val="en-US" w:eastAsia="zh-CN"/>
          <w14:textFill>
            <w14:solidFill>
              <w14:schemeClr w14:val="tx1"/>
            </w14:solidFill>
          </w14:textFill>
        </w:rPr>
        <w:t>裁判根据评分标准，对参赛队进行评分，总分100分。最后得分为该得分乘以30%。</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ascii="宋体" w:hAnsi="宋体" w:eastAsia="宋体" w:cs="宋体"/>
          <w:b/>
          <w:bCs/>
          <w:color w:val="000000" w:themeColor="text1"/>
          <w:spacing w:val="-4"/>
          <w:sz w:val="32"/>
          <w:szCs w:val="32"/>
          <w14:textFill>
            <w14:solidFill>
              <w14:schemeClr w14:val="tx1"/>
            </w14:solidFill>
          </w14:textFill>
        </w:rPr>
      </w:pPr>
      <w:r>
        <w:rPr>
          <w:rFonts w:hint="eastAsia" w:ascii="宋体" w:hAnsi="宋体" w:eastAsia="宋体" w:cs="宋体"/>
          <w:b/>
          <w:bCs/>
          <w:color w:val="000000" w:themeColor="text1"/>
          <w:spacing w:val="-4"/>
          <w:sz w:val="32"/>
          <w:szCs w:val="32"/>
          <w:lang w:val="en-US" w:eastAsia="zh-CN"/>
          <w14:textFill>
            <w14:solidFill>
              <w14:schemeClr w14:val="tx1"/>
            </w14:solidFill>
          </w14:textFill>
        </w:rPr>
        <w:t>项目4</w:t>
      </w:r>
      <w:r>
        <w:rPr>
          <w:rFonts w:ascii="宋体" w:hAnsi="宋体" w:eastAsia="宋体" w:cs="宋体"/>
          <w:b/>
          <w:bCs/>
          <w:color w:val="000000" w:themeColor="text1"/>
          <w:spacing w:val="-4"/>
          <w:sz w:val="32"/>
          <w:szCs w:val="32"/>
          <w14:textFill>
            <w14:solidFill>
              <w14:schemeClr w14:val="tx1"/>
            </w14:solidFill>
          </w14:textFill>
        </w:rPr>
        <w:t>：技能展示与指导评分标准</w:t>
      </w:r>
    </w:p>
    <w:p>
      <w:pPr>
        <w:spacing w:line="101" w:lineRule="auto"/>
        <w:rPr>
          <w:rFonts w:ascii="Arial"/>
          <w:color w:val="000000" w:themeColor="text1"/>
          <w:sz w:val="2"/>
          <w14:textFill>
            <w14:solidFill>
              <w14:schemeClr w14:val="tx1"/>
            </w14:solidFill>
          </w14:textFill>
        </w:rPr>
      </w:pPr>
    </w:p>
    <w:tbl>
      <w:tblPr>
        <w:tblStyle w:val="30"/>
        <w:tblW w:w="100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9"/>
        <w:gridCol w:w="1222"/>
        <w:gridCol w:w="687"/>
        <w:gridCol w:w="72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jc w:val="center"/>
        </w:trPr>
        <w:tc>
          <w:tcPr>
            <w:tcW w:w="213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Outline w14:w="4354" w14:cap="flat" w14:cmpd="sng">
                  <w14:solidFill>
                    <w14:srgbClr w14:val="000000"/>
                  </w14:solidFill>
                  <w14:prstDash w14:val="solid"/>
                  <w14:miter w14:val="0"/>
                </w14:textOutline>
                <w14:textFill>
                  <w14:solidFill>
                    <w14:schemeClr w14:val="tx1"/>
                  </w14:solidFill>
                </w14:textFill>
              </w:rPr>
              <w:t>内</w:t>
            </w:r>
            <w:r>
              <w:rPr>
                <w:rFonts w:ascii="仿宋" w:hAnsi="仿宋" w:eastAsia="仿宋" w:cs="仿宋"/>
                <w:color w:val="000000" w:themeColor="text1"/>
                <w:spacing w:val="-10"/>
                <w:sz w:val="24"/>
                <w:szCs w:val="24"/>
                <w14:textOutline w14:w="4354" w14:cap="flat" w14:cmpd="sng">
                  <w14:solidFill>
                    <w14:srgbClr w14:val="000000"/>
                  </w14:solidFill>
                  <w14:prstDash w14:val="solid"/>
                  <w14:miter w14:val="0"/>
                </w14:textOutline>
                <w14:textFill>
                  <w14:solidFill>
                    <w14:schemeClr w14:val="tx1"/>
                  </w14:solidFill>
                </w14:textFill>
              </w:rPr>
              <w:t>容</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Outline w14:w="4354" w14:cap="flat" w14:cmpd="sng">
                  <w14:solidFill>
                    <w14:srgbClr w14:val="000000"/>
                  </w14:solidFill>
                  <w14:prstDash w14:val="solid"/>
                  <w14:miter w14:val="0"/>
                </w14:textOutline>
                <w14:textFill>
                  <w14:solidFill>
                    <w14:schemeClr w14:val="tx1"/>
                  </w14:solidFill>
                </w14:textFill>
              </w:rPr>
              <w:t>分</w:t>
            </w:r>
            <w:r>
              <w:rPr>
                <w:rFonts w:ascii="仿宋" w:hAnsi="仿宋" w:eastAsia="仿宋" w:cs="仿宋"/>
                <w:color w:val="000000" w:themeColor="text1"/>
                <w:spacing w:val="-2"/>
                <w:sz w:val="24"/>
                <w:szCs w:val="24"/>
                <w14:textOutline w14:w="4354" w14:cap="flat" w14:cmpd="sng">
                  <w14:solidFill>
                    <w14:srgbClr w14:val="000000"/>
                  </w14:solidFill>
                  <w14:prstDash w14:val="solid"/>
                  <w14:miter w14:val="0"/>
                </w14:textOutline>
                <w14:textFill>
                  <w14:solidFill>
                    <w14:schemeClr w14:val="tx1"/>
                  </w14:solidFill>
                </w14:textFill>
              </w:rPr>
              <w:t>值</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Outline w14:w="4354" w14:cap="flat" w14:cmpd="sng">
                  <w14:solidFill>
                    <w14:srgbClr w14:val="000000"/>
                  </w14:solidFill>
                  <w14:prstDash w14:val="solid"/>
                  <w14:miter w14:val="0"/>
                </w14:textOutline>
                <w14:textFill>
                  <w14:solidFill>
                    <w14:schemeClr w14:val="tx1"/>
                  </w14:solidFill>
                </w14:textFill>
              </w:rPr>
              <w:t>评分</w:t>
            </w:r>
            <w:r>
              <w:rPr>
                <w:rFonts w:ascii="仿宋" w:hAnsi="仿宋" w:eastAsia="仿宋" w:cs="仿宋"/>
                <w:color w:val="000000" w:themeColor="text1"/>
                <w:spacing w:val="-1"/>
                <w:sz w:val="24"/>
                <w:szCs w:val="24"/>
                <w14:textOutline w14:w="4354" w14:cap="flat" w14:cmpd="sng">
                  <w14:solidFill>
                    <w14:srgbClr w14:val="000000"/>
                  </w14:solidFill>
                  <w14:prstDash w14:val="solid"/>
                  <w14:miter w14:val="0"/>
                </w14:textOutline>
                <w14:textFill>
                  <w14:solidFill>
                    <w14:schemeClr w14:val="tx1"/>
                  </w14:solidFill>
                </w14:textFill>
              </w:rPr>
              <w:t>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jc w:val="center"/>
        </w:trPr>
        <w:tc>
          <w:tcPr>
            <w:tcW w:w="909"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安</w:t>
            </w:r>
            <w:r>
              <w:rPr>
                <w:rFonts w:ascii="仿宋" w:hAnsi="仿宋" w:eastAsia="仿宋" w:cs="仿宋"/>
                <w:color w:val="000000" w:themeColor="text1"/>
                <w:spacing w:val="-3"/>
                <w:sz w:val="24"/>
                <w:szCs w:val="24"/>
                <w14:textFill>
                  <w14:solidFill>
                    <w14:schemeClr w14:val="tx1"/>
                  </w14:solidFill>
                </w14:textFill>
              </w:rPr>
              <w:t>全性</w:t>
            </w:r>
          </w:p>
        </w:tc>
        <w:tc>
          <w:tcPr>
            <w:tcW w:w="122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动</w:t>
            </w:r>
            <w:r>
              <w:rPr>
                <w:rFonts w:ascii="仿宋" w:hAnsi="仿宋" w:eastAsia="仿宋" w:cs="仿宋"/>
                <w:color w:val="000000" w:themeColor="text1"/>
                <w:spacing w:val="-4"/>
                <w:sz w:val="24"/>
                <w:szCs w:val="24"/>
                <w14:textFill>
                  <w14:solidFill>
                    <w14:schemeClr w14:val="tx1"/>
                  </w14:solidFill>
                </w14:textFill>
              </w:rPr>
              <w:t>作规范</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3"/>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未做动作展示或展示动作存在安全隐患计0</w:t>
            </w:r>
            <w:r>
              <w:rPr>
                <w:rFonts w:ascii="仿宋" w:hAnsi="仿宋" w:eastAsia="仿宋" w:cs="仿宋"/>
                <w:color w:val="000000" w:themeColor="text1"/>
                <w:spacing w:val="-3"/>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9"/>
                <w:sz w:val="24"/>
                <w:szCs w:val="24"/>
                <w14:textFill>
                  <w14:solidFill>
                    <w14:schemeClr w14:val="tx1"/>
                  </w14:solidFill>
                </w14:textFill>
              </w:rPr>
              <w:t>低于行业标准计5分及以</w:t>
            </w:r>
            <w:r>
              <w:rPr>
                <w:rFonts w:ascii="仿宋" w:hAnsi="仿宋" w:eastAsia="仿宋" w:cs="仿宋"/>
                <w:color w:val="000000" w:themeColor="text1"/>
                <w:spacing w:val="-8"/>
                <w:sz w:val="24"/>
                <w:szCs w:val="24"/>
                <w14:textFill>
                  <w14:solidFill>
                    <w14:schemeClr w14:val="tx1"/>
                  </w14:solidFill>
                </w14:textFill>
              </w:rPr>
              <w:t>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达</w:t>
            </w:r>
            <w:r>
              <w:rPr>
                <w:rFonts w:ascii="仿宋" w:hAnsi="仿宋" w:eastAsia="仿宋" w:cs="仿宋"/>
                <w:color w:val="000000" w:themeColor="text1"/>
                <w:spacing w:val="-9"/>
                <w:sz w:val="24"/>
                <w:szCs w:val="24"/>
                <w14:textFill>
                  <w14:solidFill>
                    <w14:schemeClr w14:val="tx1"/>
                  </w14:solidFill>
                </w14:textFill>
              </w:rPr>
              <w:t>到行业标准计6-8分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b/>
                <w:bCs/>
                <w:color w:val="000000" w:themeColor="text1"/>
                <w:spacing w:val="-12"/>
                <w:sz w:val="24"/>
                <w:szCs w:val="24"/>
                <w14:textFill>
                  <w14:solidFill>
                    <w14:schemeClr w14:val="tx1"/>
                  </w14:solidFill>
                </w14:textFill>
              </w:rPr>
              <w:t>高</w:t>
            </w:r>
            <w:r>
              <w:rPr>
                <w:rFonts w:ascii="仿宋" w:hAnsi="仿宋" w:eastAsia="仿宋" w:cs="仿宋"/>
                <w:b/>
                <w:bCs/>
                <w:color w:val="000000" w:themeColor="text1"/>
                <w:spacing w:val="-9"/>
                <w:sz w:val="24"/>
                <w:szCs w:val="24"/>
                <w14:textFill>
                  <w14:solidFill>
                    <w14:schemeClr w14:val="tx1"/>
                  </w14:solidFill>
                </w14:textFill>
              </w:rPr>
              <w:t>于行业标准</w:t>
            </w:r>
            <w:r>
              <w:rPr>
                <w:rFonts w:ascii="仿宋" w:hAnsi="仿宋" w:eastAsia="仿宋" w:cs="仿宋"/>
                <w:color w:val="000000" w:themeColor="text1"/>
                <w:spacing w:val="-9"/>
                <w:sz w:val="24"/>
                <w:szCs w:val="24"/>
                <w14:textFill>
                  <w14:solidFill>
                    <w14:schemeClr w14:val="tx1"/>
                  </w14:solidFill>
                </w14:textFill>
              </w:rPr>
              <w:t>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jc w:val="center"/>
        </w:trPr>
        <w:tc>
          <w:tcPr>
            <w:tcW w:w="909"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122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教学编排</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准</w:t>
            </w:r>
            <w:r>
              <w:rPr>
                <w:rFonts w:ascii="仿宋" w:hAnsi="仿宋" w:eastAsia="仿宋" w:cs="仿宋"/>
                <w:color w:val="000000" w:themeColor="text1"/>
                <w:spacing w:val="-6"/>
                <w:sz w:val="24"/>
                <w:szCs w:val="24"/>
                <w14:textFill>
                  <w14:solidFill>
                    <w14:schemeClr w14:val="tx1"/>
                  </w14:solidFill>
                </w14:textFill>
              </w:rPr>
              <w:t>备</w:t>
            </w:r>
            <w:r>
              <w:rPr>
                <w:rFonts w:ascii="仿宋" w:hAnsi="仿宋" w:eastAsia="仿宋" w:cs="仿宋"/>
                <w:color w:val="000000" w:themeColor="text1"/>
                <w:spacing w:val="-5"/>
                <w:sz w:val="24"/>
                <w:szCs w:val="24"/>
                <w14:textFill>
                  <w14:solidFill>
                    <w14:schemeClr w14:val="tx1"/>
                  </w14:solidFill>
                </w14:textFill>
              </w:rPr>
              <w:t>部分、基本部分、结束部分均出现逻辑混乱</w:t>
            </w:r>
            <w:r>
              <w:rPr>
                <w:rFonts w:ascii="仿宋" w:hAnsi="仿宋" w:eastAsia="仿宋" w:cs="仿宋"/>
                <w:color w:val="000000" w:themeColor="text1"/>
                <w:spacing w:val="-10"/>
                <w:sz w:val="24"/>
                <w:szCs w:val="24"/>
                <w14:textFill>
                  <w14:solidFill>
                    <w14:schemeClr w14:val="tx1"/>
                  </w14:solidFill>
                </w14:textFill>
              </w:rPr>
              <w:t>或进退阶不合理计0</w:t>
            </w:r>
            <w:r>
              <w:rPr>
                <w:rFonts w:ascii="仿宋" w:hAnsi="仿宋" w:eastAsia="仿宋" w:cs="仿宋"/>
                <w:color w:val="000000" w:themeColor="text1"/>
                <w:spacing w:val="-8"/>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8"/>
                <w:sz w:val="24"/>
                <w:szCs w:val="24"/>
                <w14:textFill>
                  <w14:solidFill>
                    <w14:schemeClr w14:val="tx1"/>
                  </w14:solidFill>
                </w14:textFill>
              </w:rPr>
              <w:t>2</w:t>
            </w:r>
            <w:r>
              <w:rPr>
                <w:rFonts w:ascii="仿宋" w:hAnsi="仿宋" w:eastAsia="仿宋" w:cs="仿宋"/>
                <w:color w:val="000000" w:themeColor="text1"/>
                <w:spacing w:val="-9"/>
                <w:sz w:val="24"/>
                <w:szCs w:val="24"/>
                <w14:textFill>
                  <w14:solidFill>
                    <w14:schemeClr w14:val="tx1"/>
                  </w14:solidFill>
                </w14:textFill>
              </w:rPr>
              <w:t>个部分出现逻辑混乱或进退阶不合理计5分及</w:t>
            </w:r>
            <w:r>
              <w:rPr>
                <w:rFonts w:ascii="仿宋" w:hAnsi="仿宋" w:eastAsia="仿宋" w:cs="仿宋"/>
                <w:color w:val="000000" w:themeColor="text1"/>
                <w:spacing w:val="-12"/>
                <w:sz w:val="24"/>
                <w:szCs w:val="24"/>
                <w14:textFill>
                  <w14:solidFill>
                    <w14:schemeClr w14:val="tx1"/>
                  </w14:solidFill>
                </w14:textFill>
              </w:rPr>
              <w:t>以</w:t>
            </w:r>
            <w:r>
              <w:rPr>
                <w:rFonts w:ascii="仿宋" w:hAnsi="仿宋" w:eastAsia="仿宋" w:cs="仿宋"/>
                <w:color w:val="000000" w:themeColor="text1"/>
                <w:spacing w:val="-10"/>
                <w:sz w:val="24"/>
                <w:szCs w:val="24"/>
                <w14:textFill>
                  <w14:solidFill>
                    <w14:schemeClr w14:val="tx1"/>
                  </w14:solidFill>
                </w14:textFill>
              </w:rPr>
              <w:t>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3"/>
                <w:sz w:val="24"/>
                <w:szCs w:val="24"/>
                <w14:textFill>
                  <w14:solidFill>
                    <w14:schemeClr w14:val="tx1"/>
                  </w14:solidFill>
                </w14:textFill>
              </w:rPr>
              <w:t>1</w:t>
            </w:r>
            <w:r>
              <w:rPr>
                <w:rFonts w:ascii="仿宋" w:hAnsi="仿宋" w:eastAsia="仿宋" w:cs="仿宋"/>
                <w:color w:val="000000" w:themeColor="text1"/>
                <w:spacing w:val="-9"/>
                <w:sz w:val="24"/>
                <w:szCs w:val="24"/>
                <w14:textFill>
                  <w14:solidFill>
                    <w14:schemeClr w14:val="tx1"/>
                  </w14:solidFill>
                </w14:textFill>
              </w:rPr>
              <w:t>个部分出现逻辑混乱或进退阶不合理计6-8分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3</w:t>
            </w:r>
            <w:r>
              <w:rPr>
                <w:rFonts w:ascii="仿宋" w:hAnsi="仿宋" w:eastAsia="仿宋" w:cs="仿宋"/>
                <w:color w:val="000000" w:themeColor="text1"/>
                <w:spacing w:val="-8"/>
                <w:sz w:val="24"/>
                <w:szCs w:val="24"/>
                <w14:textFill>
                  <w14:solidFill>
                    <w14:schemeClr w14:val="tx1"/>
                  </w14:solidFill>
                </w14:textFill>
              </w:rPr>
              <w:t>个部分均逻辑清晰且进退阶合理计9-10分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jc w:val="center"/>
        </w:trPr>
        <w:tc>
          <w:tcPr>
            <w:tcW w:w="909"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5"/>
                <w:sz w:val="24"/>
                <w:szCs w:val="24"/>
                <w14:textFill>
                  <w14:solidFill>
                    <w14:schemeClr w14:val="tx1"/>
                  </w14:solidFill>
                </w14:textFill>
              </w:rPr>
              <w:t>有</w:t>
            </w:r>
            <w:r>
              <w:rPr>
                <w:rFonts w:ascii="仿宋" w:hAnsi="仿宋" w:eastAsia="仿宋" w:cs="仿宋"/>
                <w:color w:val="000000" w:themeColor="text1"/>
                <w:spacing w:val="-3"/>
                <w:sz w:val="24"/>
                <w:szCs w:val="24"/>
                <w14:textFill>
                  <w14:solidFill>
                    <w14:schemeClr w14:val="tx1"/>
                  </w14:solidFill>
                </w14:textFill>
              </w:rPr>
              <w:t>效性</w:t>
            </w:r>
          </w:p>
        </w:tc>
        <w:tc>
          <w:tcPr>
            <w:tcW w:w="122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课程完整性</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三大环节</w:t>
            </w:r>
            <w:r>
              <w:rPr>
                <w:rFonts w:ascii="仿宋" w:hAnsi="仿宋" w:eastAsia="仿宋" w:cs="仿宋"/>
                <w:color w:val="000000" w:themeColor="text1"/>
                <w:spacing w:val="-1"/>
                <w:sz w:val="24"/>
                <w:szCs w:val="24"/>
                <w14:textFill>
                  <w14:solidFill>
                    <w14:schemeClr w14:val="tx1"/>
                  </w14:solidFill>
                </w14:textFill>
              </w:rPr>
              <w:t>(准备、基本、结束)有残缺计0分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三大环节完整，有两个环节动作安排有缺失计</w:t>
            </w:r>
            <w:r>
              <w:rPr>
                <w:rFonts w:ascii="仿宋" w:hAnsi="仿宋" w:eastAsia="仿宋" w:cs="仿宋"/>
                <w:color w:val="000000" w:themeColor="text1"/>
                <w:spacing w:val="-7"/>
                <w:sz w:val="24"/>
                <w:szCs w:val="24"/>
                <w14:textFill>
                  <w14:solidFill>
                    <w14:schemeClr w14:val="tx1"/>
                  </w14:solidFill>
                </w14:textFill>
              </w:rPr>
              <w:t>5</w:t>
            </w:r>
            <w:r>
              <w:rPr>
                <w:rFonts w:ascii="仿宋" w:hAnsi="仿宋" w:eastAsia="仿宋" w:cs="仿宋"/>
                <w:color w:val="000000" w:themeColor="text1"/>
                <w:spacing w:val="-3"/>
                <w:sz w:val="24"/>
                <w:szCs w:val="24"/>
                <w14:textFill>
                  <w14:solidFill>
                    <w14:schemeClr w14:val="tx1"/>
                  </w14:solidFill>
                </w14:textFill>
              </w:rPr>
              <w:t>分</w:t>
            </w:r>
            <w:r>
              <w:rPr>
                <w:rFonts w:ascii="仿宋" w:hAnsi="仿宋" w:eastAsia="仿宋" w:cs="仿宋"/>
                <w:color w:val="000000" w:themeColor="text1"/>
                <w:spacing w:val="-2"/>
                <w:sz w:val="24"/>
                <w:szCs w:val="24"/>
                <w14:textFill>
                  <w14:solidFill>
                    <w14:schemeClr w14:val="tx1"/>
                  </w14:solidFill>
                </w14:textFill>
              </w:rPr>
              <w:t>及以下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三大环节完整</w:t>
            </w:r>
            <w:r>
              <w:rPr>
                <w:rFonts w:ascii="仿宋" w:hAnsi="仿宋" w:eastAsia="仿宋" w:cs="仿宋"/>
                <w:color w:val="000000" w:themeColor="text1"/>
                <w:spacing w:val="-1"/>
                <w:sz w:val="24"/>
                <w:szCs w:val="24"/>
                <w14:textFill>
                  <w14:solidFill>
                    <w14:schemeClr w14:val="tx1"/>
                  </w14:solidFill>
                </w14:textFill>
              </w:rPr>
              <w:t>，有一个环节动作安排有缺失计</w:t>
            </w:r>
            <w:r>
              <w:rPr>
                <w:rFonts w:ascii="仿宋" w:hAnsi="仿宋" w:eastAsia="仿宋" w:cs="仿宋"/>
                <w:color w:val="000000" w:themeColor="text1"/>
                <w:spacing w:val="-14"/>
                <w:sz w:val="24"/>
                <w:szCs w:val="24"/>
                <w14:textFill>
                  <w14:solidFill>
                    <w14:schemeClr w14:val="tx1"/>
                  </w14:solidFill>
                </w14:textFill>
              </w:rPr>
              <w:t>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三大环节完整</w:t>
            </w:r>
            <w:r>
              <w:rPr>
                <w:rFonts w:ascii="仿宋" w:hAnsi="仿宋" w:eastAsia="仿宋" w:cs="仿宋"/>
                <w:color w:val="000000" w:themeColor="text1"/>
                <w:spacing w:val="-3"/>
                <w:sz w:val="24"/>
                <w:szCs w:val="24"/>
                <w14:textFill>
                  <w14:solidFill>
                    <w14:schemeClr w14:val="tx1"/>
                  </w14:solidFill>
                </w14:textFill>
              </w:rPr>
              <w:t>且每个环节动作安排完整计9-10</w:t>
            </w:r>
            <w:r>
              <w:rPr>
                <w:rFonts w:ascii="仿宋" w:hAnsi="仿宋" w:eastAsia="仿宋" w:cs="仿宋"/>
                <w:color w:val="000000" w:themeColor="text1"/>
                <w:sz w:val="24"/>
                <w:szCs w:val="24"/>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jc w:val="center"/>
        </w:trPr>
        <w:tc>
          <w:tcPr>
            <w:tcW w:w="909"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122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教学流程</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教学流程不合理计0</w:t>
            </w:r>
            <w:r>
              <w:rPr>
                <w:rFonts w:ascii="仿宋" w:hAnsi="仿宋" w:eastAsia="仿宋" w:cs="仿宋"/>
                <w:color w:val="000000" w:themeColor="text1"/>
                <w:spacing w:val="-8"/>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Fill>
                  <w14:solidFill>
                    <w14:schemeClr w14:val="tx1"/>
                  </w14:solidFill>
                </w14:textFill>
              </w:rPr>
              <w:t>一项不合理计5分及以</w:t>
            </w:r>
            <w:r>
              <w:rPr>
                <w:rFonts w:ascii="仿宋" w:hAnsi="仿宋" w:eastAsia="仿宋" w:cs="仿宋"/>
                <w:color w:val="000000" w:themeColor="text1"/>
                <w:spacing w:val="-10"/>
                <w:sz w:val="24"/>
                <w:szCs w:val="24"/>
                <w14:textFill>
                  <w14:solidFill>
                    <w14:schemeClr w14:val="tx1"/>
                  </w14:solidFill>
                </w14:textFill>
              </w:rPr>
              <w:t>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9"/>
                <w:sz w:val="24"/>
                <w:szCs w:val="24"/>
                <w14:textFill>
                  <w14:solidFill>
                    <w14:schemeClr w14:val="tx1"/>
                  </w14:solidFill>
                </w14:textFill>
              </w:rPr>
              <w:t>各项基本合理计6-8分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9"/>
                <w:sz w:val="24"/>
                <w:szCs w:val="24"/>
                <w14:textFill>
                  <w14:solidFill>
                    <w14:schemeClr w14:val="tx1"/>
                  </w14:solidFill>
                </w14:textFill>
              </w:rPr>
              <w:t>各项均合理计9-10分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909"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Arial"/>
                <w:color w:val="000000" w:themeColor="text1"/>
                <w:sz w:val="21"/>
                <w14:textFill>
                  <w14:solidFill>
                    <w14:schemeClr w14:val="tx1"/>
                  </w14:solidFill>
                </w14:textFill>
              </w:rPr>
            </w:pPr>
          </w:p>
        </w:tc>
        <w:tc>
          <w:tcPr>
            <w:tcW w:w="1222"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课程针</w:t>
            </w:r>
            <w:r>
              <w:rPr>
                <w:rFonts w:ascii="仿宋" w:hAnsi="仿宋" w:eastAsia="仿宋" w:cs="仿宋"/>
                <w:color w:val="000000" w:themeColor="text1"/>
                <w:spacing w:val="-1"/>
                <w:sz w:val="24"/>
                <w:szCs w:val="24"/>
                <w14:textFill>
                  <w14:solidFill>
                    <w14:schemeClr w14:val="tx1"/>
                  </w14:solidFill>
                </w14:textFill>
              </w:rPr>
              <w:t>对性</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未说教学目的或课程</w:t>
            </w:r>
            <w:r>
              <w:rPr>
                <w:rFonts w:ascii="仿宋" w:hAnsi="仿宋" w:eastAsia="仿宋" w:cs="仿宋"/>
                <w:color w:val="000000" w:themeColor="text1"/>
                <w:sz w:val="24"/>
                <w:szCs w:val="24"/>
                <w14:textFill>
                  <w14:solidFill>
                    <w14:schemeClr w14:val="tx1"/>
                  </w14:solidFill>
                </w14:textFill>
              </w:rPr>
              <w:t>设计与教学目的不匹配计</w:t>
            </w:r>
            <w:r>
              <w:rPr>
                <w:rFonts w:ascii="仿宋" w:hAnsi="仿宋" w:eastAsia="仿宋" w:cs="仿宋"/>
                <w:color w:val="000000" w:themeColor="text1"/>
                <w:spacing w:val="-25"/>
                <w:sz w:val="24"/>
                <w:szCs w:val="24"/>
                <w14:textFill>
                  <w14:solidFill>
                    <w14:schemeClr w14:val="tx1"/>
                  </w14:solidFill>
                </w14:textFill>
              </w:rPr>
              <w:t>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9"/>
                <w:sz w:val="24"/>
                <w:szCs w:val="24"/>
                <w14:textFill>
                  <w14:solidFill>
                    <w14:schemeClr w14:val="tx1"/>
                  </w14:solidFill>
                </w14:textFill>
              </w:rPr>
              <w:t>课</w:t>
            </w:r>
            <w:r>
              <w:rPr>
                <w:rFonts w:ascii="仿宋" w:hAnsi="仿宋" w:eastAsia="仿宋" w:cs="仿宋"/>
                <w:color w:val="000000" w:themeColor="text1"/>
                <w:spacing w:val="-6"/>
                <w:sz w:val="24"/>
                <w:szCs w:val="24"/>
                <w14:textFill>
                  <w14:solidFill>
                    <w14:schemeClr w14:val="tx1"/>
                  </w14:solidFill>
                </w14:textFill>
              </w:rPr>
              <w:t>程设计与教学目的部分匹配计5分及以下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课程设计与教学目的基本匹配计6-8</w:t>
            </w:r>
            <w:r>
              <w:rPr>
                <w:rFonts w:ascii="仿宋" w:hAnsi="仿宋" w:eastAsia="仿宋" w:cs="仿宋"/>
                <w:color w:val="000000" w:themeColor="text1"/>
                <w:spacing w:val="-4"/>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课程</w:t>
            </w:r>
            <w:r>
              <w:rPr>
                <w:rFonts w:ascii="仿宋" w:hAnsi="仿宋" w:eastAsia="仿宋" w:cs="仿宋"/>
                <w:color w:val="000000" w:themeColor="text1"/>
                <w:spacing w:val="-8"/>
                <w:sz w:val="24"/>
                <w:szCs w:val="24"/>
                <w14:textFill>
                  <w14:solidFill>
                    <w14:schemeClr w14:val="tx1"/>
                  </w14:solidFill>
                </w14:textFill>
              </w:rPr>
              <w:t>设</w:t>
            </w:r>
            <w:r>
              <w:rPr>
                <w:rFonts w:ascii="仿宋" w:hAnsi="仿宋" w:eastAsia="仿宋" w:cs="仿宋"/>
                <w:color w:val="000000" w:themeColor="text1"/>
                <w:spacing w:val="-5"/>
                <w:sz w:val="24"/>
                <w:szCs w:val="24"/>
                <w14:textFill>
                  <w14:solidFill>
                    <w14:schemeClr w14:val="tx1"/>
                  </w14:solidFill>
                </w14:textFill>
              </w:rPr>
              <w:t>计与教学目的完全匹配计9-10分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jc w:val="center"/>
        </w:trPr>
        <w:tc>
          <w:tcPr>
            <w:tcW w:w="213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4"/>
                <w:sz w:val="24"/>
                <w:szCs w:val="24"/>
                <w14:textFill>
                  <w14:solidFill>
                    <w14:schemeClr w14:val="tx1"/>
                  </w14:solidFill>
                </w14:textFill>
              </w:rPr>
              <w:t>教</w:t>
            </w:r>
            <w:r>
              <w:rPr>
                <w:rFonts w:ascii="仿宋" w:hAnsi="仿宋" w:eastAsia="仿宋" w:cs="仿宋"/>
                <w:color w:val="000000" w:themeColor="text1"/>
                <w:spacing w:val="-2"/>
                <w:sz w:val="24"/>
                <w:szCs w:val="24"/>
                <w14:textFill>
                  <w14:solidFill>
                    <w14:schemeClr w14:val="tx1"/>
                  </w14:solidFill>
                </w14:textFill>
              </w:rPr>
              <w:t>学组织</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5</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6"/>
                <w:sz w:val="24"/>
                <w:szCs w:val="24"/>
                <w14:textFill>
                  <w14:solidFill>
                    <w14:schemeClr w14:val="tx1"/>
                  </w14:solidFill>
                </w14:textFill>
              </w:rPr>
              <w:t>现</w:t>
            </w:r>
            <w:r>
              <w:rPr>
                <w:rFonts w:ascii="仿宋" w:hAnsi="仿宋" w:eastAsia="仿宋" w:cs="仿宋"/>
                <w:color w:val="000000" w:themeColor="text1"/>
                <w:spacing w:val="-11"/>
                <w:sz w:val="24"/>
                <w:szCs w:val="24"/>
                <w14:textFill>
                  <w14:solidFill>
                    <w14:schemeClr w14:val="tx1"/>
                  </w14:solidFill>
                </w14:textFill>
              </w:rPr>
              <w:t>场</w:t>
            </w:r>
            <w:r>
              <w:rPr>
                <w:rFonts w:ascii="仿宋" w:hAnsi="仿宋" w:eastAsia="仿宋" w:cs="仿宋"/>
                <w:color w:val="000000" w:themeColor="text1"/>
                <w:spacing w:val="-8"/>
                <w:sz w:val="24"/>
                <w:szCs w:val="24"/>
                <w14:textFill>
                  <w14:solidFill>
                    <w14:schemeClr w14:val="tx1"/>
                  </w14:solidFill>
                </w14:textFill>
              </w:rPr>
              <w:t>组织无序或存在安全隐患计0分；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14"/>
                <w:sz w:val="24"/>
                <w:szCs w:val="24"/>
                <w14:textFill>
                  <w14:solidFill>
                    <w14:schemeClr w14:val="tx1"/>
                  </w14:solidFill>
                </w14:textFill>
              </w:rPr>
            </w:pPr>
            <w:r>
              <w:rPr>
                <w:rFonts w:ascii="仿宋" w:hAnsi="仿宋" w:eastAsia="仿宋" w:cs="仿宋"/>
                <w:color w:val="000000" w:themeColor="text1"/>
                <w:spacing w:val="-28"/>
                <w:sz w:val="24"/>
                <w:szCs w:val="24"/>
                <w14:textFill>
                  <w14:solidFill>
                    <w14:schemeClr w14:val="tx1"/>
                  </w14:solidFill>
                </w14:textFill>
              </w:rPr>
              <w:t>没</w:t>
            </w:r>
            <w:r>
              <w:rPr>
                <w:rFonts w:ascii="仿宋" w:hAnsi="仿宋" w:eastAsia="仿宋" w:cs="仿宋"/>
                <w:color w:val="000000" w:themeColor="text1"/>
                <w:spacing w:val="-19"/>
                <w:sz w:val="24"/>
                <w:szCs w:val="24"/>
                <w14:textFill>
                  <w14:solidFill>
                    <w14:schemeClr w14:val="tx1"/>
                  </w14:solidFill>
                </w14:textFill>
              </w:rPr>
              <w:t>有</w:t>
            </w:r>
            <w:r>
              <w:rPr>
                <w:rFonts w:ascii="仿宋" w:hAnsi="仿宋" w:eastAsia="仿宋" w:cs="仿宋"/>
                <w:color w:val="000000" w:themeColor="text1"/>
                <w:spacing w:val="-14"/>
                <w:sz w:val="24"/>
                <w:szCs w:val="24"/>
                <w14:textFill>
                  <w14:solidFill>
                    <w14:schemeClr w14:val="tx1"/>
                  </w14:solidFill>
                </w14:textFill>
              </w:rPr>
              <w:t>安全隐患，出现一处无序状态计8分及以下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6"/>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没</w:t>
            </w:r>
            <w:r>
              <w:rPr>
                <w:rFonts w:ascii="仿宋" w:hAnsi="仿宋" w:eastAsia="仿宋" w:cs="仿宋"/>
                <w:color w:val="000000" w:themeColor="text1"/>
                <w:spacing w:val="-6"/>
                <w:sz w:val="24"/>
                <w:szCs w:val="24"/>
                <w14:textFill>
                  <w14:solidFill>
                    <w14:schemeClr w14:val="tx1"/>
                  </w14:solidFill>
                </w14:textFill>
              </w:rPr>
              <w:t>有安全隐患，现场组织基本有序计9-12分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4"/>
                <w:sz w:val="24"/>
                <w:szCs w:val="24"/>
                <w14:textFill>
                  <w14:solidFill>
                    <w14:schemeClr w14:val="tx1"/>
                  </w14:solidFill>
                </w14:textFill>
              </w:rPr>
              <w:t>没</w:t>
            </w:r>
            <w:r>
              <w:rPr>
                <w:rFonts w:ascii="仿宋" w:hAnsi="仿宋" w:eastAsia="仿宋" w:cs="仿宋"/>
                <w:color w:val="000000" w:themeColor="text1"/>
                <w:spacing w:val="-3"/>
                <w:sz w:val="24"/>
                <w:szCs w:val="24"/>
                <w14:textFill>
                  <w14:solidFill>
                    <w14:schemeClr w14:val="tx1"/>
                  </w14:solidFill>
                </w14:textFill>
              </w:rPr>
              <w:t>有安全隐患，现场组织井然有序计13-15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jc w:val="center"/>
        </w:trPr>
        <w:tc>
          <w:tcPr>
            <w:tcW w:w="213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教学方法</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未演示技术动作或指导</w:t>
            </w:r>
            <w:r>
              <w:rPr>
                <w:rFonts w:ascii="仿宋" w:hAnsi="仿宋" w:eastAsia="仿宋" w:cs="仿宋"/>
                <w:color w:val="000000" w:themeColor="text1"/>
                <w:sz w:val="24"/>
                <w:szCs w:val="24"/>
                <w14:textFill>
                  <w14:solidFill>
                    <w14:schemeClr w14:val="tx1"/>
                  </w14:solidFill>
                </w14:textFill>
              </w:rPr>
              <w:t>后模特依然存在安全隐</w:t>
            </w:r>
            <w:r>
              <w:rPr>
                <w:rFonts w:ascii="仿宋" w:hAnsi="仿宋" w:eastAsia="仿宋" w:cs="仿宋"/>
                <w:color w:val="000000" w:themeColor="text1"/>
                <w:spacing w:val="-23"/>
                <w:sz w:val="24"/>
                <w:szCs w:val="24"/>
                <w14:textFill>
                  <w14:solidFill>
                    <w14:schemeClr w14:val="tx1"/>
                  </w14:solidFill>
                </w14:textFill>
              </w:rPr>
              <w:t>患</w:t>
            </w:r>
            <w:r>
              <w:rPr>
                <w:rFonts w:ascii="仿宋" w:hAnsi="仿宋" w:eastAsia="仿宋" w:cs="仿宋"/>
                <w:color w:val="000000" w:themeColor="text1"/>
                <w:spacing w:val="-22"/>
                <w:sz w:val="24"/>
                <w:szCs w:val="24"/>
                <w14:textFill>
                  <w14:solidFill>
                    <w14:schemeClr w14:val="tx1"/>
                  </w14:solidFill>
                </w14:textFill>
              </w:rPr>
              <w:t>计0分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6"/>
                <w:sz w:val="24"/>
                <w:szCs w:val="24"/>
                <w14:textFill>
                  <w14:solidFill>
                    <w14:schemeClr w14:val="tx1"/>
                  </w14:solidFill>
                </w14:textFill>
              </w:rPr>
              <w:t>教练技术动作演示不完整或不易理解计5分</w:t>
            </w:r>
            <w:r>
              <w:rPr>
                <w:rFonts w:ascii="仿宋" w:hAnsi="仿宋" w:eastAsia="仿宋" w:cs="仿宋"/>
                <w:color w:val="000000" w:themeColor="text1"/>
                <w:spacing w:val="-3"/>
                <w:sz w:val="24"/>
                <w:szCs w:val="24"/>
                <w14:textFill>
                  <w14:solidFill>
                    <w14:schemeClr w14:val="tx1"/>
                  </w14:solidFill>
                </w14:textFill>
              </w:rPr>
              <w:t>及</w:t>
            </w:r>
            <w:r>
              <w:rPr>
                <w:rFonts w:ascii="仿宋" w:hAnsi="仿宋" w:eastAsia="仿宋" w:cs="仿宋"/>
                <w:color w:val="000000" w:themeColor="text1"/>
                <w:spacing w:val="-12"/>
                <w:sz w:val="24"/>
                <w:szCs w:val="24"/>
                <w14:textFill>
                  <w14:solidFill>
                    <w14:schemeClr w14:val="tx1"/>
                  </w14:solidFill>
                </w14:textFill>
              </w:rPr>
              <w:t>以</w:t>
            </w:r>
            <w:r>
              <w:rPr>
                <w:rFonts w:ascii="仿宋" w:hAnsi="仿宋" w:eastAsia="仿宋" w:cs="仿宋"/>
                <w:color w:val="000000" w:themeColor="text1"/>
                <w:spacing w:val="-10"/>
                <w:sz w:val="24"/>
                <w:szCs w:val="24"/>
                <w14:textFill>
                  <w14:solidFill>
                    <w14:schemeClr w14:val="tx1"/>
                  </w14:solidFill>
                </w14:textFill>
              </w:rPr>
              <w:t>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pacing w:val="-5"/>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教练</w:t>
            </w:r>
            <w:r>
              <w:rPr>
                <w:rFonts w:ascii="仿宋" w:hAnsi="仿宋" w:eastAsia="仿宋" w:cs="仿宋"/>
                <w:color w:val="000000" w:themeColor="text1"/>
                <w:spacing w:val="-9"/>
                <w:sz w:val="24"/>
                <w:szCs w:val="24"/>
                <w14:textFill>
                  <w14:solidFill>
                    <w14:schemeClr w14:val="tx1"/>
                  </w14:solidFill>
                </w14:textFill>
              </w:rPr>
              <w:t>技</w:t>
            </w:r>
            <w:r>
              <w:rPr>
                <w:rFonts w:ascii="仿宋" w:hAnsi="仿宋" w:eastAsia="仿宋" w:cs="仿宋"/>
                <w:color w:val="000000" w:themeColor="text1"/>
                <w:spacing w:val="-5"/>
                <w:sz w:val="24"/>
                <w:szCs w:val="24"/>
                <w14:textFill>
                  <w14:solidFill>
                    <w14:schemeClr w14:val="tx1"/>
                  </w14:solidFill>
                </w14:textFill>
              </w:rPr>
              <w:t>术动作演示基本完整、较易懂计6-8分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0"/>
                <w:sz w:val="24"/>
                <w:szCs w:val="24"/>
                <w14:textFill>
                  <w14:solidFill>
                    <w14:schemeClr w14:val="tx1"/>
                  </w14:solidFill>
                </w14:textFill>
              </w:rPr>
              <w:t>教练</w:t>
            </w:r>
            <w:r>
              <w:rPr>
                <w:rFonts w:ascii="仿宋" w:hAnsi="仿宋" w:eastAsia="仿宋" w:cs="仿宋"/>
                <w:color w:val="000000" w:themeColor="text1"/>
                <w:spacing w:val="-8"/>
                <w:sz w:val="24"/>
                <w:szCs w:val="24"/>
                <w14:textFill>
                  <w14:solidFill>
                    <w14:schemeClr w14:val="tx1"/>
                  </w14:solidFill>
                </w14:textFill>
              </w:rPr>
              <w:t>技</w:t>
            </w:r>
            <w:r>
              <w:rPr>
                <w:rFonts w:ascii="仿宋" w:hAnsi="仿宋" w:eastAsia="仿宋" w:cs="仿宋"/>
                <w:color w:val="000000" w:themeColor="text1"/>
                <w:spacing w:val="-5"/>
                <w:sz w:val="24"/>
                <w:szCs w:val="24"/>
                <w14:textFill>
                  <w14:solidFill>
                    <w14:schemeClr w14:val="tx1"/>
                  </w14:solidFill>
                </w14:textFill>
              </w:rPr>
              <w:t>术动作演示熟练、易懂计9-10分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213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教学互动</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0</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
                <w:sz w:val="24"/>
                <w:szCs w:val="24"/>
                <w14:textFill>
                  <w14:solidFill>
                    <w14:schemeClr w14:val="tx1"/>
                  </w14:solidFill>
                </w14:textFill>
              </w:rPr>
              <w:t>未及时纠正模特技术动</w:t>
            </w:r>
            <w:r>
              <w:rPr>
                <w:rFonts w:ascii="仿宋" w:hAnsi="仿宋" w:eastAsia="仿宋" w:cs="仿宋"/>
                <w:color w:val="000000" w:themeColor="text1"/>
                <w:sz w:val="24"/>
                <w:szCs w:val="24"/>
                <w14:textFill>
                  <w14:solidFill>
                    <w14:schemeClr w14:val="tx1"/>
                  </w14:solidFill>
                </w14:textFill>
              </w:rPr>
              <w:t>作或全程未与模特进行</w:t>
            </w:r>
            <w:r>
              <w:rPr>
                <w:rFonts w:ascii="仿宋" w:hAnsi="仿宋" w:eastAsia="仿宋" w:cs="仿宋"/>
                <w:color w:val="000000" w:themeColor="text1"/>
                <w:spacing w:val="-19"/>
                <w:sz w:val="24"/>
                <w:szCs w:val="24"/>
                <w14:textFill>
                  <w14:solidFill>
                    <w14:schemeClr w14:val="tx1"/>
                  </w14:solidFill>
                </w14:textFill>
              </w:rPr>
              <w:t>交</w:t>
            </w:r>
            <w:r>
              <w:rPr>
                <w:rFonts w:ascii="仿宋" w:hAnsi="仿宋" w:eastAsia="仿宋" w:cs="仿宋"/>
                <w:color w:val="000000" w:themeColor="text1"/>
                <w:spacing w:val="-18"/>
                <w:sz w:val="24"/>
                <w:szCs w:val="24"/>
                <w14:textFill>
                  <w14:solidFill>
                    <w14:schemeClr w14:val="tx1"/>
                  </w14:solidFill>
                </w14:textFill>
              </w:rPr>
              <w:t>流计0分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2"/>
                <w:sz w:val="24"/>
                <w:szCs w:val="24"/>
                <w14:textFill>
                  <w14:solidFill>
                    <w14:schemeClr w14:val="tx1"/>
                  </w14:solidFill>
                </w14:textFill>
              </w:rPr>
              <w:t>仅进</w:t>
            </w:r>
            <w:r>
              <w:rPr>
                <w:rFonts w:ascii="仿宋" w:hAnsi="仿宋" w:eastAsia="仿宋" w:cs="仿宋"/>
                <w:color w:val="000000" w:themeColor="text1"/>
                <w:spacing w:val="-7"/>
                <w:sz w:val="24"/>
                <w:szCs w:val="24"/>
                <w14:textFill>
                  <w14:solidFill>
                    <w14:schemeClr w14:val="tx1"/>
                  </w14:solidFill>
                </w14:textFill>
              </w:rPr>
              <w:t>行</w:t>
            </w:r>
            <w:r>
              <w:rPr>
                <w:rFonts w:ascii="仿宋" w:hAnsi="仿宋" w:eastAsia="仿宋" w:cs="仿宋"/>
                <w:color w:val="000000" w:themeColor="text1"/>
                <w:spacing w:val="-6"/>
                <w:sz w:val="24"/>
                <w:szCs w:val="24"/>
                <w14:textFill>
                  <w14:solidFill>
                    <w14:schemeClr w14:val="tx1"/>
                  </w14:solidFill>
                </w14:textFill>
              </w:rPr>
              <w:t>数数，无动作指导计5分及以下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8"/>
                <w:sz w:val="24"/>
                <w:szCs w:val="24"/>
                <w14:textFill>
                  <w14:solidFill>
                    <w14:schemeClr w14:val="tx1"/>
                  </w14:solidFill>
                </w14:textFill>
              </w:rPr>
              <w:t>口</w:t>
            </w:r>
            <w:r>
              <w:rPr>
                <w:rFonts w:ascii="仿宋" w:hAnsi="仿宋" w:eastAsia="仿宋" w:cs="仿宋"/>
                <w:color w:val="000000" w:themeColor="text1"/>
                <w:spacing w:val="-11"/>
                <w:sz w:val="24"/>
                <w:szCs w:val="24"/>
                <w14:textFill>
                  <w14:solidFill>
                    <w14:schemeClr w14:val="tx1"/>
                  </w14:solidFill>
                </w14:textFill>
              </w:rPr>
              <w:t>令手势基本清晰6-8分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7"/>
                <w:sz w:val="24"/>
                <w:szCs w:val="24"/>
                <w14:textFill>
                  <w14:solidFill>
                    <w14:schemeClr w14:val="tx1"/>
                  </w14:solidFill>
                </w14:textFill>
              </w:rPr>
              <w:t>口</w:t>
            </w:r>
            <w:r>
              <w:rPr>
                <w:rFonts w:ascii="仿宋" w:hAnsi="仿宋" w:eastAsia="仿宋" w:cs="仿宋"/>
                <w:color w:val="000000" w:themeColor="text1"/>
                <w:spacing w:val="-9"/>
                <w:sz w:val="24"/>
                <w:szCs w:val="24"/>
                <w14:textFill>
                  <w14:solidFill>
                    <w14:schemeClr w14:val="tx1"/>
                  </w14:solidFill>
                </w14:textFill>
              </w:rPr>
              <w:t>令清晰、手势简明计9-10分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jc w:val="center"/>
        </w:trPr>
        <w:tc>
          <w:tcPr>
            <w:tcW w:w="213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
                <w:sz w:val="24"/>
                <w:szCs w:val="24"/>
                <w14:textFill>
                  <w14:solidFill>
                    <w14:schemeClr w14:val="tx1"/>
                  </w14:solidFill>
                </w14:textFill>
              </w:rPr>
              <w:t>教学效果</w:t>
            </w:r>
          </w:p>
        </w:tc>
        <w:tc>
          <w:tcPr>
            <w:tcW w:w="68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1</w:t>
            </w:r>
            <w:r>
              <w:rPr>
                <w:rFonts w:ascii="仿宋" w:hAnsi="仿宋" w:eastAsia="仿宋" w:cs="仿宋"/>
                <w:color w:val="000000" w:themeColor="text1"/>
                <w:spacing w:val="-6"/>
                <w:sz w:val="24"/>
                <w:szCs w:val="24"/>
                <w14:textFill>
                  <w14:solidFill>
                    <w14:schemeClr w14:val="tx1"/>
                  </w14:solidFill>
                </w14:textFill>
              </w:rPr>
              <w:t>5</w:t>
            </w:r>
          </w:p>
        </w:tc>
        <w:tc>
          <w:tcPr>
            <w:tcW w:w="7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6"/>
                <w:sz w:val="24"/>
                <w:szCs w:val="24"/>
                <w14:textFill>
                  <w14:solidFill>
                    <w14:schemeClr w14:val="tx1"/>
                  </w14:solidFill>
                </w14:textFill>
              </w:rPr>
              <w:t>三</w:t>
            </w:r>
            <w:r>
              <w:rPr>
                <w:rFonts w:ascii="仿宋" w:hAnsi="仿宋" w:eastAsia="仿宋" w:cs="仿宋"/>
                <w:color w:val="000000" w:themeColor="text1"/>
                <w:spacing w:val="-12"/>
                <w:sz w:val="24"/>
                <w:szCs w:val="24"/>
                <w14:textFill>
                  <w14:solidFill>
                    <w14:schemeClr w14:val="tx1"/>
                  </w14:solidFill>
                </w14:textFill>
              </w:rPr>
              <w:t>项均不满足计0分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21"/>
                <w:sz w:val="24"/>
                <w:szCs w:val="24"/>
                <w14:textFill>
                  <w14:solidFill>
                    <w14:schemeClr w14:val="tx1"/>
                  </w14:solidFill>
                </w14:textFill>
              </w:rPr>
              <w:t>一</w:t>
            </w:r>
            <w:r>
              <w:rPr>
                <w:rFonts w:ascii="仿宋" w:hAnsi="仿宋" w:eastAsia="仿宋" w:cs="仿宋"/>
                <w:color w:val="000000" w:themeColor="text1"/>
                <w:spacing w:val="-11"/>
                <w:sz w:val="24"/>
                <w:szCs w:val="24"/>
                <w14:textFill>
                  <w14:solidFill>
                    <w14:schemeClr w14:val="tx1"/>
                  </w14:solidFill>
                </w14:textFill>
              </w:rPr>
              <w:t>项满足计8分及以下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1"/>
                <w:sz w:val="24"/>
                <w:szCs w:val="24"/>
                <w14:textFill>
                  <w14:solidFill>
                    <w14:schemeClr w14:val="tx1"/>
                  </w14:solidFill>
                </w14:textFill>
              </w:rPr>
              <w:t>两项满足计9-12</w:t>
            </w:r>
            <w:r>
              <w:rPr>
                <w:rFonts w:ascii="仿宋" w:hAnsi="仿宋" w:eastAsia="仿宋" w:cs="仿宋"/>
                <w:color w:val="000000" w:themeColor="text1"/>
                <w:spacing w:val="-10"/>
                <w:sz w:val="24"/>
                <w:szCs w:val="24"/>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18"/>
                <w:sz w:val="24"/>
                <w:szCs w:val="24"/>
                <w14:textFill>
                  <w14:solidFill>
                    <w14:schemeClr w14:val="tx1"/>
                  </w14:solidFill>
                </w14:textFill>
              </w:rPr>
              <w:t>三</w:t>
            </w:r>
            <w:r>
              <w:rPr>
                <w:rFonts w:ascii="仿宋" w:hAnsi="仿宋" w:eastAsia="仿宋" w:cs="仿宋"/>
                <w:color w:val="000000" w:themeColor="text1"/>
                <w:spacing w:val="-10"/>
                <w:sz w:val="24"/>
                <w:szCs w:val="24"/>
                <w14:textFill>
                  <w14:solidFill>
                    <w14:schemeClr w14:val="tx1"/>
                  </w14:solidFill>
                </w14:textFill>
              </w:rPr>
              <w:t>项</w:t>
            </w:r>
            <w:r>
              <w:rPr>
                <w:rFonts w:ascii="仿宋" w:hAnsi="仿宋" w:eastAsia="仿宋" w:cs="仿宋"/>
                <w:color w:val="000000" w:themeColor="text1"/>
                <w:spacing w:val="-9"/>
                <w:sz w:val="24"/>
                <w:szCs w:val="24"/>
                <w14:textFill>
                  <w14:solidFill>
                    <w14:schemeClr w14:val="tx1"/>
                  </w14:solidFill>
                </w14:textFill>
              </w:rPr>
              <w:t>均满足计13-15分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jc w:val="center"/>
        </w:trPr>
        <w:tc>
          <w:tcPr>
            <w:tcW w:w="10073"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pacing w:val="-7"/>
                <w:sz w:val="24"/>
                <w:szCs w:val="24"/>
                <w14:textFill>
                  <w14:solidFill>
                    <w14:schemeClr w14:val="tx1"/>
                  </w14:solidFill>
                </w14:textFill>
              </w:rPr>
              <w:t>否</w:t>
            </w:r>
            <w:r>
              <w:rPr>
                <w:rFonts w:ascii="仿宋" w:hAnsi="仿宋" w:eastAsia="仿宋" w:cs="仿宋"/>
                <w:color w:val="000000" w:themeColor="text1"/>
                <w:spacing w:val="-4"/>
                <w:sz w:val="24"/>
                <w:szCs w:val="24"/>
                <w14:textFill>
                  <w14:solidFill>
                    <w14:schemeClr w14:val="tx1"/>
                  </w14:solidFill>
                </w14:textFill>
              </w:rPr>
              <w:t>定项：现场人员出现受伤、课程展示未结束而终止，整体计0分</w:t>
            </w:r>
          </w:p>
        </w:tc>
      </w:tr>
    </w:tbl>
    <w:p>
      <w:pPr>
        <w:pStyle w:val="2"/>
        <w:rPr>
          <w:rFonts w:hint="eastAsia"/>
          <w:color w:val="000000" w:themeColor="text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(五) 成绩复核</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为保障成绩评判的准确性，仲裁委员将对赛项总成绩排名前30%的所有参赛队的成绩进行复核；对其余成绩进行抽检复核，抽检覆盖率不得低于15%。如发现成绩错误以书面方式及时告知裁判长，由裁判长更正成绩并签字确认。复核、抽检错误率超过5%的，各裁判组将对所有成绩进行复核。赛项最终成绩经复核无误，由裁判长、仲裁组长签字确认后公布。</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(六) 成绩公布</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最终成绩经复核无误，由裁判长、仲裁委人员共同签字确认后公布，在全部比赛结束60分钟内公布。成绩公示无异议后，由仲裁组长在成绩单上签字封存，最后交大赛组委会存档。</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(七) 特殊情况</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1.参赛队选手如有损坏赛场提供的设备等不符合职业规范的行为，视情节扣5-10分。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2.代表队成员有不服从判罚、扰乱赛场秩序等行为，情节严重的取消参赛队评奖资格。有作弊行为的，该选手所有赛项分数计“零”分。</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十二、赛场预案</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本届大赛在比赛过程中，赛场可能出现的不可控的紧急情况，突发事件应急处理工作，由海南省职业院校技能大赛（高职组）体育活动</w:t>
      </w:r>
      <w:r>
        <w:rPr>
          <w:rFonts w:hint="eastAsia" w:ascii="仿宋" w:hAnsi="仿宋" w:eastAsia="仿宋" w:cs="仿宋"/>
          <w:color w:val="000000" w:themeColor="text1"/>
          <w:sz w:val="28"/>
          <w:szCs w:val="28"/>
          <w:lang w:val="en-US" w:eastAsia="zh-CN"/>
          <w14:textFill>
            <w14:solidFill>
              <w14:schemeClr w14:val="tx1"/>
            </w14:solidFill>
          </w14:textFill>
        </w:rPr>
        <w:t>策划</w:t>
      </w:r>
      <w:r>
        <w:rPr>
          <w:rFonts w:hint="eastAsia" w:ascii="仿宋" w:hAnsi="仿宋" w:eastAsia="仿宋" w:cs="仿宋"/>
          <w:color w:val="000000" w:themeColor="text1"/>
          <w:sz w:val="28"/>
          <w:szCs w:val="28"/>
          <w:lang w:val="en-US" w:eastAsia="zh-CN"/>
          <w14:textFill>
            <w14:solidFill>
              <w14:schemeClr w14:val="tx1"/>
            </w14:solidFill>
          </w14:textFill>
        </w:rPr>
        <w:t>与实施执委会统一领导，承办院校成立相应的应急小组，明确组织机构，落实相关责任，实行统一领导。应急预案如下：</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(一) 比赛期间发生意外事故，发现者应第一时间报告执委会，同时采取相应措施避免事态扩大。执委会应立即启动预案予以解决并报告组委会。</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(二) 快速反应，有效控制，在突发事件发生后，大赛现场安全保卫负责人应迅速到位，第一时间做出反应，立即采取措施控制事态发展，组织开展应急救援和处置工作，并立即向安全应急小组报告应急处理情况。对于不能有效控制的突发事件，应及时向大赛组委会报告，协调有关部门及时采取措施，共同解决突发问题。</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(三) 在比赛过程中如比赛成绩出现异常情况，则由裁判长、监督仲裁人员根据具体情况进行裁定，让选手继续完成比赛或重新开始比赛，要做到公平、公正、公开。</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(四) 在比赛期间，如承办校突发疫情情况，应立即启动疫情防控预案，在承办校所在地疫情防控指挥部的领导下开展防控工作，防止疫情扩散。</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(五) 在比赛期间出现的其他问题要及时给组委会汇报，不能违反规定擅自处理。</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ind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十</w:t>
      </w:r>
      <w:r>
        <w:rPr>
          <w:rFonts w:hint="eastAsia" w:ascii="黑体" w:hAnsi="黑体" w:eastAsia="黑体" w:cs="黑体"/>
          <w:b w:val="0"/>
          <w:bCs w:val="0"/>
          <w:color w:val="000000" w:themeColor="text1"/>
          <w:sz w:val="32"/>
          <w:szCs w:val="32"/>
          <w:lang w:val="en-US" w:eastAsia="zh-CN"/>
          <w14:textFill>
            <w14:solidFill>
              <w14:schemeClr w14:val="tx1"/>
            </w14:solidFill>
          </w14:textFill>
        </w:rPr>
        <w:t>三</w:t>
      </w:r>
      <w:r>
        <w:rPr>
          <w:rFonts w:hint="eastAsia" w:ascii="黑体" w:hAnsi="黑体" w:eastAsia="黑体" w:cs="黑体"/>
          <w:b w:val="0"/>
          <w:bCs w:val="0"/>
          <w:color w:val="000000" w:themeColor="text1"/>
          <w:sz w:val="32"/>
          <w:szCs w:val="32"/>
          <w:lang w:eastAsia="zh-CN"/>
          <w14:textFill>
            <w14:solidFill>
              <w14:schemeClr w14:val="tx1"/>
            </w14:solidFill>
          </w14:textFill>
        </w:rPr>
        <w:t>、竞赛须知</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lang w:val="en-US" w:eastAsia="zh-CN"/>
          <w14:textFill>
            <w14:solidFill>
              <w14:schemeClr w14:val="tx1"/>
            </w14:solidFill>
          </w14:textFill>
        </w:rPr>
      </w:pPr>
      <w:r>
        <w:rPr>
          <w:rFonts w:hint="eastAsia" w:ascii="楷体" w:hAnsi="楷体" w:eastAsia="楷体" w:cs="楷体"/>
          <w:b/>
          <w:bCs/>
          <w:color w:val="000000" w:themeColor="text1"/>
          <w:sz w:val="30"/>
          <w:szCs w:val="30"/>
          <w:lang w:val="en-US" w:eastAsia="zh-CN"/>
          <w14:textFill>
            <w14:solidFill>
              <w14:schemeClr w14:val="tx1"/>
            </w14:solidFill>
          </w14:textFill>
        </w:rPr>
        <w:t>(一) 参赛队须知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1.参赛队使用规范的学校名称为代表队，不得使用其他组织、团体的名称。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2.每所高校代表队最多可报3支队伍，每支队伍3人组成（2男 1女）；每所高校可设领队1人，指导教师2人。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3.每支参赛队的队员必须是本校在校全日制学生。</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4.参赛队的指导教师经报名并通过资格审查后不得进行更换。</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5.每支参赛支代表队往返的交通费、食宿费及保险费等由各代表队自理。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6.各参赛队须按规定时间到规定地点报到，按要求履行报到手续，领取赛项材料，了解比赛安排等情况，有问题须由领队及时与赛项执委会联系。</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7.比赛过程中或比赛后发现问题，只能由领队在当天向赛项执委会提出陈述。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8.参赛队成员按照竞赛赛程安排，凭竞赛组委会颁发的工作牌或有效证件参加相关赛事活动。</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lang w:val="en-US" w:eastAsia="zh-CN"/>
          <w14:textFill>
            <w14:solidFill>
              <w14:schemeClr w14:val="tx1"/>
            </w14:solidFill>
          </w14:textFill>
        </w:rPr>
      </w:pPr>
      <w:r>
        <w:rPr>
          <w:rFonts w:hint="eastAsia" w:ascii="楷体" w:hAnsi="楷体" w:eastAsia="楷体" w:cs="楷体"/>
          <w:b/>
          <w:bCs/>
          <w:color w:val="000000" w:themeColor="text1"/>
          <w:sz w:val="30"/>
          <w:szCs w:val="30"/>
          <w:lang w:val="en-US" w:eastAsia="zh-CN"/>
          <w14:textFill>
            <w14:solidFill>
              <w14:schemeClr w14:val="tx1"/>
            </w14:solidFill>
          </w14:textFill>
        </w:rPr>
        <w:t>(二) 指导教师须知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1.领队及指导教师需按照组委会要求准时参加相关会议，并认真传达会议精神。做好赛前抽签工作，协助赛项承办方组织好本代表参赛选手的各项参赛事宜。</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2.做好本代表队参赛选手的业务辅导、心理疏导和思想引导工作，对参赛过程与结果报以平和、包容的心态，共同维护竞赛秩序。</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3.自觉遵守竞赛规则，尊重和支持裁判工作，在大赛指定地点观摩，不随意进入比赛现场及其他禁止入内的区域，确保比赛的顺利进行。竞赛期间严格遵守纪律，不得有违纪违法行为。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4.当本队参赛选手在比赛进程中出现疑问或出现突发事项，应及时了解情况，客观公正做出判断，做好选手的安抚工作，必要时可在规定时间内由领队向赛项仲裁委反映情况或提出书面仲裁申请。</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5.所有人员应团结、友爱、互助、协作，树立良好赛风，确保竞赛顺利进行。</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lang w:val="en-US" w:eastAsia="zh-CN"/>
          <w14:textFill>
            <w14:solidFill>
              <w14:schemeClr w14:val="tx1"/>
            </w14:solidFill>
          </w14:textFill>
        </w:rPr>
      </w:pPr>
      <w:r>
        <w:rPr>
          <w:rFonts w:hint="eastAsia" w:ascii="楷体" w:hAnsi="楷体" w:eastAsia="楷体" w:cs="楷体"/>
          <w:b/>
          <w:bCs/>
          <w:color w:val="000000" w:themeColor="text1"/>
          <w:sz w:val="30"/>
          <w:szCs w:val="30"/>
          <w:lang w:val="en-US" w:eastAsia="zh-CN"/>
          <w14:textFill>
            <w14:solidFill>
              <w14:schemeClr w14:val="tx1"/>
            </w14:solidFill>
          </w14:textFill>
        </w:rPr>
        <w:t>(三) 参赛选手须知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参赛选手报到时，须提供身份证原件、学生证、学校出具的学籍证明、县级及以上医院出具的健康证明，身份证、学生证复印件保留在报到处保存。经核实参赛资格后，领取参赛证，参赛证作为选手参赛和其他相关活动的凭证，要保管好。参赛选手一经确认，无论任何情况中途不得更换，否则以作弊处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2.参赛选手严格按照竞赛规则进行比赛，遵守赛场纪律，服从指挥，仪表端庄，衣着整洁，讲文明礼貌。</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参赛选手应佩戴参赛证，持身份证、学生证、抽签证，按竞赛项目场次和竞赛时间，按时到指定地点进行检录。检录后的选手，应在工作人员的指引下，到达比赛场地。未经检录的选手不得参加比赛，比赛开始未到达比赛场地的取消参赛资格。</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4.参赛选手不得有任何舞弊行为，否则视情节轻重，按照违纪处理。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5.比赛期间，参赛选手应服从裁判。若对裁判有异议，不得与裁判争执、顶撞，可在规定时间内由领队向仲裁委提出书面仲裁申请，由仲裁委员调查核实后处理。</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6.参赛选手应爱护赛场公共财物，维护环境卫生。竞赛过程中如遇设备故障，应及时报告裁判，由工作人员进行处置，个人不得私自处理，否则成绩无效。</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7.参赛选手完成竞赛任务，在指定区域等候，经裁判同意方可离场。</w:t>
      </w:r>
    </w:p>
    <w:p>
      <w:pPr>
        <w:keepNext w:val="0"/>
        <w:keepLines w:val="0"/>
        <w:pageBreakBefore w:val="0"/>
        <w:widowControl w:val="0"/>
        <w:kinsoku/>
        <w:wordWrap/>
        <w:overflowPunct/>
        <w:topLinePunct w:val="0"/>
        <w:autoSpaceDE/>
        <w:autoSpaceDN/>
        <w:bidi w:val="0"/>
        <w:adjustRightInd/>
        <w:snapToGrid w:val="0"/>
        <w:spacing w:line="560" w:lineRule="exact"/>
        <w:ind w:firstLine="602" w:firstLineChars="200"/>
        <w:textAlignment w:val="auto"/>
        <w:rPr>
          <w:rFonts w:hint="eastAsia" w:ascii="楷体" w:hAnsi="楷体" w:eastAsia="楷体" w:cs="楷体"/>
          <w:b/>
          <w:bCs/>
          <w:color w:val="000000" w:themeColor="text1"/>
          <w:sz w:val="30"/>
          <w:szCs w:val="30"/>
          <w:lang w:val="en-US" w:eastAsia="zh-CN"/>
          <w14:textFill>
            <w14:solidFill>
              <w14:schemeClr w14:val="tx1"/>
            </w14:solidFill>
          </w14:textFill>
        </w:rPr>
      </w:pPr>
      <w:r>
        <w:rPr>
          <w:rFonts w:hint="eastAsia" w:ascii="楷体" w:hAnsi="楷体" w:eastAsia="楷体" w:cs="楷体"/>
          <w:b/>
          <w:bCs/>
          <w:color w:val="000000" w:themeColor="text1"/>
          <w:sz w:val="30"/>
          <w:szCs w:val="30"/>
          <w:lang w:val="en-US" w:eastAsia="zh-CN"/>
          <w14:textFill>
            <w14:solidFill>
              <w14:schemeClr w14:val="tx1"/>
            </w14:solidFill>
          </w14:textFill>
        </w:rPr>
        <w:t>(四) 工作人员须知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裁判员及赛场工作人员一律佩戴工作证进入赛场，自觉服从赛事现场各项管理，认真履行工作职责，裁判员要公平、公正、公开进行评判，录入选手成绩；监考组负责赛场记录、赛程控制、物料发放、协助赛项执委会对参赛作品二次加密；设备组负责竞赛所用设备的维护、赛场影像记录；安保组负责赛场秩序和人员财物安全。</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2.参赛队进入赛场，裁判员及赛场工作人员应按规定审查选手所带物品，如发现不允许带入赛场的物品，交由参赛队随行人员保管，赛场不提供保管服务。</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3.竞赛期间，未经大赛组委会允许，裁判与赛场工作人员等均不得泄露或提供参赛选手的个人信息和竞赛情况。</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竞赛成绩单及相关竞赛资料的管理，实行交接责任制。理论知识考试及技能竞赛的各单项赛场次、工位以及选手成绩，由裁判组分别汇集计算，裁判长签字后，直接交给赛项执委会指定的成绩登记统计负责人统计，双方签字交接。</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黑体" w:hAnsi="黑体" w:eastAsia="黑体" w:cs="黑体"/>
          <w:b w:val="0"/>
          <w:bCs w:val="0"/>
          <w:color w:val="000000" w:themeColor="text1"/>
          <w:kern w:val="0"/>
          <w:sz w:val="32"/>
          <w:szCs w:val="32"/>
          <w:lang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5.赛项承办参赛单位的工作人员一律不得参与命题、裁判评分和成绩统计工作。</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color w:val="000000" w:themeColor="text1"/>
          <w:kern w:val="0"/>
          <w:sz w:val="32"/>
          <w:szCs w:val="32"/>
          <w:lang w:eastAsia="zh-CN"/>
          <w14:textFill>
            <w14:solidFill>
              <w14:schemeClr w14:val="tx1"/>
            </w14:solidFill>
          </w14:textFill>
        </w:rPr>
      </w:pPr>
      <w:r>
        <w:rPr>
          <w:rFonts w:hint="eastAsia" w:ascii="黑体" w:hAnsi="黑体" w:eastAsia="黑体" w:cs="黑体"/>
          <w:b w:val="0"/>
          <w:bCs w:val="0"/>
          <w:color w:val="000000" w:themeColor="text1"/>
          <w:kern w:val="0"/>
          <w:sz w:val="32"/>
          <w:szCs w:val="32"/>
          <w:lang w:eastAsia="zh-CN"/>
          <w14:textFill>
            <w14:solidFill>
              <w14:schemeClr w14:val="tx1"/>
            </w14:solidFill>
          </w14:textFill>
        </w:rPr>
        <w:t>十五、申诉与仲裁</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赛项在比赛过程中若出现有失公平、公正、公开或有关人员违规等现象，参赛队领队可在比赛结束后1小时之内向仲裁组提出书面申诉。书面申诉应对申诉事件的现象、发生时间、涉及人员、申诉依据等进行充分、实事求是的叙述，并由领队亲笔签名。非书面申诉不予受理。赛项仲裁工作组在接到申诉报告后的1小时内组织复议，并及时将复议结果以书面形式告知申诉方。申诉方对复议结果仍有异议，可由领队可向监督仲裁组提出申诉，监督仲裁组仲裁结果为最终结果。</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color w:val="000000" w:themeColor="text1"/>
          <w:kern w:val="0"/>
          <w:sz w:val="32"/>
          <w:szCs w:val="32"/>
          <w:lang w:eastAsia="zh-CN"/>
          <w14:textFill>
            <w14:solidFill>
              <w14:schemeClr w14:val="tx1"/>
            </w14:solidFill>
          </w14:textFill>
        </w:rPr>
      </w:pPr>
      <w:r>
        <w:rPr>
          <w:rFonts w:hint="eastAsia" w:ascii="黑体" w:hAnsi="黑体" w:eastAsia="黑体" w:cs="黑体"/>
          <w:b w:val="0"/>
          <w:bCs w:val="0"/>
          <w:color w:val="000000" w:themeColor="text1"/>
          <w:kern w:val="0"/>
          <w:sz w:val="32"/>
          <w:szCs w:val="32"/>
          <w:lang w:eastAsia="zh-CN"/>
          <w14:textFill>
            <w14:solidFill>
              <w14:schemeClr w14:val="tx1"/>
            </w14:solidFill>
          </w14:textFill>
        </w:rPr>
        <w:t>十六、竞赛观摩</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竞赛场地内设观摩区和参观路线，向媒体、参赛单位代表、院校师生、家长，以及社会公众开放，观摩区自开赛式开始直至闭赛式结束。观摩期间，任何人不得有大声喧哗等影响参赛选手竞赛的不良行为发生。指导教师等观摩人员凭证件可进入赛场观摩区观摩，但不能进入赛场内指导。赛场设展览展示区域，张贴竞赛规则于醒目位置供观摩者阅览。为保证大赛顺利进行，观摩人员在观摩期间应遵循以下规则：</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(一)除与本赛项直接相关的工作人员、裁判员、参赛选手外，其余人员均为观摩人员。观摩人员凭证进入观摩区。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(二)观摩人员不得与参赛选手在准备或比赛中交谈或欢呼；不得和参赛选手打手势，包括哑语、沟通等明示、暗示行为，禁止鼓掌喝彩等发出声音的行为。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(三)观摩人员不得在观摩区内使用相机、摄影机等带有闪光灯、快门音的设备。</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(四)观摩人员须在规划的观摩席或者安全线以外观看比赛，并遵循赛场内工作人员和竞赛裁判人员的指挥，不得有围攻裁判员、选手或者其他工作人员的行为。</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(五)观摩人员须保持观摩区及赛场清洁、干净，严禁在观摩区吸烟，并要求观摩人员将饮料食品包装及其他杂物扔进垃圾箱。</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(六)观摩人员如果对裁判裁决产生质疑，可通过各参赛队领队向赛项监督仲裁组提出，不得在比赛现场发言。</w:t>
      </w:r>
    </w:p>
    <w:sectPr>
      <w:footerReference r:id="rId7" w:type="default"/>
      <w:footerReference r:id="rId8" w:type="even"/>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335026A-43FD-4BE2-BCCB-BBC938B16307}"/>
  </w:font>
  <w:font w:name="黑体">
    <w:panose1 w:val="02010609060101010101"/>
    <w:charset w:val="86"/>
    <w:family w:val="auto"/>
    <w:pitch w:val="default"/>
    <w:sig w:usb0="800002BF" w:usb1="38CF7CFA" w:usb2="00000016" w:usb3="00000000" w:csb0="00040001" w:csb1="00000000"/>
    <w:embedRegular r:id="rId2" w:fontKey="{EA296610-9395-4CCE-9A9A-2ACBFF2B21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3" w:fontKey="{EFFB1DD9-134A-4B6A-9815-8607929C01D3}"/>
  </w:font>
  <w:font w:name="仿宋">
    <w:panose1 w:val="02010609060101010101"/>
    <w:charset w:val="86"/>
    <w:family w:val="modern"/>
    <w:pitch w:val="default"/>
    <w:sig w:usb0="800002BF" w:usb1="38CF7CFA" w:usb2="00000016" w:usb3="00000000" w:csb0="00040001" w:csb1="00000000"/>
    <w:embedRegular r:id="rId4" w:fontKey="{FF675219-66B6-4200-9021-CA3CF2B940EE}"/>
  </w:font>
  <w:font w:name="楷体">
    <w:panose1 w:val="02010609060101010101"/>
    <w:charset w:val="86"/>
    <w:family w:val="auto"/>
    <w:pitch w:val="default"/>
    <w:sig w:usb0="800002BF" w:usb1="38CF7CFA" w:usb2="00000016" w:usb3="00000000" w:csb0="00040001" w:csb1="00000000"/>
    <w:embedRegular r:id="rId5" w:fontKey="{8022BBEE-406B-4F4D-9CB1-097AC4D27EB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245"/>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261"/>
      <w:rPr>
        <w:rFonts w:ascii="Times New Roman" w:hAnsi="Times New Roman" w:eastAsia="Times New Roman" w:cs="Times New Roman"/>
        <w:sz w:val="28"/>
        <w:szCs w:val="28"/>
      </w:rPr>
    </w:pPr>
    <w:r>
      <w:rPr>
        <w:rFonts w:ascii="Times New Roman" w:hAnsi="Times New Roman" w:eastAsia="Times New Roman" w:cs="Times New Roman"/>
        <w:sz w:val="28"/>
        <w:szCs w:val="2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260"/>
      <w:rPr>
        <w:rFonts w:ascii="Times New Roman" w:hAnsi="Times New Roman" w:eastAsia="Times New Roman" w:cs="Times New Roman"/>
        <w:sz w:val="28"/>
        <w:szCs w:val="28"/>
      </w:rPr>
    </w:pPr>
    <w:r>
      <w:rPr>
        <w:rFonts w:ascii="Times New Roman" w:hAnsi="Times New Roman" w:eastAsia="Times New Roman" w:cs="Times New Roman"/>
        <w:sz w:val="28"/>
        <w:szCs w:val="2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202"/>
      <w:rPr>
        <w:rFonts w:ascii="Times New Roman" w:hAnsi="Times New Roman" w:eastAsia="Times New Roman" w:cs="Times New Roman"/>
        <w:sz w:val="28"/>
        <w:szCs w:val="28"/>
      </w:rPr>
    </w:pPr>
    <w:r>
      <w:rPr>
        <w:rFonts w:ascii="Times New Roman" w:hAnsi="Times New Roman" w:eastAsia="Times New Roman" w:cs="Times New Roman"/>
        <w:spacing w:val="-9"/>
        <w:sz w:val="28"/>
        <w:szCs w:val="28"/>
      </w:rPr>
      <w:t>1</w:t>
    </w:r>
    <w:r>
      <w:rPr>
        <w:rFonts w:ascii="Times New Roman" w:hAnsi="Times New Roman" w:eastAsia="Times New Roman" w:cs="Times New Roman"/>
        <w:spacing w:val="-8"/>
        <w:sz w:val="28"/>
        <w:szCs w:val="2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fldChar w:fldCharType="begin"/>
    </w:r>
    <w:r>
      <w:rPr>
        <w:rStyle w:val="16"/>
      </w:rPr>
      <w:instrText xml:space="preserve">PAGE  </w:instrTex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A9D4CD"/>
    <w:multiLevelType w:val="singleLevel"/>
    <w:tmpl w:val="ECA9D4CD"/>
    <w:lvl w:ilvl="0" w:tentative="0">
      <w:start w:val="2"/>
      <w:numFmt w:val="decimal"/>
      <w:suff w:val="space"/>
      <w:lvlText w:val="(%1)"/>
      <w:lvlJc w:val="left"/>
    </w:lvl>
  </w:abstractNum>
  <w:abstractNum w:abstractNumId="1">
    <w:nsid w:val="46951503"/>
    <w:multiLevelType w:val="singleLevel"/>
    <w:tmpl w:val="46951503"/>
    <w:lvl w:ilvl="0" w:tentative="0">
      <w:start w:val="5"/>
      <w:numFmt w:val="chineseCounting"/>
      <w:suff w:val="space"/>
      <w:lvlText w:val="(%1)"/>
      <w:lvlJc w:val="left"/>
      <w:rPr>
        <w:rFonts w:hint="eastAsia"/>
      </w:rPr>
    </w:lvl>
  </w:abstractNum>
  <w:abstractNum w:abstractNumId="2">
    <w:nsid w:val="5D57E283"/>
    <w:multiLevelType w:val="singleLevel"/>
    <w:tmpl w:val="5D57E283"/>
    <w:lvl w:ilvl="0" w:tentative="0">
      <w:start w:val="4"/>
      <w:numFmt w:val="chineseCounting"/>
      <w:suff w:val="space"/>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xMzdlZDRjOTA3NDM2YjVmM2EyM2M5MjRlMzNkYjgifQ=="/>
  </w:docVars>
  <w:rsids>
    <w:rsidRoot w:val="007A168C"/>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20B0BC3"/>
    <w:rsid w:val="02783C24"/>
    <w:rsid w:val="02913320"/>
    <w:rsid w:val="02DB0C73"/>
    <w:rsid w:val="02F456F2"/>
    <w:rsid w:val="03DC515E"/>
    <w:rsid w:val="0458231F"/>
    <w:rsid w:val="050D54CC"/>
    <w:rsid w:val="08B53DEC"/>
    <w:rsid w:val="096C651B"/>
    <w:rsid w:val="09F63A75"/>
    <w:rsid w:val="0BB74765"/>
    <w:rsid w:val="0CE52F54"/>
    <w:rsid w:val="0D095FDF"/>
    <w:rsid w:val="0EDE5316"/>
    <w:rsid w:val="0FFE74AF"/>
    <w:rsid w:val="108A2472"/>
    <w:rsid w:val="10A16A11"/>
    <w:rsid w:val="12C646D0"/>
    <w:rsid w:val="13C779D4"/>
    <w:rsid w:val="177D5739"/>
    <w:rsid w:val="17CF1EDA"/>
    <w:rsid w:val="18042832"/>
    <w:rsid w:val="18145A2F"/>
    <w:rsid w:val="18317AE9"/>
    <w:rsid w:val="18845888"/>
    <w:rsid w:val="19B17A41"/>
    <w:rsid w:val="19DA2369"/>
    <w:rsid w:val="1A141B16"/>
    <w:rsid w:val="1AA347B0"/>
    <w:rsid w:val="1C7845F3"/>
    <w:rsid w:val="1CE37891"/>
    <w:rsid w:val="22CF5CE0"/>
    <w:rsid w:val="23BE461D"/>
    <w:rsid w:val="255E0D54"/>
    <w:rsid w:val="286E752C"/>
    <w:rsid w:val="296F42E9"/>
    <w:rsid w:val="2AB67C2D"/>
    <w:rsid w:val="2BAF1BD9"/>
    <w:rsid w:val="2CF3319B"/>
    <w:rsid w:val="3217421E"/>
    <w:rsid w:val="32F023AC"/>
    <w:rsid w:val="34750B94"/>
    <w:rsid w:val="37DE0140"/>
    <w:rsid w:val="383E64EC"/>
    <w:rsid w:val="3A906168"/>
    <w:rsid w:val="3C426B3B"/>
    <w:rsid w:val="3FA820E7"/>
    <w:rsid w:val="409D279A"/>
    <w:rsid w:val="409E2DE0"/>
    <w:rsid w:val="40AF376F"/>
    <w:rsid w:val="420B62AD"/>
    <w:rsid w:val="42874F63"/>
    <w:rsid w:val="42D40E7A"/>
    <w:rsid w:val="447F5C34"/>
    <w:rsid w:val="462E25E6"/>
    <w:rsid w:val="46B024EC"/>
    <w:rsid w:val="49423962"/>
    <w:rsid w:val="4A8C3664"/>
    <w:rsid w:val="4B5D6821"/>
    <w:rsid w:val="4D8602C2"/>
    <w:rsid w:val="4EF91513"/>
    <w:rsid w:val="4F6D5F64"/>
    <w:rsid w:val="51EA5392"/>
    <w:rsid w:val="55100979"/>
    <w:rsid w:val="558605B8"/>
    <w:rsid w:val="561A7844"/>
    <w:rsid w:val="562A274A"/>
    <w:rsid w:val="57BA09D4"/>
    <w:rsid w:val="57EA3B43"/>
    <w:rsid w:val="5B993FEA"/>
    <w:rsid w:val="5CFA77C7"/>
    <w:rsid w:val="5E905550"/>
    <w:rsid w:val="61711FE5"/>
    <w:rsid w:val="628950FE"/>
    <w:rsid w:val="62F01A68"/>
    <w:rsid w:val="6A1C6C2D"/>
    <w:rsid w:val="6E297ED4"/>
    <w:rsid w:val="6E501A71"/>
    <w:rsid w:val="741F68A2"/>
    <w:rsid w:val="794C237F"/>
    <w:rsid w:val="79EF53C7"/>
    <w:rsid w:val="79FD2662"/>
    <w:rsid w:val="7AB33D92"/>
    <w:rsid w:val="7B0E628B"/>
    <w:rsid w:val="7B8C777D"/>
    <w:rsid w:val="7C7A7004"/>
    <w:rsid w:val="7D895449"/>
    <w:rsid w:val="7F870480"/>
    <w:rsid w:val="96579309"/>
    <w:rsid w:val="97ECE2B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4">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annotation text"/>
    <w:basedOn w:val="1"/>
    <w:link w:val="20"/>
    <w:semiHidden/>
    <w:qFormat/>
    <w:uiPriority w:val="0"/>
    <w:pPr>
      <w:jc w:val="left"/>
    </w:pPr>
    <w:rPr>
      <w:kern w:val="0"/>
      <w:sz w:val="24"/>
      <w:szCs w:val="24"/>
    </w:rPr>
  </w:style>
  <w:style w:type="paragraph" w:styleId="6">
    <w:name w:val="Balloon Text"/>
    <w:basedOn w:val="1"/>
    <w:semiHidden/>
    <w:qFormat/>
    <w:uiPriority w:val="0"/>
    <w:rPr>
      <w:sz w:val="18"/>
      <w:szCs w:val="18"/>
    </w:rPr>
  </w:style>
  <w:style w:type="paragraph" w:styleId="7">
    <w:name w:val="footer"/>
    <w:basedOn w:val="1"/>
    <w:link w:val="21"/>
    <w:unhideWhenUsed/>
    <w:qFormat/>
    <w:uiPriority w:val="0"/>
    <w:pPr>
      <w:tabs>
        <w:tab w:val="center" w:pos="4153"/>
        <w:tab w:val="right" w:pos="8306"/>
      </w:tabs>
      <w:snapToGrid w:val="0"/>
      <w:jc w:val="left"/>
    </w:pPr>
    <w:rPr>
      <w:kern w:val="0"/>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0">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1">
    <w:name w:val="annotation subject"/>
    <w:basedOn w:val="5"/>
    <w:next w:val="5"/>
    <w:semiHidden/>
    <w:qFormat/>
    <w:uiPriority w:val="0"/>
    <w:rPr>
      <w:b/>
      <w:bCs/>
      <w:kern w:val="2"/>
      <w:sz w:val="21"/>
      <w:szCs w:val="21"/>
    </w:rPr>
  </w:style>
  <w:style w:type="paragraph" w:styleId="12">
    <w:name w:val="Body Text First Indent"/>
    <w:basedOn w:val="2"/>
    <w:qFormat/>
    <w:uiPriority w:val="0"/>
    <w:pPr>
      <w:spacing w:line="360" w:lineRule="auto"/>
      <w:ind w:firstLine="420" w:firstLineChars="100"/>
    </w:pPr>
    <w:rPr>
      <w:rFonts w:ascii="微软雅黑" w:hAnsi="微软雅黑" w:eastAsia="微软雅黑" w:cs="微软雅黑"/>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annotation reference"/>
    <w:semiHidden/>
    <w:qFormat/>
    <w:uiPriority w:val="0"/>
    <w:rPr>
      <w:sz w:val="21"/>
      <w:szCs w:val="21"/>
    </w:rPr>
  </w:style>
  <w:style w:type="character" w:customStyle="1" w:styleId="18">
    <w:name w:val="标题 1 Char"/>
    <w:link w:val="3"/>
    <w:qFormat/>
    <w:uiPriority w:val="9"/>
    <w:rPr>
      <w:rFonts w:ascii="Times New Roman" w:hAnsi="Times New Roman"/>
      <w:b/>
      <w:bCs/>
      <w:kern w:val="44"/>
      <w:sz w:val="44"/>
      <w:szCs w:val="44"/>
    </w:rPr>
  </w:style>
  <w:style w:type="character" w:customStyle="1" w:styleId="19">
    <w:name w:val="标题 3 Char"/>
    <w:link w:val="4"/>
    <w:qFormat/>
    <w:uiPriority w:val="0"/>
    <w:rPr>
      <w:rFonts w:ascii="Times New Roman" w:hAnsi="Times New Roman" w:eastAsia="仿宋_GB2312"/>
      <w:b/>
      <w:bCs/>
      <w:sz w:val="28"/>
      <w:szCs w:val="32"/>
    </w:rPr>
  </w:style>
  <w:style w:type="character" w:customStyle="1" w:styleId="20">
    <w:name w:val="批注文字 Char"/>
    <w:link w:val="5"/>
    <w:semiHidden/>
    <w:qFormat/>
    <w:uiPriority w:val="0"/>
    <w:rPr>
      <w:rFonts w:ascii="Times New Roman" w:hAnsi="Times New Roman" w:eastAsia="宋体" w:cs="Times New Roman"/>
      <w:kern w:val="0"/>
      <w:sz w:val="24"/>
      <w:szCs w:val="24"/>
    </w:rPr>
  </w:style>
  <w:style w:type="character" w:customStyle="1" w:styleId="21">
    <w:name w:val="页脚 Char"/>
    <w:link w:val="7"/>
    <w:qFormat/>
    <w:uiPriority w:val="0"/>
    <w:rPr>
      <w:sz w:val="18"/>
      <w:szCs w:val="18"/>
    </w:rPr>
  </w:style>
  <w:style w:type="character" w:customStyle="1" w:styleId="22">
    <w:name w:val="页眉 Char"/>
    <w:link w:val="8"/>
    <w:qFormat/>
    <w:uiPriority w:val="99"/>
    <w:rPr>
      <w:sz w:val="18"/>
      <w:szCs w:val="18"/>
    </w:rPr>
  </w:style>
  <w:style w:type="character" w:customStyle="1" w:styleId="23">
    <w:name w:val="HTML 预设格式 Char"/>
    <w:link w:val="9"/>
    <w:semiHidden/>
    <w:qFormat/>
    <w:uiPriority w:val="99"/>
    <w:rPr>
      <w:rFonts w:ascii="宋体" w:hAnsi="宋体" w:cs="宋体"/>
      <w:sz w:val="24"/>
      <w:szCs w:val="24"/>
    </w:rPr>
  </w:style>
  <w:style w:type="character" w:customStyle="1" w:styleId="24">
    <w:name w:val="标题 Char"/>
    <w:link w:val="10"/>
    <w:qFormat/>
    <w:uiPriority w:val="10"/>
    <w:rPr>
      <w:rFonts w:ascii="Calibri Light" w:hAnsi="Calibri Light" w:cs="Times New Roman"/>
      <w:b/>
      <w:bCs/>
      <w:kern w:val="2"/>
      <w:sz w:val="32"/>
      <w:szCs w:val="32"/>
    </w:rPr>
  </w:style>
  <w:style w:type="character" w:customStyle="1" w:styleId="25">
    <w:name w:val="无间隔 Char"/>
    <w:link w:val="26"/>
    <w:qFormat/>
    <w:uiPriority w:val="1"/>
    <w:rPr>
      <w:sz w:val="22"/>
      <w:szCs w:val="22"/>
      <w:lang w:val="en-US" w:eastAsia="zh-CN" w:bidi="ar-SA"/>
    </w:rPr>
  </w:style>
  <w:style w:type="paragraph" w:styleId="26">
    <w:name w:val="No Spacing"/>
    <w:link w:val="25"/>
    <w:qFormat/>
    <w:uiPriority w:val="1"/>
    <w:rPr>
      <w:rFonts w:ascii="Times New Roman" w:hAnsi="Times New Roman" w:eastAsia="宋体" w:cs="Times New Roman"/>
      <w:sz w:val="22"/>
      <w:szCs w:val="22"/>
      <w:lang w:val="en-US" w:eastAsia="zh-CN" w:bidi="ar-SA"/>
    </w:rPr>
  </w:style>
  <w:style w:type="character" w:customStyle="1" w:styleId="27">
    <w:name w:val="5-内文 Char"/>
    <w:link w:val="28"/>
    <w:qFormat/>
    <w:locked/>
    <w:uiPriority w:val="0"/>
    <w:rPr>
      <w:rFonts w:ascii="Times New Roman" w:hAnsi="Times New Roman" w:eastAsia="仿宋_GB2312" w:cs="Times New Roman"/>
      <w:sz w:val="28"/>
      <w:szCs w:val="20"/>
    </w:rPr>
  </w:style>
  <w:style w:type="paragraph" w:customStyle="1" w:styleId="28">
    <w:name w:val="5-内文"/>
    <w:basedOn w:val="1"/>
    <w:link w:val="27"/>
    <w:qFormat/>
    <w:uiPriority w:val="0"/>
    <w:pPr>
      <w:spacing w:beforeLines="25" w:afterLines="25" w:line="300" w:lineRule="auto"/>
      <w:ind w:firstLine="200" w:firstLineChars="200"/>
    </w:pPr>
    <w:rPr>
      <w:rFonts w:eastAsia="仿宋_GB2312"/>
      <w:kern w:val="0"/>
      <w:sz w:val="28"/>
      <w:szCs w:val="20"/>
    </w:rPr>
  </w:style>
  <w:style w:type="paragraph" w:customStyle="1" w:styleId="29">
    <w:name w:val="_Style 3"/>
    <w:basedOn w:val="1"/>
    <w:qFormat/>
    <w:uiPriority w:val="0"/>
    <w:pPr>
      <w:ind w:firstLine="420" w:firstLineChars="200"/>
    </w:pPr>
  </w:style>
  <w:style w:type="table" w:customStyle="1" w:styleId="3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13278</Words>
  <Characters>13805</Characters>
  <Lines>105</Lines>
  <Paragraphs>29</Paragraphs>
  <TotalTime>54</TotalTime>
  <ScaleCrop>false</ScaleCrop>
  <LinksUpToDate>false</LinksUpToDate>
  <CharactersWithSpaces>13910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2021-06-30T20:13:00Z</dcterms:created>
  <dc:creator>官小军</dc:creator>
  <cp:lastModifiedBy>孤独僧人</cp:lastModifiedBy>
  <cp:lastPrinted>2016-01-17T00:27:00Z</cp:lastPrinted>
  <dcterms:modified xsi:type="dcterms:W3CDTF">2023-10-11T02:19:12Z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7BEA5D74C9584B68A6FBFA93480955F6_13</vt:lpwstr>
  </property>
</Properties>
</file>