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4</w:t>
      </w:r>
      <w:r>
        <w:rPr>
          <w:rFonts w:hint="eastAsia" w:ascii="方正小标宋_GBK" w:hAnsi="方正小标宋_GBK" w:eastAsia="方正小标宋_GBK" w:cs="方正小标宋_GBK"/>
          <w:b w:val="0"/>
          <w:bCs/>
          <w:sz w:val="44"/>
          <w:szCs w:val="44"/>
        </w:rPr>
        <w:t>年海南省职业院校技能大赛（高职组）</w:t>
      </w:r>
    </w:p>
    <w:p>
      <w:pPr>
        <w:snapToGrid w:val="0"/>
        <w:spacing w:line="560" w:lineRule="exact"/>
        <w:jc w:val="center"/>
        <w:rPr>
          <w:rFonts w:hint="eastAsia" w:ascii="方正小标宋_GBK" w:hAnsi="方正小标宋_GBK" w:eastAsia="方正小标宋_GBK" w:cs="方正小标宋_GBK"/>
          <w:b w:val="0"/>
          <w:bCs/>
          <w:sz w:val="44"/>
          <w:szCs w:val="44"/>
        </w:rPr>
      </w:pPr>
      <w:r>
        <w:rPr>
          <w:rFonts w:eastAsia="黑体"/>
          <w:b w:val="0"/>
          <w:bCs w:val="0"/>
          <w:sz w:val="44"/>
          <w:szCs w:val="44"/>
        </w:rPr>
        <w:t>饭店客房服务与管理形象技能</w:t>
      </w:r>
      <w:r>
        <w:rPr>
          <w:rFonts w:hint="eastAsia" w:ascii="方正小标宋_GBK" w:hAnsi="方正小标宋_GBK" w:eastAsia="方正小标宋_GBK" w:cs="方正小标宋_GBK"/>
          <w:b w:val="0"/>
          <w:bCs/>
          <w:sz w:val="44"/>
          <w:szCs w:val="44"/>
        </w:rPr>
        <w:t>赛项规程</w:t>
      </w:r>
    </w:p>
    <w:p>
      <w:pPr>
        <w:snapToGrid w:val="0"/>
        <w:spacing w:line="560" w:lineRule="exact"/>
        <w:jc w:val="center"/>
        <w:rPr>
          <w:rFonts w:hint="eastAsia" w:ascii="黑体" w:hAnsi="黑体" w:eastAsia="黑体" w:cs="黑体"/>
          <w:b/>
          <w:sz w:val="36"/>
          <w:szCs w:val="36"/>
        </w:rPr>
      </w:pPr>
    </w:p>
    <w:p>
      <w:pPr>
        <w:keepNext w:val="0"/>
        <w:keepLines w:val="0"/>
        <w:pageBreakBefore w:val="0"/>
        <w:widowControl w:val="0"/>
        <w:numPr>
          <w:ilvl w:val="0"/>
          <w:numId w:val="1"/>
        </w:numPr>
        <w:tabs>
          <w:tab w:val="left" w:pos="567"/>
        </w:tabs>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赛项名称</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s="仿宋"/>
          <w:sz w:val="32"/>
          <w:szCs w:val="32"/>
        </w:rPr>
      </w:pPr>
      <w:r>
        <w:rPr>
          <w:rFonts w:hint="eastAsia" w:ascii="楷体" w:hAnsi="楷体" w:eastAsia="楷体" w:cs="楷体"/>
          <w:sz w:val="32"/>
          <w:szCs w:val="32"/>
        </w:rPr>
        <w:t>赛项名称：</w:t>
      </w:r>
      <w:bookmarkStart w:id="0" w:name="OLE_LINK1"/>
      <w:r>
        <w:rPr>
          <w:rFonts w:hint="eastAsia" w:ascii="楷体" w:hAnsi="楷体" w:eastAsia="楷体" w:cs="楷体"/>
          <w:sz w:val="32"/>
          <w:szCs w:val="32"/>
        </w:rPr>
        <w:t>饭店客房服务与管理形象技能</w:t>
      </w:r>
      <w:bookmarkEnd w:id="0"/>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仿宋" w:hAnsi="仿宋" w:eastAsia="仿宋" w:cs="仿宋"/>
          <w:b/>
          <w:bCs/>
          <w:sz w:val="32"/>
          <w:szCs w:val="32"/>
        </w:rPr>
      </w:pPr>
      <w:r>
        <w:rPr>
          <w:rFonts w:hint="eastAsia" w:ascii="楷体" w:hAnsi="楷体" w:eastAsia="楷体" w:cs="楷体"/>
          <w:sz w:val="32"/>
          <w:szCs w:val="32"/>
        </w:rPr>
        <w:t>英文名称：Hotel</w:t>
      </w:r>
      <w:r>
        <w:rPr>
          <w:rFonts w:hint="default" w:ascii="楷体" w:hAnsi="楷体" w:eastAsia="楷体" w:cs="楷体"/>
          <w:sz w:val="32"/>
          <w:szCs w:val="32"/>
        </w:rPr>
        <w:t xml:space="preserve"> r</w:t>
      </w:r>
      <w:r>
        <w:rPr>
          <w:rFonts w:hint="eastAsia" w:ascii="楷体" w:hAnsi="楷体" w:eastAsia="楷体" w:cs="楷体"/>
          <w:sz w:val="32"/>
          <w:szCs w:val="32"/>
        </w:rPr>
        <w:t>oom service and image management skills</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赛项组别：高职组</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赛项归属产业：旅游服务</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竞赛</w:t>
      </w:r>
      <w:r>
        <w:rPr>
          <w:rFonts w:hint="eastAsia" w:ascii="黑体" w:hAnsi="黑体" w:eastAsia="黑体" w:cs="黑体"/>
          <w:b w:val="0"/>
          <w:bCs w:val="0"/>
          <w:sz w:val="32"/>
          <w:szCs w:val="32"/>
          <w:lang w:eastAsia="zh-CN"/>
        </w:rPr>
        <w:t>目标</w:t>
      </w:r>
    </w:p>
    <w:p>
      <w:pPr>
        <w:adjustRightInd w:val="0"/>
        <w:snapToGrid w:val="0"/>
        <w:spacing w:line="540" w:lineRule="exact"/>
        <w:ind w:firstLine="640" w:firstLineChars="200"/>
        <w:rPr>
          <w:rFonts w:hint="eastAsia"/>
          <w:lang w:eastAsia="zh-CN"/>
        </w:rPr>
      </w:pPr>
      <w:r>
        <w:rPr>
          <w:rFonts w:hint="eastAsia" w:ascii="楷体" w:hAnsi="楷体" w:eastAsia="楷体" w:cs="楷体"/>
          <w:sz w:val="32"/>
          <w:szCs w:val="32"/>
        </w:rPr>
        <w:t>竞赛旨在提高我省各高职院校旅游酒店专业学生的业务知识和操作技能、规范服务礼仪，增强服务意识，促进各高校师生之间的交流和学习，提高旅游酒店服务教学质量整体水平，培养学生良好的旅游酒店服务素养，为加快海南国际旅游岛和海南自由贸易区（港）建设提供更多高层次高水准的旅游酒店服务人才。</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竞赛内容</w:t>
      </w:r>
    </w:p>
    <w:p>
      <w:pPr>
        <w:adjustRightInd w:val="0"/>
        <w:snapToGrid w:val="0"/>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（一）竞赛内容</w:t>
      </w:r>
    </w:p>
    <w:p>
      <w:pPr>
        <w:adjustRightInd w:val="0"/>
        <w:snapToGrid w:val="0"/>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 xml:space="preserve">竞赛内容依据国家职业标准所规定的应知、应会等要求，竞赛由理论知识测试和现场操作两部分构成。其中，现场操作包括仪容仪表展示、中英文自我介绍、中式铺床项目、开夜床主题创意设计及解说。 </w:t>
      </w:r>
    </w:p>
    <w:p>
      <w:pPr>
        <w:pStyle w:val="2"/>
        <w:rPr>
          <w:rFonts w:hint="eastAsia" w:ascii="楷体" w:hAnsi="楷体" w:eastAsia="楷体" w:cs="楷体"/>
          <w:sz w:val="32"/>
          <w:szCs w:val="32"/>
        </w:rPr>
      </w:pPr>
    </w:p>
    <w:p>
      <w:pPr>
        <w:pStyle w:val="2"/>
        <w:rPr>
          <w:rFonts w:hint="eastAsia" w:ascii="楷体" w:hAnsi="楷体" w:eastAsia="楷体" w:cs="楷体"/>
          <w:sz w:val="32"/>
          <w:szCs w:val="32"/>
        </w:rPr>
      </w:pPr>
    </w:p>
    <w:p>
      <w:pPr>
        <w:adjustRightInd w:val="0"/>
        <w:snapToGrid w:val="0"/>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（二）竞赛时间安排与流程</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830"/>
        <w:gridCol w:w="2894"/>
        <w:gridCol w:w="2026"/>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gridSpan w:val="2"/>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时间</w:t>
            </w:r>
          </w:p>
        </w:tc>
        <w:tc>
          <w:tcPr>
            <w:tcW w:w="2894"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项目</w:t>
            </w:r>
          </w:p>
        </w:tc>
        <w:tc>
          <w:tcPr>
            <w:tcW w:w="2026"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参加人员</w:t>
            </w:r>
          </w:p>
        </w:tc>
        <w:tc>
          <w:tcPr>
            <w:tcW w:w="1684"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Merge w:val="restart"/>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第</w:t>
            </w:r>
          </w:p>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一</w:t>
            </w:r>
          </w:p>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天</w:t>
            </w:r>
          </w:p>
        </w:tc>
        <w:tc>
          <w:tcPr>
            <w:tcW w:w="1830" w:type="dxa"/>
            <w:vAlign w:val="center"/>
          </w:tcPr>
          <w:p>
            <w:pPr>
              <w:adjustRightInd w:val="0"/>
              <w:snapToGrid w:val="0"/>
              <w:spacing w:line="540" w:lineRule="exact"/>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13:30-14:30</w:t>
            </w:r>
          </w:p>
        </w:tc>
        <w:tc>
          <w:tcPr>
            <w:tcW w:w="2894"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参赛队报到</w:t>
            </w:r>
          </w:p>
        </w:tc>
        <w:tc>
          <w:tcPr>
            <w:tcW w:w="2026"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指导教师及所有参赛选手</w:t>
            </w:r>
          </w:p>
        </w:tc>
        <w:tc>
          <w:tcPr>
            <w:tcW w:w="1684"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第一教学楼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Merge w:val="continue"/>
            <w:vAlign w:val="center"/>
          </w:tcPr>
          <w:p>
            <w:pPr>
              <w:pStyle w:val="2"/>
              <w:jc w:val="center"/>
              <w:rPr>
                <w:rFonts w:hint="eastAsia" w:ascii="楷体" w:hAnsi="楷体" w:eastAsia="楷体" w:cs="楷体"/>
                <w:kern w:val="2"/>
                <w:sz w:val="28"/>
                <w:szCs w:val="28"/>
                <w:lang w:val="en-US" w:eastAsia="zh-CN" w:bidi="ar-SA"/>
              </w:rPr>
            </w:pPr>
          </w:p>
        </w:tc>
        <w:tc>
          <w:tcPr>
            <w:tcW w:w="1830"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14:30-15:00</w:t>
            </w:r>
          </w:p>
        </w:tc>
        <w:tc>
          <w:tcPr>
            <w:tcW w:w="2894"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赛前会议，抽签</w:t>
            </w:r>
          </w:p>
        </w:tc>
        <w:tc>
          <w:tcPr>
            <w:tcW w:w="2026"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指导教师</w:t>
            </w:r>
          </w:p>
        </w:tc>
        <w:tc>
          <w:tcPr>
            <w:tcW w:w="1684"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第一教学楼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Merge w:val="continue"/>
            <w:vAlign w:val="center"/>
          </w:tcPr>
          <w:p>
            <w:pPr>
              <w:pStyle w:val="2"/>
              <w:jc w:val="center"/>
              <w:rPr>
                <w:rFonts w:hint="eastAsia" w:ascii="楷体" w:hAnsi="楷体" w:eastAsia="楷体" w:cs="楷体"/>
                <w:kern w:val="2"/>
                <w:sz w:val="28"/>
                <w:szCs w:val="28"/>
                <w:lang w:val="en-US" w:eastAsia="zh-CN" w:bidi="ar-SA"/>
              </w:rPr>
            </w:pPr>
          </w:p>
        </w:tc>
        <w:tc>
          <w:tcPr>
            <w:tcW w:w="1830"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15:00-16:00</w:t>
            </w:r>
          </w:p>
        </w:tc>
        <w:tc>
          <w:tcPr>
            <w:tcW w:w="2894"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理论知识测试</w:t>
            </w:r>
          </w:p>
        </w:tc>
        <w:tc>
          <w:tcPr>
            <w:tcW w:w="2026"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参赛选手</w:t>
            </w:r>
          </w:p>
        </w:tc>
        <w:tc>
          <w:tcPr>
            <w:tcW w:w="1684"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第一教学楼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Merge w:val="continue"/>
            <w:vAlign w:val="center"/>
          </w:tcPr>
          <w:p>
            <w:pPr>
              <w:pStyle w:val="2"/>
              <w:jc w:val="center"/>
              <w:rPr>
                <w:rFonts w:hint="eastAsia" w:ascii="楷体" w:hAnsi="楷体" w:eastAsia="楷体" w:cs="楷体"/>
                <w:kern w:val="2"/>
                <w:sz w:val="28"/>
                <w:szCs w:val="28"/>
                <w:lang w:val="en-US" w:eastAsia="zh-CN" w:bidi="ar-SA"/>
              </w:rPr>
            </w:pPr>
          </w:p>
        </w:tc>
        <w:tc>
          <w:tcPr>
            <w:tcW w:w="1830"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16:30-17:30</w:t>
            </w:r>
          </w:p>
        </w:tc>
        <w:tc>
          <w:tcPr>
            <w:tcW w:w="2894"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熟悉场地</w:t>
            </w:r>
          </w:p>
        </w:tc>
        <w:tc>
          <w:tcPr>
            <w:tcW w:w="2026"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所有人员</w:t>
            </w:r>
          </w:p>
        </w:tc>
        <w:tc>
          <w:tcPr>
            <w:tcW w:w="1684"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报告厅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第</w:t>
            </w:r>
          </w:p>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二</w:t>
            </w:r>
          </w:p>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天</w:t>
            </w:r>
          </w:p>
        </w:tc>
        <w:tc>
          <w:tcPr>
            <w:tcW w:w="1830"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8:30-17:00</w:t>
            </w:r>
          </w:p>
        </w:tc>
        <w:tc>
          <w:tcPr>
            <w:tcW w:w="2894" w:type="dxa"/>
            <w:vAlign w:val="center"/>
          </w:tcPr>
          <w:p>
            <w:pPr>
              <w:pStyle w:val="2"/>
              <w:jc w:val="center"/>
              <w:rPr>
                <w:rFonts w:hint="default"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现场操作（仪容仪表展示、中英文自我介绍、中式铺床、夜床主题创意设计及解说）</w:t>
            </w:r>
          </w:p>
        </w:tc>
        <w:tc>
          <w:tcPr>
            <w:tcW w:w="2026"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所有人员</w:t>
            </w:r>
          </w:p>
        </w:tc>
        <w:tc>
          <w:tcPr>
            <w:tcW w:w="1684" w:type="dxa"/>
            <w:vAlign w:val="center"/>
          </w:tcPr>
          <w:p>
            <w:pPr>
              <w:pStyle w:val="2"/>
              <w:jc w:val="center"/>
              <w:rPr>
                <w:rFonts w:hint="eastAsia" w:ascii="楷体" w:hAnsi="楷体" w:eastAsia="楷体" w:cs="楷体"/>
                <w:kern w:val="2"/>
                <w:sz w:val="28"/>
                <w:szCs w:val="28"/>
                <w:lang w:val="en-US" w:eastAsia="zh-CN" w:bidi="ar-SA"/>
              </w:rPr>
            </w:pPr>
            <w:r>
              <w:rPr>
                <w:rFonts w:hint="eastAsia" w:ascii="楷体" w:hAnsi="楷体" w:eastAsia="楷体" w:cs="楷体"/>
                <w:kern w:val="2"/>
                <w:sz w:val="28"/>
                <w:szCs w:val="28"/>
                <w:lang w:val="en-US" w:eastAsia="zh-CN" w:bidi="ar-SA"/>
              </w:rPr>
              <w:t>报告厅</w:t>
            </w:r>
          </w:p>
        </w:tc>
      </w:tr>
    </w:tbl>
    <w:p>
      <w:pPr>
        <w:pStyle w:val="2"/>
        <w:rPr>
          <w:rFonts w:hint="eastAsia"/>
        </w:rPr>
      </w:pP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竞赛方式</w:t>
      </w:r>
    </w:p>
    <w:p>
      <w:pPr>
        <w:spacing w:line="540" w:lineRule="exact"/>
        <w:ind w:firstLine="640" w:firstLineChars="200"/>
        <w:rPr>
          <w:rFonts w:hint="eastAsia"/>
          <w:shd w:val="clear"/>
        </w:rPr>
      </w:pPr>
      <w:r>
        <w:rPr>
          <w:rFonts w:hint="eastAsia" w:ascii="楷体" w:hAnsi="楷体" w:eastAsia="楷体" w:cs="楷体"/>
          <w:sz w:val="32"/>
          <w:szCs w:val="32"/>
        </w:rPr>
        <w:t>本竞赛为团体赛。每所学校限报三组（2人/组），参赛选手应为高等学校在籍的高职</w:t>
      </w:r>
      <w:r>
        <w:rPr>
          <w:rFonts w:hint="eastAsia" w:ascii="楷体" w:hAnsi="楷体" w:eastAsia="楷体" w:cs="楷体"/>
          <w:sz w:val="32"/>
          <w:szCs w:val="32"/>
          <w:shd w:val="clear"/>
        </w:rPr>
        <w:t>高专学生，年龄不超过25周岁（即</w:t>
      </w:r>
      <w:r>
        <w:rPr>
          <w:rFonts w:hint="eastAsia" w:ascii="楷体" w:hAnsi="楷体" w:eastAsia="楷体" w:cs="楷体"/>
          <w:sz w:val="32"/>
          <w:szCs w:val="32"/>
          <w:shd w:val="clear"/>
          <w:lang w:val="en-US" w:eastAsia="zh-CN"/>
        </w:rPr>
        <w:t>2000</w:t>
      </w:r>
      <w:r>
        <w:rPr>
          <w:rFonts w:hint="eastAsia" w:ascii="楷体" w:hAnsi="楷体" w:eastAsia="楷体" w:cs="楷体"/>
          <w:sz w:val="32"/>
          <w:szCs w:val="32"/>
          <w:shd w:val="clear"/>
        </w:rPr>
        <w:t>年5月1日及以后出生），男女不限。</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竞赛流程</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1．理论知识测试</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主要考察选手的专业理论基础知识及综合分析能力。试题全部为客观题，题型为判断题（40%），单项选择题（30%），多项选择题（30%）。命题以国家职业技能标准等级三级（高级工）及以上所需掌握的知识为基础，其中70%的试题从试题库中抽取，30%的试题从国家职业资格高级工教材中抽取。</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 现场操作</w:t>
      </w:r>
    </w:p>
    <w:p>
      <w:pPr>
        <w:spacing w:line="540" w:lineRule="exact"/>
        <w:ind w:firstLine="640" w:firstLineChars="200"/>
        <w:rPr>
          <w:rFonts w:hint="eastAsia"/>
        </w:rPr>
      </w:pPr>
      <w:r>
        <w:rPr>
          <w:rFonts w:hint="eastAsia" w:ascii="楷体" w:hAnsi="楷体" w:eastAsia="楷体" w:cs="楷体"/>
          <w:sz w:val="32"/>
          <w:szCs w:val="32"/>
        </w:rPr>
        <w:t>现场操作包括仪容仪表展示、中英文自我介绍、中式铺床、开夜床主题创意设计及解说。主要考察选手操作的熟练性、规范性、开夜床的创意，体现选手的专业技能水平。</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1363" w:leftChars="0" w:hanging="720" w:firstLineChars="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竞赛规则</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本次竞赛内容分为两个部分，其中，竞赛规则具体要求如下：</w:t>
      </w:r>
    </w:p>
    <w:p>
      <w:pPr>
        <w:spacing w:line="540" w:lineRule="exact"/>
        <w:ind w:firstLine="643" w:firstLineChars="200"/>
        <w:rPr>
          <w:rFonts w:hint="eastAsia" w:ascii="楷体" w:hAnsi="楷体" w:eastAsia="楷体" w:cs="楷体"/>
          <w:sz w:val="32"/>
          <w:szCs w:val="32"/>
        </w:rPr>
      </w:pPr>
      <w:r>
        <w:rPr>
          <w:rFonts w:hint="eastAsia" w:ascii="楷体" w:hAnsi="楷体" w:eastAsia="楷体" w:cs="楷体"/>
          <w:b/>
          <w:bCs/>
          <w:sz w:val="32"/>
          <w:szCs w:val="32"/>
        </w:rPr>
        <w:t>第一部分：理论知识（50分）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理论知识为笔试形式，时间60分钟。理论知识测试按抽签号编制座位号。</w:t>
      </w:r>
    </w:p>
    <w:p>
      <w:pPr>
        <w:spacing w:line="540" w:lineRule="exact"/>
        <w:ind w:firstLine="643" w:firstLineChars="200"/>
        <w:rPr>
          <w:rFonts w:hint="eastAsia" w:ascii="楷体" w:hAnsi="楷体" w:eastAsia="楷体" w:cs="楷体"/>
          <w:sz w:val="32"/>
          <w:szCs w:val="32"/>
        </w:rPr>
      </w:pPr>
      <w:r>
        <w:rPr>
          <w:rFonts w:hint="eastAsia" w:ascii="楷体" w:hAnsi="楷体" w:eastAsia="楷体" w:cs="楷体"/>
          <w:b/>
          <w:bCs/>
          <w:sz w:val="32"/>
          <w:szCs w:val="32"/>
        </w:rPr>
        <w:t>第二部分：现场操作（150分）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（一）仪容仪表（10分）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主要考察选手的仪容仪表是否符合酒店行业的基本要求及岗位要求。具体评分标准见附件1。</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（二）中英文自我介绍（10分）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主要考察选手的口语表达能力。自我介绍时间约为1分钟。主要考察选手的中文、英文口语表达能力。要求选手不得在介绍过程中透露所在的学校及真实姓名。具体评分标准见附件2。</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（三）中式铺床（80分）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主要考察选手进行中式铺床的操作。</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1．比赛要求：</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（1）操作时间3分钟。提前完成不加分，每超过10秒扣2分，不足10秒按10秒计算，超过1分钟终止比赛。</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选手必须佩带参赛证提前进入比赛场地，裁判员统一口令“开始准备”后进行准备，准备时间2分钟。比赛现场布草折叠统一由工作人员完成，准备物品期间，选手不得随意更改床单、被套、羽绒被、枕套的折叠方式，更改其中一项扣2分。准备就绪后，举手示意“准备完毕”。</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（3）选手在裁判员宣布“比赛开始”后开始操作。</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（4）操作结束后，选手立于工作台侧，举手示意“比赛完毕”。</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（5）操作过程中，选手不能跑动、绕床头、跪床或手臂撑床，每违例一次扣2分。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（6）床单和被套叠法：正面朝里，沿长边对折两次，再沿宽边对折两次。</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（7）靠近裁判一头为床头，选手不可在床头操作，违者扣2分，其余位置不限。</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（8）床架+床垫高度为45厘米。</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2．比赛评分标准：见附件3。</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（四）开夜床主题创意设计及解说（50分）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1．比赛要求：</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（1）开夜床主题创意设计时间1分钟，提前完成不加分，每超过5秒扣1分，不足5秒按5秒计算，超过30秒终止比赛。</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（2）2名选手在裁判员宣布“现在开始开夜床”后开始操作。</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（3）操作结束后，选手立于工作台侧，举手示意“开夜床完毕”。</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（4）开夜床结束后经裁判员示意“主题解说开始”后，选派1名选手进行夜床解说。</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（5）开夜床主题解说2分钟，2分钟时间到终止讲解。</w:t>
      </w:r>
    </w:p>
    <w:p>
      <w:pPr>
        <w:spacing w:line="540" w:lineRule="exact"/>
        <w:ind w:firstLine="640" w:firstLineChars="200"/>
        <w:rPr>
          <w:rFonts w:hint="eastAsia"/>
        </w:rPr>
      </w:pPr>
      <w:r>
        <w:rPr>
          <w:rFonts w:hint="eastAsia" w:ascii="楷体" w:hAnsi="楷体" w:eastAsia="楷体" w:cs="楷体"/>
          <w:sz w:val="32"/>
          <w:szCs w:val="32"/>
        </w:rPr>
        <w:t>2．比赛评分标准：见附件4。</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rPr>
        <w:t>七、</w:t>
      </w:r>
      <w:r>
        <w:rPr>
          <w:rFonts w:hint="eastAsia" w:ascii="黑体" w:hAnsi="黑体" w:eastAsia="黑体" w:cs="黑体"/>
          <w:b w:val="0"/>
          <w:bCs w:val="0"/>
          <w:kern w:val="0"/>
          <w:sz w:val="32"/>
          <w:szCs w:val="32"/>
          <w:lang w:eastAsia="zh-CN"/>
        </w:rPr>
        <w:t>技术规范</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（一）竞赛项目行业、职业技术标准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客房服务员国家职业标准</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（二）竞赛要求</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1．公平竞赛，杜绝舞弊，尊重裁判，遵守赛场纪律。</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2．严格遵守操作规程，安全、文明参赛。</w:t>
      </w:r>
    </w:p>
    <w:p>
      <w:pPr>
        <w:spacing w:line="540" w:lineRule="exact"/>
        <w:ind w:firstLine="640" w:firstLineChars="200"/>
        <w:rPr>
          <w:rFonts w:hint="eastAsia"/>
          <w:lang w:eastAsia="zh-CN"/>
        </w:rPr>
      </w:pPr>
      <w:r>
        <w:rPr>
          <w:rFonts w:hint="eastAsia" w:ascii="楷体" w:hAnsi="楷体" w:eastAsia="楷体" w:cs="楷体"/>
          <w:sz w:val="32"/>
          <w:szCs w:val="32"/>
        </w:rPr>
        <w:t>3．着装规范整洁，保持竞赛环境清洁有序。</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lang w:eastAsia="zh-CN"/>
        </w:rPr>
        <w:t>八、技术</w:t>
      </w:r>
      <w:r>
        <w:rPr>
          <w:rFonts w:hint="eastAsia" w:ascii="黑体" w:hAnsi="黑体" w:eastAsia="黑体" w:cs="黑体"/>
          <w:b w:val="0"/>
          <w:bCs w:val="0"/>
          <w:kern w:val="0"/>
          <w:sz w:val="32"/>
          <w:szCs w:val="32"/>
        </w:rPr>
        <w:t>环境</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rPr>
        <w:t>会场设比赛区、观摩区和候赛区。</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w:t>
      </w:r>
      <w:r>
        <w:rPr>
          <w:rFonts w:hint="eastAsia" w:ascii="楷体" w:hAnsi="楷体" w:eastAsia="楷体" w:cs="楷体"/>
          <w:sz w:val="32"/>
          <w:szCs w:val="32"/>
        </w:rPr>
        <w:t>比赛工作人员</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比赛安排工作人员10人，负责每组选手操作完毕</w:t>
      </w:r>
      <w:r>
        <w:rPr>
          <w:rFonts w:hint="eastAsia" w:ascii="楷体" w:hAnsi="楷体" w:eastAsia="楷体" w:cs="楷体"/>
          <w:sz w:val="32"/>
          <w:szCs w:val="32"/>
          <w:lang w:eastAsia="zh-CN"/>
        </w:rPr>
        <w:t>、</w:t>
      </w:r>
      <w:r>
        <w:rPr>
          <w:rFonts w:hint="eastAsia" w:ascii="楷体" w:hAnsi="楷体" w:eastAsia="楷体" w:cs="楷体"/>
          <w:sz w:val="32"/>
          <w:szCs w:val="32"/>
        </w:rPr>
        <w:t>裁判评分结束后的下一组比赛准备工作。具体包括：</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w:t>
      </w:r>
      <w:r>
        <w:rPr>
          <w:rFonts w:hint="eastAsia" w:ascii="楷体" w:hAnsi="楷体" w:eastAsia="楷体" w:cs="楷体"/>
          <w:sz w:val="32"/>
          <w:szCs w:val="32"/>
          <w:lang w:eastAsia="zh-CN"/>
        </w:rPr>
        <w:t>.</w:t>
      </w:r>
      <w:r>
        <w:rPr>
          <w:rFonts w:hint="eastAsia" w:ascii="楷体" w:hAnsi="楷体" w:eastAsia="楷体" w:cs="楷体"/>
          <w:sz w:val="32"/>
          <w:szCs w:val="32"/>
        </w:rPr>
        <w:t>拆除已操作的床上布草；</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2.</w:t>
      </w:r>
      <w:r>
        <w:rPr>
          <w:rFonts w:hint="eastAsia" w:ascii="楷体" w:hAnsi="楷体" w:eastAsia="楷体" w:cs="楷体"/>
          <w:sz w:val="32"/>
          <w:szCs w:val="32"/>
        </w:rPr>
        <w:t>按照布草准备的要求，将床面和工作台恢复成备赛状态；</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3.</w:t>
      </w:r>
      <w:r>
        <w:rPr>
          <w:rFonts w:hint="eastAsia" w:ascii="楷体" w:hAnsi="楷体" w:eastAsia="楷体" w:cs="楷体"/>
          <w:sz w:val="32"/>
          <w:szCs w:val="32"/>
        </w:rPr>
        <w:t>协助选手赛前物品检查工作。</w:t>
      </w:r>
    </w:p>
    <w:p>
      <w:pPr>
        <w:spacing w:line="540" w:lineRule="exact"/>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三</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比赛物品</w:t>
      </w:r>
    </w:p>
    <w:p>
      <w:pPr>
        <w:spacing w:line="540" w:lineRule="exact"/>
        <w:ind w:firstLine="640" w:firstLineChars="200"/>
        <w:rPr>
          <w:rFonts w:hint="default" w:ascii="楷体" w:hAnsi="楷体" w:eastAsia="楷体" w:cs="楷体"/>
          <w:sz w:val="32"/>
          <w:szCs w:val="32"/>
        </w:rPr>
      </w:pPr>
      <w:r>
        <w:rPr>
          <w:rFonts w:hint="eastAsia" w:ascii="楷体" w:hAnsi="楷体" w:eastAsia="楷体" w:cs="楷体"/>
          <w:sz w:val="32"/>
          <w:szCs w:val="32"/>
        </w:rPr>
        <w:t>以下比赛物品准备，由组委会统一提供</w:t>
      </w:r>
      <w:r>
        <w:rPr>
          <w:rFonts w:hint="default" w:ascii="楷体" w:hAnsi="楷体" w:eastAsia="楷体" w:cs="楷体"/>
          <w:sz w:val="32"/>
          <w:szCs w:val="32"/>
        </w:rPr>
        <w:t>:</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1．床  架：1个</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2．床  垫：1个，2米×1.2米</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3．工作台：1个</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4．床  单：1张，2.8米×2米</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5．被  套：1个，2.3米×1.8米，底部开口，系带方式</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6．羽绒被：1床，重量约1.5千克/床</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7．枕  芯：2个，75厘米×45厘米</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8．枕  套：2个，开口方式为信封口</w:t>
      </w:r>
    </w:p>
    <w:p>
      <w:pPr>
        <w:spacing w:line="540" w:lineRule="exact"/>
        <w:ind w:firstLine="640" w:firstLineChars="200"/>
        <w:rPr>
          <w:rFonts w:hint="default" w:ascii="楷体" w:hAnsi="楷体" w:eastAsia="楷体" w:cs="楷体"/>
          <w:sz w:val="32"/>
          <w:szCs w:val="32"/>
          <w:lang w:val="en-US" w:eastAsia="zh-CN"/>
        </w:rPr>
      </w:pPr>
      <w:r>
        <w:rPr>
          <w:rFonts w:hint="eastAsia" w:ascii="楷体" w:hAnsi="楷体" w:eastAsia="楷体" w:cs="楷体"/>
          <w:sz w:val="32"/>
          <w:szCs w:val="32"/>
        </w:rPr>
        <w:t>注：以上用具人工测量，不同测量方式可能存在细微偏差。布草类物品系棉织品，制作时和洗涤缩水后尺寸误差存在不可避免，特此提示，敬请理解。</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竞赛样题</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楷体" w:hAnsi="楷体" w:eastAsia="楷体" w:cs="楷体"/>
          <w:kern w:val="2"/>
          <w:sz w:val="32"/>
          <w:szCs w:val="32"/>
          <w:lang w:eastAsia="zh-CN" w:bidi="ar-SA"/>
        </w:rPr>
      </w:pPr>
      <w:r>
        <w:rPr>
          <w:rFonts w:hint="default"/>
          <w:lang w:eastAsia="zh-CN"/>
        </w:rPr>
        <w:t xml:space="preserve">     </w:t>
      </w:r>
      <w:r>
        <w:rPr>
          <w:rFonts w:hint="default" w:ascii="楷体" w:hAnsi="楷体" w:eastAsia="楷体" w:cs="楷体"/>
          <w:kern w:val="2"/>
          <w:sz w:val="32"/>
          <w:szCs w:val="32"/>
          <w:lang w:eastAsia="zh-CN" w:bidi="ar-SA"/>
        </w:rPr>
        <w:t>例</w:t>
      </w:r>
      <w:r>
        <w:rPr>
          <w:rFonts w:hint="eastAsia" w:ascii="楷体" w:hAnsi="楷体" w:eastAsia="楷体" w:cs="楷体"/>
          <w:kern w:val="2"/>
          <w:sz w:val="32"/>
          <w:szCs w:val="32"/>
          <w:lang w:val="en-US" w:eastAsia="zh-CN" w:bidi="ar-SA"/>
        </w:rPr>
        <w:t>题</w:t>
      </w:r>
      <w:r>
        <w:rPr>
          <w:rFonts w:hint="default" w:ascii="楷体" w:hAnsi="楷体" w:eastAsia="楷体" w:cs="楷体"/>
          <w:kern w:val="2"/>
          <w:sz w:val="32"/>
          <w:szCs w:val="32"/>
          <w:lang w:eastAsia="zh-CN" w:bidi="ar-SA"/>
        </w:rPr>
        <w:t>:实现职业理想的过程,就是(</w:t>
      </w:r>
      <w:r>
        <w:rPr>
          <w:rFonts w:hint="eastAsia" w:ascii="楷体" w:hAnsi="楷体" w:eastAsia="楷体" w:cs="楷体"/>
          <w:kern w:val="2"/>
          <w:sz w:val="32"/>
          <w:szCs w:val="32"/>
          <w:lang w:val="en-US" w:eastAsia="zh-CN" w:bidi="ar-SA"/>
        </w:rPr>
        <w:t xml:space="preserve">  </w:t>
      </w:r>
      <w:r>
        <w:rPr>
          <w:rFonts w:hint="default" w:ascii="楷体" w:hAnsi="楷体" w:eastAsia="楷体" w:cs="楷体"/>
          <w:kern w:val="2"/>
          <w:sz w:val="32"/>
          <w:szCs w:val="32"/>
          <w:lang w:eastAsia="zh-CN" w:bidi="ar-SA"/>
        </w:rPr>
        <w:t>)的过程。</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楷体" w:hAnsi="楷体" w:eastAsia="楷体" w:cs="楷体"/>
          <w:kern w:val="2"/>
          <w:sz w:val="32"/>
          <w:szCs w:val="32"/>
          <w:lang w:eastAsia="zh-CN" w:bidi="ar-SA"/>
        </w:rPr>
      </w:pPr>
      <w:r>
        <w:rPr>
          <w:rFonts w:hint="default" w:ascii="楷体" w:hAnsi="楷体" w:eastAsia="楷体" w:cs="楷体"/>
          <w:kern w:val="2"/>
          <w:sz w:val="32"/>
          <w:szCs w:val="32"/>
          <w:lang w:eastAsia="zh-CN" w:bidi="ar-SA"/>
        </w:rPr>
        <w:t>A</w:t>
      </w:r>
      <w:r>
        <w:rPr>
          <w:rFonts w:hint="eastAsia" w:ascii="楷体" w:hAnsi="楷体" w:eastAsia="楷体" w:cs="楷体"/>
          <w:kern w:val="2"/>
          <w:sz w:val="32"/>
          <w:szCs w:val="32"/>
          <w:lang w:eastAsia="zh-CN" w:bidi="ar-SA"/>
        </w:rPr>
        <w:t>.</w:t>
      </w:r>
      <w:r>
        <w:rPr>
          <w:rFonts w:hint="default" w:ascii="楷体" w:hAnsi="楷体" w:eastAsia="楷体" w:cs="楷体"/>
          <w:kern w:val="2"/>
          <w:sz w:val="32"/>
          <w:szCs w:val="32"/>
          <w:lang w:eastAsia="zh-CN" w:bidi="ar-SA"/>
        </w:rPr>
        <w:t>员工自我实现</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楷体" w:hAnsi="楷体" w:eastAsia="楷体" w:cs="楷体"/>
          <w:kern w:val="2"/>
          <w:sz w:val="32"/>
          <w:szCs w:val="32"/>
          <w:lang w:eastAsia="zh-CN" w:bidi="ar-SA"/>
        </w:rPr>
      </w:pPr>
      <w:r>
        <w:rPr>
          <w:rFonts w:hint="default" w:ascii="楷体" w:hAnsi="楷体" w:eastAsia="楷体" w:cs="楷体"/>
          <w:kern w:val="2"/>
          <w:sz w:val="32"/>
          <w:szCs w:val="32"/>
          <w:lang w:eastAsia="zh-CN" w:bidi="ar-SA"/>
        </w:rPr>
        <w:t>B</w:t>
      </w:r>
      <w:r>
        <w:rPr>
          <w:rFonts w:hint="eastAsia" w:ascii="楷体" w:hAnsi="楷体" w:eastAsia="楷体" w:cs="楷体"/>
          <w:kern w:val="2"/>
          <w:sz w:val="32"/>
          <w:szCs w:val="32"/>
          <w:lang w:eastAsia="zh-CN" w:bidi="ar-SA"/>
        </w:rPr>
        <w:t>.</w:t>
      </w:r>
      <w:r>
        <w:rPr>
          <w:rFonts w:hint="default" w:ascii="楷体" w:hAnsi="楷体" w:eastAsia="楷体" w:cs="楷体"/>
          <w:kern w:val="2"/>
          <w:sz w:val="32"/>
          <w:szCs w:val="32"/>
          <w:lang w:eastAsia="zh-CN" w:bidi="ar-SA"/>
        </w:rPr>
        <w:t>个人地位提高和财富积聚</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楷体" w:hAnsi="楷体" w:eastAsia="楷体" w:cs="楷体"/>
          <w:kern w:val="2"/>
          <w:sz w:val="32"/>
          <w:szCs w:val="32"/>
          <w:lang w:eastAsia="zh-CN" w:bidi="ar-SA"/>
        </w:rPr>
      </w:pPr>
      <w:r>
        <w:rPr>
          <w:rFonts w:hint="default" w:ascii="楷体" w:hAnsi="楷体" w:eastAsia="楷体" w:cs="楷体"/>
          <w:kern w:val="2"/>
          <w:sz w:val="32"/>
          <w:szCs w:val="32"/>
          <w:lang w:eastAsia="zh-CN" w:bidi="ar-SA"/>
        </w:rPr>
        <w:t>C</w:t>
      </w:r>
      <w:r>
        <w:rPr>
          <w:rFonts w:hint="eastAsia" w:ascii="楷体" w:hAnsi="楷体" w:eastAsia="楷体" w:cs="楷体"/>
          <w:kern w:val="2"/>
          <w:sz w:val="32"/>
          <w:szCs w:val="32"/>
          <w:lang w:eastAsia="zh-CN" w:bidi="ar-SA"/>
        </w:rPr>
        <w:t>.</w:t>
      </w:r>
      <w:r>
        <w:rPr>
          <w:rFonts w:hint="default" w:ascii="楷体" w:hAnsi="楷体" w:eastAsia="楷体" w:cs="楷体"/>
          <w:kern w:val="2"/>
          <w:sz w:val="32"/>
          <w:szCs w:val="32"/>
          <w:lang w:eastAsia="zh-CN" w:bidi="ar-SA"/>
        </w:rPr>
        <w:t>从业者追求人生价值</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楷体" w:hAnsi="楷体" w:eastAsia="楷体" w:cs="楷体"/>
          <w:kern w:val="2"/>
          <w:sz w:val="32"/>
          <w:szCs w:val="32"/>
          <w:lang w:eastAsia="zh-CN" w:bidi="ar-SA"/>
        </w:rPr>
      </w:pPr>
      <w:r>
        <w:rPr>
          <w:rFonts w:hint="default" w:ascii="楷体" w:hAnsi="楷体" w:eastAsia="楷体" w:cs="楷体"/>
          <w:kern w:val="2"/>
          <w:sz w:val="32"/>
          <w:szCs w:val="32"/>
          <w:lang w:eastAsia="zh-CN" w:bidi="ar-SA"/>
        </w:rPr>
        <w:t>D</w:t>
      </w:r>
      <w:r>
        <w:rPr>
          <w:rFonts w:hint="eastAsia" w:ascii="楷体" w:hAnsi="楷体" w:eastAsia="楷体" w:cs="楷体"/>
          <w:kern w:val="2"/>
          <w:sz w:val="32"/>
          <w:szCs w:val="32"/>
          <w:lang w:eastAsia="zh-CN" w:bidi="ar-SA"/>
        </w:rPr>
        <w:t>.</w:t>
      </w:r>
      <w:r>
        <w:rPr>
          <w:rFonts w:hint="default" w:ascii="楷体" w:hAnsi="楷体" w:eastAsia="楷体" w:cs="楷体"/>
          <w:kern w:val="2"/>
          <w:sz w:val="32"/>
          <w:szCs w:val="32"/>
          <w:lang w:eastAsia="zh-CN" w:bidi="ar-SA"/>
        </w:rPr>
        <w:t>赶超前人</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答案：C</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十、赛项安全</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1．认真应赛，积极比赛。</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2．遵守操作规程，坚持安全、文明竞赛。</w:t>
      </w:r>
    </w:p>
    <w:p>
      <w:pPr>
        <w:spacing w:line="540" w:lineRule="exact"/>
        <w:ind w:firstLine="640" w:firstLineChars="200"/>
        <w:rPr>
          <w:rFonts w:hint="eastAsia"/>
          <w:lang w:eastAsia="zh-CN"/>
        </w:rPr>
      </w:pPr>
      <w:r>
        <w:rPr>
          <w:rFonts w:hint="eastAsia" w:ascii="楷体" w:hAnsi="楷体" w:eastAsia="楷体" w:cs="楷体"/>
          <w:sz w:val="32"/>
          <w:szCs w:val="32"/>
        </w:rPr>
        <w:t>3．着装整洁，爱护设备，保持竞赛环境清洁有序。</w:t>
      </w:r>
    </w:p>
    <w:p>
      <w:pPr>
        <w:numPr>
          <w:ilvl w:val="0"/>
          <w:numId w:val="3"/>
        </w:numPr>
        <w:spacing w:line="540" w:lineRule="exact"/>
        <w:ind w:firstLine="640" w:firstLineChars="200"/>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成绩评定</w:t>
      </w:r>
    </w:p>
    <w:p>
      <w:pPr>
        <w:numPr>
          <w:ilvl w:val="0"/>
          <w:numId w:val="0"/>
        </w:numPr>
        <w:spacing w:line="540" w:lineRule="exact"/>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1.评分标准</w:t>
      </w:r>
    </w:p>
    <w:p>
      <w:pPr>
        <w:numPr>
          <w:ilvl w:val="0"/>
          <w:numId w:val="0"/>
        </w:num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各项</w:t>
      </w:r>
      <w:r>
        <w:rPr>
          <w:rFonts w:hint="eastAsia" w:ascii="楷体" w:hAnsi="楷体" w:eastAsia="楷体" w:cs="楷体"/>
          <w:sz w:val="32"/>
          <w:szCs w:val="32"/>
        </w:rPr>
        <w:t>成绩评定</w:t>
      </w:r>
      <w:r>
        <w:rPr>
          <w:rFonts w:hint="eastAsia" w:ascii="楷体" w:hAnsi="楷体" w:eastAsia="楷体" w:cs="楷体"/>
          <w:sz w:val="32"/>
          <w:szCs w:val="32"/>
          <w:lang w:val="en-US" w:eastAsia="zh-CN"/>
        </w:rPr>
        <w:t>标准</w:t>
      </w:r>
      <w:r>
        <w:rPr>
          <w:rFonts w:hint="eastAsia" w:ascii="楷体" w:hAnsi="楷体" w:eastAsia="楷体" w:cs="楷体"/>
          <w:sz w:val="32"/>
          <w:szCs w:val="32"/>
        </w:rPr>
        <w:t>具体见附件。</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2.</w:t>
      </w:r>
      <w:r>
        <w:rPr>
          <w:rFonts w:hint="eastAsia" w:ascii="楷体" w:hAnsi="楷体" w:eastAsia="楷体" w:cs="楷体"/>
          <w:sz w:val="32"/>
          <w:szCs w:val="32"/>
        </w:rPr>
        <w:t>评分方法</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总分为200分，其中理论知识50分、</w:t>
      </w:r>
      <w:r>
        <w:rPr>
          <w:rFonts w:hint="eastAsia" w:ascii="楷体" w:hAnsi="楷体" w:eastAsia="楷体" w:cs="楷体"/>
          <w:sz w:val="32"/>
          <w:szCs w:val="32"/>
          <w:lang w:val="en-US" w:eastAsia="zh-CN"/>
        </w:rPr>
        <w:t>现场操作150分，现场操作包括</w:t>
      </w:r>
      <w:r>
        <w:rPr>
          <w:rFonts w:hint="eastAsia" w:ascii="楷体" w:hAnsi="楷体" w:eastAsia="楷体" w:cs="楷体"/>
          <w:sz w:val="32"/>
          <w:szCs w:val="32"/>
        </w:rPr>
        <w:t>仪容仪表10分、中英文自我介绍10分、中式铺床操作80分、开夜床主题创意设计及解说50分。</w:t>
      </w:r>
      <w:r>
        <w:rPr>
          <w:rFonts w:hint="eastAsia" w:ascii="楷体" w:hAnsi="楷体" w:eastAsia="楷体" w:cs="楷体"/>
          <w:sz w:val="32"/>
          <w:szCs w:val="32"/>
          <w:lang w:val="en-US" w:eastAsia="zh-CN"/>
        </w:rPr>
        <w:t>以上</w:t>
      </w:r>
      <w:r>
        <w:rPr>
          <w:rFonts w:hint="eastAsia" w:ascii="楷体" w:hAnsi="楷体" w:eastAsia="楷体" w:cs="楷体"/>
          <w:sz w:val="32"/>
          <w:szCs w:val="32"/>
        </w:rPr>
        <w:t>部分分别由三位评委按照评分标准评分，取评委的平均分，若有相同分数，则由评委投票选出优胜者。</w:t>
      </w:r>
    </w:p>
    <w:p>
      <w:pPr>
        <w:spacing w:line="540" w:lineRule="exact"/>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3.</w:t>
      </w:r>
      <w:r>
        <w:rPr>
          <w:rFonts w:hint="eastAsia" w:ascii="楷体" w:hAnsi="楷体" w:eastAsia="楷体" w:cs="楷体"/>
          <w:sz w:val="32"/>
          <w:szCs w:val="32"/>
        </w:rPr>
        <w:t>奖项设置</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参照省教育厅技能大赛文件执行。</w:t>
      </w:r>
    </w:p>
    <w:p>
      <w:pPr>
        <w:keepNext w:val="0"/>
        <w:keepLines w:val="0"/>
        <w:pageBreakBefore w:val="0"/>
        <w:widowControl w:val="0"/>
        <w:numPr>
          <w:ilvl w:val="0"/>
          <w:numId w:val="3"/>
        </w:numPr>
        <w:kinsoku/>
        <w:wordWrap/>
        <w:overflowPunct/>
        <w:topLinePunct w:val="0"/>
        <w:autoSpaceDE/>
        <w:autoSpaceDN/>
        <w:bidi w:val="0"/>
        <w:adjustRightInd/>
        <w:snapToGrid w:val="0"/>
        <w:spacing w:line="560" w:lineRule="exact"/>
        <w:ind w:left="0" w:leftChars="0"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赛场预案</w:t>
      </w:r>
    </w:p>
    <w:p>
      <w:pPr>
        <w:spacing w:line="540" w:lineRule="exact"/>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竞赛各个环节地点安排如下：</w:t>
      </w:r>
    </w:p>
    <w:p>
      <w:pPr>
        <w:spacing w:line="540" w:lineRule="exact"/>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报到及抽签：三亚航空旅游职业学院第一教学楼</w:t>
      </w:r>
    </w:p>
    <w:p>
      <w:pPr>
        <w:spacing w:line="540" w:lineRule="exact"/>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理论笔试考场：三亚航空旅游职业学院第一教学楼</w:t>
      </w:r>
    </w:p>
    <w:p>
      <w:pPr>
        <w:spacing w:line="540" w:lineRule="exact"/>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实操考场：三亚航空旅游职业学院报告厅</w:t>
      </w:r>
    </w:p>
    <w:p>
      <w:pPr>
        <w:spacing w:line="540" w:lineRule="exact"/>
        <w:ind w:firstLine="640" w:firstLineChars="200"/>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校园内交通请听从保卫人员指引，各个赛场配备医务人员。如遇突发情况将启动备用赛场，具体场地另行通知。</w:t>
      </w:r>
    </w:p>
    <w:p>
      <w:pPr>
        <w:spacing w:line="540" w:lineRule="exact"/>
        <w:ind w:firstLine="640" w:firstLineChars="200"/>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十三、竞赛须知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（一）参赛队须知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1．客房服务与管理形象技能竞赛，每所学校限报三组（2人/组），参赛选手应为高等学校在籍的高职高专学生，年龄</w:t>
      </w:r>
      <w:r>
        <w:rPr>
          <w:rFonts w:hint="eastAsia" w:ascii="楷体" w:hAnsi="楷体" w:eastAsia="楷体" w:cs="楷体"/>
          <w:sz w:val="32"/>
          <w:szCs w:val="32"/>
          <w:shd w:val="clear"/>
          <w:lang w:eastAsia="zh-CN"/>
        </w:rPr>
        <w:t>不超过25周岁（即</w:t>
      </w:r>
      <w:r>
        <w:rPr>
          <w:rFonts w:hint="eastAsia" w:ascii="楷体" w:hAnsi="楷体" w:eastAsia="楷体" w:cs="楷体"/>
          <w:sz w:val="32"/>
          <w:szCs w:val="32"/>
          <w:shd w:val="clear"/>
          <w:lang w:val="en-US" w:eastAsia="zh-CN"/>
        </w:rPr>
        <w:t>2000</w:t>
      </w:r>
      <w:r>
        <w:rPr>
          <w:rFonts w:hint="eastAsia" w:ascii="楷体" w:hAnsi="楷体" w:eastAsia="楷体" w:cs="楷体"/>
          <w:sz w:val="32"/>
          <w:szCs w:val="32"/>
          <w:shd w:val="clear"/>
          <w:lang w:eastAsia="zh-CN"/>
        </w:rPr>
        <w:t>年5月1日及以后出生），男女不限。</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default" w:ascii="楷体" w:hAnsi="楷体" w:eastAsia="楷体" w:cs="楷体"/>
          <w:sz w:val="32"/>
          <w:szCs w:val="32"/>
          <w:lang w:val="en-US" w:eastAsia="zh-CN"/>
        </w:rPr>
      </w:pPr>
      <w:r>
        <w:rPr>
          <w:rFonts w:hint="eastAsia" w:ascii="楷体" w:hAnsi="楷体" w:eastAsia="楷体" w:cs="楷体"/>
          <w:sz w:val="32"/>
          <w:szCs w:val="32"/>
          <w:lang w:eastAsia="zh-CN"/>
        </w:rPr>
        <w:t>2．</w:t>
      </w:r>
      <w:r>
        <w:rPr>
          <w:rFonts w:hint="eastAsia" w:ascii="楷体" w:hAnsi="楷体" w:eastAsia="楷体" w:cs="楷体"/>
          <w:sz w:val="32"/>
          <w:szCs w:val="32"/>
          <w:lang w:val="en-US" w:eastAsia="zh-CN"/>
        </w:rPr>
        <w:t>请安排专人</w:t>
      </w:r>
      <w:r>
        <w:rPr>
          <w:rFonts w:hint="eastAsia" w:ascii="楷体" w:hAnsi="楷体" w:eastAsia="楷体" w:cs="楷体"/>
          <w:sz w:val="32"/>
          <w:szCs w:val="32"/>
          <w:lang w:eastAsia="zh-CN"/>
        </w:rPr>
        <w:t>负责本参赛队的参赛组织和与大赛的联络。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val="en-US" w:eastAsia="zh-CN"/>
        </w:rPr>
        <w:t>3</w:t>
      </w:r>
      <w:r>
        <w:rPr>
          <w:rFonts w:hint="eastAsia" w:ascii="楷体" w:hAnsi="楷体" w:eastAsia="楷体" w:cs="楷体"/>
          <w:sz w:val="32"/>
          <w:szCs w:val="32"/>
          <w:lang w:eastAsia="zh-CN"/>
        </w:rPr>
        <w:t>．参赛选手须认真填写报名表各项内容，提供个人真实身份证明，凡弄虚作假者，将取消其比赛资格。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lang w:eastAsia="zh-CN"/>
        </w:rPr>
      </w:pPr>
      <w:r>
        <w:rPr>
          <w:rFonts w:hint="eastAsia" w:ascii="楷体" w:hAnsi="楷体" w:eastAsia="楷体" w:cs="楷体"/>
          <w:sz w:val="32"/>
          <w:szCs w:val="32"/>
          <w:lang w:val="en-US" w:eastAsia="zh-CN"/>
        </w:rPr>
        <w:t>4</w:t>
      </w:r>
      <w:r>
        <w:rPr>
          <w:rFonts w:hint="eastAsia" w:ascii="楷体" w:hAnsi="楷体" w:eastAsia="楷体" w:cs="楷体"/>
          <w:sz w:val="32"/>
          <w:szCs w:val="32"/>
          <w:lang w:eastAsia="zh-CN"/>
        </w:rPr>
        <w:t>．参赛人员按照大赛赛程安排和具体时间前往指定地点参加比赛及相关活动。</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（二）参赛选手须知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1．检录：每场比赛开始前30分钟进行检录，参赛选手带个人证件（参赛证、身份证、学生证）到比赛指定地点检录；不得携带手机及各类通讯工具进入。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2．候赛：工作人员安排参赛选手进入候赛区，选手依据抽取的号码进行比赛，未得到工作人员的允许不得进入比赛区。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3．比赛：工作人员每次引导 2 名参赛选手进入比赛场地，第1-2号选手进行比赛时，第3-4号选手在场边候赛，以此类推。选手中式铺床操作结束后，等待评委评分，评委示意开夜床主题创意设计开始后，选手方可进行开夜床主题创意设计，接着按要求进行主题解说。</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4．退场：比赛结束，在得到大赛评委的允许后，比赛选手退到比赛现场的观摩区，不得再次进入候赛场地。</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5．参赛选手按事先抽取的出场编号和顺序做好相应的准备工作，凡不按规定时间到场的参赛人员，一律视为自动放弃。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6．参赛选手必须注意礼貌礼节，仪容、仪表、仪态要规范，穿着制服，佩戴工号牌参赛，不得以任何方式或理由顶撞、指责或不服从评委的裁判工作，违者将当场取消比赛资格。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7．参赛选手在竞赛中途不得离开赛场，如确有特殊情况需要暂时离开赛场必须经负责人员同意。</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8．参赛选手不得向考评人员询问任何与比赛相关的内容，如有不清楚的问题，应在比赛开始前向负责人员提出。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9．参赛选手有下列情况之一的，责令离开赛场，取消参赛资格。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（1）弄虚作假获取参赛资格或让他人冒名顶替参加比赛。</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（2）违反规定携带手机及其他通讯工具或禁带工具。</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（3）选手离开赛场，在本场比赛未结束前，协助待赛选手作弊。</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（4）其他严重违规违纪行为。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（三）指导教师须知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1．各</w:t>
      </w:r>
      <w:r>
        <w:rPr>
          <w:rFonts w:hint="eastAsia" w:ascii="楷体" w:hAnsi="楷体" w:eastAsia="楷体" w:cs="楷体"/>
          <w:sz w:val="32"/>
          <w:szCs w:val="32"/>
          <w:lang w:val="en-US" w:eastAsia="zh-CN"/>
        </w:rPr>
        <w:t>组</w:t>
      </w:r>
      <w:r>
        <w:rPr>
          <w:rFonts w:hint="eastAsia" w:ascii="楷体" w:hAnsi="楷体" w:eastAsia="楷体" w:cs="楷体"/>
          <w:sz w:val="32"/>
          <w:szCs w:val="32"/>
          <w:lang w:eastAsia="zh-CN"/>
        </w:rPr>
        <w:t>参赛选手参赛顺序于赛前会上由组委会组织</w:t>
      </w:r>
      <w:r>
        <w:rPr>
          <w:rFonts w:hint="eastAsia" w:ascii="楷体" w:hAnsi="楷体" w:eastAsia="楷体" w:cs="楷体"/>
          <w:sz w:val="32"/>
          <w:szCs w:val="32"/>
          <w:lang w:val="en-US" w:eastAsia="zh-CN"/>
        </w:rPr>
        <w:t>指导教师</w:t>
      </w:r>
      <w:r>
        <w:rPr>
          <w:rFonts w:hint="eastAsia" w:ascii="楷体" w:hAnsi="楷体" w:eastAsia="楷体" w:cs="楷体"/>
          <w:sz w:val="32"/>
          <w:szCs w:val="32"/>
          <w:lang w:eastAsia="zh-CN"/>
        </w:rPr>
        <w:t>现场进行抽签。</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val="en-US" w:eastAsia="zh-CN"/>
        </w:rPr>
        <w:t>2</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指导教师需在赛前对参赛选手做好安全教育工作</w:t>
      </w:r>
      <w:r>
        <w:rPr>
          <w:rFonts w:hint="eastAsia" w:ascii="楷体" w:hAnsi="楷体" w:eastAsia="楷体" w:cs="楷体"/>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val="en-US" w:eastAsia="zh-CN"/>
        </w:rPr>
        <w:t>3</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指导教师</w:t>
      </w:r>
      <w:r>
        <w:rPr>
          <w:rFonts w:hint="eastAsia" w:ascii="楷体" w:hAnsi="楷体" w:eastAsia="楷体" w:cs="楷体"/>
          <w:sz w:val="32"/>
          <w:szCs w:val="32"/>
          <w:lang w:eastAsia="zh-CN"/>
        </w:rPr>
        <w:t>须</w:t>
      </w:r>
      <w:r>
        <w:rPr>
          <w:rFonts w:hint="eastAsia" w:ascii="楷体" w:hAnsi="楷体" w:eastAsia="楷体" w:cs="楷体"/>
          <w:sz w:val="32"/>
          <w:szCs w:val="32"/>
          <w:lang w:val="en-US" w:eastAsia="zh-CN"/>
        </w:rPr>
        <w:t>携带</w:t>
      </w:r>
      <w:r>
        <w:rPr>
          <w:rFonts w:hint="eastAsia" w:ascii="楷体" w:hAnsi="楷体" w:eastAsia="楷体" w:cs="楷体"/>
          <w:sz w:val="32"/>
          <w:szCs w:val="32"/>
          <w:lang w:eastAsia="zh-CN"/>
        </w:rPr>
        <w:t>报名表（</w:t>
      </w:r>
      <w:r>
        <w:rPr>
          <w:rFonts w:hint="eastAsia" w:ascii="楷体" w:hAnsi="楷体" w:eastAsia="楷体" w:cs="楷体"/>
          <w:sz w:val="32"/>
          <w:szCs w:val="32"/>
          <w:lang w:val="en-US" w:eastAsia="zh-CN"/>
        </w:rPr>
        <w:t>院校盖章</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参赛选手</w:t>
      </w:r>
      <w:r>
        <w:rPr>
          <w:rFonts w:hint="eastAsia" w:ascii="楷体" w:hAnsi="楷体" w:eastAsia="楷体" w:cs="楷体"/>
          <w:sz w:val="32"/>
          <w:szCs w:val="32"/>
          <w:lang w:eastAsia="zh-CN"/>
        </w:rPr>
        <w:t>个人真实身份证明</w:t>
      </w:r>
      <w:r>
        <w:rPr>
          <w:rFonts w:hint="eastAsia" w:ascii="楷体" w:hAnsi="楷体" w:eastAsia="楷体" w:cs="楷体"/>
          <w:sz w:val="32"/>
          <w:szCs w:val="32"/>
          <w:lang w:val="en-US" w:eastAsia="zh-CN"/>
        </w:rPr>
        <w:t>于指定时间前往指定地点进行报到</w:t>
      </w:r>
      <w:r>
        <w:rPr>
          <w:rFonts w:hint="eastAsia" w:ascii="楷体" w:hAnsi="楷体" w:eastAsia="楷体" w:cs="楷体"/>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lang w:eastAsia="zh-CN"/>
        </w:rPr>
      </w:pPr>
      <w:r>
        <w:rPr>
          <w:rFonts w:hint="eastAsia" w:ascii="楷体" w:hAnsi="楷体" w:eastAsia="楷体" w:cs="楷体"/>
          <w:sz w:val="32"/>
          <w:szCs w:val="32"/>
          <w:lang w:val="en-US" w:eastAsia="zh-CN"/>
        </w:rPr>
        <w:t>4</w:t>
      </w:r>
      <w:r>
        <w:rPr>
          <w:rFonts w:hint="eastAsia" w:ascii="楷体" w:hAnsi="楷体" w:eastAsia="楷体" w:cs="楷体"/>
          <w:sz w:val="32"/>
          <w:szCs w:val="32"/>
          <w:lang w:eastAsia="zh-CN"/>
        </w:rPr>
        <w:t>．参赛人员按照大赛赛程安排和具体时间前往指定地点参加比赛及相关活动。</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（四）工作人员须知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1.赛区组委会办公室设在教务处</w:t>
      </w:r>
      <w:r>
        <w:rPr>
          <w:rFonts w:hint="eastAsia" w:ascii="楷体" w:hAnsi="楷体" w:eastAsia="楷体" w:cs="楷体"/>
          <w:sz w:val="32"/>
          <w:szCs w:val="32"/>
          <w:lang w:val="en-US" w:eastAsia="zh-CN"/>
        </w:rPr>
        <w:t>实践教学</w:t>
      </w:r>
      <w:r>
        <w:rPr>
          <w:rFonts w:hint="eastAsia" w:ascii="楷体" w:hAnsi="楷体" w:eastAsia="楷体" w:cs="楷体"/>
          <w:sz w:val="32"/>
          <w:szCs w:val="32"/>
          <w:lang w:eastAsia="zh-CN"/>
        </w:rPr>
        <w:t>中心（实训楼4楼）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通信地址：三亚航空旅游职业学院教务处</w:t>
      </w:r>
      <w:r>
        <w:rPr>
          <w:rFonts w:hint="eastAsia" w:ascii="楷体" w:hAnsi="楷体" w:eastAsia="楷体" w:cs="楷体"/>
          <w:sz w:val="32"/>
          <w:szCs w:val="32"/>
          <w:lang w:val="en-US" w:eastAsia="zh-CN"/>
        </w:rPr>
        <w:t>实践教学</w:t>
      </w:r>
      <w:r>
        <w:rPr>
          <w:rFonts w:hint="eastAsia" w:ascii="楷体" w:hAnsi="楷体" w:eastAsia="楷体" w:cs="楷体"/>
          <w:sz w:val="32"/>
          <w:szCs w:val="32"/>
          <w:lang w:eastAsia="zh-CN"/>
        </w:rPr>
        <w:t>中心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邮政编码：572000</w:t>
      </w:r>
    </w:p>
    <w:p>
      <w:pPr>
        <w:keepNext w:val="0"/>
        <w:keepLines w:val="0"/>
        <w:pageBreakBefore w:val="0"/>
        <w:widowControl w:val="0"/>
        <w:shd w:val="clea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负责人：</w:t>
      </w:r>
    </w:p>
    <w:p>
      <w:pPr>
        <w:keepNext w:val="0"/>
        <w:keepLines w:val="0"/>
        <w:pageBreakBefore w:val="0"/>
        <w:widowControl w:val="0"/>
        <w:shd w:val="clea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val="en-US" w:eastAsia="zh-CN"/>
        </w:rPr>
        <w:t>陈冬梅</w:t>
      </w:r>
      <w:r>
        <w:rPr>
          <w:rFonts w:hint="eastAsia" w:ascii="楷体" w:hAnsi="楷体" w:eastAsia="楷体" w:cs="楷体"/>
          <w:sz w:val="32"/>
          <w:szCs w:val="32"/>
          <w:lang w:eastAsia="zh-CN"/>
        </w:rPr>
        <w:t xml:space="preserve"> 手机：18907640272电话：</w:t>
      </w:r>
      <w:r>
        <w:rPr>
          <w:rFonts w:hint="eastAsia" w:ascii="楷体" w:hAnsi="楷体" w:eastAsia="楷体" w:cs="楷体"/>
          <w:sz w:val="32"/>
          <w:szCs w:val="32"/>
          <w:lang w:val="en-US" w:eastAsia="zh-CN"/>
        </w:rPr>
        <w:t>0898-</w:t>
      </w:r>
      <w:r>
        <w:rPr>
          <w:rFonts w:hint="eastAsia" w:ascii="楷体" w:hAnsi="楷体" w:eastAsia="楷体" w:cs="楷体"/>
          <w:sz w:val="32"/>
          <w:szCs w:val="32"/>
          <w:lang w:eastAsia="zh-CN"/>
        </w:rPr>
        <w:t>88348980</w:t>
      </w:r>
    </w:p>
    <w:p>
      <w:pPr>
        <w:keepNext w:val="0"/>
        <w:keepLines w:val="0"/>
        <w:pageBreakBefore w:val="0"/>
        <w:widowControl w:val="0"/>
        <w:shd w:val="clea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联系人：</w:t>
      </w:r>
    </w:p>
    <w:p>
      <w:pPr>
        <w:keepNext w:val="0"/>
        <w:keepLines w:val="0"/>
        <w:pageBreakBefore w:val="0"/>
        <w:widowControl w:val="0"/>
        <w:shd w:val="clea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李  超 手机：13637537783电话：</w:t>
      </w:r>
      <w:r>
        <w:rPr>
          <w:rFonts w:hint="eastAsia" w:ascii="楷体" w:hAnsi="楷体" w:eastAsia="楷体" w:cs="楷体"/>
          <w:sz w:val="32"/>
          <w:szCs w:val="32"/>
          <w:lang w:val="en-US" w:eastAsia="zh-CN"/>
        </w:rPr>
        <w:t>0898-</w:t>
      </w:r>
      <w:r>
        <w:rPr>
          <w:rFonts w:hint="eastAsia" w:ascii="楷体" w:hAnsi="楷体" w:eastAsia="楷体" w:cs="楷体"/>
          <w:sz w:val="32"/>
          <w:szCs w:val="32"/>
          <w:lang w:eastAsia="zh-CN"/>
        </w:rPr>
        <w:t xml:space="preserve">88611801 </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2.项目领导及执行小组办公室设在国际旅游学院酒店管理系（第二教学楼402）。</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负责人：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王  琦 手机：18689559811  电话：</w:t>
      </w:r>
      <w:r>
        <w:rPr>
          <w:rFonts w:hint="eastAsia" w:ascii="楷体" w:hAnsi="楷体" w:eastAsia="楷体" w:cs="楷体"/>
          <w:sz w:val="32"/>
          <w:szCs w:val="32"/>
          <w:lang w:val="en-US" w:eastAsia="zh-CN"/>
        </w:rPr>
        <w:t>0898-</w:t>
      </w:r>
      <w:r>
        <w:rPr>
          <w:rFonts w:hint="eastAsia" w:ascii="楷体" w:hAnsi="楷体" w:eastAsia="楷体" w:cs="楷体"/>
          <w:sz w:val="32"/>
          <w:szCs w:val="32"/>
          <w:lang w:eastAsia="zh-CN"/>
        </w:rPr>
        <w:t>88348620</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联系人：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付  怡 主要负责竞赛相关问题解答及协调事宜。手机：13876661883  邮箱：</w:t>
      </w:r>
      <w:r>
        <w:rPr>
          <w:rFonts w:hint="eastAsia" w:ascii="楷体" w:hAnsi="楷体" w:eastAsia="楷体" w:cs="楷体"/>
          <w:sz w:val="32"/>
          <w:szCs w:val="32"/>
          <w:lang w:eastAsia="zh-CN"/>
        </w:rPr>
        <w:fldChar w:fldCharType="begin"/>
      </w:r>
      <w:r>
        <w:rPr>
          <w:rFonts w:hint="eastAsia" w:ascii="楷体" w:hAnsi="楷体" w:eastAsia="楷体" w:cs="楷体"/>
          <w:sz w:val="32"/>
          <w:szCs w:val="32"/>
          <w:lang w:eastAsia="zh-CN"/>
        </w:rPr>
        <w:instrText xml:space="preserve">HYPERLINK "mailto:415217709@qq.com"</w:instrText>
      </w:r>
      <w:r>
        <w:rPr>
          <w:rFonts w:hint="eastAsia" w:ascii="楷体" w:hAnsi="楷体" w:eastAsia="楷体" w:cs="楷体"/>
          <w:sz w:val="32"/>
          <w:szCs w:val="32"/>
          <w:lang w:eastAsia="zh-CN"/>
        </w:rPr>
        <w:fldChar w:fldCharType="separate"/>
      </w:r>
      <w:r>
        <w:rPr>
          <w:rFonts w:hint="eastAsia" w:ascii="楷体" w:hAnsi="楷体" w:eastAsia="楷体" w:cs="楷体"/>
          <w:sz w:val="32"/>
          <w:szCs w:val="32"/>
          <w:lang w:eastAsia="zh-CN"/>
        </w:rPr>
        <w:t>415217709@qq.com</w:t>
      </w:r>
      <w:r>
        <w:rPr>
          <w:rFonts w:hint="eastAsia" w:ascii="楷体" w:hAnsi="楷体" w:eastAsia="楷体" w:cs="楷体"/>
          <w:sz w:val="32"/>
          <w:szCs w:val="32"/>
          <w:lang w:eastAsia="zh-CN"/>
        </w:rPr>
        <w:fldChar w:fldCharType="end"/>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 xml:space="preserve">张正佳 主要负责报名及接待事宜。手机：13337558529 </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王  薇 主要负责报名及接待事宜。手机：13805561163</w:t>
      </w:r>
    </w:p>
    <w:p>
      <w:pPr>
        <w:pStyle w:val="2"/>
        <w:ind w:firstLine="640" w:firstLineChars="200"/>
        <w:rPr>
          <w:rFonts w:hint="eastAsia"/>
          <w:lang w:eastAsia="zh-CN"/>
        </w:rPr>
      </w:pPr>
      <w:r>
        <w:rPr>
          <w:rFonts w:hint="eastAsia" w:ascii="楷体" w:hAnsi="楷体" w:eastAsia="楷体" w:cs="楷体"/>
          <w:sz w:val="32"/>
          <w:szCs w:val="32"/>
          <w:lang w:val="en-US" w:eastAsia="zh-CN"/>
        </w:rPr>
        <w:t xml:space="preserve">马文静 </w:t>
      </w:r>
      <w:r>
        <w:rPr>
          <w:rFonts w:hint="eastAsia" w:ascii="楷体" w:hAnsi="楷体" w:eastAsia="楷体" w:cs="楷体"/>
          <w:sz w:val="32"/>
          <w:szCs w:val="32"/>
          <w:lang w:eastAsia="zh-CN"/>
        </w:rPr>
        <w:t>主要负责报名及接待事宜。手机：</w:t>
      </w:r>
      <w:r>
        <w:rPr>
          <w:rFonts w:hint="eastAsia" w:ascii="楷体" w:hAnsi="楷体" w:eastAsia="楷体" w:cs="楷体"/>
          <w:sz w:val="32"/>
          <w:szCs w:val="32"/>
          <w:lang w:val="en-US" w:eastAsia="zh-CN"/>
        </w:rPr>
        <w:t>15277399813</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十四、申诉与仲裁</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（一）申诉</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1．参赛队对不符合竞赛规定的设备、用具、专用工装、专用检具、量具、工具、原材料和备件，有失公正的检测、评判、奖励做法，以及对工作人员的违规行为等，均可提出申诉。</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2．申诉时，应递交由参赛队领队亲笔签字同意的书面报告，报告应对申诉事件的现象、发生的时间、涉及的人员、申诉依据与理由等进行充分、实事求是的叙述。事实依据不充分、仅凭主观臆断的申诉不予受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3．申诉时效：本轮次竞赛结束后2小时内提出，超过时效将不予受理申诉。</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4．申诉处理：赛场专设仲裁工作组受理申诉，收到申诉报告之后，根据申诉事由进行审查，6小时内书面通知申诉方，告知申诉处理结果。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5．申诉人不得无故拒不接受处理结果，不允许采取过激行为刁难、攻击工作人员，否则视为放弃申诉。</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（二）仲裁</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1．赛区组委会下设仲裁工作组，负责受理大赛中出现的所有申诉并进行仲裁，以保证竞赛的顺利进行和竞赛结果公平、公正。</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lang w:eastAsia="zh-CN"/>
        </w:rPr>
      </w:pPr>
      <w:r>
        <w:rPr>
          <w:rFonts w:hint="eastAsia" w:ascii="楷体" w:hAnsi="楷体" w:eastAsia="楷体" w:cs="楷体"/>
          <w:sz w:val="32"/>
          <w:szCs w:val="32"/>
          <w:lang w:eastAsia="zh-CN"/>
        </w:rPr>
        <w:t>2．对赛区组委会仲裁结果不服的，可向大赛组委会仲裁组申述，大赛组委会仲裁组的裁决为最终裁决，参赛队不得因申诉或对处理意见不服而停止比赛或滋事，否则按弃权处理。</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w:t>
      </w:r>
      <w:r>
        <w:rPr>
          <w:rFonts w:hint="eastAsia" w:ascii="黑体" w:hAnsi="黑体" w:eastAsia="黑体" w:cs="黑体"/>
          <w:b w:val="0"/>
          <w:bCs w:val="0"/>
          <w:kern w:val="0"/>
          <w:sz w:val="32"/>
          <w:szCs w:val="32"/>
          <w:lang w:val="en-US" w:eastAsia="zh-CN"/>
        </w:rPr>
        <w:t>五</w:t>
      </w:r>
      <w:r>
        <w:rPr>
          <w:rFonts w:hint="eastAsia" w:ascii="黑体" w:hAnsi="黑体" w:eastAsia="黑体" w:cs="黑体"/>
          <w:b w:val="0"/>
          <w:bCs w:val="0"/>
          <w:kern w:val="0"/>
          <w:sz w:val="32"/>
          <w:szCs w:val="32"/>
          <w:lang w:eastAsia="zh-CN"/>
        </w:rPr>
        <w:t>、竞赛观摩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eastAsia="zh-CN"/>
        </w:rPr>
        <w:t>1.</w:t>
      </w:r>
      <w:r>
        <w:rPr>
          <w:rFonts w:hint="eastAsia" w:ascii="楷体" w:hAnsi="楷体" w:eastAsia="楷体" w:cs="楷体"/>
          <w:sz w:val="32"/>
          <w:szCs w:val="32"/>
          <w:lang w:val="en-US" w:eastAsia="zh-CN"/>
        </w:rPr>
        <w:t>实操赛场设置比赛区、候赛区和观摩区，指导教师、参赛选手需在观摩区观赛。</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2.观摩期间保持赛场安静，不得大声喧哗、提示或与参赛选手及评委交流。</w:t>
      </w: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附件：</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1．仪容仪表评分标准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2．中英文自我介绍评分标准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3．中式铺床评分标准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4．开夜床主题创意设计及解说评分标准</w:t>
      </w:r>
    </w:p>
    <w:p>
      <w:pPr>
        <w:adjustRightInd w:val="0"/>
        <w:snapToGrid w:val="0"/>
        <w:spacing w:line="540" w:lineRule="exact"/>
        <w:rPr>
          <w:sz w:val="28"/>
          <w:szCs w:val="28"/>
        </w:rPr>
      </w:pPr>
      <w:bookmarkStart w:id="1" w:name="_GoBack"/>
      <w:bookmarkEnd w:id="1"/>
      <w:r>
        <w:rPr>
          <w:sz w:val="28"/>
          <w:szCs w:val="28"/>
        </w:rPr>
        <w:t>附件1</w:t>
      </w:r>
    </w:p>
    <w:p>
      <w:pPr>
        <w:adjustRightInd w:val="0"/>
        <w:snapToGrid w:val="0"/>
        <w:spacing w:line="540" w:lineRule="exact"/>
        <w:jc w:val="center"/>
        <w:rPr>
          <w:rFonts w:eastAsia="黑体"/>
          <w:sz w:val="32"/>
          <w:szCs w:val="32"/>
        </w:rPr>
      </w:pPr>
      <w:r>
        <w:rPr>
          <w:rFonts w:eastAsia="黑体"/>
          <w:sz w:val="32"/>
          <w:szCs w:val="32"/>
        </w:rPr>
        <w:t>仪容仪表评分标准</w:t>
      </w:r>
    </w:p>
    <w:p>
      <w:pPr>
        <w:pStyle w:val="2"/>
        <w:rPr>
          <w:sz w:val="24"/>
          <w:szCs w:val="24"/>
        </w:rPr>
      </w:pPr>
    </w:p>
    <w:tbl>
      <w:tblPr>
        <w:tblStyle w:val="1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5220"/>
        <w:gridCol w:w="90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exact"/>
          <w:jc w:val="center"/>
        </w:trPr>
        <w:tc>
          <w:tcPr>
            <w:tcW w:w="1620" w:type="dxa"/>
            <w:noWrap w:val="0"/>
            <w:vAlign w:val="center"/>
          </w:tcPr>
          <w:p>
            <w:pPr>
              <w:spacing w:line="300" w:lineRule="exact"/>
              <w:jc w:val="center"/>
              <w:rPr>
                <w:b/>
                <w:bCs/>
                <w:szCs w:val="21"/>
              </w:rPr>
            </w:pPr>
            <w:r>
              <w:rPr>
                <w:b/>
                <w:bCs/>
                <w:szCs w:val="21"/>
              </w:rPr>
              <w:t>项  目</w:t>
            </w:r>
          </w:p>
        </w:tc>
        <w:tc>
          <w:tcPr>
            <w:tcW w:w="5220" w:type="dxa"/>
            <w:noWrap w:val="0"/>
            <w:vAlign w:val="center"/>
          </w:tcPr>
          <w:p>
            <w:pPr>
              <w:spacing w:line="300" w:lineRule="exact"/>
              <w:jc w:val="center"/>
              <w:rPr>
                <w:b/>
                <w:bCs/>
                <w:szCs w:val="21"/>
              </w:rPr>
            </w:pPr>
            <w:r>
              <w:rPr>
                <w:b/>
                <w:bCs/>
                <w:szCs w:val="21"/>
              </w:rPr>
              <w:t>细节要求</w:t>
            </w:r>
          </w:p>
        </w:tc>
        <w:tc>
          <w:tcPr>
            <w:tcW w:w="900" w:type="dxa"/>
            <w:noWrap w:val="0"/>
            <w:vAlign w:val="center"/>
          </w:tcPr>
          <w:p>
            <w:pPr>
              <w:spacing w:line="300" w:lineRule="exact"/>
              <w:jc w:val="center"/>
              <w:rPr>
                <w:b/>
                <w:bCs/>
                <w:szCs w:val="21"/>
              </w:rPr>
            </w:pPr>
            <w:r>
              <w:rPr>
                <w:b/>
                <w:bCs/>
                <w:szCs w:val="21"/>
              </w:rPr>
              <w:t>分值</w:t>
            </w:r>
          </w:p>
        </w:tc>
        <w:tc>
          <w:tcPr>
            <w:tcW w:w="720" w:type="dxa"/>
            <w:noWrap w:val="0"/>
            <w:vAlign w:val="center"/>
          </w:tcPr>
          <w:p>
            <w:pPr>
              <w:spacing w:line="300" w:lineRule="exact"/>
              <w:jc w:val="center"/>
              <w:rPr>
                <w:b/>
                <w:bCs/>
                <w:szCs w:val="21"/>
              </w:rPr>
            </w:pPr>
            <w:r>
              <w:rPr>
                <w:b/>
                <w:bCs/>
                <w:szCs w:val="21"/>
              </w:rPr>
              <w:t>扣分</w:t>
            </w:r>
          </w:p>
        </w:tc>
        <w:tc>
          <w:tcPr>
            <w:tcW w:w="720" w:type="dxa"/>
            <w:noWrap w:val="0"/>
            <w:vAlign w:val="center"/>
          </w:tcPr>
          <w:p>
            <w:pPr>
              <w:spacing w:line="300" w:lineRule="exact"/>
              <w:jc w:val="center"/>
              <w:rPr>
                <w:b/>
                <w:bCs/>
                <w:szCs w:val="21"/>
              </w:rPr>
            </w:pPr>
            <w:r>
              <w:rPr>
                <w:b/>
                <w:bCs/>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头发</w:t>
            </w:r>
          </w:p>
          <w:p>
            <w:pPr>
              <w:spacing w:line="300" w:lineRule="exact"/>
              <w:jc w:val="center"/>
              <w:rPr>
                <w:b/>
                <w:bCs/>
                <w:szCs w:val="21"/>
              </w:rPr>
            </w:pPr>
            <w:r>
              <w:rPr>
                <w:b/>
                <w:bCs/>
                <w:szCs w:val="21"/>
              </w:rPr>
              <w:t>（1.5分）</w:t>
            </w:r>
          </w:p>
        </w:tc>
        <w:tc>
          <w:tcPr>
            <w:tcW w:w="5220" w:type="dxa"/>
            <w:noWrap w:val="0"/>
            <w:vAlign w:val="center"/>
          </w:tcPr>
          <w:p>
            <w:pPr>
              <w:spacing w:line="300" w:lineRule="exact"/>
              <w:ind w:firstLine="210" w:firstLineChars="100"/>
              <w:rPr>
                <w:szCs w:val="21"/>
              </w:rPr>
            </w:pPr>
            <w:r>
              <w:rPr>
                <w:szCs w:val="21"/>
              </w:rPr>
              <w:t>1．女士前不盖眼</w:t>
            </w:r>
            <w:r>
              <w:rPr>
                <w:rFonts w:hint="eastAsia"/>
                <w:szCs w:val="21"/>
                <w:lang w:eastAsia="zh-CN"/>
              </w:rPr>
              <w:t>，</w:t>
            </w:r>
            <w:r>
              <w:rPr>
                <w:szCs w:val="21"/>
              </w:rPr>
              <w:t>男士侧不盖耳</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2．女士后不过肩</w:t>
            </w:r>
            <w:r>
              <w:rPr>
                <w:rFonts w:hint="eastAsia"/>
                <w:szCs w:val="21"/>
                <w:lang w:eastAsia="zh-CN"/>
              </w:rPr>
              <w:t>，</w:t>
            </w:r>
            <w:r>
              <w:rPr>
                <w:szCs w:val="21"/>
              </w:rPr>
              <w:t>男士后不盖领</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3．干净、整齐，着色自然，发型美观大方</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面部</w:t>
            </w:r>
          </w:p>
          <w:p>
            <w:pPr>
              <w:spacing w:line="300" w:lineRule="exact"/>
              <w:jc w:val="center"/>
              <w:rPr>
                <w:b/>
                <w:bCs/>
                <w:szCs w:val="21"/>
              </w:rPr>
            </w:pPr>
            <w:r>
              <w:rPr>
                <w:b/>
                <w:bCs/>
                <w:szCs w:val="21"/>
              </w:rPr>
              <w:t>（0.5分）</w:t>
            </w:r>
          </w:p>
        </w:tc>
        <w:tc>
          <w:tcPr>
            <w:tcW w:w="5220" w:type="dxa"/>
            <w:noWrap w:val="0"/>
            <w:vAlign w:val="center"/>
          </w:tcPr>
          <w:p>
            <w:pPr>
              <w:spacing w:line="300" w:lineRule="exact"/>
              <w:ind w:firstLine="210" w:firstLineChars="100"/>
              <w:rPr>
                <w:szCs w:val="21"/>
              </w:rPr>
            </w:pPr>
            <w:r>
              <w:rPr>
                <w:szCs w:val="21"/>
              </w:rPr>
              <w:t>男士：不留胡及长鬓角</w:t>
            </w:r>
          </w:p>
        </w:tc>
        <w:tc>
          <w:tcPr>
            <w:tcW w:w="900" w:type="dxa"/>
            <w:vMerge w:val="restart"/>
            <w:noWrap w:val="0"/>
            <w:vAlign w:val="center"/>
          </w:tcPr>
          <w:p>
            <w:pPr>
              <w:spacing w:line="300" w:lineRule="exact"/>
              <w:jc w:val="center"/>
              <w:rPr>
                <w:szCs w:val="21"/>
              </w:rPr>
            </w:pPr>
            <w:r>
              <w:rPr>
                <w:szCs w:val="21"/>
              </w:rPr>
              <w:t>0.5</w:t>
            </w:r>
          </w:p>
        </w:tc>
        <w:tc>
          <w:tcPr>
            <w:tcW w:w="720" w:type="dxa"/>
            <w:vMerge w:val="restart"/>
            <w:noWrap w:val="0"/>
            <w:vAlign w:val="center"/>
          </w:tcPr>
          <w:p>
            <w:pPr>
              <w:spacing w:line="300" w:lineRule="exact"/>
              <w:jc w:val="center"/>
              <w:rPr>
                <w:szCs w:val="21"/>
              </w:rPr>
            </w:pPr>
          </w:p>
        </w:tc>
        <w:tc>
          <w:tcPr>
            <w:tcW w:w="720" w:type="dxa"/>
            <w:vMerge w:val="restart"/>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女士：淡妆</w:t>
            </w:r>
          </w:p>
        </w:tc>
        <w:tc>
          <w:tcPr>
            <w:tcW w:w="900" w:type="dxa"/>
            <w:vMerge w:val="continue"/>
            <w:noWrap w:val="0"/>
            <w:vAlign w:val="center"/>
          </w:tcPr>
          <w:p>
            <w:pPr>
              <w:spacing w:line="300" w:lineRule="exact"/>
              <w:jc w:val="center"/>
              <w:rPr>
                <w:szCs w:val="21"/>
              </w:rPr>
            </w:pPr>
          </w:p>
        </w:tc>
        <w:tc>
          <w:tcPr>
            <w:tcW w:w="720" w:type="dxa"/>
            <w:vMerge w:val="continue"/>
            <w:noWrap w:val="0"/>
            <w:vAlign w:val="center"/>
          </w:tcPr>
          <w:p>
            <w:pPr>
              <w:spacing w:line="300" w:lineRule="exact"/>
              <w:jc w:val="center"/>
              <w:rPr>
                <w:szCs w:val="21"/>
              </w:rPr>
            </w:pPr>
          </w:p>
        </w:tc>
        <w:tc>
          <w:tcPr>
            <w:tcW w:w="720" w:type="dxa"/>
            <w:vMerge w:val="continue"/>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手及指甲</w:t>
            </w:r>
          </w:p>
          <w:p>
            <w:pPr>
              <w:spacing w:line="300" w:lineRule="exact"/>
              <w:jc w:val="center"/>
              <w:rPr>
                <w:b/>
                <w:bCs/>
                <w:szCs w:val="21"/>
              </w:rPr>
            </w:pPr>
            <w:r>
              <w:rPr>
                <w:b/>
                <w:bCs/>
                <w:szCs w:val="21"/>
              </w:rPr>
              <w:t>（1.5分）</w:t>
            </w:r>
          </w:p>
        </w:tc>
        <w:tc>
          <w:tcPr>
            <w:tcW w:w="5220" w:type="dxa"/>
            <w:noWrap w:val="0"/>
            <w:vAlign w:val="center"/>
          </w:tcPr>
          <w:p>
            <w:pPr>
              <w:spacing w:line="300" w:lineRule="exact"/>
              <w:ind w:firstLine="210" w:firstLineChars="100"/>
              <w:rPr>
                <w:szCs w:val="21"/>
              </w:rPr>
            </w:pPr>
            <w:r>
              <w:rPr>
                <w:szCs w:val="21"/>
              </w:rPr>
              <w:t>1．干净</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2．指甲修剪整齐</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3．不涂有色指甲油</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服装</w:t>
            </w:r>
          </w:p>
          <w:p>
            <w:pPr>
              <w:spacing w:line="300" w:lineRule="exact"/>
              <w:jc w:val="center"/>
              <w:rPr>
                <w:b/>
                <w:bCs/>
                <w:szCs w:val="21"/>
              </w:rPr>
            </w:pPr>
            <w:r>
              <w:rPr>
                <w:b/>
                <w:bCs/>
                <w:szCs w:val="21"/>
              </w:rPr>
              <w:t>（1.5分）</w:t>
            </w:r>
          </w:p>
        </w:tc>
        <w:tc>
          <w:tcPr>
            <w:tcW w:w="5220" w:type="dxa"/>
            <w:noWrap w:val="0"/>
            <w:vAlign w:val="center"/>
          </w:tcPr>
          <w:p>
            <w:pPr>
              <w:spacing w:line="300" w:lineRule="exact"/>
              <w:ind w:firstLine="210" w:firstLineChars="100"/>
              <w:rPr>
                <w:szCs w:val="21"/>
              </w:rPr>
            </w:pPr>
            <w:r>
              <w:rPr>
                <w:szCs w:val="21"/>
              </w:rPr>
              <w:t>1．符合岗位要求，整齐干净</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2．无破损、无丟扣</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3．熨烫挺刮</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鞋</w:t>
            </w:r>
          </w:p>
          <w:p>
            <w:pPr>
              <w:spacing w:line="300" w:lineRule="exact"/>
              <w:jc w:val="center"/>
              <w:rPr>
                <w:b/>
                <w:bCs/>
                <w:szCs w:val="21"/>
              </w:rPr>
            </w:pPr>
            <w:r>
              <w:rPr>
                <w:b/>
                <w:bCs/>
                <w:szCs w:val="21"/>
              </w:rPr>
              <w:t>（1.0分）</w:t>
            </w:r>
          </w:p>
        </w:tc>
        <w:tc>
          <w:tcPr>
            <w:tcW w:w="5220" w:type="dxa"/>
            <w:noWrap w:val="0"/>
            <w:vAlign w:val="center"/>
          </w:tcPr>
          <w:p>
            <w:pPr>
              <w:spacing w:line="300" w:lineRule="exact"/>
              <w:ind w:firstLine="210" w:firstLineChars="100"/>
              <w:rPr>
                <w:szCs w:val="21"/>
              </w:rPr>
            </w:pPr>
            <w:r>
              <w:rPr>
                <w:szCs w:val="21"/>
              </w:rPr>
              <w:t>1．符合行业岗位要求</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2．干净，擦试光亮、无破损</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袜</w:t>
            </w:r>
          </w:p>
          <w:p>
            <w:pPr>
              <w:spacing w:line="300" w:lineRule="exact"/>
              <w:jc w:val="center"/>
              <w:rPr>
                <w:b/>
                <w:bCs/>
                <w:szCs w:val="21"/>
              </w:rPr>
            </w:pPr>
            <w:r>
              <w:rPr>
                <w:b/>
                <w:bCs/>
                <w:szCs w:val="21"/>
              </w:rPr>
              <w:t>（1.0分）</w:t>
            </w:r>
          </w:p>
        </w:tc>
        <w:tc>
          <w:tcPr>
            <w:tcW w:w="5220" w:type="dxa"/>
            <w:noWrap w:val="0"/>
            <w:vAlign w:val="center"/>
          </w:tcPr>
          <w:p>
            <w:pPr>
              <w:spacing w:line="300" w:lineRule="exact"/>
              <w:ind w:firstLine="210" w:firstLineChars="100"/>
              <w:rPr>
                <w:szCs w:val="21"/>
              </w:rPr>
            </w:pPr>
            <w:r>
              <w:rPr>
                <w:szCs w:val="21"/>
              </w:rPr>
              <w:t>1．男深色、女浅色</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2．干净、无褶皱、无破损</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首饰及徽章</w:t>
            </w:r>
          </w:p>
          <w:p>
            <w:pPr>
              <w:spacing w:line="300" w:lineRule="exact"/>
              <w:jc w:val="center"/>
              <w:rPr>
                <w:b/>
                <w:bCs/>
                <w:szCs w:val="21"/>
              </w:rPr>
            </w:pPr>
            <w:r>
              <w:rPr>
                <w:b/>
                <w:bCs/>
                <w:szCs w:val="21"/>
              </w:rPr>
              <w:t>（1.0分）</w:t>
            </w:r>
          </w:p>
        </w:tc>
        <w:tc>
          <w:tcPr>
            <w:tcW w:w="5220" w:type="dxa"/>
            <w:noWrap w:val="0"/>
            <w:vAlign w:val="center"/>
          </w:tcPr>
          <w:p>
            <w:pPr>
              <w:spacing w:line="300" w:lineRule="exact"/>
              <w:ind w:firstLine="210" w:firstLineChars="100"/>
              <w:rPr>
                <w:szCs w:val="21"/>
              </w:rPr>
            </w:pPr>
            <w:r>
              <w:rPr>
                <w:szCs w:val="21"/>
              </w:rPr>
              <w:t>1．不佩戴过于醒目的饰物</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b/>
                <w:bCs/>
                <w:szCs w:val="21"/>
              </w:rPr>
            </w:pPr>
          </w:p>
        </w:tc>
        <w:tc>
          <w:tcPr>
            <w:tcW w:w="5220" w:type="dxa"/>
            <w:noWrap w:val="0"/>
            <w:vAlign w:val="center"/>
          </w:tcPr>
          <w:p>
            <w:pPr>
              <w:spacing w:line="300" w:lineRule="exact"/>
              <w:ind w:firstLine="210" w:firstLineChars="100"/>
              <w:rPr>
                <w:szCs w:val="21"/>
              </w:rPr>
            </w:pPr>
            <w:r>
              <w:rPr>
                <w:szCs w:val="21"/>
              </w:rPr>
              <w:t>2．选手号牌佩戴规范</w:t>
            </w:r>
          </w:p>
        </w:tc>
        <w:tc>
          <w:tcPr>
            <w:tcW w:w="900" w:type="dxa"/>
            <w:noWrap w:val="0"/>
            <w:vAlign w:val="center"/>
          </w:tcPr>
          <w:p>
            <w:pPr>
              <w:spacing w:line="300" w:lineRule="exact"/>
              <w:jc w:val="center"/>
              <w:rPr>
                <w:szCs w:val="21"/>
              </w:rPr>
            </w:pPr>
            <w:r>
              <w:rPr>
                <w:szCs w:val="21"/>
              </w:rPr>
              <w:t>0.5</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restart"/>
            <w:noWrap w:val="0"/>
            <w:vAlign w:val="center"/>
          </w:tcPr>
          <w:p>
            <w:pPr>
              <w:spacing w:line="300" w:lineRule="exact"/>
              <w:jc w:val="center"/>
              <w:rPr>
                <w:b/>
                <w:bCs/>
                <w:szCs w:val="21"/>
              </w:rPr>
            </w:pPr>
            <w:r>
              <w:rPr>
                <w:b/>
                <w:bCs/>
                <w:szCs w:val="21"/>
              </w:rPr>
              <w:t>总体印象</w:t>
            </w:r>
          </w:p>
          <w:p>
            <w:pPr>
              <w:spacing w:line="300" w:lineRule="exact"/>
              <w:jc w:val="center"/>
              <w:rPr>
                <w:b/>
                <w:bCs/>
                <w:szCs w:val="21"/>
              </w:rPr>
            </w:pPr>
            <w:r>
              <w:rPr>
                <w:b/>
                <w:bCs/>
                <w:szCs w:val="21"/>
              </w:rPr>
              <w:t>（2.0分）</w:t>
            </w:r>
          </w:p>
        </w:tc>
        <w:tc>
          <w:tcPr>
            <w:tcW w:w="5220" w:type="dxa"/>
            <w:noWrap w:val="0"/>
            <w:vAlign w:val="center"/>
          </w:tcPr>
          <w:p>
            <w:pPr>
              <w:spacing w:line="300" w:lineRule="exact"/>
              <w:ind w:firstLine="210" w:firstLineChars="100"/>
              <w:rPr>
                <w:szCs w:val="21"/>
              </w:rPr>
            </w:pPr>
            <w:r>
              <w:rPr>
                <w:szCs w:val="21"/>
              </w:rPr>
              <w:t>1．举止：自然，大方，优雅</w:t>
            </w:r>
          </w:p>
        </w:tc>
        <w:tc>
          <w:tcPr>
            <w:tcW w:w="900" w:type="dxa"/>
            <w:noWrap w:val="0"/>
            <w:vAlign w:val="center"/>
          </w:tcPr>
          <w:p>
            <w:pPr>
              <w:spacing w:line="300" w:lineRule="exact"/>
              <w:jc w:val="center"/>
              <w:rPr>
                <w:szCs w:val="21"/>
              </w:rPr>
            </w:pPr>
            <w:r>
              <w:rPr>
                <w:szCs w:val="21"/>
              </w:rPr>
              <w:t>1.0</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vMerge w:val="continue"/>
            <w:noWrap w:val="0"/>
            <w:vAlign w:val="center"/>
          </w:tcPr>
          <w:p>
            <w:pPr>
              <w:spacing w:line="300" w:lineRule="exact"/>
              <w:jc w:val="center"/>
              <w:rPr>
                <w:szCs w:val="21"/>
              </w:rPr>
            </w:pPr>
          </w:p>
        </w:tc>
        <w:tc>
          <w:tcPr>
            <w:tcW w:w="5220" w:type="dxa"/>
            <w:noWrap w:val="0"/>
            <w:vAlign w:val="center"/>
          </w:tcPr>
          <w:p>
            <w:pPr>
              <w:spacing w:line="300" w:lineRule="exact"/>
              <w:ind w:firstLine="210" w:firstLineChars="100"/>
              <w:rPr>
                <w:szCs w:val="21"/>
              </w:rPr>
            </w:pPr>
            <w:r>
              <w:rPr>
                <w:szCs w:val="21"/>
              </w:rPr>
              <w:t>2．礼貌：注重礼节礼貌，面带微笑</w:t>
            </w:r>
          </w:p>
        </w:tc>
        <w:tc>
          <w:tcPr>
            <w:tcW w:w="900" w:type="dxa"/>
            <w:noWrap w:val="0"/>
            <w:vAlign w:val="center"/>
          </w:tcPr>
          <w:p>
            <w:pPr>
              <w:spacing w:line="300" w:lineRule="exact"/>
              <w:jc w:val="center"/>
              <w:rPr>
                <w:szCs w:val="21"/>
              </w:rPr>
            </w:pPr>
            <w:r>
              <w:rPr>
                <w:szCs w:val="21"/>
              </w:rPr>
              <w:t>1.0</w:t>
            </w: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20" w:type="dxa"/>
            <w:noWrap w:val="0"/>
            <w:vAlign w:val="center"/>
          </w:tcPr>
          <w:p>
            <w:pPr>
              <w:spacing w:line="240" w:lineRule="atLeast"/>
              <w:jc w:val="center"/>
              <w:rPr>
                <w:szCs w:val="21"/>
              </w:rPr>
            </w:pPr>
            <w:r>
              <w:rPr>
                <w:b/>
                <w:kern w:val="0"/>
                <w:szCs w:val="21"/>
              </w:rPr>
              <w:t>时间说明</w:t>
            </w:r>
          </w:p>
        </w:tc>
        <w:tc>
          <w:tcPr>
            <w:tcW w:w="5220" w:type="dxa"/>
            <w:noWrap w:val="0"/>
            <w:vAlign w:val="center"/>
          </w:tcPr>
          <w:p>
            <w:pPr>
              <w:spacing w:line="240" w:lineRule="atLeast"/>
              <w:ind w:firstLine="210" w:firstLineChars="100"/>
              <w:rPr>
                <w:szCs w:val="21"/>
              </w:rPr>
            </w:pPr>
            <w:r>
              <w:rPr>
                <w:rFonts w:hint="eastAsia"/>
                <w:kern w:val="0"/>
                <w:szCs w:val="21"/>
                <w:lang w:val="en-US" w:eastAsia="zh-CN"/>
              </w:rPr>
              <w:t>3</w:t>
            </w:r>
            <w:r>
              <w:rPr>
                <w:kern w:val="0"/>
                <w:szCs w:val="21"/>
              </w:rPr>
              <w:t>分钟到需停止</w:t>
            </w:r>
          </w:p>
        </w:tc>
        <w:tc>
          <w:tcPr>
            <w:tcW w:w="90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c>
          <w:tcPr>
            <w:tcW w:w="720" w:type="dxa"/>
            <w:noWrap w:val="0"/>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exact"/>
          <w:jc w:val="center"/>
        </w:trPr>
        <w:tc>
          <w:tcPr>
            <w:tcW w:w="6840" w:type="dxa"/>
            <w:gridSpan w:val="2"/>
            <w:noWrap w:val="0"/>
            <w:vAlign w:val="center"/>
          </w:tcPr>
          <w:p>
            <w:pPr>
              <w:spacing w:line="300" w:lineRule="exact"/>
              <w:jc w:val="center"/>
              <w:rPr>
                <w:b/>
                <w:szCs w:val="21"/>
              </w:rPr>
            </w:pPr>
            <w:r>
              <w:rPr>
                <w:b/>
                <w:bCs/>
                <w:szCs w:val="21"/>
              </w:rPr>
              <w:t>合  计</w:t>
            </w:r>
          </w:p>
        </w:tc>
        <w:tc>
          <w:tcPr>
            <w:tcW w:w="900" w:type="dxa"/>
            <w:noWrap w:val="0"/>
            <w:vAlign w:val="center"/>
          </w:tcPr>
          <w:p>
            <w:pPr>
              <w:spacing w:line="300" w:lineRule="exact"/>
              <w:jc w:val="center"/>
              <w:rPr>
                <w:b/>
                <w:szCs w:val="21"/>
              </w:rPr>
            </w:pPr>
            <w:r>
              <w:rPr>
                <w:b/>
                <w:szCs w:val="21"/>
              </w:rPr>
              <w:t>10</w:t>
            </w:r>
          </w:p>
        </w:tc>
        <w:tc>
          <w:tcPr>
            <w:tcW w:w="720" w:type="dxa"/>
            <w:noWrap w:val="0"/>
            <w:vAlign w:val="center"/>
          </w:tcPr>
          <w:p>
            <w:pPr>
              <w:spacing w:line="300" w:lineRule="exact"/>
              <w:jc w:val="center"/>
              <w:rPr>
                <w:b/>
                <w:szCs w:val="21"/>
              </w:rPr>
            </w:pPr>
          </w:p>
        </w:tc>
        <w:tc>
          <w:tcPr>
            <w:tcW w:w="720" w:type="dxa"/>
            <w:noWrap w:val="0"/>
            <w:vAlign w:val="center"/>
          </w:tcPr>
          <w:p>
            <w:pPr>
              <w:spacing w:line="300" w:lineRule="exact"/>
              <w:jc w:val="center"/>
              <w:rPr>
                <w:b/>
                <w:szCs w:val="21"/>
              </w:rPr>
            </w:pPr>
          </w:p>
        </w:tc>
      </w:tr>
    </w:tbl>
    <w:p>
      <w:pPr>
        <w:spacing w:line="500" w:lineRule="exact"/>
        <w:outlineLvl w:val="0"/>
        <w:rPr>
          <w:rFonts w:eastAsia="仿宋_GB2312"/>
          <w:b/>
          <w:kern w:val="0"/>
          <w:sz w:val="24"/>
        </w:rPr>
      </w:pPr>
      <w:r>
        <w:rPr>
          <w:rFonts w:eastAsia="仿宋"/>
          <w:sz w:val="32"/>
          <w:szCs w:val="32"/>
        </w:rPr>
        <w:br w:type="page"/>
      </w:r>
      <w:r>
        <w:rPr>
          <w:rFonts w:eastAsia="仿宋"/>
          <w:sz w:val="28"/>
          <w:szCs w:val="28"/>
        </w:rPr>
        <w:t>附件</w:t>
      </w:r>
      <w:r>
        <w:rPr>
          <w:sz w:val="28"/>
          <w:szCs w:val="28"/>
        </w:rPr>
        <w:t>2</w:t>
      </w:r>
      <w:r>
        <w:rPr>
          <w:rFonts w:eastAsia="仿宋_GB2312"/>
          <w:b/>
          <w:kern w:val="0"/>
          <w:sz w:val="24"/>
        </w:rPr>
        <w:t xml:space="preserve">                </w:t>
      </w:r>
    </w:p>
    <w:p>
      <w:pPr>
        <w:spacing w:line="500" w:lineRule="exact"/>
        <w:jc w:val="center"/>
        <w:outlineLvl w:val="0"/>
        <w:rPr>
          <w:rFonts w:eastAsia="仿宋_GB2312"/>
          <w:b/>
          <w:kern w:val="0"/>
          <w:sz w:val="24"/>
        </w:rPr>
      </w:pPr>
      <w:r>
        <w:rPr>
          <w:rFonts w:eastAsia="黑体"/>
          <w:sz w:val="32"/>
          <w:szCs w:val="32"/>
        </w:rPr>
        <w:t>中英文自我介绍评分标准</w:t>
      </w:r>
    </w:p>
    <w:p>
      <w:pPr>
        <w:spacing w:line="400" w:lineRule="exact"/>
        <w:jc w:val="center"/>
        <w:rPr>
          <w:rFonts w:eastAsia="仿宋_GB2312"/>
          <w:b/>
          <w:kern w:val="0"/>
          <w:sz w:val="24"/>
        </w:rPr>
      </w:pPr>
    </w:p>
    <w:tbl>
      <w:tblPr>
        <w:tblStyle w:val="14"/>
        <w:tblW w:w="9180"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5580"/>
        <w:gridCol w:w="90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exact"/>
        </w:trPr>
        <w:tc>
          <w:tcPr>
            <w:tcW w:w="1260" w:type="dxa"/>
            <w:noWrap w:val="0"/>
            <w:vAlign w:val="center"/>
          </w:tcPr>
          <w:p>
            <w:pPr>
              <w:spacing w:line="240" w:lineRule="atLeast"/>
              <w:jc w:val="center"/>
              <w:rPr>
                <w:b/>
                <w:kern w:val="0"/>
                <w:szCs w:val="21"/>
              </w:rPr>
            </w:pPr>
            <w:r>
              <w:rPr>
                <w:b/>
                <w:kern w:val="0"/>
                <w:szCs w:val="21"/>
              </w:rPr>
              <w:t>项    目</w:t>
            </w:r>
          </w:p>
        </w:tc>
        <w:tc>
          <w:tcPr>
            <w:tcW w:w="5580" w:type="dxa"/>
            <w:noWrap w:val="0"/>
            <w:vAlign w:val="center"/>
          </w:tcPr>
          <w:p>
            <w:pPr>
              <w:spacing w:line="240" w:lineRule="atLeast"/>
              <w:jc w:val="center"/>
              <w:rPr>
                <w:b/>
                <w:kern w:val="0"/>
                <w:szCs w:val="21"/>
              </w:rPr>
            </w:pPr>
            <w:r>
              <w:rPr>
                <w:b/>
                <w:kern w:val="0"/>
                <w:szCs w:val="21"/>
              </w:rPr>
              <w:t>细节要求</w:t>
            </w:r>
          </w:p>
        </w:tc>
        <w:tc>
          <w:tcPr>
            <w:tcW w:w="900" w:type="dxa"/>
            <w:noWrap w:val="0"/>
            <w:vAlign w:val="center"/>
          </w:tcPr>
          <w:p>
            <w:pPr>
              <w:spacing w:line="240" w:lineRule="atLeast"/>
              <w:jc w:val="center"/>
              <w:rPr>
                <w:b/>
                <w:kern w:val="0"/>
                <w:szCs w:val="21"/>
              </w:rPr>
            </w:pPr>
            <w:r>
              <w:rPr>
                <w:b/>
                <w:kern w:val="0"/>
                <w:szCs w:val="21"/>
              </w:rPr>
              <w:t>分值</w:t>
            </w:r>
          </w:p>
        </w:tc>
        <w:tc>
          <w:tcPr>
            <w:tcW w:w="720" w:type="dxa"/>
            <w:noWrap w:val="0"/>
            <w:vAlign w:val="center"/>
          </w:tcPr>
          <w:p>
            <w:pPr>
              <w:spacing w:line="240" w:lineRule="atLeast"/>
              <w:jc w:val="center"/>
              <w:rPr>
                <w:b/>
                <w:kern w:val="0"/>
                <w:szCs w:val="21"/>
              </w:rPr>
            </w:pPr>
            <w:r>
              <w:rPr>
                <w:b/>
                <w:kern w:val="0"/>
                <w:szCs w:val="21"/>
              </w:rPr>
              <w:t>扣分</w:t>
            </w:r>
          </w:p>
        </w:tc>
        <w:tc>
          <w:tcPr>
            <w:tcW w:w="720" w:type="dxa"/>
            <w:noWrap w:val="0"/>
            <w:vAlign w:val="center"/>
          </w:tcPr>
          <w:p>
            <w:pPr>
              <w:spacing w:line="240" w:lineRule="atLeast"/>
              <w:jc w:val="center"/>
              <w:rPr>
                <w:b/>
                <w:kern w:val="0"/>
                <w:szCs w:val="21"/>
              </w:rPr>
            </w:pPr>
            <w:r>
              <w:rPr>
                <w:b/>
                <w:kern w:val="0"/>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60" w:type="dxa"/>
            <w:noWrap w:val="0"/>
            <w:vAlign w:val="center"/>
          </w:tcPr>
          <w:p>
            <w:pPr>
              <w:spacing w:line="240" w:lineRule="atLeast"/>
              <w:jc w:val="center"/>
              <w:rPr>
                <w:b/>
                <w:kern w:val="0"/>
                <w:szCs w:val="21"/>
              </w:rPr>
            </w:pPr>
            <w:r>
              <w:rPr>
                <w:b/>
                <w:kern w:val="0"/>
                <w:szCs w:val="21"/>
              </w:rPr>
              <w:t>语音语调</w:t>
            </w:r>
          </w:p>
        </w:tc>
        <w:tc>
          <w:tcPr>
            <w:tcW w:w="5580" w:type="dxa"/>
            <w:noWrap w:val="0"/>
            <w:vAlign w:val="center"/>
          </w:tcPr>
          <w:p>
            <w:pPr>
              <w:spacing w:line="240" w:lineRule="atLeast"/>
              <w:rPr>
                <w:kern w:val="0"/>
                <w:szCs w:val="21"/>
              </w:rPr>
            </w:pPr>
            <w:r>
              <w:rPr>
                <w:kern w:val="0"/>
                <w:szCs w:val="21"/>
              </w:rPr>
              <w:t>发音标准，语音清晰，语速适中，节奏合理</w:t>
            </w:r>
          </w:p>
        </w:tc>
        <w:tc>
          <w:tcPr>
            <w:tcW w:w="900" w:type="dxa"/>
            <w:noWrap w:val="0"/>
            <w:vAlign w:val="center"/>
          </w:tcPr>
          <w:p>
            <w:pPr>
              <w:spacing w:line="240" w:lineRule="atLeast"/>
              <w:jc w:val="center"/>
              <w:rPr>
                <w:kern w:val="0"/>
                <w:szCs w:val="21"/>
              </w:rPr>
            </w:pPr>
            <w:r>
              <w:rPr>
                <w:kern w:val="0"/>
                <w:szCs w:val="21"/>
              </w:rPr>
              <w:t>2</w:t>
            </w:r>
          </w:p>
        </w:tc>
        <w:tc>
          <w:tcPr>
            <w:tcW w:w="720" w:type="dxa"/>
            <w:noWrap w:val="0"/>
            <w:vAlign w:val="center"/>
          </w:tcPr>
          <w:p>
            <w:pPr>
              <w:spacing w:line="240" w:lineRule="atLeast"/>
              <w:rPr>
                <w:kern w:val="0"/>
                <w:szCs w:val="21"/>
              </w:rPr>
            </w:pPr>
          </w:p>
        </w:tc>
        <w:tc>
          <w:tcPr>
            <w:tcW w:w="720" w:type="dxa"/>
            <w:noWrap w:val="0"/>
            <w:vAlign w:val="center"/>
          </w:tcPr>
          <w:p>
            <w:pPr>
              <w:spacing w:line="240" w:lineRule="atLeas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60" w:type="dxa"/>
            <w:noWrap w:val="0"/>
            <w:vAlign w:val="center"/>
          </w:tcPr>
          <w:p>
            <w:pPr>
              <w:spacing w:line="240" w:lineRule="atLeast"/>
              <w:jc w:val="center"/>
              <w:rPr>
                <w:b/>
                <w:kern w:val="0"/>
                <w:szCs w:val="21"/>
              </w:rPr>
            </w:pPr>
            <w:r>
              <w:rPr>
                <w:b/>
                <w:kern w:val="0"/>
                <w:szCs w:val="21"/>
              </w:rPr>
              <w:t>语    法</w:t>
            </w:r>
          </w:p>
        </w:tc>
        <w:tc>
          <w:tcPr>
            <w:tcW w:w="5580" w:type="dxa"/>
            <w:noWrap w:val="0"/>
            <w:vAlign w:val="center"/>
          </w:tcPr>
          <w:p>
            <w:pPr>
              <w:spacing w:line="240" w:lineRule="atLeast"/>
              <w:rPr>
                <w:kern w:val="0"/>
                <w:szCs w:val="21"/>
              </w:rPr>
            </w:pPr>
            <w:r>
              <w:rPr>
                <w:kern w:val="0"/>
                <w:szCs w:val="21"/>
              </w:rPr>
              <w:t>语法正确，没有明显语法错误</w:t>
            </w:r>
          </w:p>
        </w:tc>
        <w:tc>
          <w:tcPr>
            <w:tcW w:w="900" w:type="dxa"/>
            <w:noWrap w:val="0"/>
            <w:vAlign w:val="center"/>
          </w:tcPr>
          <w:p>
            <w:pPr>
              <w:spacing w:line="240" w:lineRule="atLeast"/>
              <w:jc w:val="center"/>
              <w:rPr>
                <w:kern w:val="0"/>
                <w:szCs w:val="21"/>
              </w:rPr>
            </w:pPr>
            <w:r>
              <w:rPr>
                <w:kern w:val="0"/>
                <w:szCs w:val="21"/>
              </w:rPr>
              <w:t>2</w:t>
            </w:r>
          </w:p>
        </w:tc>
        <w:tc>
          <w:tcPr>
            <w:tcW w:w="720" w:type="dxa"/>
            <w:noWrap w:val="0"/>
            <w:vAlign w:val="center"/>
          </w:tcPr>
          <w:p>
            <w:pPr>
              <w:spacing w:line="240" w:lineRule="atLeast"/>
              <w:rPr>
                <w:kern w:val="0"/>
                <w:szCs w:val="21"/>
              </w:rPr>
            </w:pPr>
          </w:p>
        </w:tc>
        <w:tc>
          <w:tcPr>
            <w:tcW w:w="720" w:type="dxa"/>
            <w:noWrap w:val="0"/>
            <w:vAlign w:val="center"/>
          </w:tcPr>
          <w:p>
            <w:pPr>
              <w:spacing w:line="240" w:lineRule="atLeas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60" w:type="dxa"/>
            <w:noWrap w:val="0"/>
            <w:vAlign w:val="center"/>
          </w:tcPr>
          <w:p>
            <w:pPr>
              <w:spacing w:line="240" w:lineRule="atLeast"/>
              <w:jc w:val="center"/>
              <w:rPr>
                <w:b/>
                <w:kern w:val="0"/>
                <w:szCs w:val="21"/>
              </w:rPr>
            </w:pPr>
            <w:r>
              <w:rPr>
                <w:b/>
                <w:kern w:val="0"/>
                <w:szCs w:val="21"/>
              </w:rPr>
              <w:t>表达能力</w:t>
            </w:r>
          </w:p>
        </w:tc>
        <w:tc>
          <w:tcPr>
            <w:tcW w:w="5580" w:type="dxa"/>
            <w:noWrap w:val="0"/>
            <w:vAlign w:val="center"/>
          </w:tcPr>
          <w:p>
            <w:pPr>
              <w:spacing w:line="240" w:lineRule="atLeast"/>
              <w:rPr>
                <w:kern w:val="0"/>
                <w:szCs w:val="21"/>
              </w:rPr>
            </w:pPr>
            <w:r>
              <w:rPr>
                <w:kern w:val="0"/>
                <w:szCs w:val="21"/>
              </w:rPr>
              <w:t>语意清楚，表述流畅，有条理，语汇丰富，有较强的感染力</w:t>
            </w:r>
          </w:p>
        </w:tc>
        <w:tc>
          <w:tcPr>
            <w:tcW w:w="900" w:type="dxa"/>
            <w:noWrap w:val="0"/>
            <w:vAlign w:val="center"/>
          </w:tcPr>
          <w:p>
            <w:pPr>
              <w:spacing w:line="240" w:lineRule="atLeast"/>
              <w:jc w:val="center"/>
              <w:rPr>
                <w:kern w:val="0"/>
                <w:szCs w:val="21"/>
              </w:rPr>
            </w:pPr>
            <w:r>
              <w:rPr>
                <w:kern w:val="0"/>
                <w:szCs w:val="21"/>
              </w:rPr>
              <w:t>3</w:t>
            </w:r>
          </w:p>
        </w:tc>
        <w:tc>
          <w:tcPr>
            <w:tcW w:w="720" w:type="dxa"/>
            <w:noWrap w:val="0"/>
            <w:vAlign w:val="center"/>
          </w:tcPr>
          <w:p>
            <w:pPr>
              <w:spacing w:line="240" w:lineRule="atLeast"/>
              <w:rPr>
                <w:kern w:val="0"/>
                <w:szCs w:val="21"/>
              </w:rPr>
            </w:pPr>
          </w:p>
        </w:tc>
        <w:tc>
          <w:tcPr>
            <w:tcW w:w="720" w:type="dxa"/>
            <w:noWrap w:val="0"/>
            <w:vAlign w:val="center"/>
          </w:tcPr>
          <w:p>
            <w:pPr>
              <w:spacing w:line="240" w:lineRule="atLeas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60" w:type="dxa"/>
            <w:noWrap w:val="0"/>
            <w:vAlign w:val="center"/>
          </w:tcPr>
          <w:p>
            <w:pPr>
              <w:spacing w:line="240" w:lineRule="atLeast"/>
              <w:jc w:val="center"/>
              <w:rPr>
                <w:b/>
                <w:kern w:val="0"/>
                <w:szCs w:val="21"/>
              </w:rPr>
            </w:pPr>
            <w:r>
              <w:rPr>
                <w:b/>
                <w:kern w:val="0"/>
                <w:szCs w:val="21"/>
              </w:rPr>
              <w:t>条理结构</w:t>
            </w:r>
          </w:p>
        </w:tc>
        <w:tc>
          <w:tcPr>
            <w:tcW w:w="5580" w:type="dxa"/>
            <w:noWrap w:val="0"/>
            <w:vAlign w:val="center"/>
          </w:tcPr>
          <w:p>
            <w:pPr>
              <w:spacing w:line="240" w:lineRule="atLeast"/>
              <w:rPr>
                <w:kern w:val="0"/>
                <w:szCs w:val="21"/>
              </w:rPr>
            </w:pPr>
            <w:r>
              <w:rPr>
                <w:kern w:val="0"/>
                <w:szCs w:val="21"/>
              </w:rPr>
              <w:t>条理清晰，层次合理，语意连贯，详略得当，主题突出</w:t>
            </w:r>
          </w:p>
        </w:tc>
        <w:tc>
          <w:tcPr>
            <w:tcW w:w="900" w:type="dxa"/>
            <w:noWrap w:val="0"/>
            <w:vAlign w:val="center"/>
          </w:tcPr>
          <w:p>
            <w:pPr>
              <w:spacing w:line="240" w:lineRule="atLeast"/>
              <w:jc w:val="center"/>
              <w:rPr>
                <w:kern w:val="0"/>
                <w:szCs w:val="21"/>
              </w:rPr>
            </w:pPr>
            <w:r>
              <w:rPr>
                <w:kern w:val="0"/>
                <w:szCs w:val="21"/>
              </w:rPr>
              <w:t>3</w:t>
            </w:r>
          </w:p>
        </w:tc>
        <w:tc>
          <w:tcPr>
            <w:tcW w:w="720" w:type="dxa"/>
            <w:noWrap w:val="0"/>
            <w:vAlign w:val="center"/>
          </w:tcPr>
          <w:p>
            <w:pPr>
              <w:spacing w:line="240" w:lineRule="atLeast"/>
              <w:rPr>
                <w:kern w:val="0"/>
                <w:szCs w:val="21"/>
              </w:rPr>
            </w:pPr>
          </w:p>
        </w:tc>
        <w:tc>
          <w:tcPr>
            <w:tcW w:w="720" w:type="dxa"/>
            <w:noWrap w:val="0"/>
            <w:vAlign w:val="center"/>
          </w:tcPr>
          <w:p>
            <w:pPr>
              <w:spacing w:line="240" w:lineRule="atLeas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60" w:type="dxa"/>
            <w:noWrap w:val="0"/>
            <w:vAlign w:val="center"/>
          </w:tcPr>
          <w:p>
            <w:pPr>
              <w:spacing w:line="240" w:lineRule="atLeast"/>
              <w:jc w:val="center"/>
              <w:rPr>
                <w:b/>
                <w:kern w:val="0"/>
                <w:szCs w:val="21"/>
              </w:rPr>
            </w:pPr>
            <w:r>
              <w:rPr>
                <w:b/>
                <w:kern w:val="0"/>
                <w:szCs w:val="21"/>
              </w:rPr>
              <w:t>时间说明</w:t>
            </w:r>
          </w:p>
        </w:tc>
        <w:tc>
          <w:tcPr>
            <w:tcW w:w="5580" w:type="dxa"/>
            <w:noWrap w:val="0"/>
            <w:vAlign w:val="center"/>
          </w:tcPr>
          <w:p>
            <w:pPr>
              <w:spacing w:line="240" w:lineRule="atLeast"/>
              <w:rPr>
                <w:kern w:val="0"/>
                <w:szCs w:val="21"/>
              </w:rPr>
            </w:pPr>
            <w:r>
              <w:rPr>
                <w:kern w:val="0"/>
                <w:szCs w:val="21"/>
              </w:rPr>
              <w:t>1分钟到需停止</w:t>
            </w:r>
          </w:p>
        </w:tc>
        <w:tc>
          <w:tcPr>
            <w:tcW w:w="900" w:type="dxa"/>
            <w:noWrap w:val="0"/>
            <w:vAlign w:val="center"/>
          </w:tcPr>
          <w:p>
            <w:pPr>
              <w:spacing w:line="240" w:lineRule="atLeast"/>
              <w:jc w:val="center"/>
              <w:rPr>
                <w:kern w:val="0"/>
                <w:szCs w:val="21"/>
              </w:rPr>
            </w:pPr>
          </w:p>
        </w:tc>
        <w:tc>
          <w:tcPr>
            <w:tcW w:w="720" w:type="dxa"/>
            <w:noWrap w:val="0"/>
            <w:vAlign w:val="center"/>
          </w:tcPr>
          <w:p>
            <w:pPr>
              <w:spacing w:line="240" w:lineRule="atLeast"/>
              <w:rPr>
                <w:kern w:val="0"/>
                <w:szCs w:val="21"/>
              </w:rPr>
            </w:pPr>
          </w:p>
        </w:tc>
        <w:tc>
          <w:tcPr>
            <w:tcW w:w="720" w:type="dxa"/>
            <w:noWrap w:val="0"/>
            <w:vAlign w:val="center"/>
          </w:tcPr>
          <w:p>
            <w:pPr>
              <w:spacing w:line="240" w:lineRule="atLeast"/>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exact"/>
        </w:trPr>
        <w:tc>
          <w:tcPr>
            <w:tcW w:w="684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kern w:val="0"/>
                <w:szCs w:val="21"/>
              </w:rPr>
            </w:pPr>
            <w:r>
              <w:rPr>
                <w:b/>
                <w:kern w:val="0"/>
                <w:szCs w:val="21"/>
              </w:rPr>
              <w:t>合    计</w:t>
            </w:r>
          </w:p>
        </w:tc>
        <w:tc>
          <w:tcPr>
            <w:tcW w:w="900" w:type="dxa"/>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kern w:val="0"/>
                <w:szCs w:val="21"/>
              </w:rPr>
            </w:pPr>
            <w:r>
              <w:rPr>
                <w:b/>
                <w:bCs/>
                <w:kern w:val="0"/>
                <w:szCs w:val="21"/>
              </w:rPr>
              <w:t>10</w:t>
            </w: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240" w:lineRule="atLeast"/>
              <w:rPr>
                <w:kern w:val="0"/>
                <w:szCs w:val="21"/>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240" w:lineRule="atLeast"/>
              <w:rPr>
                <w:kern w:val="0"/>
                <w:szCs w:val="21"/>
              </w:rPr>
            </w:pPr>
          </w:p>
        </w:tc>
      </w:tr>
    </w:tbl>
    <w:p>
      <w:pPr>
        <w:spacing w:line="400" w:lineRule="exact"/>
      </w:pPr>
    </w:p>
    <w:p>
      <w:pPr>
        <w:spacing w:line="500" w:lineRule="exact"/>
        <w:outlineLvl w:val="0"/>
        <w:rPr>
          <w:sz w:val="28"/>
          <w:szCs w:val="28"/>
        </w:rPr>
      </w:pPr>
      <w:r>
        <w:rPr>
          <w:rFonts w:eastAsia="仿宋"/>
          <w:sz w:val="32"/>
          <w:szCs w:val="32"/>
        </w:rPr>
        <w:br w:type="page"/>
      </w:r>
      <w:r>
        <w:rPr>
          <w:rFonts w:eastAsia="仿宋"/>
          <w:sz w:val="28"/>
          <w:szCs w:val="28"/>
        </w:rPr>
        <w:t>附件</w:t>
      </w:r>
      <w:r>
        <w:rPr>
          <w:sz w:val="28"/>
          <w:szCs w:val="28"/>
        </w:rPr>
        <w:t xml:space="preserve">3                 </w:t>
      </w:r>
    </w:p>
    <w:p>
      <w:pPr>
        <w:spacing w:line="500" w:lineRule="exact"/>
        <w:jc w:val="center"/>
        <w:outlineLvl w:val="0"/>
        <w:rPr>
          <w:rFonts w:eastAsia="黑体"/>
          <w:sz w:val="32"/>
          <w:szCs w:val="32"/>
        </w:rPr>
      </w:pPr>
      <w:r>
        <w:rPr>
          <w:rFonts w:eastAsia="黑体"/>
          <w:sz w:val="32"/>
          <w:szCs w:val="32"/>
        </w:rPr>
        <w:t>中式铺床评分标准</w:t>
      </w:r>
    </w:p>
    <w:p>
      <w:pPr>
        <w:spacing w:line="500" w:lineRule="exact"/>
        <w:outlineLvl w:val="0"/>
        <w:rPr>
          <w:rFonts w:hint="eastAsia"/>
          <w:sz w:val="28"/>
          <w:szCs w:val="28"/>
        </w:rPr>
      </w:pPr>
      <w:r>
        <w:rPr>
          <w:rFonts w:hint="eastAsia"/>
          <w:sz w:val="28"/>
          <w:szCs w:val="28"/>
        </w:rPr>
        <w:t xml:space="preserve"> </w:t>
      </w:r>
    </w:p>
    <w:tbl>
      <w:tblPr>
        <w:tblStyle w:val="14"/>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40"/>
        <w:gridCol w:w="5235"/>
        <w:gridCol w:w="63"/>
        <w:gridCol w:w="629"/>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jc w:val="center"/>
        </w:trPr>
        <w:tc>
          <w:tcPr>
            <w:tcW w:w="1440" w:type="dxa"/>
            <w:noWrap w:val="0"/>
            <w:vAlign w:val="center"/>
          </w:tcPr>
          <w:p>
            <w:pPr>
              <w:spacing w:line="280" w:lineRule="exact"/>
              <w:jc w:val="center"/>
              <w:rPr>
                <w:b/>
                <w:bCs/>
                <w:szCs w:val="21"/>
              </w:rPr>
            </w:pPr>
            <w:r>
              <w:rPr>
                <w:b/>
                <w:bCs/>
                <w:szCs w:val="21"/>
              </w:rPr>
              <w:t>项  目</w:t>
            </w:r>
          </w:p>
        </w:tc>
        <w:tc>
          <w:tcPr>
            <w:tcW w:w="5298" w:type="dxa"/>
            <w:gridSpan w:val="2"/>
            <w:noWrap w:val="0"/>
            <w:vAlign w:val="center"/>
          </w:tcPr>
          <w:p>
            <w:pPr>
              <w:spacing w:line="240" w:lineRule="exact"/>
              <w:jc w:val="center"/>
              <w:rPr>
                <w:b/>
                <w:bCs/>
                <w:szCs w:val="21"/>
              </w:rPr>
            </w:pPr>
            <w:r>
              <w:rPr>
                <w:b/>
                <w:bCs/>
                <w:szCs w:val="21"/>
              </w:rPr>
              <w:t>要求细则</w:t>
            </w:r>
          </w:p>
        </w:tc>
        <w:tc>
          <w:tcPr>
            <w:tcW w:w="629" w:type="dxa"/>
            <w:noWrap w:val="0"/>
            <w:vAlign w:val="center"/>
          </w:tcPr>
          <w:p>
            <w:pPr>
              <w:spacing w:line="240" w:lineRule="exact"/>
              <w:jc w:val="center"/>
              <w:rPr>
                <w:b/>
                <w:bCs/>
                <w:szCs w:val="21"/>
              </w:rPr>
            </w:pPr>
            <w:r>
              <w:rPr>
                <w:b/>
                <w:bCs/>
                <w:szCs w:val="21"/>
              </w:rPr>
              <w:t>分值</w:t>
            </w:r>
          </w:p>
        </w:tc>
        <w:tc>
          <w:tcPr>
            <w:tcW w:w="720" w:type="dxa"/>
            <w:noWrap w:val="0"/>
            <w:vAlign w:val="center"/>
          </w:tcPr>
          <w:p>
            <w:pPr>
              <w:spacing w:line="240" w:lineRule="exact"/>
              <w:jc w:val="center"/>
              <w:rPr>
                <w:b/>
                <w:bCs/>
                <w:szCs w:val="21"/>
              </w:rPr>
            </w:pPr>
            <w:r>
              <w:rPr>
                <w:b/>
                <w:bCs/>
                <w:szCs w:val="21"/>
              </w:rPr>
              <w:t>扣分</w:t>
            </w:r>
          </w:p>
        </w:tc>
        <w:tc>
          <w:tcPr>
            <w:tcW w:w="720" w:type="dxa"/>
            <w:noWrap w:val="0"/>
            <w:vAlign w:val="center"/>
          </w:tcPr>
          <w:p>
            <w:pPr>
              <w:spacing w:line="240" w:lineRule="exact"/>
              <w:jc w:val="center"/>
              <w:rPr>
                <w:b/>
                <w:bCs/>
                <w:szCs w:val="21"/>
              </w:rPr>
            </w:pPr>
            <w:r>
              <w:rPr>
                <w:b/>
                <w:bCs/>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40" w:type="dxa"/>
            <w:vMerge w:val="restart"/>
            <w:noWrap w:val="0"/>
            <w:vAlign w:val="center"/>
          </w:tcPr>
          <w:p>
            <w:pPr>
              <w:spacing w:line="280" w:lineRule="exact"/>
              <w:jc w:val="center"/>
              <w:rPr>
                <w:b/>
                <w:bCs/>
                <w:szCs w:val="21"/>
              </w:rPr>
            </w:pPr>
            <w:r>
              <w:rPr>
                <w:b/>
                <w:bCs/>
                <w:szCs w:val="21"/>
              </w:rPr>
              <w:t>床单</w:t>
            </w:r>
          </w:p>
          <w:p>
            <w:pPr>
              <w:spacing w:line="280" w:lineRule="exact"/>
              <w:jc w:val="center"/>
              <w:rPr>
                <w:b/>
                <w:bCs/>
                <w:szCs w:val="21"/>
              </w:rPr>
            </w:pPr>
            <w:r>
              <w:rPr>
                <w:b/>
                <w:bCs/>
                <w:szCs w:val="21"/>
              </w:rPr>
              <w:t>（12分）</w:t>
            </w: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一次到位，两次扣2分，三次及以上不得分；翻角扣1分，小整扣1分</w:t>
            </w:r>
          </w:p>
        </w:tc>
        <w:tc>
          <w:tcPr>
            <w:tcW w:w="629" w:type="dxa"/>
            <w:noWrap w:val="0"/>
            <w:vAlign w:val="center"/>
          </w:tcPr>
          <w:p>
            <w:pPr>
              <w:spacing w:line="240" w:lineRule="exact"/>
              <w:jc w:val="center"/>
              <w:rPr>
                <w:szCs w:val="21"/>
              </w:rPr>
            </w:pPr>
            <w:r>
              <w:rPr>
                <w:szCs w:val="21"/>
              </w:rPr>
              <w:t>5</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szCs w:val="21"/>
              </w:rPr>
            </w:pPr>
            <w:r>
              <w:rPr>
                <w:szCs w:val="21"/>
              </w:rPr>
              <w:t>不偏离中线，偏2厘米以内不扣分，2-3厘米</w:t>
            </w:r>
            <w:r>
              <w:rPr>
                <w:szCs w:val="21"/>
                <w:lang w:val="en-GB"/>
              </w:rPr>
              <w:t>扣1分</w:t>
            </w:r>
            <w:r>
              <w:rPr>
                <w:szCs w:val="21"/>
              </w:rPr>
              <w:t>，3</w:t>
            </w:r>
            <w:r>
              <w:rPr>
                <w:szCs w:val="21"/>
                <w:lang w:val="en-GB"/>
              </w:rPr>
              <w:t>厘米以上不得分</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床单正反面准确（毛边向下，抛反不得分）</w:t>
            </w:r>
          </w:p>
        </w:tc>
        <w:tc>
          <w:tcPr>
            <w:tcW w:w="629" w:type="dxa"/>
            <w:noWrap w:val="0"/>
            <w:vAlign w:val="center"/>
          </w:tcPr>
          <w:p>
            <w:pPr>
              <w:spacing w:line="240" w:lineRule="exact"/>
              <w:jc w:val="center"/>
              <w:rPr>
                <w:szCs w:val="21"/>
              </w:rPr>
            </w:pPr>
            <w:r>
              <w:rPr>
                <w:szCs w:val="21"/>
              </w:rPr>
              <w:t>2</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床单表面平整光滑</w:t>
            </w:r>
          </w:p>
        </w:tc>
        <w:tc>
          <w:tcPr>
            <w:tcW w:w="629" w:type="dxa"/>
            <w:noWrap w:val="0"/>
            <w:vAlign w:val="center"/>
          </w:tcPr>
          <w:p>
            <w:pPr>
              <w:spacing w:line="240" w:lineRule="exact"/>
              <w:jc w:val="center"/>
              <w:rPr>
                <w:szCs w:val="21"/>
              </w:rPr>
            </w:pPr>
            <w:r>
              <w:rPr>
                <w:szCs w:val="21"/>
              </w:rPr>
              <w:t>2</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restart"/>
            <w:noWrap w:val="0"/>
            <w:vAlign w:val="center"/>
          </w:tcPr>
          <w:p>
            <w:pPr>
              <w:spacing w:line="280" w:lineRule="exact"/>
              <w:jc w:val="center"/>
              <w:rPr>
                <w:b/>
                <w:bCs/>
                <w:szCs w:val="21"/>
              </w:rPr>
            </w:pPr>
            <w:r>
              <w:rPr>
                <w:b/>
                <w:bCs/>
                <w:szCs w:val="21"/>
              </w:rPr>
              <w:t>包角</w:t>
            </w:r>
          </w:p>
          <w:p>
            <w:pPr>
              <w:spacing w:line="280" w:lineRule="exact"/>
              <w:jc w:val="center"/>
              <w:rPr>
                <w:b/>
                <w:bCs/>
                <w:szCs w:val="21"/>
              </w:rPr>
            </w:pPr>
            <w:r>
              <w:rPr>
                <w:b/>
                <w:bCs/>
                <w:szCs w:val="21"/>
              </w:rPr>
              <w:t>（8分）</w:t>
            </w: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四个角垂直90度</w:t>
            </w:r>
          </w:p>
        </w:tc>
        <w:tc>
          <w:tcPr>
            <w:tcW w:w="629" w:type="dxa"/>
            <w:noWrap w:val="0"/>
            <w:vAlign w:val="center"/>
          </w:tcPr>
          <w:p>
            <w:pPr>
              <w:spacing w:line="240" w:lineRule="exact"/>
              <w:jc w:val="center"/>
              <w:rPr>
                <w:szCs w:val="21"/>
              </w:rPr>
            </w:pPr>
            <w:r>
              <w:rPr>
                <w:szCs w:val="21"/>
              </w:rPr>
              <w:t>5</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床及包角紧凑、平整</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exact"/>
          <w:jc w:val="center"/>
        </w:trPr>
        <w:tc>
          <w:tcPr>
            <w:tcW w:w="1440" w:type="dxa"/>
            <w:vMerge w:val="restart"/>
            <w:noWrap w:val="0"/>
            <w:vAlign w:val="center"/>
          </w:tcPr>
          <w:p>
            <w:pPr>
              <w:spacing w:line="280" w:lineRule="exact"/>
              <w:jc w:val="center"/>
              <w:rPr>
                <w:b/>
                <w:bCs/>
                <w:szCs w:val="21"/>
              </w:rPr>
            </w:pPr>
            <w:r>
              <w:rPr>
                <w:b/>
                <w:bCs/>
                <w:szCs w:val="21"/>
              </w:rPr>
              <w:t>被  套</w:t>
            </w:r>
          </w:p>
          <w:p>
            <w:pPr>
              <w:spacing w:line="280" w:lineRule="exact"/>
              <w:jc w:val="center"/>
              <w:rPr>
                <w:b/>
                <w:bCs/>
                <w:szCs w:val="21"/>
              </w:rPr>
            </w:pPr>
            <w:r>
              <w:rPr>
                <w:b/>
                <w:bCs/>
                <w:szCs w:val="21"/>
              </w:rPr>
              <w:t>（8分）</w:t>
            </w: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一次抛开,两次扣2分，三次及以上不得分，翻角扣1分，小整扣1分</w:t>
            </w:r>
          </w:p>
        </w:tc>
        <w:tc>
          <w:tcPr>
            <w:tcW w:w="629" w:type="dxa"/>
            <w:noWrap w:val="0"/>
            <w:vAlign w:val="center"/>
          </w:tcPr>
          <w:p>
            <w:pPr>
              <w:spacing w:line="240" w:lineRule="exact"/>
              <w:jc w:val="center"/>
              <w:rPr>
                <w:szCs w:val="21"/>
              </w:rPr>
            </w:pPr>
            <w:r>
              <w:rPr>
                <w:szCs w:val="21"/>
              </w:rPr>
              <w:t>5</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exac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被套正反面准确，抛反不得分，被套开口在床尾，方向错不得分</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9" w:hRule="atLeast"/>
          <w:jc w:val="center"/>
        </w:trPr>
        <w:tc>
          <w:tcPr>
            <w:tcW w:w="1440" w:type="dxa"/>
            <w:vMerge w:val="restart"/>
            <w:noWrap w:val="0"/>
            <w:vAlign w:val="center"/>
          </w:tcPr>
          <w:p>
            <w:pPr>
              <w:spacing w:line="280" w:lineRule="exact"/>
              <w:jc w:val="center"/>
              <w:rPr>
                <w:b/>
                <w:bCs/>
                <w:szCs w:val="21"/>
              </w:rPr>
            </w:pPr>
            <w:r>
              <w:rPr>
                <w:b/>
                <w:bCs/>
                <w:szCs w:val="21"/>
              </w:rPr>
              <w:t>羽绒被</w:t>
            </w:r>
          </w:p>
          <w:p>
            <w:pPr>
              <w:spacing w:line="280" w:lineRule="exact"/>
              <w:jc w:val="center"/>
              <w:rPr>
                <w:b/>
                <w:bCs/>
                <w:szCs w:val="21"/>
              </w:rPr>
            </w:pPr>
            <w:r>
              <w:rPr>
                <w:b/>
                <w:bCs/>
                <w:szCs w:val="21"/>
              </w:rPr>
              <w:t>（27分）</w:t>
            </w: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218" w:leftChars="0" w:right="27" w:rightChars="13" w:hanging="218" w:hangingChars="104"/>
              <w:textAlignment w:val="auto"/>
              <w:rPr>
                <w:szCs w:val="21"/>
              </w:rPr>
            </w:pPr>
            <w:r>
              <w:rPr>
                <w:szCs w:val="21"/>
              </w:rPr>
              <w:t>打开羽绒被压入被套内做有序套被操作</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1" w:hRule="exac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抓两角抖羽绒棉被并一次抛开定位（整理一次扣2分，类推），被子与床头平齐</w:t>
            </w:r>
          </w:p>
        </w:tc>
        <w:tc>
          <w:tcPr>
            <w:tcW w:w="629" w:type="dxa"/>
            <w:noWrap w:val="0"/>
            <w:vAlign w:val="center"/>
          </w:tcPr>
          <w:p>
            <w:pPr>
              <w:spacing w:line="240" w:lineRule="exact"/>
              <w:jc w:val="center"/>
              <w:rPr>
                <w:szCs w:val="21"/>
              </w:rPr>
            </w:pPr>
            <w:r>
              <w:rPr>
                <w:szCs w:val="21"/>
              </w:rPr>
              <w:t>5</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exac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lang w:val="en-GB"/>
              </w:rPr>
            </w:pPr>
            <w:r>
              <w:rPr>
                <w:szCs w:val="21"/>
              </w:rPr>
              <w:t>被套中心不偏离床中心（偏2厘米以内不扣分，2-3厘米</w:t>
            </w:r>
            <w:r>
              <w:rPr>
                <w:szCs w:val="21"/>
                <w:lang w:val="en-GB"/>
              </w:rPr>
              <w:t>扣2分</w:t>
            </w:r>
            <w:r>
              <w:rPr>
                <w:szCs w:val="21"/>
              </w:rPr>
              <w:t>，</w:t>
            </w:r>
            <w:r>
              <w:rPr>
                <w:szCs w:val="21"/>
                <w:lang w:val="en-GB"/>
              </w:rPr>
              <w:t>3厘米以上不得分</w:t>
            </w:r>
            <w:r>
              <w:rPr>
                <w:szCs w:val="21"/>
              </w:rPr>
              <w:t>）</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羽绒被在被套内四角到位，饱满、平展</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羽绒被在被套内两侧两头平</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64" w:hRule="atLeas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被套口平整且要收口（蝴蝶结），羽绒被不外露</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被套表面平整光滑</w:t>
            </w:r>
          </w:p>
        </w:tc>
        <w:tc>
          <w:tcPr>
            <w:tcW w:w="629" w:type="dxa"/>
            <w:noWrap w:val="0"/>
            <w:vAlign w:val="center"/>
          </w:tcPr>
          <w:p>
            <w:pPr>
              <w:spacing w:line="240" w:lineRule="exact"/>
              <w:jc w:val="center"/>
              <w:rPr>
                <w:szCs w:val="21"/>
              </w:rPr>
            </w:pPr>
            <w:r>
              <w:rPr>
                <w:szCs w:val="21"/>
              </w:rPr>
              <w:t>2</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2" w:hRule="atLeas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羽绒被在床头翻折45厘米（每相差2厘米扣1分，不足2厘米不扣分）</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6" w:hRule="atLeast"/>
          <w:jc w:val="center"/>
        </w:trPr>
        <w:tc>
          <w:tcPr>
            <w:tcW w:w="1440" w:type="dxa"/>
            <w:vMerge w:val="continue"/>
            <w:noWrap w:val="0"/>
            <w:vAlign w:val="center"/>
          </w:tcPr>
          <w:p>
            <w:pPr>
              <w:spacing w:line="280" w:lineRule="exact"/>
              <w:jc w:val="center"/>
              <w:rPr>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两侧距地等距（每相差2厘米扣1分，不足2厘米不扣分），尾部自然下垂，尾部两角标准统一</w:t>
            </w:r>
          </w:p>
        </w:tc>
        <w:tc>
          <w:tcPr>
            <w:tcW w:w="629" w:type="dxa"/>
            <w:noWrap w:val="0"/>
            <w:vAlign w:val="center"/>
          </w:tcPr>
          <w:p>
            <w:pPr>
              <w:spacing w:line="240" w:lineRule="exact"/>
              <w:jc w:val="center"/>
              <w:rPr>
                <w:szCs w:val="21"/>
              </w:rPr>
            </w:pPr>
            <w:r>
              <w:rPr>
                <w:szCs w:val="21"/>
              </w:rPr>
              <w:t>2</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1440" w:type="dxa"/>
            <w:vMerge w:val="restart"/>
            <w:noWrap w:val="0"/>
            <w:vAlign w:val="center"/>
          </w:tcPr>
          <w:p>
            <w:pPr>
              <w:spacing w:line="280" w:lineRule="exact"/>
              <w:jc w:val="center"/>
              <w:rPr>
                <w:b/>
                <w:bCs/>
                <w:szCs w:val="21"/>
              </w:rPr>
            </w:pPr>
            <w:r>
              <w:rPr>
                <w:b/>
                <w:bCs/>
                <w:szCs w:val="21"/>
              </w:rPr>
              <w:t>枕头（2个）</w:t>
            </w:r>
          </w:p>
          <w:p>
            <w:pPr>
              <w:spacing w:line="280" w:lineRule="exact"/>
              <w:jc w:val="center"/>
              <w:rPr>
                <w:b/>
                <w:bCs/>
                <w:szCs w:val="21"/>
              </w:rPr>
            </w:pPr>
            <w:r>
              <w:rPr>
                <w:b/>
                <w:bCs/>
                <w:szCs w:val="21"/>
              </w:rPr>
              <w:t>（10分）</w:t>
            </w: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四角到位，饱满，枕沿无折皱、平整，自然下垂</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枕头边与床头平行，开口向左（床尾看），一个开口方向错误扣2分，2个全错不得分</w:t>
            </w:r>
          </w:p>
        </w:tc>
        <w:tc>
          <w:tcPr>
            <w:tcW w:w="629" w:type="dxa"/>
            <w:noWrap w:val="0"/>
            <w:vAlign w:val="center"/>
          </w:tcPr>
          <w:p>
            <w:pPr>
              <w:spacing w:line="240" w:lineRule="exact"/>
              <w:jc w:val="center"/>
              <w:rPr>
                <w:szCs w:val="21"/>
              </w:rPr>
            </w:pPr>
            <w:r>
              <w:rPr>
                <w:szCs w:val="21"/>
              </w:rPr>
              <w:t>3</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exact"/>
          <w:jc w:val="center"/>
        </w:trPr>
        <w:tc>
          <w:tcPr>
            <w:tcW w:w="1440" w:type="dxa"/>
            <w:vMerge w:val="continue"/>
            <w:noWrap w:val="0"/>
            <w:vAlign w:val="center"/>
          </w:tcPr>
          <w:p>
            <w:pPr>
              <w:spacing w:line="280" w:lineRule="exact"/>
              <w:jc w:val="center"/>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枕头中线与床中线对齐（每相差2厘米</w:t>
            </w:r>
            <w:r>
              <w:rPr>
                <w:szCs w:val="21"/>
                <w:lang w:val="en-GB"/>
              </w:rPr>
              <w:t>扣1分，不足2厘米不扣分）</w:t>
            </w:r>
          </w:p>
        </w:tc>
        <w:tc>
          <w:tcPr>
            <w:tcW w:w="629" w:type="dxa"/>
            <w:noWrap w:val="0"/>
            <w:vAlign w:val="center"/>
          </w:tcPr>
          <w:p>
            <w:pPr>
              <w:spacing w:line="240" w:lineRule="exact"/>
              <w:jc w:val="center"/>
              <w:rPr>
                <w:szCs w:val="21"/>
              </w:rPr>
            </w:pPr>
            <w:r>
              <w:rPr>
                <w:szCs w:val="21"/>
              </w:rPr>
              <w:t>4</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3" w:hRule="exact"/>
          <w:jc w:val="center"/>
        </w:trPr>
        <w:tc>
          <w:tcPr>
            <w:tcW w:w="1440" w:type="dxa"/>
            <w:vMerge w:val="restart"/>
            <w:noWrap w:val="0"/>
            <w:vAlign w:val="center"/>
          </w:tcPr>
          <w:p>
            <w:pPr>
              <w:spacing w:line="280" w:lineRule="exact"/>
              <w:jc w:val="center"/>
              <w:rPr>
                <w:b/>
                <w:bCs/>
                <w:szCs w:val="21"/>
              </w:rPr>
            </w:pPr>
            <w:r>
              <w:rPr>
                <w:b/>
                <w:bCs/>
                <w:szCs w:val="21"/>
              </w:rPr>
              <w:t>综合印象</w:t>
            </w:r>
          </w:p>
          <w:p>
            <w:pPr>
              <w:spacing w:line="280" w:lineRule="exact"/>
              <w:jc w:val="center"/>
              <w:rPr>
                <w:b/>
                <w:bCs/>
                <w:szCs w:val="21"/>
              </w:rPr>
            </w:pPr>
            <w:r>
              <w:rPr>
                <w:b/>
                <w:bCs/>
                <w:szCs w:val="21"/>
              </w:rPr>
              <w:t>（15分）</w:t>
            </w: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总体效果：中线对齐，平整美观</w:t>
            </w:r>
          </w:p>
        </w:tc>
        <w:tc>
          <w:tcPr>
            <w:tcW w:w="629" w:type="dxa"/>
            <w:noWrap w:val="0"/>
            <w:vAlign w:val="center"/>
          </w:tcPr>
          <w:p>
            <w:pPr>
              <w:spacing w:line="240" w:lineRule="exact"/>
              <w:jc w:val="center"/>
              <w:rPr>
                <w:szCs w:val="21"/>
              </w:rPr>
            </w:pPr>
            <w:r>
              <w:rPr>
                <w:szCs w:val="21"/>
              </w:rPr>
              <w:t>8</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1" w:hRule="exact"/>
          <w:jc w:val="center"/>
        </w:trPr>
        <w:tc>
          <w:tcPr>
            <w:tcW w:w="1440" w:type="dxa"/>
            <w:vMerge w:val="continue"/>
            <w:noWrap w:val="0"/>
            <w:vAlign w:val="center"/>
          </w:tcPr>
          <w:p>
            <w:pPr>
              <w:spacing w:line="280" w:lineRule="exact"/>
              <w:rPr>
                <w:b/>
                <w:bCs/>
                <w:szCs w:val="21"/>
              </w:rPr>
            </w:pPr>
          </w:p>
        </w:tc>
        <w:tc>
          <w:tcPr>
            <w:tcW w:w="529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textAlignment w:val="auto"/>
              <w:rPr>
                <w:szCs w:val="21"/>
              </w:rPr>
            </w:pPr>
            <w:r>
              <w:rPr>
                <w:szCs w:val="21"/>
              </w:rPr>
              <w:t>操作过程中动作娴熟、敏捷，姿态优美，能体现岗位气质</w:t>
            </w:r>
          </w:p>
        </w:tc>
        <w:tc>
          <w:tcPr>
            <w:tcW w:w="629" w:type="dxa"/>
            <w:noWrap w:val="0"/>
            <w:vAlign w:val="center"/>
          </w:tcPr>
          <w:p>
            <w:pPr>
              <w:spacing w:line="240" w:lineRule="exact"/>
              <w:jc w:val="center"/>
              <w:rPr>
                <w:szCs w:val="21"/>
              </w:rPr>
            </w:pPr>
            <w:r>
              <w:rPr>
                <w:szCs w:val="21"/>
              </w:rPr>
              <w:t>7</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6738" w:type="dxa"/>
            <w:gridSpan w:val="3"/>
            <w:noWrap w:val="0"/>
            <w:vAlign w:val="center"/>
          </w:tcPr>
          <w:p>
            <w:pPr>
              <w:spacing w:line="240" w:lineRule="exact"/>
              <w:jc w:val="center"/>
              <w:rPr>
                <w:szCs w:val="21"/>
              </w:rPr>
            </w:pPr>
            <w:r>
              <w:rPr>
                <w:b/>
                <w:bCs/>
                <w:szCs w:val="21"/>
              </w:rPr>
              <w:t>合   计</w:t>
            </w:r>
          </w:p>
        </w:tc>
        <w:tc>
          <w:tcPr>
            <w:tcW w:w="629" w:type="dxa"/>
            <w:noWrap w:val="0"/>
            <w:vAlign w:val="center"/>
          </w:tcPr>
          <w:p>
            <w:pPr>
              <w:spacing w:line="240" w:lineRule="exact"/>
              <w:jc w:val="center"/>
              <w:rPr>
                <w:szCs w:val="21"/>
              </w:rPr>
            </w:pPr>
            <w:r>
              <w:rPr>
                <w:szCs w:val="21"/>
              </w:rPr>
              <w:t>80</w:t>
            </w:r>
          </w:p>
        </w:tc>
        <w:tc>
          <w:tcPr>
            <w:tcW w:w="720" w:type="dxa"/>
            <w:noWrap w:val="0"/>
            <w:vAlign w:val="center"/>
          </w:tcPr>
          <w:p>
            <w:pPr>
              <w:spacing w:line="240" w:lineRule="exact"/>
              <w:jc w:val="center"/>
              <w:rPr>
                <w:szCs w:val="21"/>
              </w:rPr>
            </w:pPr>
          </w:p>
        </w:tc>
        <w:tc>
          <w:tcPr>
            <w:tcW w:w="720" w:type="dxa"/>
            <w:noWrap w:val="0"/>
            <w:vAlign w:val="center"/>
          </w:tcPr>
          <w:p>
            <w:pPr>
              <w:spacing w:line="2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807" w:type="dxa"/>
            <w:gridSpan w:val="6"/>
            <w:tcBorders>
              <w:right w:val="single" w:color="auto" w:sz="4" w:space="0"/>
            </w:tcBorders>
            <w:noWrap w:val="0"/>
            <w:vAlign w:val="center"/>
          </w:tcPr>
          <w:p>
            <w:pPr>
              <w:spacing w:line="240" w:lineRule="exact"/>
              <w:rPr>
                <w:szCs w:val="21"/>
              </w:rPr>
            </w:pPr>
            <w:r>
              <w:rPr>
                <w:szCs w:val="21"/>
              </w:rPr>
              <w:t>操作时间：      分      秒                 超时：     秒    扣分：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807" w:type="dxa"/>
            <w:gridSpan w:val="6"/>
            <w:tcBorders>
              <w:right w:val="single" w:color="auto" w:sz="4" w:space="0"/>
            </w:tcBorders>
            <w:noWrap w:val="0"/>
            <w:vAlign w:val="center"/>
          </w:tcPr>
          <w:p>
            <w:pPr>
              <w:spacing w:line="240" w:lineRule="exact"/>
              <w:rPr>
                <w:szCs w:val="21"/>
              </w:rPr>
            </w:pPr>
            <w:r>
              <w:rPr>
                <w:szCs w:val="21"/>
              </w:rPr>
              <w:t>选手准备期间更改床单、被套、羽绒被、枕套的折叠方式    项    扣分：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807" w:type="dxa"/>
            <w:gridSpan w:val="6"/>
            <w:tcBorders>
              <w:right w:val="single" w:color="auto" w:sz="4" w:space="0"/>
            </w:tcBorders>
            <w:noWrap w:val="0"/>
            <w:vAlign w:val="center"/>
          </w:tcPr>
          <w:p>
            <w:pPr>
              <w:spacing w:line="240" w:lineRule="exact"/>
              <w:rPr>
                <w:szCs w:val="21"/>
              </w:rPr>
            </w:pPr>
            <w:r>
              <w:rPr>
                <w:szCs w:val="21"/>
              </w:rPr>
              <w:t>选手跑床、跪床、撑床、绕床头   次：                         扣分：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807" w:type="dxa"/>
            <w:gridSpan w:val="6"/>
            <w:tcBorders>
              <w:right w:val="single" w:color="auto" w:sz="4" w:space="0"/>
            </w:tcBorders>
            <w:noWrap w:val="0"/>
            <w:vAlign w:val="center"/>
          </w:tcPr>
          <w:p>
            <w:pPr>
              <w:spacing w:line="240" w:lineRule="exact"/>
              <w:rPr>
                <w:szCs w:val="21"/>
              </w:rPr>
            </w:pPr>
            <w:r>
              <w:rPr>
                <w:szCs w:val="21"/>
              </w:rPr>
              <w:t>选手床头操作                                                扣分：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8" w:hRule="atLeast"/>
          <w:jc w:val="center"/>
        </w:trPr>
        <w:tc>
          <w:tcPr>
            <w:tcW w:w="6675" w:type="dxa"/>
            <w:gridSpan w:val="2"/>
            <w:tcBorders>
              <w:right w:val="nil"/>
            </w:tcBorders>
            <w:noWrap w:val="0"/>
            <w:vAlign w:val="center"/>
          </w:tcPr>
          <w:p>
            <w:pPr>
              <w:spacing w:line="240" w:lineRule="exact"/>
              <w:ind w:firstLine="2003" w:firstLineChars="950"/>
              <w:rPr>
                <w:b/>
                <w:bCs/>
                <w:szCs w:val="21"/>
              </w:rPr>
            </w:pPr>
            <w:r>
              <w:rPr>
                <w:b/>
                <w:bCs/>
                <w:szCs w:val="21"/>
              </w:rPr>
              <w:t>实  际  得  分</w:t>
            </w:r>
          </w:p>
        </w:tc>
        <w:tc>
          <w:tcPr>
            <w:tcW w:w="2132" w:type="dxa"/>
            <w:gridSpan w:val="4"/>
            <w:tcBorders>
              <w:right w:val="single" w:color="auto" w:sz="4" w:space="0"/>
            </w:tcBorders>
            <w:noWrap w:val="0"/>
            <w:vAlign w:val="center"/>
          </w:tcPr>
          <w:p>
            <w:pPr>
              <w:spacing w:line="240" w:lineRule="exact"/>
              <w:rPr>
                <w:szCs w:val="21"/>
              </w:rPr>
            </w:pPr>
            <w:r>
              <w:rPr>
                <w:szCs w:val="21"/>
              </w:rPr>
              <w:t xml:space="preserve">             分</w:t>
            </w:r>
          </w:p>
        </w:tc>
      </w:tr>
    </w:tbl>
    <w:p>
      <w:pPr>
        <w:spacing w:after="156" w:afterLines="50" w:line="500" w:lineRule="exact"/>
        <w:jc w:val="left"/>
        <w:outlineLvl w:val="0"/>
        <w:rPr>
          <w:rFonts w:eastAsia="仿宋"/>
          <w:sz w:val="28"/>
          <w:szCs w:val="28"/>
        </w:rPr>
      </w:pPr>
    </w:p>
    <w:p>
      <w:pPr>
        <w:spacing w:after="156" w:afterLines="50" w:line="500" w:lineRule="exact"/>
        <w:jc w:val="left"/>
        <w:outlineLvl w:val="0"/>
        <w:rPr>
          <w:rFonts w:eastAsia="仿宋"/>
          <w:sz w:val="28"/>
          <w:szCs w:val="28"/>
        </w:rPr>
      </w:pPr>
      <w:r>
        <w:rPr>
          <w:rFonts w:eastAsia="仿宋"/>
          <w:sz w:val="28"/>
          <w:szCs w:val="28"/>
        </w:rPr>
        <w:br w:type="page"/>
      </w:r>
      <w:r>
        <w:rPr>
          <w:rFonts w:eastAsia="仿宋"/>
          <w:sz w:val="28"/>
          <w:szCs w:val="28"/>
        </w:rPr>
        <w:t xml:space="preserve">附件4               </w:t>
      </w:r>
    </w:p>
    <w:p>
      <w:pPr>
        <w:spacing w:after="156" w:afterLines="50" w:line="500" w:lineRule="exact"/>
        <w:jc w:val="center"/>
        <w:outlineLvl w:val="0"/>
        <w:rPr>
          <w:rFonts w:eastAsia="黑体"/>
          <w:sz w:val="32"/>
          <w:szCs w:val="32"/>
        </w:rPr>
      </w:pPr>
      <w:r>
        <w:rPr>
          <w:rFonts w:eastAsia="黑体"/>
          <w:sz w:val="32"/>
          <w:szCs w:val="32"/>
        </w:rPr>
        <w:t>开夜床主题创意设计及解说评分标准</w:t>
      </w:r>
    </w:p>
    <w:p>
      <w:pPr>
        <w:pStyle w:val="2"/>
      </w:pPr>
    </w:p>
    <w:tbl>
      <w:tblPr>
        <w:tblStyle w:val="14"/>
        <w:tblW w:w="8856"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5482"/>
        <w:gridCol w:w="780"/>
        <w:gridCol w:w="696"/>
        <w:gridCol w:w="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1166" w:type="dxa"/>
            <w:noWrap w:val="0"/>
            <w:vAlign w:val="center"/>
          </w:tcPr>
          <w:p>
            <w:pPr>
              <w:spacing w:line="500" w:lineRule="exact"/>
              <w:jc w:val="center"/>
              <w:rPr>
                <w:b/>
                <w:bCs/>
                <w:szCs w:val="21"/>
              </w:rPr>
            </w:pPr>
            <w:r>
              <w:rPr>
                <w:b/>
                <w:bCs/>
                <w:szCs w:val="21"/>
              </w:rPr>
              <w:t>项  目</w:t>
            </w:r>
          </w:p>
        </w:tc>
        <w:tc>
          <w:tcPr>
            <w:tcW w:w="5482" w:type="dxa"/>
            <w:noWrap w:val="0"/>
            <w:vAlign w:val="center"/>
          </w:tcPr>
          <w:p>
            <w:pPr>
              <w:spacing w:line="500" w:lineRule="exact"/>
              <w:jc w:val="center"/>
              <w:rPr>
                <w:b/>
                <w:bCs/>
                <w:szCs w:val="21"/>
              </w:rPr>
            </w:pPr>
            <w:r>
              <w:rPr>
                <w:b/>
                <w:bCs/>
                <w:szCs w:val="21"/>
              </w:rPr>
              <w:t>要求细则</w:t>
            </w:r>
          </w:p>
        </w:tc>
        <w:tc>
          <w:tcPr>
            <w:tcW w:w="780" w:type="dxa"/>
            <w:noWrap w:val="0"/>
            <w:vAlign w:val="center"/>
          </w:tcPr>
          <w:p>
            <w:pPr>
              <w:spacing w:line="500" w:lineRule="exact"/>
              <w:jc w:val="center"/>
              <w:rPr>
                <w:b/>
                <w:bCs/>
                <w:szCs w:val="21"/>
              </w:rPr>
            </w:pPr>
            <w:r>
              <w:rPr>
                <w:b/>
                <w:bCs/>
                <w:szCs w:val="21"/>
              </w:rPr>
              <w:t>分值</w:t>
            </w:r>
          </w:p>
        </w:tc>
        <w:tc>
          <w:tcPr>
            <w:tcW w:w="696" w:type="dxa"/>
            <w:noWrap w:val="0"/>
            <w:vAlign w:val="center"/>
          </w:tcPr>
          <w:p>
            <w:pPr>
              <w:spacing w:line="500" w:lineRule="exact"/>
              <w:jc w:val="center"/>
              <w:rPr>
                <w:b/>
                <w:bCs/>
                <w:szCs w:val="21"/>
              </w:rPr>
            </w:pPr>
            <w:r>
              <w:rPr>
                <w:b/>
                <w:bCs/>
                <w:szCs w:val="21"/>
              </w:rPr>
              <w:t>扣分</w:t>
            </w:r>
          </w:p>
        </w:tc>
        <w:tc>
          <w:tcPr>
            <w:tcW w:w="732" w:type="dxa"/>
            <w:noWrap w:val="0"/>
            <w:vAlign w:val="center"/>
          </w:tcPr>
          <w:p>
            <w:pPr>
              <w:spacing w:line="500" w:lineRule="exact"/>
              <w:jc w:val="center"/>
              <w:rPr>
                <w:b/>
                <w:bCs/>
                <w:szCs w:val="21"/>
              </w:rPr>
            </w:pPr>
            <w:r>
              <w:rPr>
                <w:b/>
                <w:bCs/>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restart"/>
            <w:noWrap w:val="0"/>
            <w:vAlign w:val="center"/>
          </w:tcPr>
          <w:p>
            <w:pPr>
              <w:spacing w:line="500" w:lineRule="exact"/>
              <w:jc w:val="center"/>
              <w:rPr>
                <w:b/>
                <w:bCs/>
                <w:szCs w:val="21"/>
              </w:rPr>
            </w:pPr>
            <w:r>
              <w:rPr>
                <w:b/>
                <w:bCs/>
                <w:szCs w:val="21"/>
              </w:rPr>
              <w:t>被子折角</w:t>
            </w:r>
          </w:p>
          <w:p>
            <w:pPr>
              <w:spacing w:line="500" w:lineRule="exact"/>
              <w:jc w:val="center"/>
              <w:rPr>
                <w:b/>
                <w:bCs/>
                <w:szCs w:val="21"/>
              </w:rPr>
            </w:pPr>
            <w:r>
              <w:rPr>
                <w:rFonts w:hint="eastAsia"/>
                <w:b/>
                <w:bCs/>
                <w:szCs w:val="21"/>
                <w:lang w:eastAsia="zh-CN"/>
              </w:rPr>
              <w:t>（</w:t>
            </w:r>
            <w:r>
              <w:rPr>
                <w:b/>
                <w:bCs/>
                <w:szCs w:val="21"/>
              </w:rPr>
              <w:t>12分）</w:t>
            </w:r>
          </w:p>
        </w:tc>
        <w:tc>
          <w:tcPr>
            <w:tcW w:w="5482" w:type="dxa"/>
            <w:noWrap w:val="0"/>
            <w:vAlign w:val="top"/>
          </w:tcPr>
          <w:p>
            <w:pPr>
              <w:spacing w:line="500" w:lineRule="exact"/>
              <w:rPr>
                <w:szCs w:val="21"/>
              </w:rPr>
            </w:pPr>
            <w:r>
              <w:rPr>
                <w:szCs w:val="21"/>
              </w:rPr>
              <w:t>被子反折角为45度等腰直角形。</w:t>
            </w:r>
          </w:p>
        </w:tc>
        <w:tc>
          <w:tcPr>
            <w:tcW w:w="780" w:type="dxa"/>
            <w:noWrap w:val="0"/>
            <w:vAlign w:val="center"/>
          </w:tcPr>
          <w:p>
            <w:pPr>
              <w:spacing w:line="500" w:lineRule="exact"/>
              <w:jc w:val="center"/>
              <w:rPr>
                <w:szCs w:val="21"/>
              </w:rPr>
            </w:pPr>
            <w:r>
              <w:rPr>
                <w:szCs w:val="21"/>
              </w:rPr>
              <w:t>6</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反折角于床上一侧的直角边与被子中线重合（偏2厘米以内不扣分，2-3厘米</w:t>
            </w:r>
            <w:r>
              <w:rPr>
                <w:szCs w:val="21"/>
                <w:lang w:val="en-GB"/>
              </w:rPr>
              <w:t>扣0.5分</w:t>
            </w:r>
            <w:r>
              <w:rPr>
                <w:szCs w:val="21"/>
              </w:rPr>
              <w:t>，3</w:t>
            </w:r>
            <w:r>
              <w:rPr>
                <w:szCs w:val="21"/>
                <w:lang w:val="en-GB"/>
              </w:rPr>
              <w:t>厘米以上不得分</w:t>
            </w:r>
            <w:r>
              <w:rPr>
                <w:szCs w:val="21"/>
              </w:rPr>
              <w:t>）。</w:t>
            </w:r>
          </w:p>
        </w:tc>
        <w:tc>
          <w:tcPr>
            <w:tcW w:w="780" w:type="dxa"/>
            <w:noWrap w:val="0"/>
            <w:vAlign w:val="center"/>
          </w:tcPr>
          <w:p>
            <w:pPr>
              <w:spacing w:line="500" w:lineRule="exact"/>
              <w:jc w:val="center"/>
              <w:rPr>
                <w:szCs w:val="21"/>
              </w:rPr>
            </w:pPr>
            <w:r>
              <w:rPr>
                <w:szCs w:val="21"/>
              </w:rPr>
              <w:t>4</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折角平整，下垂自然。</w:t>
            </w:r>
          </w:p>
        </w:tc>
        <w:tc>
          <w:tcPr>
            <w:tcW w:w="780" w:type="dxa"/>
            <w:noWrap w:val="0"/>
            <w:vAlign w:val="center"/>
          </w:tcPr>
          <w:p>
            <w:pPr>
              <w:spacing w:line="500" w:lineRule="exact"/>
              <w:jc w:val="center"/>
              <w:rPr>
                <w:szCs w:val="21"/>
              </w:rPr>
            </w:pPr>
            <w:r>
              <w:rPr>
                <w:szCs w:val="21"/>
              </w:rPr>
              <w:t>2</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restart"/>
            <w:noWrap w:val="0"/>
            <w:vAlign w:val="center"/>
          </w:tcPr>
          <w:p>
            <w:pPr>
              <w:spacing w:line="500" w:lineRule="exact"/>
              <w:jc w:val="center"/>
              <w:rPr>
                <w:b/>
                <w:bCs/>
                <w:szCs w:val="21"/>
              </w:rPr>
            </w:pPr>
            <w:r>
              <w:rPr>
                <w:b/>
                <w:bCs/>
                <w:szCs w:val="21"/>
              </w:rPr>
              <w:t>地巾、拖鞋</w:t>
            </w:r>
          </w:p>
          <w:p>
            <w:pPr>
              <w:spacing w:line="500" w:lineRule="exact"/>
              <w:jc w:val="center"/>
              <w:rPr>
                <w:b/>
                <w:bCs/>
                <w:szCs w:val="21"/>
              </w:rPr>
            </w:pPr>
            <w:r>
              <w:rPr>
                <w:b/>
                <w:bCs/>
                <w:szCs w:val="21"/>
              </w:rPr>
              <w:t>（8分）</w:t>
            </w:r>
          </w:p>
        </w:tc>
        <w:tc>
          <w:tcPr>
            <w:tcW w:w="5482" w:type="dxa"/>
            <w:noWrap w:val="0"/>
            <w:vAlign w:val="top"/>
          </w:tcPr>
          <w:p>
            <w:pPr>
              <w:spacing w:line="500" w:lineRule="exact"/>
              <w:rPr>
                <w:szCs w:val="21"/>
              </w:rPr>
            </w:pPr>
            <w:r>
              <w:rPr>
                <w:szCs w:val="21"/>
              </w:rPr>
              <w:t>地巾摆放于折角一侧, 地巾靠床头边与被子反折45厘米边（靠近枕头一侧）齐平，超过不得分。</w:t>
            </w:r>
          </w:p>
        </w:tc>
        <w:tc>
          <w:tcPr>
            <w:tcW w:w="780" w:type="dxa"/>
            <w:noWrap w:val="0"/>
            <w:vAlign w:val="center"/>
          </w:tcPr>
          <w:p>
            <w:pPr>
              <w:spacing w:line="500" w:lineRule="exact"/>
              <w:jc w:val="center"/>
              <w:rPr>
                <w:szCs w:val="21"/>
              </w:rPr>
            </w:pPr>
            <w:r>
              <w:rPr>
                <w:szCs w:val="21"/>
              </w:rPr>
              <w:t>4</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地巾靠床体边与被子下垂边沿垂直齐平，超过不得分。</w:t>
            </w:r>
          </w:p>
        </w:tc>
        <w:tc>
          <w:tcPr>
            <w:tcW w:w="780" w:type="dxa"/>
            <w:noWrap w:val="0"/>
            <w:vAlign w:val="center"/>
          </w:tcPr>
          <w:p>
            <w:pPr>
              <w:spacing w:line="500" w:lineRule="exact"/>
              <w:jc w:val="center"/>
              <w:rPr>
                <w:szCs w:val="21"/>
              </w:rPr>
            </w:pPr>
            <w:r>
              <w:rPr>
                <w:szCs w:val="21"/>
              </w:rPr>
              <w:t>2</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拖鞋摆放于地巾之上。</w:t>
            </w:r>
          </w:p>
        </w:tc>
        <w:tc>
          <w:tcPr>
            <w:tcW w:w="780" w:type="dxa"/>
            <w:noWrap w:val="0"/>
            <w:vAlign w:val="center"/>
          </w:tcPr>
          <w:p>
            <w:pPr>
              <w:spacing w:line="500" w:lineRule="exact"/>
              <w:jc w:val="center"/>
              <w:rPr>
                <w:szCs w:val="21"/>
              </w:rPr>
            </w:pPr>
            <w:r>
              <w:rPr>
                <w:szCs w:val="21"/>
              </w:rPr>
              <w:t>2</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restart"/>
            <w:noWrap w:val="0"/>
            <w:vAlign w:val="center"/>
          </w:tcPr>
          <w:p>
            <w:pPr>
              <w:spacing w:line="500" w:lineRule="exact"/>
              <w:jc w:val="center"/>
              <w:rPr>
                <w:b/>
                <w:bCs/>
                <w:szCs w:val="21"/>
              </w:rPr>
            </w:pPr>
            <w:r>
              <w:rPr>
                <w:b/>
                <w:bCs/>
                <w:szCs w:val="21"/>
              </w:rPr>
              <w:t>创意</w:t>
            </w:r>
          </w:p>
          <w:p>
            <w:pPr>
              <w:spacing w:line="500" w:lineRule="exact"/>
              <w:jc w:val="center"/>
              <w:rPr>
                <w:b/>
                <w:bCs/>
                <w:szCs w:val="21"/>
              </w:rPr>
            </w:pPr>
            <w:r>
              <w:rPr>
                <w:b/>
                <w:bCs/>
                <w:szCs w:val="21"/>
              </w:rPr>
              <w:t>（</w:t>
            </w:r>
            <w:r>
              <w:rPr>
                <w:rFonts w:hint="eastAsia"/>
                <w:b/>
                <w:bCs/>
                <w:szCs w:val="21"/>
                <w:lang w:val="en-US" w:eastAsia="zh-CN"/>
              </w:rPr>
              <w:t>3</w:t>
            </w:r>
            <w:r>
              <w:rPr>
                <w:b/>
                <w:bCs/>
                <w:szCs w:val="21"/>
              </w:rPr>
              <w:t>0分）</w:t>
            </w:r>
          </w:p>
        </w:tc>
        <w:tc>
          <w:tcPr>
            <w:tcW w:w="5482" w:type="dxa"/>
            <w:noWrap w:val="0"/>
            <w:vAlign w:val="top"/>
          </w:tcPr>
          <w:p>
            <w:pPr>
              <w:spacing w:line="500" w:lineRule="exact"/>
              <w:rPr>
                <w:szCs w:val="21"/>
              </w:rPr>
            </w:pPr>
            <w:r>
              <w:rPr>
                <w:szCs w:val="21"/>
              </w:rPr>
              <w:t>夜床服务用品新颖、卫生，突出个性化。</w:t>
            </w:r>
          </w:p>
        </w:tc>
        <w:tc>
          <w:tcPr>
            <w:tcW w:w="780" w:type="dxa"/>
            <w:noWrap w:val="0"/>
            <w:vAlign w:val="center"/>
          </w:tcPr>
          <w:p>
            <w:pPr>
              <w:spacing w:line="500" w:lineRule="exact"/>
              <w:jc w:val="center"/>
              <w:rPr>
                <w:szCs w:val="21"/>
              </w:rPr>
            </w:pPr>
            <w:r>
              <w:rPr>
                <w:szCs w:val="21"/>
              </w:rPr>
              <w:t>4</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摆放位置安全、方便使用。</w:t>
            </w:r>
          </w:p>
        </w:tc>
        <w:tc>
          <w:tcPr>
            <w:tcW w:w="780" w:type="dxa"/>
            <w:noWrap w:val="0"/>
            <w:vAlign w:val="center"/>
          </w:tcPr>
          <w:p>
            <w:pPr>
              <w:pStyle w:val="5"/>
              <w:spacing w:line="500" w:lineRule="exact"/>
              <w:jc w:val="center"/>
              <w:rPr>
                <w:szCs w:val="21"/>
              </w:rPr>
            </w:pPr>
            <w:r>
              <w:rPr>
                <w:szCs w:val="21"/>
              </w:rPr>
              <w:t>4</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整体美观、具有艺术美感。</w:t>
            </w:r>
          </w:p>
        </w:tc>
        <w:tc>
          <w:tcPr>
            <w:tcW w:w="780" w:type="dxa"/>
            <w:noWrap w:val="0"/>
            <w:vAlign w:val="center"/>
          </w:tcPr>
          <w:p>
            <w:pPr>
              <w:spacing w:line="500" w:lineRule="exact"/>
              <w:jc w:val="center"/>
              <w:rPr>
                <w:szCs w:val="21"/>
              </w:rPr>
            </w:pPr>
            <w:r>
              <w:rPr>
                <w:szCs w:val="21"/>
              </w:rPr>
              <w:t>6</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在酒店实际应用中具有推广价值。</w:t>
            </w:r>
          </w:p>
        </w:tc>
        <w:tc>
          <w:tcPr>
            <w:tcW w:w="780" w:type="dxa"/>
            <w:noWrap w:val="0"/>
            <w:vAlign w:val="center"/>
          </w:tcPr>
          <w:p>
            <w:pPr>
              <w:spacing w:line="500" w:lineRule="exact"/>
              <w:jc w:val="center"/>
              <w:rPr>
                <w:szCs w:val="21"/>
              </w:rPr>
            </w:pPr>
            <w:r>
              <w:rPr>
                <w:szCs w:val="21"/>
              </w:rPr>
              <w:t>6</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Merge w:val="continue"/>
            <w:noWrap w:val="0"/>
            <w:vAlign w:val="center"/>
          </w:tcPr>
          <w:p>
            <w:pPr>
              <w:spacing w:line="500" w:lineRule="exact"/>
              <w:jc w:val="center"/>
              <w:rPr>
                <w:b/>
                <w:bCs/>
                <w:szCs w:val="21"/>
              </w:rPr>
            </w:pPr>
          </w:p>
        </w:tc>
        <w:tc>
          <w:tcPr>
            <w:tcW w:w="5482" w:type="dxa"/>
            <w:noWrap w:val="0"/>
            <w:vAlign w:val="top"/>
          </w:tcPr>
          <w:p>
            <w:pPr>
              <w:spacing w:line="500" w:lineRule="exact"/>
              <w:rPr>
                <w:szCs w:val="21"/>
              </w:rPr>
            </w:pPr>
            <w:r>
              <w:rPr>
                <w:szCs w:val="21"/>
              </w:rPr>
              <w:t>主题创意解说口头表述准确，语言清晰、流畅。</w:t>
            </w:r>
          </w:p>
        </w:tc>
        <w:tc>
          <w:tcPr>
            <w:tcW w:w="780" w:type="dxa"/>
            <w:noWrap w:val="0"/>
            <w:vAlign w:val="center"/>
          </w:tcPr>
          <w:p>
            <w:pPr>
              <w:spacing w:line="500" w:lineRule="exact"/>
              <w:jc w:val="center"/>
              <w:rPr>
                <w:szCs w:val="21"/>
              </w:rPr>
            </w:pPr>
            <w:r>
              <w:rPr>
                <w:szCs w:val="21"/>
              </w:rPr>
              <w:t>10</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noWrap w:val="0"/>
            <w:vAlign w:val="center"/>
          </w:tcPr>
          <w:p>
            <w:pPr>
              <w:spacing w:line="500" w:lineRule="exact"/>
              <w:jc w:val="center"/>
              <w:rPr>
                <w:b/>
                <w:bCs/>
                <w:szCs w:val="21"/>
              </w:rPr>
            </w:pPr>
            <w:r>
              <w:rPr>
                <w:b/>
                <w:bCs/>
                <w:szCs w:val="21"/>
              </w:rPr>
              <w:t>合   计</w:t>
            </w:r>
          </w:p>
        </w:tc>
        <w:tc>
          <w:tcPr>
            <w:tcW w:w="5482" w:type="dxa"/>
            <w:noWrap w:val="0"/>
            <w:vAlign w:val="top"/>
          </w:tcPr>
          <w:p>
            <w:pPr>
              <w:spacing w:line="500" w:lineRule="exact"/>
              <w:rPr>
                <w:szCs w:val="21"/>
              </w:rPr>
            </w:pPr>
          </w:p>
        </w:tc>
        <w:tc>
          <w:tcPr>
            <w:tcW w:w="780" w:type="dxa"/>
            <w:noWrap w:val="0"/>
            <w:vAlign w:val="center"/>
          </w:tcPr>
          <w:p>
            <w:pPr>
              <w:spacing w:line="500" w:lineRule="exact"/>
              <w:jc w:val="center"/>
              <w:rPr>
                <w:szCs w:val="21"/>
              </w:rPr>
            </w:pPr>
            <w:r>
              <w:rPr>
                <w:szCs w:val="21"/>
              </w:rPr>
              <w:t>50</w:t>
            </w:r>
          </w:p>
        </w:tc>
        <w:tc>
          <w:tcPr>
            <w:tcW w:w="696" w:type="dxa"/>
            <w:noWrap w:val="0"/>
            <w:vAlign w:val="center"/>
          </w:tcPr>
          <w:p>
            <w:pPr>
              <w:spacing w:line="500" w:lineRule="exact"/>
              <w:jc w:val="center"/>
              <w:rPr>
                <w:szCs w:val="21"/>
              </w:rPr>
            </w:pPr>
          </w:p>
        </w:tc>
        <w:tc>
          <w:tcPr>
            <w:tcW w:w="732" w:type="dxa"/>
            <w:noWrap w:val="0"/>
            <w:vAlign w:val="center"/>
          </w:tcPr>
          <w:p>
            <w:pPr>
              <w:spacing w:line="5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6" w:type="dxa"/>
            <w:gridSpan w:val="5"/>
            <w:tcBorders>
              <w:right w:val="single" w:color="auto" w:sz="4" w:space="0"/>
            </w:tcBorders>
            <w:noWrap w:val="0"/>
            <w:vAlign w:val="top"/>
          </w:tcPr>
          <w:p>
            <w:pPr>
              <w:spacing w:line="500" w:lineRule="exact"/>
              <w:rPr>
                <w:szCs w:val="21"/>
              </w:rPr>
            </w:pPr>
            <w:r>
              <w:rPr>
                <w:szCs w:val="21"/>
              </w:rPr>
              <w:t>操作时间：      分      秒         超时：     秒       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6648" w:type="dxa"/>
            <w:gridSpan w:val="2"/>
            <w:tcBorders>
              <w:right w:val="nil"/>
            </w:tcBorders>
            <w:noWrap w:val="0"/>
            <w:vAlign w:val="center"/>
          </w:tcPr>
          <w:p>
            <w:pPr>
              <w:spacing w:line="500" w:lineRule="exact"/>
              <w:jc w:val="center"/>
              <w:rPr>
                <w:b/>
                <w:bCs/>
                <w:szCs w:val="21"/>
              </w:rPr>
            </w:pPr>
            <w:r>
              <w:rPr>
                <w:b/>
                <w:bCs/>
                <w:szCs w:val="21"/>
              </w:rPr>
              <w:t>实  际  得  分</w:t>
            </w:r>
          </w:p>
        </w:tc>
        <w:tc>
          <w:tcPr>
            <w:tcW w:w="2208" w:type="dxa"/>
            <w:gridSpan w:val="3"/>
            <w:tcBorders>
              <w:right w:val="single" w:color="auto" w:sz="4" w:space="0"/>
            </w:tcBorders>
            <w:noWrap w:val="0"/>
            <w:vAlign w:val="top"/>
          </w:tcPr>
          <w:p>
            <w:pPr>
              <w:spacing w:line="500" w:lineRule="exact"/>
              <w:rPr>
                <w:szCs w:val="21"/>
              </w:rPr>
            </w:pPr>
          </w:p>
        </w:tc>
      </w:tr>
    </w:tbl>
    <w:p>
      <w:pPr>
        <w:spacing w:after="156" w:afterLines="50" w:line="500" w:lineRule="exact"/>
        <w:outlineLvl w:val="0"/>
      </w:pPr>
    </w:p>
    <w:p>
      <w:pPr>
        <w:spacing w:after="156" w:afterLines="50" w:line="500" w:lineRule="exact"/>
        <w:outlineLvl w:val="0"/>
      </w:pPr>
    </w:p>
    <w:p>
      <w:pPr>
        <w:pStyle w:val="2"/>
        <w:rPr>
          <w:rFonts w:hint="eastAsia" w:ascii="黑体" w:hAnsi="黑体" w:eastAsia="黑体" w:cs="黑体"/>
          <w:b w:val="0"/>
          <w:bCs w:val="0"/>
          <w:kern w:val="0"/>
          <w:sz w:val="32"/>
          <w:szCs w:val="32"/>
          <w:lang w:eastAsia="zh-CN"/>
        </w:rPr>
      </w:pPr>
    </w:p>
    <w:sectPr>
      <w:footerReference r:id="rId3" w:type="default"/>
      <w:footerReference r:id="rId4" w:type="even"/>
      <w:pgSz w:w="11906" w:h="16838"/>
      <w:pgMar w:top="1440" w:right="1797" w:bottom="1440" w:left="179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_GBK">
    <w:altName w:val="Arial Unicode MS"/>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7"/>
      </w:rPr>
    </w:pPr>
    <w:r>
      <w:fldChar w:fldCharType="begin"/>
    </w:r>
    <w:r>
      <w:rPr>
        <w:rStyle w:val="17"/>
      </w:rPr>
      <w:instrText xml:space="preserve">PAGE  </w:instrText>
    </w:r>
    <w:r>
      <w:fldChar w:fldCharType="separate"/>
    </w:r>
    <w:r>
      <w:rPr>
        <w:rStyle w:val="17"/>
      </w:rPr>
      <w:t>30</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7"/>
      </w:rPr>
    </w:pPr>
    <w:r>
      <w:fldChar w:fldCharType="begin"/>
    </w:r>
    <w:r>
      <w:rPr>
        <w:rStyle w:val="17"/>
      </w:rPr>
      <w:instrText xml:space="preserve">PAGE  </w:instrTex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C8FD28"/>
    <w:multiLevelType w:val="singleLevel"/>
    <w:tmpl w:val="8FC8FD28"/>
    <w:lvl w:ilvl="0" w:tentative="0">
      <w:start w:val="9"/>
      <w:numFmt w:val="chineseCounting"/>
      <w:suff w:val="nothing"/>
      <w:lvlText w:val="%1、"/>
      <w:lvlJc w:val="left"/>
      <w:rPr>
        <w:rFonts w:hint="eastAsia"/>
      </w:rPr>
    </w:lvl>
  </w:abstractNum>
  <w:abstractNum w:abstractNumId="1">
    <w:nsid w:val="4B570568"/>
    <w:multiLevelType w:val="multilevel"/>
    <w:tmpl w:val="4B570568"/>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
    <w:nsid w:val="6D1419EA"/>
    <w:multiLevelType w:val="singleLevel"/>
    <w:tmpl w:val="6D1419EA"/>
    <w:lvl w:ilvl="0" w:tentative="0">
      <w:start w:val="1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IxN2Y5NDE2MmE3YmJhYTM0ZDQyNWQ2YmRiODUwNjAifQ=="/>
  </w:docVars>
  <w:rsids>
    <w:rsidRoot w:val="007A168C"/>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4CB8"/>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1611BAC"/>
    <w:rsid w:val="02783C24"/>
    <w:rsid w:val="02913320"/>
    <w:rsid w:val="02DB0C73"/>
    <w:rsid w:val="03DC515E"/>
    <w:rsid w:val="0458231F"/>
    <w:rsid w:val="050D54CC"/>
    <w:rsid w:val="096C651B"/>
    <w:rsid w:val="09B7688F"/>
    <w:rsid w:val="09F63A75"/>
    <w:rsid w:val="0BB74765"/>
    <w:rsid w:val="0C655925"/>
    <w:rsid w:val="0D095FDF"/>
    <w:rsid w:val="0E0A401C"/>
    <w:rsid w:val="0EDE5316"/>
    <w:rsid w:val="108A2472"/>
    <w:rsid w:val="10A16A11"/>
    <w:rsid w:val="13C779D4"/>
    <w:rsid w:val="177D5739"/>
    <w:rsid w:val="18145A2F"/>
    <w:rsid w:val="18317AE9"/>
    <w:rsid w:val="18845888"/>
    <w:rsid w:val="1A141B16"/>
    <w:rsid w:val="1AA347B0"/>
    <w:rsid w:val="1AB85163"/>
    <w:rsid w:val="1C7845F3"/>
    <w:rsid w:val="1CE37891"/>
    <w:rsid w:val="22CF5CE0"/>
    <w:rsid w:val="23BE461D"/>
    <w:rsid w:val="255E0D54"/>
    <w:rsid w:val="286E752C"/>
    <w:rsid w:val="296F42E9"/>
    <w:rsid w:val="2A4C79F4"/>
    <w:rsid w:val="2AB67C2D"/>
    <w:rsid w:val="2BAF1BD9"/>
    <w:rsid w:val="2F8C4439"/>
    <w:rsid w:val="3217421E"/>
    <w:rsid w:val="32F023AC"/>
    <w:rsid w:val="34750B94"/>
    <w:rsid w:val="3743151C"/>
    <w:rsid w:val="37DE0140"/>
    <w:rsid w:val="3C426B3B"/>
    <w:rsid w:val="3FA820E7"/>
    <w:rsid w:val="409D279A"/>
    <w:rsid w:val="409E2DE0"/>
    <w:rsid w:val="40AF376F"/>
    <w:rsid w:val="42D40E7A"/>
    <w:rsid w:val="447F5C34"/>
    <w:rsid w:val="462E25E6"/>
    <w:rsid w:val="46B024EC"/>
    <w:rsid w:val="485115B7"/>
    <w:rsid w:val="4A8C3664"/>
    <w:rsid w:val="4B5D6821"/>
    <w:rsid w:val="4EF91513"/>
    <w:rsid w:val="4F6D5F64"/>
    <w:rsid w:val="51EA5392"/>
    <w:rsid w:val="53F32429"/>
    <w:rsid w:val="55100979"/>
    <w:rsid w:val="558605B8"/>
    <w:rsid w:val="561A7844"/>
    <w:rsid w:val="562A274A"/>
    <w:rsid w:val="57BA09D4"/>
    <w:rsid w:val="5CFA77C7"/>
    <w:rsid w:val="5E905550"/>
    <w:rsid w:val="607641C6"/>
    <w:rsid w:val="61711FE5"/>
    <w:rsid w:val="620E2AF9"/>
    <w:rsid w:val="628950FE"/>
    <w:rsid w:val="62F01A68"/>
    <w:rsid w:val="6A1C6C2D"/>
    <w:rsid w:val="6E501A71"/>
    <w:rsid w:val="741F68A2"/>
    <w:rsid w:val="794C237F"/>
    <w:rsid w:val="79EF53C7"/>
    <w:rsid w:val="79FD2662"/>
    <w:rsid w:val="7AB33D92"/>
    <w:rsid w:val="7B0C0A94"/>
    <w:rsid w:val="7B0E628B"/>
    <w:rsid w:val="7B1C0CCF"/>
    <w:rsid w:val="7B8C777D"/>
    <w:rsid w:val="7D895449"/>
    <w:rsid w:val="7F870480"/>
    <w:rsid w:val="96579309"/>
    <w:rsid w:val="97ECE2B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4">
    <w:name w:val="heading 3"/>
    <w:basedOn w:val="1"/>
    <w:next w:val="1"/>
    <w:link w:val="21"/>
    <w:qFormat/>
    <w:uiPriority w:val="0"/>
    <w:pPr>
      <w:keepNext/>
      <w:keepLines/>
      <w:spacing w:before="380" w:after="380" w:line="560" w:lineRule="exact"/>
      <w:outlineLvl w:val="2"/>
    </w:pPr>
    <w:rPr>
      <w:rFonts w:eastAsia="仿宋_GB2312"/>
      <w:b/>
      <w:bCs/>
      <w:kern w:val="0"/>
      <w:sz w:val="28"/>
      <w:szCs w:val="32"/>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annotation text"/>
    <w:basedOn w:val="1"/>
    <w:link w:val="22"/>
    <w:semiHidden/>
    <w:qFormat/>
    <w:uiPriority w:val="0"/>
    <w:pPr>
      <w:jc w:val="left"/>
    </w:pPr>
    <w:rPr>
      <w:kern w:val="0"/>
      <w:sz w:val="24"/>
      <w:szCs w:val="24"/>
    </w:rPr>
  </w:style>
  <w:style w:type="paragraph" w:styleId="6">
    <w:name w:val="Balloon Text"/>
    <w:basedOn w:val="1"/>
    <w:semiHidden/>
    <w:qFormat/>
    <w:uiPriority w:val="0"/>
    <w:rPr>
      <w:sz w:val="18"/>
      <w:szCs w:val="18"/>
    </w:rPr>
  </w:style>
  <w:style w:type="paragraph" w:styleId="7">
    <w:name w:val="footer"/>
    <w:basedOn w:val="1"/>
    <w:link w:val="23"/>
    <w:unhideWhenUsed/>
    <w:qFormat/>
    <w:uiPriority w:val="0"/>
    <w:pPr>
      <w:tabs>
        <w:tab w:val="center" w:pos="4153"/>
        <w:tab w:val="right" w:pos="8306"/>
      </w:tabs>
      <w:snapToGrid w:val="0"/>
      <w:jc w:val="left"/>
    </w:pPr>
    <w:rPr>
      <w:kern w:val="0"/>
      <w:sz w:val="18"/>
      <w:szCs w:val="18"/>
    </w:rPr>
  </w:style>
  <w:style w:type="paragraph" w:styleId="8">
    <w:name w:val="header"/>
    <w:basedOn w:val="1"/>
    <w:link w:val="24"/>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HTML Preformatted"/>
    <w:basedOn w:val="1"/>
    <w:link w:val="2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0">
    <w:name w:val="Normal (Web)"/>
    <w:basedOn w:val="1"/>
    <w:semiHidden/>
    <w:unhideWhenUsed/>
    <w:qFormat/>
    <w:uiPriority w:val="99"/>
    <w:rPr>
      <w:sz w:val="24"/>
    </w:rPr>
  </w:style>
  <w:style w:type="paragraph" w:styleId="11">
    <w:name w:val="Title"/>
    <w:basedOn w:val="1"/>
    <w:next w:val="1"/>
    <w:link w:val="26"/>
    <w:qFormat/>
    <w:uiPriority w:val="10"/>
    <w:pPr>
      <w:spacing w:before="240" w:after="60"/>
      <w:jc w:val="center"/>
      <w:outlineLvl w:val="0"/>
    </w:pPr>
    <w:rPr>
      <w:rFonts w:ascii="Calibri Light" w:hAnsi="Calibri Light"/>
      <w:b/>
      <w:bCs/>
      <w:sz w:val="32"/>
      <w:szCs w:val="32"/>
    </w:rPr>
  </w:style>
  <w:style w:type="paragraph" w:styleId="12">
    <w:name w:val="annotation subject"/>
    <w:basedOn w:val="5"/>
    <w:next w:val="5"/>
    <w:semiHidden/>
    <w:qFormat/>
    <w:uiPriority w:val="0"/>
    <w:rPr>
      <w:b/>
      <w:bCs/>
      <w:kern w:val="2"/>
      <w:sz w:val="21"/>
      <w:szCs w:val="21"/>
    </w:rPr>
  </w:style>
  <w:style w:type="paragraph" w:styleId="13">
    <w:name w:val="Body Text First Indent"/>
    <w:basedOn w:val="2"/>
    <w:qFormat/>
    <w:uiPriority w:val="0"/>
    <w:pPr>
      <w:spacing w:line="360" w:lineRule="auto"/>
      <w:ind w:firstLine="420" w:firstLineChars="100"/>
    </w:pPr>
    <w:rPr>
      <w:rFonts w:ascii="微软雅黑" w:hAnsi="微软雅黑" w:eastAsia="微软雅黑" w:cs="微软雅黑"/>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qFormat/>
    <w:uiPriority w:val="0"/>
  </w:style>
  <w:style w:type="character" w:styleId="18">
    <w:name w:val="Hyperlink"/>
    <w:qFormat/>
    <w:uiPriority w:val="0"/>
    <w:rPr>
      <w:color w:val="0000FF"/>
      <w:u w:val="single"/>
    </w:rPr>
  </w:style>
  <w:style w:type="character" w:styleId="19">
    <w:name w:val="annotation reference"/>
    <w:semiHidden/>
    <w:qFormat/>
    <w:uiPriority w:val="0"/>
    <w:rPr>
      <w:sz w:val="21"/>
      <w:szCs w:val="21"/>
    </w:rPr>
  </w:style>
  <w:style w:type="character" w:customStyle="1" w:styleId="20">
    <w:name w:val="标题 1 Char"/>
    <w:link w:val="3"/>
    <w:qFormat/>
    <w:uiPriority w:val="9"/>
    <w:rPr>
      <w:rFonts w:ascii="Times New Roman" w:hAnsi="Times New Roman"/>
      <w:b/>
      <w:bCs/>
      <w:kern w:val="44"/>
      <w:sz w:val="44"/>
      <w:szCs w:val="44"/>
    </w:rPr>
  </w:style>
  <w:style w:type="character" w:customStyle="1" w:styleId="21">
    <w:name w:val="标题 3 Char"/>
    <w:link w:val="4"/>
    <w:qFormat/>
    <w:uiPriority w:val="0"/>
    <w:rPr>
      <w:rFonts w:ascii="Times New Roman" w:hAnsi="Times New Roman" w:eastAsia="仿宋_GB2312"/>
      <w:b/>
      <w:bCs/>
      <w:sz w:val="28"/>
      <w:szCs w:val="32"/>
    </w:rPr>
  </w:style>
  <w:style w:type="character" w:customStyle="1" w:styleId="22">
    <w:name w:val="批注文字 Char"/>
    <w:link w:val="5"/>
    <w:semiHidden/>
    <w:qFormat/>
    <w:uiPriority w:val="0"/>
    <w:rPr>
      <w:rFonts w:ascii="Times New Roman" w:hAnsi="Times New Roman" w:eastAsia="宋体" w:cs="Times New Roman"/>
      <w:kern w:val="0"/>
      <w:sz w:val="24"/>
      <w:szCs w:val="24"/>
    </w:rPr>
  </w:style>
  <w:style w:type="character" w:customStyle="1" w:styleId="23">
    <w:name w:val="页脚 Char"/>
    <w:link w:val="7"/>
    <w:qFormat/>
    <w:uiPriority w:val="0"/>
    <w:rPr>
      <w:sz w:val="18"/>
      <w:szCs w:val="18"/>
    </w:rPr>
  </w:style>
  <w:style w:type="character" w:customStyle="1" w:styleId="24">
    <w:name w:val="页眉 Char"/>
    <w:link w:val="8"/>
    <w:qFormat/>
    <w:uiPriority w:val="99"/>
    <w:rPr>
      <w:sz w:val="18"/>
      <w:szCs w:val="18"/>
    </w:rPr>
  </w:style>
  <w:style w:type="character" w:customStyle="1" w:styleId="25">
    <w:name w:val="HTML 预设格式 Char"/>
    <w:link w:val="9"/>
    <w:semiHidden/>
    <w:qFormat/>
    <w:uiPriority w:val="99"/>
    <w:rPr>
      <w:rFonts w:ascii="宋体" w:hAnsi="宋体" w:cs="宋体"/>
      <w:sz w:val="24"/>
      <w:szCs w:val="24"/>
    </w:rPr>
  </w:style>
  <w:style w:type="character" w:customStyle="1" w:styleId="26">
    <w:name w:val="标题 Char"/>
    <w:link w:val="11"/>
    <w:qFormat/>
    <w:uiPriority w:val="10"/>
    <w:rPr>
      <w:rFonts w:ascii="Calibri Light" w:hAnsi="Calibri Light" w:cs="Times New Roman"/>
      <w:b/>
      <w:bCs/>
      <w:kern w:val="2"/>
      <w:sz w:val="32"/>
      <w:szCs w:val="32"/>
    </w:rPr>
  </w:style>
  <w:style w:type="character" w:customStyle="1" w:styleId="27">
    <w:name w:val="无间隔 Char"/>
    <w:link w:val="28"/>
    <w:qFormat/>
    <w:uiPriority w:val="1"/>
    <w:rPr>
      <w:sz w:val="22"/>
      <w:szCs w:val="22"/>
      <w:lang w:val="en-US" w:eastAsia="zh-CN" w:bidi="ar-SA"/>
    </w:rPr>
  </w:style>
  <w:style w:type="paragraph" w:styleId="28">
    <w:name w:val="No Spacing"/>
    <w:link w:val="27"/>
    <w:qFormat/>
    <w:uiPriority w:val="1"/>
    <w:rPr>
      <w:rFonts w:ascii="Times New Roman" w:hAnsi="Times New Roman" w:eastAsia="宋体" w:cs="Times New Roman"/>
      <w:sz w:val="22"/>
      <w:szCs w:val="22"/>
      <w:lang w:val="en-US" w:eastAsia="zh-CN" w:bidi="ar-SA"/>
    </w:rPr>
  </w:style>
  <w:style w:type="character" w:customStyle="1" w:styleId="29">
    <w:name w:val="5-内文 Char"/>
    <w:link w:val="30"/>
    <w:qFormat/>
    <w:locked/>
    <w:uiPriority w:val="0"/>
    <w:rPr>
      <w:rFonts w:ascii="Times New Roman" w:hAnsi="Times New Roman" w:eastAsia="仿宋_GB2312" w:cs="Times New Roman"/>
      <w:sz w:val="28"/>
      <w:szCs w:val="20"/>
    </w:rPr>
  </w:style>
  <w:style w:type="paragraph" w:customStyle="1" w:styleId="30">
    <w:name w:val="5-内文"/>
    <w:basedOn w:val="1"/>
    <w:link w:val="29"/>
    <w:qFormat/>
    <w:uiPriority w:val="0"/>
    <w:pPr>
      <w:spacing w:beforeLines="25" w:afterLines="25" w:line="300" w:lineRule="auto"/>
      <w:ind w:firstLine="200" w:firstLineChars="200"/>
    </w:pPr>
    <w:rPr>
      <w:rFonts w:eastAsia="仿宋_GB2312"/>
      <w:kern w:val="0"/>
      <w:sz w:val="28"/>
      <w:szCs w:val="20"/>
    </w:rPr>
  </w:style>
  <w:style w:type="paragraph" w:customStyle="1" w:styleId="31">
    <w:name w:val="_Style 3"/>
    <w:basedOn w:val="1"/>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5787</Words>
  <Characters>6179</Characters>
  <Lines>105</Lines>
  <Paragraphs>29</Paragraphs>
  <TotalTime>55</TotalTime>
  <ScaleCrop>false</ScaleCrop>
  <LinksUpToDate>false</LinksUpToDate>
  <CharactersWithSpaces>6522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2021-06-30T20:13:00Z</dcterms:created>
  <dc:creator>官小军</dc:creator>
  <cp:lastModifiedBy>911</cp:lastModifiedBy>
  <cp:lastPrinted>2016-01-17T00:27:00Z</cp:lastPrinted>
  <dcterms:modified xsi:type="dcterms:W3CDTF">2024-07-31T03:07:17Z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A7C24D61C3F644F4AC26C6A4BA241877_13</vt:lpwstr>
  </property>
</Properties>
</file>