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C2C6C5">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t>202</w:t>
      </w:r>
      <w:r>
        <w:rPr>
          <w:rFonts w:hint="default" w:ascii="方正小标宋_GBK" w:hAnsi="方正小标宋_GBK" w:eastAsia="方正小标宋_GBK" w:cs="方正小标宋_GBK"/>
          <w:b w:val="0"/>
          <w:bCs/>
          <w:sz w:val="44"/>
          <w:szCs w:val="44"/>
          <w:lang w:val="en-US"/>
        </w:rPr>
        <w:t>4</w:t>
      </w:r>
      <w:r>
        <w:rPr>
          <w:rFonts w:hint="eastAsia" w:ascii="方正小标宋_GBK" w:hAnsi="方正小标宋_GBK" w:eastAsia="方正小标宋_GBK" w:cs="方正小标宋_GBK"/>
          <w:b w:val="0"/>
          <w:bCs/>
          <w:sz w:val="44"/>
          <w:szCs w:val="44"/>
        </w:rPr>
        <w:t>年海南省职业院校技能大赛（高职组）</w:t>
      </w:r>
    </w:p>
    <w:p w14:paraId="11BE2FC7">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lang w:val="en-US" w:eastAsia="zh-CN"/>
        </w:rPr>
        <w:t>中华茶艺</w:t>
      </w:r>
      <w:r>
        <w:rPr>
          <w:rFonts w:hint="eastAsia" w:ascii="方正小标宋_GBK" w:hAnsi="方正小标宋_GBK" w:eastAsia="方正小标宋_GBK" w:cs="方正小标宋_GBK"/>
          <w:b w:val="0"/>
          <w:bCs/>
          <w:sz w:val="44"/>
          <w:szCs w:val="44"/>
        </w:rPr>
        <w:t>赛项规程</w:t>
      </w:r>
    </w:p>
    <w:p w14:paraId="15738341">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ascii="黑体" w:hAnsi="黑体" w:eastAsia="黑体" w:cs="黑体"/>
          <w:spacing w:val="7"/>
          <w:sz w:val="31"/>
          <w:szCs w:val="31"/>
        </w:rPr>
      </w:pPr>
    </w:p>
    <w:p w14:paraId="1FDE0C1F">
      <w:pPr>
        <w:keepNext w:val="0"/>
        <w:keepLines w:val="0"/>
        <w:pageBreakBefore w:val="0"/>
        <w:widowControl w:val="0"/>
        <w:numPr>
          <w:ilvl w:val="0"/>
          <w:numId w:val="0"/>
        </w:numPr>
        <w:tabs>
          <w:tab w:val="left" w:pos="567"/>
        </w:tabs>
        <w:kinsoku/>
        <w:wordWrap/>
        <w:overflowPunct/>
        <w:topLinePunct w:val="0"/>
        <w:autoSpaceDE/>
        <w:autoSpaceDN/>
        <w:bidi w:val="0"/>
        <w:adjustRightInd/>
        <w:snapToGrid w:val="0"/>
        <w:spacing w:line="560" w:lineRule="exact"/>
        <w:ind w:left="643" w:leftChars="0"/>
        <w:jc w:val="both"/>
        <w:textAlignment w:val="auto"/>
        <w:rPr>
          <w:rFonts w:hint="eastAsia" w:ascii="黑体" w:hAnsi="黑体" w:eastAsia="黑体" w:cs="黑体"/>
          <w:b w:val="0"/>
          <w:bCs w:val="0"/>
          <w:snapToGrid/>
          <w:kern w:val="2"/>
          <w:sz w:val="32"/>
          <w:szCs w:val="32"/>
          <w:lang w:eastAsia="zh-CN"/>
        </w:rPr>
      </w:pPr>
      <w:r>
        <w:rPr>
          <w:rFonts w:hint="eastAsia" w:ascii="黑体" w:hAnsi="黑体" w:eastAsia="黑体" w:cs="黑体"/>
          <w:b w:val="0"/>
          <w:bCs w:val="0"/>
          <w:snapToGrid/>
          <w:kern w:val="2"/>
          <w:sz w:val="32"/>
          <w:szCs w:val="32"/>
          <w:lang w:eastAsia="zh-CN"/>
        </w:rPr>
        <w:t>一、赛项</w:t>
      </w:r>
      <w:r>
        <w:rPr>
          <w:rFonts w:hint="eastAsia" w:ascii="黑体" w:hAnsi="黑体" w:eastAsia="黑体" w:cs="黑体"/>
          <w:b w:val="0"/>
          <w:bCs w:val="0"/>
          <w:snapToGrid/>
          <w:kern w:val="2"/>
          <w:sz w:val="32"/>
          <w:szCs w:val="32"/>
          <w:lang w:val="en-US" w:eastAsia="zh-CN"/>
        </w:rPr>
        <w:t>名称</w:t>
      </w:r>
    </w:p>
    <w:p w14:paraId="60144FE1">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赛项名称：中华茶艺</w:t>
      </w:r>
    </w:p>
    <w:p w14:paraId="7096568F">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英文名称：</w:t>
      </w:r>
      <w:r>
        <w:rPr>
          <w:rFonts w:hint="default" w:ascii="Times New Roman" w:hAnsi="Times New Roman" w:eastAsia="楷体_GB2312" w:cs="Times New Roman"/>
          <w:snapToGrid/>
          <w:kern w:val="2"/>
          <w:sz w:val="32"/>
          <w:szCs w:val="32"/>
          <w:lang w:val="en-US" w:eastAsia="zh-CN"/>
        </w:rPr>
        <w:t>Chinese Tea Art</w:t>
      </w:r>
    </w:p>
    <w:p w14:paraId="03DD5AF1">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赛项组别：高职组</w:t>
      </w:r>
    </w:p>
    <w:p w14:paraId="521B45AC">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赛项归属产业：旅游服务</w:t>
      </w:r>
    </w:p>
    <w:p w14:paraId="2E5733BD">
      <w:pPr>
        <w:keepNext w:val="0"/>
        <w:keepLines w:val="0"/>
        <w:pageBreakBefore w:val="0"/>
        <w:widowControl w:val="0"/>
        <w:numPr>
          <w:ilvl w:val="0"/>
          <w:numId w:val="0"/>
        </w:numPr>
        <w:tabs>
          <w:tab w:val="left" w:pos="567"/>
        </w:tabs>
        <w:kinsoku/>
        <w:wordWrap/>
        <w:overflowPunct/>
        <w:topLinePunct w:val="0"/>
        <w:autoSpaceDE/>
        <w:autoSpaceDN/>
        <w:bidi w:val="0"/>
        <w:adjustRightInd/>
        <w:snapToGrid w:val="0"/>
        <w:spacing w:line="560" w:lineRule="exact"/>
        <w:ind w:left="643" w:leftChars="0"/>
        <w:jc w:val="both"/>
        <w:textAlignment w:val="auto"/>
        <w:rPr>
          <w:rFonts w:hint="eastAsia" w:ascii="黑体" w:hAnsi="黑体" w:eastAsia="黑体" w:cs="黑体"/>
          <w:b w:val="0"/>
          <w:bCs w:val="0"/>
          <w:snapToGrid/>
          <w:kern w:val="2"/>
          <w:sz w:val="32"/>
          <w:szCs w:val="32"/>
          <w:lang w:eastAsia="zh-CN"/>
        </w:rPr>
      </w:pPr>
      <w:r>
        <w:rPr>
          <w:rFonts w:hint="eastAsia" w:ascii="黑体" w:hAnsi="黑体" w:eastAsia="黑体" w:cs="黑体"/>
          <w:b w:val="0"/>
          <w:bCs w:val="0"/>
          <w:snapToGrid/>
          <w:kern w:val="2"/>
          <w:sz w:val="32"/>
          <w:szCs w:val="32"/>
          <w:lang w:eastAsia="zh-CN"/>
        </w:rPr>
        <w:t>二、竞赛目标</w:t>
      </w:r>
    </w:p>
    <w:p w14:paraId="06903A79">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lang w:val="en-US" w:eastAsia="zh-CN"/>
        </w:rPr>
      </w:pPr>
      <w:r>
        <w:rPr>
          <w:rFonts w:hint="eastAsia" w:ascii="FangSong_GB2312" w:hAnsi="FangSong_GB2312" w:eastAsia="FangSong_GB2312" w:cs="FangSong_GB2312"/>
          <w:spacing w:val="-1"/>
          <w:sz w:val="32"/>
          <w:szCs w:val="32"/>
        </w:rPr>
        <w:t>本赛项以“弘扬中华茶文化、创新</w:t>
      </w:r>
      <w:r>
        <w:rPr>
          <w:rFonts w:hint="eastAsia" w:ascii="FangSong_GB2312" w:hAnsi="FangSong_GB2312" w:eastAsia="FangSong_GB2312" w:cs="FangSong_GB2312"/>
          <w:spacing w:val="-1"/>
          <w:sz w:val="32"/>
          <w:szCs w:val="32"/>
          <w:lang w:val="en-US" w:eastAsia="zh-CN"/>
        </w:rPr>
        <w:t>琼</w:t>
      </w:r>
      <w:r>
        <w:rPr>
          <w:rFonts w:hint="eastAsia" w:ascii="FangSong_GB2312" w:hAnsi="FangSong_GB2312" w:eastAsia="FangSong_GB2312" w:cs="FangSong_GB2312"/>
          <w:spacing w:val="-1"/>
          <w:sz w:val="32"/>
          <w:szCs w:val="32"/>
        </w:rPr>
        <w:t>茶产业”为宗旨，展示我省职业</w:t>
      </w:r>
      <w:r>
        <w:rPr>
          <w:rFonts w:hint="eastAsia" w:ascii="FangSong_GB2312" w:hAnsi="FangSong_GB2312" w:eastAsia="FangSong_GB2312" w:cs="FangSong_GB2312"/>
          <w:spacing w:val="-1"/>
          <w:sz w:val="32"/>
          <w:szCs w:val="32"/>
          <w:lang w:val="en-US" w:eastAsia="zh-CN"/>
        </w:rPr>
        <w:t>院校</w:t>
      </w:r>
      <w:r>
        <w:rPr>
          <w:rFonts w:hint="eastAsia" w:ascii="FangSong_GB2312" w:hAnsi="FangSong_GB2312" w:eastAsia="FangSong_GB2312" w:cs="FangSong_GB2312"/>
          <w:spacing w:val="-1"/>
          <w:sz w:val="32"/>
          <w:szCs w:val="32"/>
        </w:rPr>
        <w:t>大学生热爱中国传统文化的精神风貌和创新</w:t>
      </w:r>
      <w:r>
        <w:rPr>
          <w:rFonts w:hint="eastAsia" w:ascii="FangSong_GB2312" w:hAnsi="FangSong_GB2312" w:eastAsia="FangSong_GB2312" w:cs="FangSong_GB2312"/>
          <w:spacing w:val="-1"/>
          <w:sz w:val="32"/>
          <w:szCs w:val="32"/>
          <w:lang w:val="en-US" w:eastAsia="zh-CN"/>
        </w:rPr>
        <w:t>琼</w:t>
      </w:r>
      <w:r>
        <w:rPr>
          <w:rFonts w:hint="eastAsia" w:ascii="FangSong_GB2312" w:hAnsi="FangSong_GB2312" w:eastAsia="FangSong_GB2312" w:cs="FangSong_GB2312"/>
          <w:spacing w:val="-1"/>
          <w:sz w:val="32"/>
          <w:szCs w:val="32"/>
        </w:rPr>
        <w:t>茶的愿景。通过</w:t>
      </w:r>
      <w:r>
        <w:rPr>
          <w:rFonts w:hint="eastAsia" w:ascii="FangSong_GB2312" w:hAnsi="FangSong_GB2312" w:eastAsia="FangSong_GB2312" w:cs="FangSong_GB2312"/>
          <w:spacing w:val="-1"/>
          <w:sz w:val="32"/>
          <w:szCs w:val="32"/>
          <w:lang w:val="en-US" w:eastAsia="zh-CN"/>
        </w:rPr>
        <w:t>理论</w:t>
      </w:r>
      <w:r>
        <w:rPr>
          <w:rFonts w:hint="eastAsia" w:ascii="FangSong_GB2312" w:hAnsi="FangSong_GB2312" w:eastAsia="FangSong_GB2312" w:cs="FangSong_GB2312"/>
          <w:spacing w:val="-1"/>
          <w:sz w:val="32"/>
          <w:szCs w:val="32"/>
        </w:rPr>
        <w:t>知识测试、</w:t>
      </w:r>
      <w:r>
        <w:rPr>
          <w:rFonts w:hint="eastAsia" w:ascii="FangSong_GB2312" w:hAnsi="FangSong_GB2312" w:eastAsia="FangSong_GB2312" w:cs="FangSong_GB2312"/>
          <w:spacing w:val="-1"/>
          <w:sz w:val="32"/>
          <w:szCs w:val="32"/>
          <w:lang w:val="en-US" w:eastAsia="zh-CN"/>
        </w:rPr>
        <w:t>规定</w:t>
      </w:r>
      <w:r>
        <w:rPr>
          <w:rFonts w:hint="eastAsia" w:ascii="FangSong_GB2312" w:hAnsi="FangSong_GB2312" w:eastAsia="FangSong_GB2312" w:cs="FangSong_GB2312"/>
          <w:spacing w:val="-1"/>
          <w:sz w:val="32"/>
          <w:szCs w:val="32"/>
        </w:rPr>
        <w:t>茶艺演示、茶汤质量比拼</w:t>
      </w:r>
      <w:r>
        <w:rPr>
          <w:rFonts w:hint="eastAsia" w:ascii="FangSong_GB2312" w:hAnsi="FangSong_GB2312" w:eastAsia="FangSong_GB2312" w:cs="FangSong_GB2312"/>
          <w:spacing w:val="-1"/>
          <w:sz w:val="32"/>
          <w:szCs w:val="32"/>
          <w:lang w:val="en-US" w:eastAsia="zh-CN"/>
        </w:rPr>
        <w:t>和</w:t>
      </w:r>
      <w:r>
        <w:rPr>
          <w:rFonts w:hint="eastAsia" w:ascii="FangSong_GB2312" w:hAnsi="FangSong_GB2312" w:eastAsia="FangSong_GB2312" w:cs="FangSong_GB2312"/>
          <w:spacing w:val="-1"/>
          <w:sz w:val="32"/>
          <w:szCs w:val="32"/>
        </w:rPr>
        <w:t>自创茶艺演示的比赛，检验学生茶品</w:t>
      </w:r>
      <w:r>
        <w:rPr>
          <w:rFonts w:hint="eastAsia" w:ascii="FangSong_GB2312" w:hAnsi="FangSong_GB2312" w:eastAsia="FangSong_GB2312" w:cs="FangSong_GB2312"/>
          <w:spacing w:val="-1"/>
          <w:sz w:val="32"/>
          <w:szCs w:val="32"/>
          <w:lang w:val="en-US" w:eastAsia="zh-CN"/>
        </w:rPr>
        <w:t>认知</w:t>
      </w:r>
      <w:r>
        <w:rPr>
          <w:rFonts w:hint="eastAsia" w:ascii="FangSong_GB2312" w:hAnsi="FangSong_GB2312" w:eastAsia="FangSong_GB2312" w:cs="FangSong_GB2312"/>
          <w:spacing w:val="-1"/>
          <w:sz w:val="32"/>
          <w:szCs w:val="32"/>
        </w:rPr>
        <w:t>、冲泡技艺、茶席设计和解说词创作等茶艺师岗位核心职业技能，发挥我省职业院校在培养茶艺优秀人才中的引领示范作用。通过本次竞赛，促进校企合作，指导旅游大类专业建设和课程改革，探索茶艺技术技能型复合人才培养的新途径和新方法，服务</w:t>
      </w:r>
      <w:r>
        <w:rPr>
          <w:rFonts w:hint="eastAsia" w:ascii="FangSong_GB2312" w:hAnsi="FangSong_GB2312" w:eastAsia="FangSong_GB2312" w:cs="FangSong_GB2312"/>
          <w:spacing w:val="-1"/>
          <w:sz w:val="32"/>
          <w:szCs w:val="32"/>
          <w:lang w:val="en-US" w:eastAsia="zh-CN"/>
        </w:rPr>
        <w:t>海南自由贸易港建设</w:t>
      </w:r>
      <w:r>
        <w:rPr>
          <w:rFonts w:hint="eastAsia" w:ascii="FangSong_GB2312" w:hAnsi="FangSong_GB2312" w:eastAsia="FangSong_GB2312" w:cs="FangSong_GB2312"/>
          <w:spacing w:val="-1"/>
          <w:sz w:val="32"/>
          <w:szCs w:val="32"/>
        </w:rPr>
        <w:t>和地方经济新业态</w:t>
      </w:r>
      <w:r>
        <w:rPr>
          <w:rFonts w:hint="eastAsia" w:ascii="FangSong_GB2312" w:hAnsi="FangSong_GB2312" w:eastAsia="FangSong_GB2312" w:cs="FangSong_GB2312"/>
          <w:spacing w:val="-1"/>
          <w:sz w:val="32"/>
          <w:szCs w:val="32"/>
          <w:lang w:eastAsia="zh-CN"/>
        </w:rPr>
        <w:t>。</w:t>
      </w:r>
      <w:r>
        <w:rPr>
          <w:rFonts w:hint="eastAsia" w:ascii="FangSong_GB2312" w:hAnsi="FangSong_GB2312" w:eastAsia="FangSong_GB2312" w:cs="FangSong_GB2312"/>
          <w:spacing w:val="-1"/>
          <w:sz w:val="32"/>
          <w:szCs w:val="32"/>
          <w:lang w:val="en-US" w:eastAsia="zh-CN"/>
        </w:rPr>
        <w:t>具体目标如下：</w:t>
      </w:r>
    </w:p>
    <w:p w14:paraId="010F1AE0">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default" w:ascii="FangSong_GB2312" w:hAnsi="FangSong_GB2312" w:eastAsia="FangSong_GB2312" w:cs="FangSong_GB2312"/>
          <w:spacing w:val="-1"/>
          <w:sz w:val="32"/>
          <w:szCs w:val="32"/>
          <w:lang w:val="en-US" w:eastAsia="zh-CN"/>
        </w:rPr>
      </w:pPr>
      <w:r>
        <w:rPr>
          <w:rFonts w:hint="eastAsia" w:ascii="FangSong_GB2312" w:hAnsi="FangSong_GB2312" w:eastAsia="FangSong_GB2312" w:cs="FangSong_GB2312"/>
          <w:spacing w:val="-1"/>
          <w:sz w:val="32"/>
          <w:szCs w:val="32"/>
          <w:lang w:val="en-US" w:eastAsia="zh-CN"/>
        </w:rPr>
        <w:t>（</w:t>
      </w:r>
      <w:r>
        <w:rPr>
          <w:rFonts w:hint="default" w:ascii="FangSong_GB2312" w:hAnsi="FangSong_GB2312" w:eastAsia="FangSong_GB2312" w:cs="FangSong_GB2312"/>
          <w:spacing w:val="-1"/>
          <w:sz w:val="32"/>
          <w:szCs w:val="32"/>
          <w:lang w:val="en-US" w:eastAsia="zh-CN"/>
        </w:rPr>
        <w:t>一</w:t>
      </w:r>
      <w:r>
        <w:rPr>
          <w:rFonts w:hint="eastAsia" w:ascii="FangSong_GB2312" w:hAnsi="FangSong_GB2312" w:eastAsia="FangSong_GB2312" w:cs="FangSong_GB2312"/>
          <w:spacing w:val="-1"/>
          <w:sz w:val="32"/>
          <w:szCs w:val="32"/>
          <w:lang w:val="en-US" w:eastAsia="zh-CN"/>
        </w:rPr>
        <w:t>）</w:t>
      </w:r>
      <w:r>
        <w:rPr>
          <w:rFonts w:hint="default" w:ascii="FangSong_GB2312" w:hAnsi="FangSong_GB2312" w:eastAsia="FangSong_GB2312" w:cs="FangSong_GB2312"/>
          <w:spacing w:val="-1"/>
          <w:sz w:val="32"/>
          <w:szCs w:val="32"/>
          <w:lang w:val="en-US" w:eastAsia="zh-CN"/>
        </w:rPr>
        <w:t>锤炼学生职业技能，以赛促学，培养德技并修的高素质技术技能人才。</w:t>
      </w:r>
    </w:p>
    <w:p w14:paraId="406C8F5E">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default" w:ascii="FangSong_GB2312" w:hAnsi="FangSong_GB2312" w:eastAsia="FangSong_GB2312" w:cs="FangSong_GB2312"/>
          <w:spacing w:val="-1"/>
          <w:sz w:val="32"/>
          <w:szCs w:val="32"/>
          <w:lang w:val="en-US" w:eastAsia="zh-CN"/>
        </w:rPr>
      </w:pPr>
      <w:r>
        <w:rPr>
          <w:rFonts w:hint="eastAsia" w:ascii="FangSong_GB2312" w:hAnsi="FangSong_GB2312" w:eastAsia="FangSong_GB2312" w:cs="FangSong_GB2312"/>
          <w:spacing w:val="-1"/>
          <w:sz w:val="32"/>
          <w:szCs w:val="32"/>
          <w:lang w:val="en-US" w:eastAsia="zh-CN"/>
        </w:rPr>
        <w:t>（</w:t>
      </w:r>
      <w:r>
        <w:rPr>
          <w:rFonts w:hint="default" w:ascii="FangSong_GB2312" w:hAnsi="FangSong_GB2312" w:eastAsia="FangSong_GB2312" w:cs="FangSong_GB2312"/>
          <w:spacing w:val="-1"/>
          <w:sz w:val="32"/>
          <w:szCs w:val="32"/>
          <w:lang w:val="en-US" w:eastAsia="zh-CN"/>
        </w:rPr>
        <w:t>二</w:t>
      </w:r>
      <w:r>
        <w:rPr>
          <w:rFonts w:hint="eastAsia" w:ascii="FangSong_GB2312" w:hAnsi="FangSong_GB2312" w:eastAsia="FangSong_GB2312" w:cs="FangSong_GB2312"/>
          <w:spacing w:val="-1"/>
          <w:sz w:val="32"/>
          <w:szCs w:val="32"/>
          <w:lang w:val="en-US" w:eastAsia="zh-CN"/>
        </w:rPr>
        <w:t>）</w:t>
      </w:r>
      <w:r>
        <w:rPr>
          <w:rFonts w:hint="default" w:ascii="FangSong_GB2312" w:hAnsi="FangSong_GB2312" w:eastAsia="FangSong_GB2312" w:cs="FangSong_GB2312"/>
          <w:spacing w:val="-1"/>
          <w:sz w:val="32"/>
          <w:szCs w:val="32"/>
          <w:lang w:val="en-US" w:eastAsia="zh-CN"/>
        </w:rPr>
        <w:t>搭建共享平台，以赛促建，以茶艺服务技能竞赛为载体，促进院校、学生和教师的互动与交流，实现教学成果互鉴互用，教学资源共建共享和教学改革交叉互评等，引领专业建设和教学改革。</w:t>
      </w:r>
    </w:p>
    <w:p w14:paraId="4CDD3C87">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default" w:ascii="FangSong_GB2312" w:hAnsi="FangSong_GB2312" w:eastAsia="FangSong_GB2312" w:cs="FangSong_GB2312"/>
          <w:spacing w:val="-1"/>
          <w:sz w:val="32"/>
          <w:szCs w:val="32"/>
          <w:lang w:val="en-US" w:eastAsia="zh-CN"/>
        </w:rPr>
      </w:pPr>
      <w:r>
        <w:rPr>
          <w:rFonts w:hint="eastAsia" w:ascii="FangSong_GB2312" w:hAnsi="FangSong_GB2312" w:eastAsia="FangSong_GB2312" w:cs="FangSong_GB2312"/>
          <w:spacing w:val="-1"/>
          <w:sz w:val="32"/>
          <w:szCs w:val="32"/>
          <w:lang w:val="en-US" w:eastAsia="zh-CN"/>
        </w:rPr>
        <w:t>（</w:t>
      </w:r>
      <w:r>
        <w:rPr>
          <w:rFonts w:hint="default" w:ascii="FangSong_GB2312" w:hAnsi="FangSong_GB2312" w:eastAsia="FangSong_GB2312" w:cs="FangSong_GB2312"/>
          <w:spacing w:val="-1"/>
          <w:sz w:val="32"/>
          <w:szCs w:val="32"/>
          <w:lang w:val="en-US" w:eastAsia="zh-CN"/>
        </w:rPr>
        <w:t>三</w:t>
      </w:r>
      <w:r>
        <w:rPr>
          <w:rFonts w:hint="eastAsia" w:ascii="FangSong_GB2312" w:hAnsi="FangSong_GB2312" w:eastAsia="FangSong_GB2312" w:cs="FangSong_GB2312"/>
          <w:spacing w:val="-1"/>
          <w:sz w:val="32"/>
          <w:szCs w:val="32"/>
          <w:lang w:val="en-US" w:eastAsia="zh-CN"/>
        </w:rPr>
        <w:t>）</w:t>
      </w:r>
      <w:r>
        <w:rPr>
          <w:rFonts w:hint="default" w:ascii="FangSong_GB2312" w:hAnsi="FangSong_GB2312" w:eastAsia="FangSong_GB2312" w:cs="FangSong_GB2312"/>
          <w:spacing w:val="-1"/>
          <w:sz w:val="32"/>
          <w:szCs w:val="32"/>
          <w:lang w:val="en-US" w:eastAsia="zh-CN"/>
        </w:rPr>
        <w:t>深化产教融合，以赛促改，对接行业标准，提升茶艺服务人才培养质量。</w:t>
      </w:r>
    </w:p>
    <w:p w14:paraId="42858E54">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default" w:ascii="FangSong_GB2312" w:hAnsi="FangSong_GB2312" w:eastAsia="FangSong_GB2312" w:cs="FangSong_GB2312"/>
          <w:spacing w:val="-1"/>
          <w:sz w:val="32"/>
          <w:szCs w:val="32"/>
          <w:lang w:val="en-US" w:eastAsia="zh-CN"/>
        </w:rPr>
      </w:pPr>
      <w:r>
        <w:rPr>
          <w:rFonts w:hint="default" w:ascii="FangSong_GB2312" w:hAnsi="FangSong_GB2312" w:eastAsia="FangSong_GB2312" w:cs="FangSong_GB2312"/>
          <w:spacing w:val="-1"/>
          <w:sz w:val="32"/>
          <w:szCs w:val="32"/>
          <w:lang w:val="en-US" w:eastAsia="zh-CN"/>
        </w:rPr>
        <w:t>（四）推进职普融通，以赛促融，优化人才培养模式，拓展学生成长路径，满足不同潜质学生的成才需求。</w:t>
      </w:r>
    </w:p>
    <w:p w14:paraId="0E725731">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default" w:ascii="FangSong_GB2312" w:hAnsi="FangSong_GB2312" w:eastAsia="FangSong_GB2312" w:cs="FangSong_GB2312"/>
          <w:spacing w:val="-1"/>
          <w:sz w:val="32"/>
          <w:szCs w:val="32"/>
          <w:lang w:val="en-US" w:eastAsia="zh-CN"/>
        </w:rPr>
      </w:pPr>
      <w:r>
        <w:rPr>
          <w:rFonts w:hint="default" w:ascii="FangSong_GB2312" w:hAnsi="FangSong_GB2312" w:eastAsia="FangSong_GB2312" w:cs="FangSong_GB2312"/>
          <w:spacing w:val="-1"/>
          <w:sz w:val="32"/>
          <w:szCs w:val="32"/>
          <w:lang w:val="en-US" w:eastAsia="zh-CN"/>
        </w:rPr>
        <w:t>（五）坚定文化自信，坚持守正创新，培养恪守职业道德，塑造工匠精神</w:t>
      </w:r>
      <w:r>
        <w:rPr>
          <w:rFonts w:hint="eastAsia" w:ascii="FangSong_GB2312" w:hAnsi="FangSong_GB2312" w:eastAsia="FangSong_GB2312" w:cs="FangSong_GB2312"/>
          <w:spacing w:val="-1"/>
          <w:sz w:val="32"/>
          <w:szCs w:val="32"/>
          <w:lang w:val="en-US" w:eastAsia="zh-CN"/>
        </w:rPr>
        <w:t>。</w:t>
      </w:r>
    </w:p>
    <w:p w14:paraId="1323872D">
      <w:pPr>
        <w:keepNext w:val="0"/>
        <w:keepLines w:val="0"/>
        <w:pageBreakBefore w:val="0"/>
        <w:widowControl w:val="0"/>
        <w:numPr>
          <w:ilvl w:val="0"/>
          <w:numId w:val="0"/>
        </w:numPr>
        <w:tabs>
          <w:tab w:val="left" w:pos="567"/>
        </w:tabs>
        <w:kinsoku/>
        <w:wordWrap/>
        <w:overflowPunct/>
        <w:topLinePunct w:val="0"/>
        <w:autoSpaceDE/>
        <w:autoSpaceDN/>
        <w:bidi w:val="0"/>
        <w:adjustRightInd/>
        <w:snapToGrid w:val="0"/>
        <w:spacing w:line="560" w:lineRule="exact"/>
        <w:ind w:left="643" w:leftChars="0"/>
        <w:jc w:val="both"/>
        <w:textAlignment w:val="auto"/>
        <w:rPr>
          <w:rFonts w:hint="eastAsia" w:ascii="黑体" w:hAnsi="黑体" w:eastAsia="黑体" w:cs="黑体"/>
          <w:b w:val="0"/>
          <w:bCs w:val="0"/>
          <w:snapToGrid/>
          <w:kern w:val="2"/>
          <w:sz w:val="32"/>
          <w:szCs w:val="32"/>
          <w:lang w:eastAsia="zh-CN"/>
        </w:rPr>
      </w:pPr>
      <w:r>
        <w:rPr>
          <w:rFonts w:hint="eastAsia" w:ascii="黑体" w:hAnsi="黑体" w:eastAsia="黑体" w:cs="黑体"/>
          <w:b w:val="0"/>
          <w:bCs w:val="0"/>
          <w:snapToGrid/>
          <w:kern w:val="2"/>
          <w:sz w:val="32"/>
          <w:szCs w:val="32"/>
          <w:lang w:eastAsia="zh-CN"/>
        </w:rPr>
        <w:t>三、竞赛内容</w:t>
      </w:r>
    </w:p>
    <w:p w14:paraId="1FE0CC16">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rPr>
      </w:pPr>
      <w:r>
        <w:rPr>
          <w:rFonts w:hint="eastAsia" w:ascii="FangSong_GB2312" w:hAnsi="FangSong_GB2312" w:eastAsia="FangSong_GB2312" w:cs="FangSong_GB2312"/>
          <w:spacing w:val="-1"/>
          <w:sz w:val="32"/>
          <w:szCs w:val="32"/>
        </w:rPr>
        <w:t>本赛项由理论知识</w:t>
      </w:r>
      <w:r>
        <w:rPr>
          <w:rFonts w:hint="eastAsia" w:ascii="FangSong_GB2312" w:hAnsi="FangSong_GB2312" w:eastAsia="FangSong_GB2312" w:cs="FangSong_GB2312"/>
          <w:spacing w:val="-1"/>
          <w:sz w:val="32"/>
          <w:szCs w:val="32"/>
          <w:lang w:val="en-US" w:eastAsia="zh-CN"/>
        </w:rPr>
        <w:t>测试</w:t>
      </w:r>
      <w:r>
        <w:rPr>
          <w:rFonts w:hint="eastAsia" w:ascii="FangSong_GB2312" w:hAnsi="FangSong_GB2312" w:eastAsia="FangSong_GB2312" w:cs="FangSong_GB2312"/>
          <w:spacing w:val="-1"/>
          <w:sz w:val="32"/>
          <w:szCs w:val="32"/>
        </w:rPr>
        <w:t>和实操技能考核两个模块组成。其中理论知识考试包括单选和判断两种题型，赛前发布题库供参考。实操技能考核包括规定茶艺演示、茶汤质量比拼、自创茶艺演示三个部分。赛项内容涵盖了茶艺服务的核心技能和职业素养，强调工作过程的规范化、流程化和职业化。</w:t>
      </w:r>
    </w:p>
    <w:p w14:paraId="37870C1A">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（一）理论知识测试</w:t>
      </w:r>
    </w:p>
    <w:p w14:paraId="171FEA96">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rPr>
      </w:pPr>
      <w:r>
        <w:rPr>
          <w:rFonts w:hint="eastAsia" w:ascii="FangSong_GB2312" w:hAnsi="FangSong_GB2312" w:eastAsia="FangSong_GB2312" w:cs="FangSong_GB2312"/>
          <w:spacing w:val="-1"/>
          <w:sz w:val="32"/>
          <w:szCs w:val="32"/>
        </w:rPr>
        <w:t>以《茶艺师国家职业技能标准》三级（高级工）的知识和技能要求为标准。采取闭卷</w:t>
      </w:r>
      <w:r>
        <w:rPr>
          <w:rFonts w:hint="eastAsia" w:ascii="FangSong_GB2312" w:hAnsi="FangSong_GB2312" w:eastAsia="FangSong_GB2312" w:cs="FangSong_GB2312"/>
          <w:spacing w:val="-1"/>
          <w:sz w:val="32"/>
          <w:szCs w:val="32"/>
          <w:lang w:val="en-US" w:eastAsia="zh-CN"/>
        </w:rPr>
        <w:t>机</w:t>
      </w:r>
      <w:r>
        <w:rPr>
          <w:rFonts w:hint="eastAsia" w:ascii="FangSong_GB2312" w:hAnsi="FangSong_GB2312" w:eastAsia="FangSong_GB2312" w:cs="FangSong_GB2312"/>
          <w:spacing w:val="-1"/>
          <w:sz w:val="32"/>
          <w:szCs w:val="32"/>
        </w:rPr>
        <w:t>考形式，题型有单选题和判断题两种，单选题80道，每道题1分，共80分；判断题20道，每道题1分，共20分，满分为100分。考试</w:t>
      </w:r>
      <w:r>
        <w:rPr>
          <w:rFonts w:hint="eastAsia" w:ascii="FangSong_GB2312" w:hAnsi="FangSong_GB2312" w:eastAsia="FangSong_GB2312" w:cs="FangSong_GB2312"/>
          <w:spacing w:val="-1"/>
          <w:sz w:val="32"/>
          <w:szCs w:val="32"/>
          <w:lang w:val="en-US" w:eastAsia="zh-CN"/>
        </w:rPr>
        <w:t>时长</w:t>
      </w:r>
      <w:r>
        <w:rPr>
          <w:rFonts w:hint="eastAsia" w:ascii="FangSong_GB2312" w:hAnsi="FangSong_GB2312" w:eastAsia="FangSong_GB2312" w:cs="FangSong_GB2312"/>
          <w:spacing w:val="-1"/>
          <w:sz w:val="32"/>
          <w:szCs w:val="32"/>
        </w:rPr>
        <w:t>为60分钟。</w:t>
      </w:r>
    </w:p>
    <w:p w14:paraId="64F724C4">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（二）实操技能考核</w:t>
      </w:r>
    </w:p>
    <w:p w14:paraId="34F765C3">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rPr>
      </w:pPr>
      <w:r>
        <w:rPr>
          <w:rFonts w:hint="eastAsia" w:ascii="FangSong_GB2312" w:hAnsi="FangSong_GB2312" w:eastAsia="FangSong_GB2312" w:cs="FangSong_GB2312"/>
          <w:spacing w:val="-1"/>
          <w:sz w:val="32"/>
          <w:szCs w:val="32"/>
        </w:rPr>
        <w:t>包括规定茶艺演示、茶汤质量比拼、自创茶艺演示共三项。</w:t>
      </w:r>
    </w:p>
    <w:p w14:paraId="3A0A14EF">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9" w:firstLineChars="200"/>
        <w:jc w:val="both"/>
        <w:textAlignment w:val="baseline"/>
        <w:rPr>
          <w:rFonts w:hint="eastAsia" w:ascii="FangSong_GB2312" w:hAnsi="FangSong_GB2312" w:eastAsia="FangSong_GB2312" w:cs="FangSong_GB2312"/>
          <w:b/>
          <w:bCs/>
          <w:spacing w:val="-1"/>
          <w:sz w:val="32"/>
          <w:szCs w:val="32"/>
        </w:rPr>
      </w:pPr>
      <w:r>
        <w:rPr>
          <w:rFonts w:hint="eastAsia" w:ascii="FangSong_GB2312" w:hAnsi="FangSong_GB2312" w:eastAsia="FangSong_GB2312" w:cs="FangSong_GB2312"/>
          <w:b/>
          <w:bCs/>
          <w:spacing w:val="-1"/>
          <w:sz w:val="32"/>
          <w:szCs w:val="32"/>
        </w:rPr>
        <w:t>1.规定茶艺演示</w:t>
      </w:r>
    </w:p>
    <w:p w14:paraId="72D83B16">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rPr>
      </w:pPr>
      <w:r>
        <w:rPr>
          <w:rFonts w:hint="eastAsia" w:ascii="FangSong_GB2312" w:hAnsi="FangSong_GB2312" w:eastAsia="FangSong_GB2312" w:cs="FangSong_GB2312"/>
          <w:spacing w:val="-1"/>
          <w:sz w:val="32"/>
          <w:szCs w:val="32"/>
        </w:rPr>
        <w:t>竞赛</w:t>
      </w:r>
      <w:r>
        <w:rPr>
          <w:rFonts w:hint="eastAsia" w:ascii="FangSong_GB2312" w:hAnsi="FangSong_GB2312" w:eastAsia="FangSong_GB2312" w:cs="FangSong_GB2312"/>
          <w:spacing w:val="-1"/>
          <w:sz w:val="32"/>
          <w:szCs w:val="32"/>
          <w:lang w:val="en-US" w:eastAsia="zh-CN"/>
        </w:rPr>
        <w:t>时长</w:t>
      </w:r>
      <w:r>
        <w:rPr>
          <w:rFonts w:hint="eastAsia" w:ascii="FangSong_GB2312" w:hAnsi="FangSong_GB2312" w:eastAsia="FangSong_GB2312" w:cs="FangSong_GB2312"/>
          <w:spacing w:val="-1"/>
          <w:sz w:val="32"/>
          <w:szCs w:val="32"/>
        </w:rPr>
        <w:t>：</w:t>
      </w:r>
      <w:r>
        <w:rPr>
          <w:rFonts w:hint="eastAsia" w:ascii="FangSong_GB2312" w:hAnsi="FangSong_GB2312" w:eastAsia="FangSong_GB2312" w:cs="FangSong_GB2312"/>
          <w:spacing w:val="-1"/>
          <w:sz w:val="32"/>
          <w:szCs w:val="32"/>
          <w:lang w:val="en-US" w:eastAsia="zh-CN"/>
        </w:rPr>
        <w:t>6分钟—</w:t>
      </w:r>
      <w:r>
        <w:rPr>
          <w:rFonts w:hint="eastAsia" w:ascii="FangSong_GB2312" w:hAnsi="FangSong_GB2312" w:eastAsia="FangSong_GB2312" w:cs="FangSong_GB2312"/>
          <w:spacing w:val="-1"/>
          <w:sz w:val="32"/>
          <w:szCs w:val="32"/>
        </w:rPr>
        <w:t>10分钟</w:t>
      </w:r>
    </w:p>
    <w:p w14:paraId="283BE94D">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rPr>
      </w:pPr>
      <w:r>
        <w:rPr>
          <w:rFonts w:hint="eastAsia" w:ascii="FangSong_GB2312" w:hAnsi="FangSong_GB2312" w:eastAsia="FangSong_GB2312" w:cs="FangSong_GB2312"/>
          <w:spacing w:val="-1"/>
          <w:sz w:val="32"/>
          <w:szCs w:val="32"/>
        </w:rPr>
        <w:t>竞赛任务简述：规定茶艺演示是在中国茶道精神指导下，以泡好一杯茶汤、呈现茶艺之美为目的，统一茶样、统一器具、统一基本流程，动态地演示泡茶过程的茶艺比赛形式。本赛项指定绿茶玻璃杯泡法、红茶瓷盖碗泡法共两套基础茶艺。比赛所用茶样由组委会提供，分别为海南白沙绿茶、海南五指山红茶。</w:t>
      </w:r>
    </w:p>
    <w:p w14:paraId="7191CBFA">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rPr>
      </w:pPr>
      <w:r>
        <w:rPr>
          <w:rFonts w:hint="eastAsia" w:ascii="FangSong_GB2312" w:hAnsi="FangSong_GB2312" w:eastAsia="FangSong_GB2312" w:cs="FangSong_GB2312"/>
          <w:spacing w:val="-1"/>
          <w:sz w:val="32"/>
          <w:szCs w:val="32"/>
        </w:rPr>
        <w:t>选手抽签确定组别，裁判长/组长抽签确定所泡茶样，选手可自愿进行茶样品质鉴别，再分组进行冲泡演示，每组人数3～5人，具体根据参赛选手实际人数，由裁判长确定</w:t>
      </w:r>
      <w:r>
        <w:rPr>
          <w:rFonts w:hint="eastAsia" w:ascii="FangSong_GB2312" w:hAnsi="FangSong_GB2312" w:eastAsia="FangSong_GB2312" w:cs="FangSong_GB2312"/>
          <w:spacing w:val="-1"/>
          <w:sz w:val="32"/>
          <w:szCs w:val="32"/>
          <w:lang w:eastAsia="zh-CN"/>
        </w:rPr>
        <w:t>；</w:t>
      </w:r>
      <w:r>
        <w:rPr>
          <w:rFonts w:hint="eastAsia" w:ascii="FangSong_GB2312" w:hAnsi="FangSong_GB2312" w:eastAsia="FangSong_GB2312" w:cs="FangSong_GB2312"/>
          <w:spacing w:val="-1"/>
          <w:sz w:val="32"/>
          <w:szCs w:val="32"/>
        </w:rPr>
        <w:t>选手备具、备水时间10分钟。演示过程不需要解说。所使用的茶叶和器具均由组委会提供，清单参见表</w:t>
      </w:r>
      <w:r>
        <w:rPr>
          <w:rFonts w:hint="eastAsia" w:ascii="FangSong_GB2312" w:hAnsi="FangSong_GB2312" w:eastAsia="FangSong_GB2312" w:cs="FangSong_GB2312"/>
          <w:spacing w:val="-1"/>
          <w:sz w:val="32"/>
          <w:szCs w:val="32"/>
          <w:lang w:val="en-US" w:eastAsia="zh-CN"/>
        </w:rPr>
        <w:t>3</w:t>
      </w:r>
      <w:r>
        <w:rPr>
          <w:rFonts w:hint="eastAsia" w:ascii="FangSong_GB2312" w:hAnsi="FangSong_GB2312" w:eastAsia="FangSong_GB2312" w:cs="FangSong_GB2312"/>
          <w:spacing w:val="-1"/>
          <w:sz w:val="32"/>
          <w:szCs w:val="32"/>
        </w:rPr>
        <w:t>。</w:t>
      </w:r>
    </w:p>
    <w:p w14:paraId="6490F7ED">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rPr>
      </w:pPr>
      <w:r>
        <w:rPr>
          <w:rFonts w:hint="eastAsia" w:ascii="FangSong_GB2312" w:hAnsi="FangSong_GB2312" w:eastAsia="FangSong_GB2312" w:cs="FangSong_GB2312"/>
          <w:spacing w:val="-1"/>
          <w:sz w:val="32"/>
          <w:szCs w:val="32"/>
        </w:rPr>
        <w:t>绿茶规定茶艺基本演示步骤：备具—端盘上场—布具—温杯—置茶—浸润泡—摇香—冲泡—奉茶—收具—端盘退场；</w:t>
      </w:r>
    </w:p>
    <w:p w14:paraId="252BBBF4">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rPr>
      </w:pPr>
      <w:r>
        <w:rPr>
          <w:rFonts w:hint="eastAsia" w:ascii="FangSong_GB2312" w:hAnsi="FangSong_GB2312" w:eastAsia="FangSong_GB2312" w:cs="FangSong_GB2312"/>
          <w:spacing w:val="-1"/>
          <w:sz w:val="32"/>
          <w:szCs w:val="32"/>
        </w:rPr>
        <w:t>红茶规定茶艺基本演示步骤：备具—端盘上场—布具—温盖碗—置茶—冲泡—温盅及品茗杯—分茶—奉茶—收具—端盘退场。</w:t>
      </w:r>
    </w:p>
    <w:p w14:paraId="5566AFF3">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9" w:firstLineChars="200"/>
        <w:jc w:val="both"/>
        <w:textAlignment w:val="baseline"/>
        <w:rPr>
          <w:rFonts w:hint="eastAsia" w:ascii="FangSong_GB2312" w:hAnsi="FangSong_GB2312" w:eastAsia="FangSong_GB2312" w:cs="FangSong_GB2312"/>
          <w:b/>
          <w:bCs/>
          <w:spacing w:val="-1"/>
          <w:sz w:val="32"/>
          <w:szCs w:val="32"/>
        </w:rPr>
      </w:pPr>
      <w:r>
        <w:rPr>
          <w:rFonts w:hint="eastAsia" w:ascii="FangSong_GB2312" w:hAnsi="FangSong_GB2312" w:eastAsia="FangSong_GB2312" w:cs="FangSong_GB2312"/>
          <w:b/>
          <w:bCs/>
          <w:spacing w:val="-1"/>
          <w:sz w:val="32"/>
          <w:szCs w:val="32"/>
        </w:rPr>
        <w:t>2.茶汤质量比拼</w:t>
      </w:r>
    </w:p>
    <w:p w14:paraId="318CE3CC">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rPr>
      </w:pPr>
      <w:r>
        <w:rPr>
          <w:rFonts w:hint="eastAsia" w:ascii="FangSong_GB2312" w:hAnsi="FangSong_GB2312" w:eastAsia="FangSong_GB2312" w:cs="FangSong_GB2312"/>
          <w:spacing w:val="-1"/>
          <w:sz w:val="32"/>
          <w:szCs w:val="32"/>
        </w:rPr>
        <w:t>竞赛</w:t>
      </w:r>
      <w:r>
        <w:rPr>
          <w:rFonts w:hint="eastAsia" w:ascii="FangSong_GB2312" w:hAnsi="FangSong_GB2312" w:eastAsia="FangSong_GB2312" w:cs="FangSong_GB2312"/>
          <w:spacing w:val="-1"/>
          <w:sz w:val="32"/>
          <w:szCs w:val="32"/>
          <w:lang w:val="en-US" w:eastAsia="zh-CN"/>
        </w:rPr>
        <w:t>时长</w:t>
      </w:r>
      <w:r>
        <w:rPr>
          <w:rFonts w:hint="eastAsia" w:ascii="FangSong_GB2312" w:hAnsi="FangSong_GB2312" w:eastAsia="FangSong_GB2312" w:cs="FangSong_GB2312"/>
          <w:spacing w:val="-1"/>
          <w:sz w:val="32"/>
          <w:szCs w:val="32"/>
        </w:rPr>
        <w:t>：</w:t>
      </w:r>
      <w:r>
        <w:rPr>
          <w:rFonts w:hint="eastAsia" w:ascii="FangSong_GB2312" w:hAnsi="FangSong_GB2312" w:eastAsia="FangSong_GB2312" w:cs="FangSong_GB2312"/>
          <w:spacing w:val="-1"/>
          <w:sz w:val="32"/>
          <w:szCs w:val="32"/>
          <w:lang w:val="en-US" w:eastAsia="zh-CN"/>
        </w:rPr>
        <w:t>8分钟—10</w:t>
      </w:r>
      <w:r>
        <w:rPr>
          <w:rFonts w:hint="eastAsia" w:ascii="FangSong_GB2312" w:hAnsi="FangSong_GB2312" w:eastAsia="FangSong_GB2312" w:cs="FangSong_GB2312"/>
          <w:spacing w:val="-1"/>
          <w:sz w:val="32"/>
          <w:szCs w:val="32"/>
        </w:rPr>
        <w:t>分钟</w:t>
      </w:r>
    </w:p>
    <w:p w14:paraId="2B37B6CA">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rPr>
      </w:pPr>
      <w:r>
        <w:rPr>
          <w:rFonts w:hint="eastAsia" w:ascii="FangSong_GB2312" w:hAnsi="FangSong_GB2312" w:eastAsia="FangSong_GB2312" w:cs="FangSong_GB2312"/>
          <w:spacing w:val="-1"/>
          <w:sz w:val="32"/>
          <w:szCs w:val="32"/>
        </w:rPr>
        <w:t>竞赛任务简述：</w:t>
      </w:r>
    </w:p>
    <w:p w14:paraId="1FDC836E">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rPr>
      </w:pPr>
      <w:r>
        <w:rPr>
          <w:rFonts w:hint="eastAsia" w:ascii="FangSong_GB2312" w:hAnsi="FangSong_GB2312" w:eastAsia="FangSong_GB2312" w:cs="FangSong_GB2312"/>
          <w:spacing w:val="-1"/>
          <w:sz w:val="32"/>
          <w:szCs w:val="32"/>
        </w:rPr>
        <w:t>茶汤质量比拼是在中国茶道精神指导下，以冲泡出高质量的茶汤为目的，同一款茶冲泡三次，考量选手茶汤调控能力、茶叶品质表达能力以及接待礼仪能力的茶艺比赛形式。本项目所用茶样由组委会提供，茶样质量等级相当，分别为绿茶、红茶、乌龙茶。</w:t>
      </w:r>
    </w:p>
    <w:p w14:paraId="28276F54">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lang w:eastAsia="zh-CN"/>
        </w:rPr>
      </w:pPr>
      <w:r>
        <w:rPr>
          <w:rFonts w:hint="eastAsia" w:ascii="FangSong_GB2312" w:hAnsi="FangSong_GB2312" w:eastAsia="FangSong_GB2312" w:cs="FangSong_GB2312"/>
          <w:spacing w:val="-1"/>
          <w:sz w:val="32"/>
          <w:szCs w:val="32"/>
        </w:rPr>
        <w:t>选手抽签确定茶样后，选择相应茶样，可自愿进行茶样品质鉴别，再从组委会提供的茶具中选择与所泡茶样相匹配的器具，同时准备茶叶和泡茶用水，时间为10分钟；带上茶、水、器进入冲泡区域，布置茶席后进行冲泡，冲泡三次。所使用的茶叶和器具均由组委会提供，清单参见表</w:t>
      </w:r>
      <w:r>
        <w:rPr>
          <w:rFonts w:hint="eastAsia" w:ascii="FangSong_GB2312" w:hAnsi="FangSong_GB2312" w:eastAsia="FangSong_GB2312" w:cs="FangSong_GB2312"/>
          <w:spacing w:val="-1"/>
          <w:sz w:val="32"/>
          <w:szCs w:val="32"/>
          <w:lang w:val="en-US" w:eastAsia="zh-CN"/>
        </w:rPr>
        <w:t>4</w:t>
      </w:r>
      <w:r>
        <w:rPr>
          <w:rFonts w:hint="eastAsia" w:ascii="FangSong_GB2312" w:hAnsi="FangSong_GB2312" w:eastAsia="FangSong_GB2312" w:cs="FangSong_GB2312"/>
          <w:spacing w:val="-1"/>
          <w:sz w:val="32"/>
          <w:szCs w:val="32"/>
          <w:lang w:eastAsia="zh-CN"/>
        </w:rPr>
        <w:t>。</w:t>
      </w:r>
    </w:p>
    <w:p w14:paraId="4BC83298">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rPr>
      </w:pPr>
      <w:r>
        <w:rPr>
          <w:rFonts w:hint="eastAsia" w:ascii="FangSong_GB2312" w:hAnsi="FangSong_GB2312" w:eastAsia="FangSong_GB2312" w:cs="FangSong_GB2312"/>
          <w:spacing w:val="-1"/>
          <w:sz w:val="32"/>
          <w:szCs w:val="32"/>
        </w:rPr>
        <w:t>茶汤质量比拼基本流程：备具布具（此阶段不计时，选手准备完备后待裁判员落座）—茶品简介及分三次冲泡茶品供裁判品鉴（此阶段计时，在此期间选手自由表达）—收具退场（此阶段不计时）。</w:t>
      </w:r>
    </w:p>
    <w:p w14:paraId="403C73D3">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9" w:firstLineChars="200"/>
        <w:jc w:val="both"/>
        <w:textAlignment w:val="baseline"/>
        <w:rPr>
          <w:rFonts w:hint="eastAsia" w:ascii="FangSong_GB2312" w:hAnsi="FangSong_GB2312" w:eastAsia="FangSong_GB2312" w:cs="FangSong_GB2312"/>
          <w:b/>
          <w:bCs/>
          <w:spacing w:val="-1"/>
          <w:sz w:val="32"/>
          <w:szCs w:val="32"/>
        </w:rPr>
      </w:pPr>
      <w:r>
        <w:rPr>
          <w:rFonts w:hint="eastAsia" w:ascii="FangSong_GB2312" w:hAnsi="FangSong_GB2312" w:eastAsia="FangSong_GB2312" w:cs="FangSong_GB2312"/>
          <w:b/>
          <w:bCs/>
          <w:spacing w:val="-1"/>
          <w:sz w:val="32"/>
          <w:szCs w:val="32"/>
        </w:rPr>
        <w:t>3.自创茶艺演示</w:t>
      </w:r>
    </w:p>
    <w:p w14:paraId="3423C157">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rPr>
      </w:pPr>
      <w:r>
        <w:rPr>
          <w:rFonts w:hint="eastAsia" w:ascii="FangSong_GB2312" w:hAnsi="FangSong_GB2312" w:eastAsia="FangSong_GB2312" w:cs="FangSong_GB2312"/>
          <w:spacing w:val="-1"/>
          <w:sz w:val="32"/>
          <w:szCs w:val="32"/>
        </w:rPr>
        <w:t>竞赛</w:t>
      </w:r>
      <w:r>
        <w:rPr>
          <w:rFonts w:hint="eastAsia" w:ascii="FangSong_GB2312" w:hAnsi="FangSong_GB2312" w:eastAsia="FangSong_GB2312" w:cs="FangSong_GB2312"/>
          <w:spacing w:val="-1"/>
          <w:sz w:val="32"/>
          <w:szCs w:val="32"/>
          <w:lang w:val="en-US" w:eastAsia="zh-CN"/>
        </w:rPr>
        <w:t>时长</w:t>
      </w:r>
      <w:r>
        <w:rPr>
          <w:rFonts w:hint="eastAsia" w:ascii="FangSong_GB2312" w:hAnsi="FangSong_GB2312" w:eastAsia="FangSong_GB2312" w:cs="FangSong_GB2312"/>
          <w:spacing w:val="-1"/>
          <w:sz w:val="32"/>
          <w:szCs w:val="32"/>
        </w:rPr>
        <w:t>：</w:t>
      </w:r>
      <w:r>
        <w:rPr>
          <w:rFonts w:hint="eastAsia" w:ascii="FangSong_GB2312" w:hAnsi="FangSong_GB2312" w:eastAsia="FangSong_GB2312" w:cs="FangSong_GB2312"/>
          <w:spacing w:val="-1"/>
          <w:sz w:val="32"/>
          <w:szCs w:val="32"/>
          <w:lang w:val="en-US" w:eastAsia="zh-CN"/>
        </w:rPr>
        <w:t>8分钟—</w:t>
      </w:r>
      <w:r>
        <w:rPr>
          <w:rFonts w:hint="eastAsia" w:ascii="FangSong_GB2312" w:hAnsi="FangSong_GB2312" w:eastAsia="FangSong_GB2312" w:cs="FangSong_GB2312"/>
          <w:spacing w:val="-1"/>
          <w:sz w:val="32"/>
          <w:szCs w:val="32"/>
        </w:rPr>
        <w:t>1</w:t>
      </w:r>
      <w:r>
        <w:rPr>
          <w:rFonts w:hint="eastAsia" w:ascii="FangSong_GB2312" w:hAnsi="FangSong_GB2312" w:eastAsia="FangSong_GB2312" w:cs="FangSong_GB2312"/>
          <w:spacing w:val="-1"/>
          <w:sz w:val="32"/>
          <w:szCs w:val="32"/>
          <w:lang w:val="en-US" w:eastAsia="zh-CN"/>
        </w:rPr>
        <w:t>2</w:t>
      </w:r>
      <w:r>
        <w:rPr>
          <w:rFonts w:hint="eastAsia" w:ascii="FangSong_GB2312" w:hAnsi="FangSong_GB2312" w:eastAsia="FangSong_GB2312" w:cs="FangSong_GB2312"/>
          <w:spacing w:val="-1"/>
          <w:sz w:val="32"/>
          <w:szCs w:val="32"/>
        </w:rPr>
        <w:t>分钟</w:t>
      </w:r>
    </w:p>
    <w:p w14:paraId="6F5A5B1F">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rPr>
      </w:pPr>
      <w:r>
        <w:rPr>
          <w:rFonts w:hint="eastAsia" w:ascii="FangSong_GB2312" w:hAnsi="FangSong_GB2312" w:eastAsia="FangSong_GB2312" w:cs="FangSong_GB2312"/>
          <w:spacing w:val="-1"/>
          <w:sz w:val="32"/>
          <w:szCs w:val="32"/>
        </w:rPr>
        <w:t>竞赛任务简述：</w:t>
      </w:r>
    </w:p>
    <w:p w14:paraId="48655BA5">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rPr>
      </w:pPr>
      <w:r>
        <w:rPr>
          <w:rFonts w:hint="eastAsia" w:ascii="FangSong_GB2312" w:hAnsi="FangSong_GB2312" w:eastAsia="FangSong_GB2312" w:cs="FangSong_GB2312"/>
          <w:spacing w:val="-1"/>
          <w:sz w:val="32"/>
          <w:szCs w:val="32"/>
        </w:rPr>
        <w:t>自创茶艺演示是在中国茶道精神指导下，以泡好一杯茶汤、呈现茶艺之美为目的，选手自行设定主题、茶席和背景、流程、音乐，并将现场解说、演示等融为一体的茶艺比赛形式。作品主题、所用茶品不限并自带，茶品必须含有茶叶。</w:t>
      </w:r>
    </w:p>
    <w:p w14:paraId="3600BE8C">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rPr>
      </w:pPr>
      <w:r>
        <w:rPr>
          <w:rFonts w:hint="eastAsia" w:ascii="FangSong_GB2312" w:hAnsi="FangSong_GB2312" w:eastAsia="FangSong_GB2312" w:cs="FangSong_GB2312"/>
          <w:spacing w:val="-1"/>
          <w:sz w:val="32"/>
          <w:szCs w:val="32"/>
        </w:rPr>
        <w:t>现场布置时间不超过5分钟（不计入比赛时间）。</w:t>
      </w:r>
    </w:p>
    <w:p w14:paraId="5C4163BC">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rPr>
      </w:pPr>
      <w:r>
        <w:rPr>
          <w:rFonts w:hint="eastAsia" w:ascii="FangSong_GB2312" w:hAnsi="FangSong_GB2312" w:eastAsia="FangSong_GB2312" w:cs="FangSong_GB2312"/>
          <w:spacing w:val="-1"/>
          <w:sz w:val="32"/>
          <w:szCs w:val="32"/>
        </w:rPr>
        <w:t>自创茶艺作品主题要求符合社会主义核心价值观，弘扬中国精神，弘扬中国茶道精神，弘扬正能量，请选手与推荐单位自行把关。</w:t>
      </w:r>
    </w:p>
    <w:p w14:paraId="5AB8E5BC">
      <w:pPr>
        <w:keepNext w:val="0"/>
        <w:keepLines w:val="0"/>
        <w:pageBreakBefore w:val="0"/>
        <w:widowControl/>
        <w:kinsoku/>
        <w:wordWrap/>
        <w:overflowPunct/>
        <w:topLinePunct w:val="0"/>
        <w:autoSpaceDE w:val="0"/>
        <w:autoSpaceDN w:val="0"/>
        <w:bidi w:val="0"/>
        <w:adjustRightInd w:val="0"/>
        <w:snapToGrid w:val="0"/>
        <w:spacing w:before="0" w:line="360" w:lineRule="auto"/>
        <w:ind w:right="0"/>
        <w:jc w:val="center"/>
        <w:textAlignment w:val="baseline"/>
        <w:rPr>
          <w:rFonts w:hint="eastAsia" w:ascii="黑体" w:hAnsi="黑体" w:eastAsia="黑体" w:cs="黑体"/>
          <w:spacing w:val="-1"/>
          <w:sz w:val="28"/>
          <w:szCs w:val="28"/>
          <w:lang w:val="en-US" w:eastAsia="zh-CN"/>
        </w:rPr>
      </w:pPr>
      <w:r>
        <w:rPr>
          <w:rFonts w:hint="eastAsia" w:ascii="黑体" w:hAnsi="黑体" w:eastAsia="黑体" w:cs="黑体"/>
          <w:spacing w:val="-1"/>
          <w:sz w:val="28"/>
          <w:szCs w:val="28"/>
          <w:lang w:val="en-US" w:eastAsia="zh-CN"/>
        </w:rPr>
        <w:t>表1 竞赛内容模块</w:t>
      </w:r>
    </w:p>
    <w:tbl>
      <w:tblPr>
        <w:tblStyle w:val="9"/>
        <w:tblW w:w="871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07"/>
        <w:gridCol w:w="1883"/>
        <w:gridCol w:w="2386"/>
        <w:gridCol w:w="2203"/>
        <w:gridCol w:w="1435"/>
      </w:tblGrid>
      <w:tr w14:paraId="293730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2690" w:type="dxa"/>
            <w:gridSpan w:val="2"/>
            <w:tcBorders>
              <w:bottom w:val="single" w:color="auto" w:sz="4" w:space="0"/>
            </w:tcBorders>
            <w:vAlign w:val="center"/>
          </w:tcPr>
          <w:p w14:paraId="49D091B4">
            <w:pPr>
              <w:pStyle w:val="10"/>
              <w:keepNext w:val="0"/>
              <w:keepLines w:val="0"/>
              <w:pageBreakBefore w:val="0"/>
              <w:kinsoku/>
              <w:wordWrap/>
              <w:overflowPunct/>
              <w:topLinePunct w:val="0"/>
              <w:autoSpaceDE w:val="0"/>
              <w:autoSpaceDN w:val="0"/>
              <w:bidi w:val="0"/>
              <w:adjustRightInd w:val="0"/>
              <w:snapToGrid w:val="0"/>
              <w:spacing w:before="84" w:line="213" w:lineRule="auto"/>
              <w:jc w:val="center"/>
              <w:textAlignment w:val="baseline"/>
              <w:rPr>
                <w:sz w:val="28"/>
                <w:szCs w:val="28"/>
              </w:rPr>
            </w:pPr>
            <w:r>
              <w:rPr>
                <w:b/>
                <w:bCs/>
                <w:spacing w:val="-6"/>
                <w:sz w:val="28"/>
                <w:szCs w:val="28"/>
              </w:rPr>
              <w:t>模块</w:t>
            </w:r>
          </w:p>
        </w:tc>
        <w:tc>
          <w:tcPr>
            <w:tcW w:w="2386" w:type="dxa"/>
            <w:vAlign w:val="center"/>
          </w:tcPr>
          <w:p w14:paraId="7031550D">
            <w:pPr>
              <w:pStyle w:val="10"/>
              <w:keepNext w:val="0"/>
              <w:keepLines w:val="0"/>
              <w:pageBreakBefore w:val="0"/>
              <w:kinsoku/>
              <w:wordWrap/>
              <w:overflowPunct/>
              <w:topLinePunct w:val="0"/>
              <w:autoSpaceDE w:val="0"/>
              <w:autoSpaceDN w:val="0"/>
              <w:bidi w:val="0"/>
              <w:adjustRightInd w:val="0"/>
              <w:snapToGrid w:val="0"/>
              <w:spacing w:before="83" w:line="214" w:lineRule="auto"/>
              <w:jc w:val="center"/>
              <w:textAlignment w:val="baseline"/>
              <w:rPr>
                <w:sz w:val="28"/>
                <w:szCs w:val="28"/>
              </w:rPr>
            </w:pPr>
            <w:r>
              <w:rPr>
                <w:b/>
                <w:bCs/>
                <w:spacing w:val="-7"/>
                <w:sz w:val="28"/>
                <w:szCs w:val="28"/>
              </w:rPr>
              <w:t>竞赛内容</w:t>
            </w:r>
          </w:p>
        </w:tc>
        <w:tc>
          <w:tcPr>
            <w:tcW w:w="2203" w:type="dxa"/>
            <w:vAlign w:val="center"/>
          </w:tcPr>
          <w:p w14:paraId="4754F0AB">
            <w:pPr>
              <w:pStyle w:val="10"/>
              <w:keepNext w:val="0"/>
              <w:keepLines w:val="0"/>
              <w:pageBreakBefore w:val="0"/>
              <w:kinsoku/>
              <w:wordWrap/>
              <w:overflowPunct/>
              <w:topLinePunct w:val="0"/>
              <w:autoSpaceDE w:val="0"/>
              <w:autoSpaceDN w:val="0"/>
              <w:bidi w:val="0"/>
              <w:adjustRightInd w:val="0"/>
              <w:snapToGrid w:val="0"/>
              <w:spacing w:before="83" w:line="214" w:lineRule="auto"/>
              <w:jc w:val="center"/>
              <w:textAlignment w:val="baseline"/>
              <w:rPr>
                <w:rFonts w:hint="eastAsia" w:eastAsia="FangSong_GB2312"/>
                <w:sz w:val="28"/>
                <w:szCs w:val="28"/>
                <w:lang w:eastAsia="zh-CN"/>
              </w:rPr>
            </w:pPr>
            <w:r>
              <w:rPr>
                <w:b/>
                <w:bCs/>
                <w:spacing w:val="-14"/>
                <w:sz w:val="28"/>
                <w:szCs w:val="28"/>
              </w:rPr>
              <w:t>比赛</w:t>
            </w:r>
            <w:r>
              <w:rPr>
                <w:rFonts w:hint="eastAsia"/>
                <w:b/>
                <w:bCs/>
                <w:spacing w:val="-14"/>
                <w:sz w:val="28"/>
                <w:szCs w:val="28"/>
                <w:lang w:val="en-US" w:eastAsia="zh-CN"/>
              </w:rPr>
              <w:t>时限</w:t>
            </w:r>
          </w:p>
        </w:tc>
        <w:tc>
          <w:tcPr>
            <w:tcW w:w="1435" w:type="dxa"/>
            <w:tcBorders>
              <w:bottom w:val="single" w:color="auto" w:sz="4" w:space="0"/>
            </w:tcBorders>
            <w:vAlign w:val="center"/>
          </w:tcPr>
          <w:p w14:paraId="680E0528">
            <w:pPr>
              <w:pStyle w:val="10"/>
              <w:keepNext w:val="0"/>
              <w:keepLines w:val="0"/>
              <w:pageBreakBefore w:val="0"/>
              <w:kinsoku/>
              <w:wordWrap/>
              <w:overflowPunct/>
              <w:topLinePunct w:val="0"/>
              <w:autoSpaceDE w:val="0"/>
              <w:autoSpaceDN w:val="0"/>
              <w:bidi w:val="0"/>
              <w:adjustRightInd w:val="0"/>
              <w:snapToGrid w:val="0"/>
              <w:spacing w:before="84" w:line="214" w:lineRule="auto"/>
              <w:jc w:val="center"/>
              <w:textAlignment w:val="baseline"/>
              <w:rPr>
                <w:rFonts w:hint="default" w:eastAsia="FangSong_GB2312"/>
                <w:sz w:val="28"/>
                <w:szCs w:val="28"/>
                <w:lang w:val="en-US" w:eastAsia="zh-CN"/>
              </w:rPr>
            </w:pPr>
            <w:r>
              <w:rPr>
                <w:rFonts w:hint="eastAsia"/>
                <w:b/>
                <w:bCs/>
                <w:spacing w:val="-9"/>
                <w:sz w:val="28"/>
                <w:szCs w:val="28"/>
                <w:lang w:val="en-US" w:eastAsia="zh-CN"/>
              </w:rPr>
              <w:t>成绩权重</w:t>
            </w:r>
          </w:p>
        </w:tc>
      </w:tr>
      <w:tr w14:paraId="749EF3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jc w:val="center"/>
        </w:trPr>
        <w:tc>
          <w:tcPr>
            <w:tcW w:w="807" w:type="dxa"/>
            <w:tcBorders>
              <w:top w:val="single" w:color="auto" w:sz="4" w:space="0"/>
              <w:left w:val="single" w:color="auto" w:sz="4" w:space="0"/>
              <w:bottom w:val="single" w:color="auto" w:sz="4" w:space="0"/>
              <w:right w:val="single" w:color="auto" w:sz="4" w:space="0"/>
            </w:tcBorders>
            <w:vAlign w:val="center"/>
          </w:tcPr>
          <w:p w14:paraId="2D79C868">
            <w:pPr>
              <w:pStyle w:val="10"/>
              <w:keepNext w:val="0"/>
              <w:keepLines w:val="0"/>
              <w:pageBreakBefore w:val="0"/>
              <w:kinsoku/>
              <w:wordWrap/>
              <w:overflowPunct/>
              <w:topLinePunct w:val="0"/>
              <w:autoSpaceDE w:val="0"/>
              <w:autoSpaceDN w:val="0"/>
              <w:bidi w:val="0"/>
              <w:adjustRightInd w:val="0"/>
              <w:snapToGrid w:val="0"/>
              <w:spacing w:before="78" w:line="213" w:lineRule="auto"/>
              <w:jc w:val="center"/>
              <w:textAlignment w:val="baseline"/>
              <w:rPr>
                <w:b w:val="0"/>
                <w:bCs w:val="0"/>
                <w:sz w:val="28"/>
                <w:szCs w:val="28"/>
              </w:rPr>
            </w:pPr>
            <w:r>
              <w:rPr>
                <w:b w:val="0"/>
                <w:bCs w:val="0"/>
                <w:spacing w:val="6"/>
                <w:sz w:val="28"/>
                <w:szCs w:val="28"/>
              </w:rPr>
              <w:t>模块一</w:t>
            </w:r>
          </w:p>
        </w:tc>
        <w:tc>
          <w:tcPr>
            <w:tcW w:w="1883" w:type="dxa"/>
            <w:tcBorders>
              <w:top w:val="single" w:color="auto" w:sz="4" w:space="0"/>
              <w:left w:val="single" w:color="auto" w:sz="4" w:space="0"/>
              <w:bottom w:val="single" w:color="auto" w:sz="4" w:space="0"/>
              <w:right w:val="single" w:color="auto" w:sz="4" w:space="0"/>
            </w:tcBorders>
            <w:vAlign w:val="center"/>
          </w:tcPr>
          <w:p w14:paraId="4BD3ACA8">
            <w:pPr>
              <w:pStyle w:val="10"/>
              <w:keepNext w:val="0"/>
              <w:keepLines w:val="0"/>
              <w:pageBreakBefore w:val="0"/>
              <w:kinsoku/>
              <w:wordWrap/>
              <w:overflowPunct/>
              <w:topLinePunct w:val="0"/>
              <w:autoSpaceDE w:val="0"/>
              <w:autoSpaceDN w:val="0"/>
              <w:bidi w:val="0"/>
              <w:adjustRightInd w:val="0"/>
              <w:snapToGrid w:val="0"/>
              <w:spacing w:before="195" w:line="214" w:lineRule="auto"/>
              <w:jc w:val="center"/>
              <w:textAlignment w:val="baseline"/>
              <w:rPr>
                <w:rFonts w:hint="eastAsia"/>
                <w:spacing w:val="-2"/>
                <w:sz w:val="28"/>
                <w:szCs w:val="28"/>
                <w:lang w:val="en-US" w:eastAsia="zh-CN"/>
              </w:rPr>
            </w:pPr>
            <w:r>
              <w:rPr>
                <w:rFonts w:hint="eastAsia"/>
                <w:spacing w:val="-3"/>
                <w:sz w:val="28"/>
                <w:szCs w:val="28"/>
              </w:rPr>
              <w:t>理论知识测试</w:t>
            </w:r>
          </w:p>
        </w:tc>
        <w:tc>
          <w:tcPr>
            <w:tcW w:w="2386" w:type="dxa"/>
            <w:tcBorders>
              <w:left w:val="single" w:color="auto" w:sz="4" w:space="0"/>
            </w:tcBorders>
            <w:vAlign w:val="center"/>
          </w:tcPr>
          <w:p w14:paraId="7A5FA040">
            <w:pPr>
              <w:pStyle w:val="10"/>
              <w:keepNext w:val="0"/>
              <w:keepLines w:val="0"/>
              <w:pageBreakBefore w:val="0"/>
              <w:kinsoku/>
              <w:wordWrap/>
              <w:overflowPunct/>
              <w:topLinePunct w:val="0"/>
              <w:autoSpaceDE w:val="0"/>
              <w:autoSpaceDN w:val="0"/>
              <w:bidi w:val="0"/>
              <w:adjustRightInd w:val="0"/>
              <w:snapToGrid w:val="0"/>
              <w:spacing w:before="38" w:line="224" w:lineRule="auto"/>
              <w:ind w:left="1475" w:right="140" w:hanging="1320"/>
              <w:jc w:val="center"/>
              <w:textAlignment w:val="baseline"/>
              <w:rPr>
                <w:rFonts w:hint="eastAsia" w:eastAsia="FangSong_GB2312"/>
                <w:sz w:val="28"/>
                <w:szCs w:val="28"/>
                <w:lang w:val="en-US" w:eastAsia="zh-CN"/>
              </w:rPr>
            </w:pPr>
            <w:r>
              <w:rPr>
                <w:rFonts w:hint="eastAsia"/>
                <w:spacing w:val="-2"/>
                <w:sz w:val="28"/>
                <w:szCs w:val="28"/>
                <w:lang w:val="en-US" w:eastAsia="zh-CN"/>
              </w:rPr>
              <w:t>①</w:t>
            </w:r>
            <w:r>
              <w:rPr>
                <w:rFonts w:hint="eastAsia"/>
                <w:spacing w:val="-4"/>
                <w:sz w:val="28"/>
                <w:szCs w:val="28"/>
                <w:lang w:val="en-US" w:eastAsia="zh-CN"/>
              </w:rPr>
              <w:t>理论知识测试</w:t>
            </w:r>
          </w:p>
        </w:tc>
        <w:tc>
          <w:tcPr>
            <w:tcW w:w="2203" w:type="dxa"/>
            <w:tcBorders>
              <w:right w:val="single" w:color="auto" w:sz="4" w:space="0"/>
            </w:tcBorders>
            <w:vAlign w:val="center"/>
          </w:tcPr>
          <w:p w14:paraId="119D4FBD">
            <w:pPr>
              <w:pStyle w:val="10"/>
              <w:keepNext w:val="0"/>
              <w:keepLines w:val="0"/>
              <w:pageBreakBefore w:val="0"/>
              <w:kinsoku/>
              <w:wordWrap/>
              <w:overflowPunct/>
              <w:topLinePunct w:val="0"/>
              <w:autoSpaceDE w:val="0"/>
              <w:autoSpaceDN w:val="0"/>
              <w:bidi w:val="0"/>
              <w:adjustRightInd w:val="0"/>
              <w:snapToGrid w:val="0"/>
              <w:spacing w:before="191" w:line="216" w:lineRule="auto"/>
              <w:jc w:val="center"/>
              <w:textAlignment w:val="baseline"/>
              <w:rPr>
                <w:sz w:val="28"/>
                <w:szCs w:val="28"/>
              </w:rPr>
            </w:pPr>
            <w:r>
              <w:rPr>
                <w:rFonts w:hint="eastAsia" w:ascii="Times New Roman" w:hAnsi="Times New Roman" w:eastAsia="宋体" w:cs="Times New Roman"/>
                <w:spacing w:val="-6"/>
                <w:sz w:val="28"/>
                <w:szCs w:val="28"/>
                <w:lang w:val="en-US" w:eastAsia="zh-CN"/>
              </w:rPr>
              <w:t xml:space="preserve">60 </w:t>
            </w:r>
            <w:r>
              <w:rPr>
                <w:spacing w:val="-6"/>
                <w:sz w:val="28"/>
                <w:szCs w:val="28"/>
              </w:rPr>
              <w:t>分钟</w:t>
            </w:r>
          </w:p>
        </w:tc>
        <w:tc>
          <w:tcPr>
            <w:tcW w:w="1435" w:type="dxa"/>
            <w:tcBorders>
              <w:top w:val="single" w:color="auto" w:sz="4" w:space="0"/>
              <w:left w:val="single" w:color="auto" w:sz="4" w:space="0"/>
              <w:bottom w:val="single" w:color="auto" w:sz="4" w:space="0"/>
              <w:right w:val="single" w:color="auto" w:sz="4" w:space="0"/>
            </w:tcBorders>
            <w:vAlign w:val="center"/>
          </w:tcPr>
          <w:p w14:paraId="3807FD08">
            <w:pPr>
              <w:keepNext w:val="0"/>
              <w:keepLines w:val="0"/>
              <w:pageBreakBefore w:val="0"/>
              <w:kinsoku/>
              <w:wordWrap/>
              <w:overflowPunct/>
              <w:topLinePunct w:val="0"/>
              <w:autoSpaceDE w:val="0"/>
              <w:autoSpaceDN w:val="0"/>
              <w:bidi w:val="0"/>
              <w:adjustRightInd w:val="0"/>
              <w:snapToGrid w:val="0"/>
              <w:spacing w:before="69" w:line="188" w:lineRule="auto"/>
              <w:jc w:val="center"/>
              <w:textAlignment w:val="baseline"/>
              <w:rPr>
                <w:rFonts w:hint="default"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20%</w:t>
            </w:r>
          </w:p>
        </w:tc>
      </w:tr>
      <w:tr w14:paraId="5D18C6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807" w:type="dxa"/>
            <w:vMerge w:val="restart"/>
            <w:tcBorders>
              <w:top w:val="single" w:color="auto" w:sz="4" w:space="0"/>
            </w:tcBorders>
            <w:vAlign w:val="center"/>
          </w:tcPr>
          <w:p w14:paraId="6299F921">
            <w:pPr>
              <w:pStyle w:val="10"/>
              <w:keepNext w:val="0"/>
              <w:keepLines w:val="0"/>
              <w:pageBreakBefore w:val="0"/>
              <w:kinsoku/>
              <w:wordWrap/>
              <w:overflowPunct/>
              <w:topLinePunct w:val="0"/>
              <w:autoSpaceDE w:val="0"/>
              <w:autoSpaceDN w:val="0"/>
              <w:bidi w:val="0"/>
              <w:adjustRightInd w:val="0"/>
              <w:snapToGrid w:val="0"/>
              <w:spacing w:before="195" w:line="213" w:lineRule="auto"/>
              <w:jc w:val="center"/>
              <w:textAlignment w:val="baseline"/>
              <w:rPr>
                <w:rFonts w:hint="eastAsia" w:eastAsia="FangSong_GB2312"/>
                <w:b w:val="0"/>
                <w:bCs w:val="0"/>
                <w:sz w:val="28"/>
                <w:szCs w:val="28"/>
                <w:lang w:val="en-US" w:eastAsia="zh-CN"/>
              </w:rPr>
            </w:pPr>
            <w:r>
              <w:rPr>
                <w:b w:val="0"/>
                <w:bCs w:val="0"/>
                <w:spacing w:val="-3"/>
                <w:sz w:val="28"/>
                <w:szCs w:val="28"/>
              </w:rPr>
              <w:t>模块</w:t>
            </w:r>
            <w:r>
              <w:rPr>
                <w:rFonts w:hint="eastAsia"/>
                <w:b w:val="0"/>
                <w:bCs w:val="0"/>
                <w:spacing w:val="-3"/>
                <w:sz w:val="28"/>
                <w:szCs w:val="28"/>
                <w:lang w:val="en-US" w:eastAsia="zh-CN"/>
              </w:rPr>
              <w:t>二</w:t>
            </w:r>
          </w:p>
        </w:tc>
        <w:tc>
          <w:tcPr>
            <w:tcW w:w="1883" w:type="dxa"/>
            <w:vMerge w:val="restart"/>
            <w:tcBorders>
              <w:top w:val="single" w:color="auto" w:sz="4" w:space="0"/>
            </w:tcBorders>
            <w:vAlign w:val="center"/>
          </w:tcPr>
          <w:p w14:paraId="469634D7">
            <w:pPr>
              <w:pStyle w:val="10"/>
              <w:keepNext w:val="0"/>
              <w:keepLines w:val="0"/>
              <w:pageBreakBefore w:val="0"/>
              <w:kinsoku/>
              <w:wordWrap/>
              <w:overflowPunct/>
              <w:topLinePunct w:val="0"/>
              <w:autoSpaceDE w:val="0"/>
              <w:autoSpaceDN w:val="0"/>
              <w:bidi w:val="0"/>
              <w:adjustRightInd w:val="0"/>
              <w:snapToGrid w:val="0"/>
              <w:spacing w:before="195" w:line="214" w:lineRule="auto"/>
              <w:jc w:val="center"/>
              <w:textAlignment w:val="baseline"/>
              <w:rPr>
                <w:sz w:val="28"/>
                <w:szCs w:val="28"/>
              </w:rPr>
            </w:pPr>
            <w:r>
              <w:rPr>
                <w:rFonts w:hint="eastAsia"/>
                <w:spacing w:val="-4"/>
                <w:sz w:val="28"/>
                <w:szCs w:val="28"/>
              </w:rPr>
              <w:t>实操技能考核</w:t>
            </w:r>
          </w:p>
        </w:tc>
        <w:tc>
          <w:tcPr>
            <w:tcW w:w="2386" w:type="dxa"/>
            <w:vAlign w:val="center"/>
          </w:tcPr>
          <w:p w14:paraId="2072682C">
            <w:pPr>
              <w:pStyle w:val="10"/>
              <w:keepNext w:val="0"/>
              <w:keepLines w:val="0"/>
              <w:pageBreakBefore w:val="0"/>
              <w:kinsoku/>
              <w:wordWrap/>
              <w:overflowPunct/>
              <w:topLinePunct w:val="0"/>
              <w:autoSpaceDE w:val="0"/>
              <w:autoSpaceDN w:val="0"/>
              <w:bidi w:val="0"/>
              <w:adjustRightInd w:val="0"/>
              <w:snapToGrid w:val="0"/>
              <w:spacing w:before="38" w:line="224" w:lineRule="auto"/>
              <w:ind w:left="1475" w:right="140" w:hanging="1320"/>
              <w:jc w:val="center"/>
              <w:textAlignment w:val="baseline"/>
              <w:rPr>
                <w:sz w:val="28"/>
                <w:szCs w:val="28"/>
              </w:rPr>
            </w:pPr>
            <w:r>
              <w:rPr>
                <w:rFonts w:hint="eastAsia"/>
                <w:spacing w:val="-2"/>
                <w:sz w:val="28"/>
                <w:szCs w:val="28"/>
                <w:lang w:val="en-US" w:eastAsia="zh-CN"/>
              </w:rPr>
              <w:t>②</w:t>
            </w:r>
            <w:r>
              <w:rPr>
                <w:rFonts w:hint="eastAsia"/>
                <w:spacing w:val="-2"/>
                <w:sz w:val="28"/>
                <w:szCs w:val="28"/>
              </w:rPr>
              <w:t>规定茶艺演示</w:t>
            </w:r>
          </w:p>
        </w:tc>
        <w:tc>
          <w:tcPr>
            <w:tcW w:w="2203" w:type="dxa"/>
            <w:vAlign w:val="center"/>
          </w:tcPr>
          <w:p w14:paraId="56E5CCE3">
            <w:pPr>
              <w:pStyle w:val="10"/>
              <w:keepNext w:val="0"/>
              <w:keepLines w:val="0"/>
              <w:pageBreakBefore w:val="0"/>
              <w:kinsoku/>
              <w:wordWrap/>
              <w:overflowPunct/>
              <w:topLinePunct w:val="0"/>
              <w:autoSpaceDE w:val="0"/>
              <w:autoSpaceDN w:val="0"/>
              <w:bidi w:val="0"/>
              <w:adjustRightInd w:val="0"/>
              <w:snapToGrid w:val="0"/>
              <w:spacing w:before="195" w:line="216" w:lineRule="auto"/>
              <w:jc w:val="center"/>
              <w:textAlignment w:val="baseline"/>
              <w:rPr>
                <w:sz w:val="28"/>
                <w:szCs w:val="28"/>
              </w:rPr>
            </w:pPr>
            <w:r>
              <w:rPr>
                <w:rFonts w:hint="eastAsia" w:ascii="Times New Roman" w:hAnsi="Times New Roman" w:eastAsia="宋体" w:cs="Times New Roman"/>
                <w:spacing w:val="-6"/>
                <w:sz w:val="28"/>
                <w:szCs w:val="28"/>
                <w:lang w:val="en-US" w:eastAsia="zh-CN"/>
              </w:rPr>
              <w:t xml:space="preserve">6 ~ 10 </w:t>
            </w:r>
            <w:r>
              <w:rPr>
                <w:spacing w:val="-6"/>
                <w:sz w:val="28"/>
                <w:szCs w:val="28"/>
              </w:rPr>
              <w:t>分钟</w:t>
            </w:r>
          </w:p>
        </w:tc>
        <w:tc>
          <w:tcPr>
            <w:tcW w:w="1435" w:type="dxa"/>
            <w:tcBorders>
              <w:top w:val="single" w:color="auto" w:sz="4" w:space="0"/>
              <w:bottom w:val="single" w:color="auto" w:sz="4" w:space="0"/>
            </w:tcBorders>
            <w:vAlign w:val="center"/>
          </w:tcPr>
          <w:p w14:paraId="38B2FEDB">
            <w:pPr>
              <w:keepNext w:val="0"/>
              <w:keepLines w:val="0"/>
              <w:pageBreakBefore w:val="0"/>
              <w:kinsoku/>
              <w:wordWrap/>
              <w:overflowPunct/>
              <w:topLinePunct w:val="0"/>
              <w:autoSpaceDE w:val="0"/>
              <w:autoSpaceDN w:val="0"/>
              <w:bidi w:val="0"/>
              <w:adjustRightInd w:val="0"/>
              <w:snapToGrid w:val="0"/>
              <w:spacing w:before="236" w:line="188" w:lineRule="auto"/>
              <w:jc w:val="center"/>
              <w:textAlignment w:val="baseline"/>
              <w:rPr>
                <w:rFonts w:hint="default"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30%</w:t>
            </w:r>
          </w:p>
        </w:tc>
      </w:tr>
      <w:tr w14:paraId="5D3EFE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807" w:type="dxa"/>
            <w:vMerge w:val="continue"/>
            <w:vAlign w:val="center"/>
          </w:tcPr>
          <w:p w14:paraId="20D4D3EF">
            <w:pPr>
              <w:pStyle w:val="10"/>
              <w:keepNext w:val="0"/>
              <w:keepLines w:val="0"/>
              <w:pageBreakBefore w:val="0"/>
              <w:kinsoku/>
              <w:wordWrap/>
              <w:overflowPunct/>
              <w:topLinePunct w:val="0"/>
              <w:autoSpaceDE w:val="0"/>
              <w:autoSpaceDN w:val="0"/>
              <w:bidi w:val="0"/>
              <w:adjustRightInd w:val="0"/>
              <w:snapToGrid w:val="0"/>
              <w:spacing w:before="195" w:line="213" w:lineRule="auto"/>
              <w:ind w:left="218"/>
              <w:jc w:val="center"/>
              <w:textAlignment w:val="baseline"/>
              <w:rPr>
                <w:spacing w:val="-3"/>
                <w:sz w:val="28"/>
                <w:szCs w:val="28"/>
              </w:rPr>
            </w:pPr>
          </w:p>
        </w:tc>
        <w:tc>
          <w:tcPr>
            <w:tcW w:w="1883" w:type="dxa"/>
            <w:vMerge w:val="continue"/>
            <w:vAlign w:val="center"/>
          </w:tcPr>
          <w:p w14:paraId="36CFA8FC">
            <w:pPr>
              <w:pStyle w:val="10"/>
              <w:keepNext w:val="0"/>
              <w:keepLines w:val="0"/>
              <w:pageBreakBefore w:val="0"/>
              <w:kinsoku/>
              <w:wordWrap/>
              <w:overflowPunct/>
              <w:topLinePunct w:val="0"/>
              <w:autoSpaceDE w:val="0"/>
              <w:autoSpaceDN w:val="0"/>
              <w:bidi w:val="0"/>
              <w:adjustRightInd w:val="0"/>
              <w:snapToGrid w:val="0"/>
              <w:spacing w:before="195" w:line="214" w:lineRule="auto"/>
              <w:ind w:left="299"/>
              <w:jc w:val="center"/>
              <w:textAlignment w:val="baseline"/>
              <w:rPr>
                <w:spacing w:val="-4"/>
                <w:sz w:val="28"/>
                <w:szCs w:val="28"/>
              </w:rPr>
            </w:pPr>
          </w:p>
        </w:tc>
        <w:tc>
          <w:tcPr>
            <w:tcW w:w="2386" w:type="dxa"/>
            <w:vAlign w:val="center"/>
          </w:tcPr>
          <w:p w14:paraId="585EBE55">
            <w:pPr>
              <w:pStyle w:val="10"/>
              <w:keepNext w:val="0"/>
              <w:keepLines w:val="0"/>
              <w:pageBreakBefore w:val="0"/>
              <w:kinsoku/>
              <w:wordWrap/>
              <w:overflowPunct/>
              <w:topLinePunct w:val="0"/>
              <w:autoSpaceDE w:val="0"/>
              <w:autoSpaceDN w:val="0"/>
              <w:bidi w:val="0"/>
              <w:adjustRightInd w:val="0"/>
              <w:snapToGrid w:val="0"/>
              <w:spacing w:before="38" w:line="224" w:lineRule="auto"/>
              <w:ind w:left="1475" w:right="140" w:hanging="1320"/>
              <w:jc w:val="center"/>
              <w:textAlignment w:val="baseline"/>
              <w:rPr>
                <w:rFonts w:hint="eastAsia"/>
                <w:spacing w:val="-2"/>
                <w:sz w:val="28"/>
                <w:szCs w:val="28"/>
                <w:lang w:val="en-US" w:eastAsia="zh-CN"/>
              </w:rPr>
            </w:pPr>
            <w:r>
              <w:rPr>
                <w:rFonts w:hint="eastAsia"/>
                <w:spacing w:val="-2"/>
                <w:sz w:val="28"/>
                <w:szCs w:val="28"/>
                <w:lang w:val="en-US" w:eastAsia="zh-CN"/>
              </w:rPr>
              <w:t>③</w:t>
            </w:r>
            <w:r>
              <w:rPr>
                <w:rFonts w:hint="eastAsia"/>
                <w:spacing w:val="-2"/>
                <w:sz w:val="28"/>
                <w:szCs w:val="28"/>
              </w:rPr>
              <w:t>茶汤质量</w:t>
            </w:r>
            <w:r>
              <w:rPr>
                <w:rFonts w:hint="eastAsia"/>
                <w:spacing w:val="-2"/>
                <w:sz w:val="28"/>
                <w:szCs w:val="28"/>
                <w:lang w:val="en-US" w:eastAsia="zh-CN"/>
              </w:rPr>
              <w:t>比</w:t>
            </w:r>
            <w:r>
              <w:rPr>
                <w:rFonts w:hint="eastAsia"/>
                <w:spacing w:val="-2"/>
                <w:sz w:val="28"/>
                <w:szCs w:val="28"/>
              </w:rPr>
              <w:t>拼</w:t>
            </w:r>
          </w:p>
        </w:tc>
        <w:tc>
          <w:tcPr>
            <w:tcW w:w="2203" w:type="dxa"/>
            <w:vAlign w:val="center"/>
          </w:tcPr>
          <w:p w14:paraId="7BC642CA">
            <w:pPr>
              <w:pStyle w:val="10"/>
              <w:keepNext w:val="0"/>
              <w:keepLines w:val="0"/>
              <w:pageBreakBefore w:val="0"/>
              <w:kinsoku/>
              <w:wordWrap/>
              <w:overflowPunct/>
              <w:topLinePunct w:val="0"/>
              <w:autoSpaceDE w:val="0"/>
              <w:autoSpaceDN w:val="0"/>
              <w:bidi w:val="0"/>
              <w:adjustRightInd w:val="0"/>
              <w:snapToGrid w:val="0"/>
              <w:spacing w:before="195" w:line="216" w:lineRule="auto"/>
              <w:jc w:val="center"/>
              <w:textAlignment w:val="baseline"/>
              <w:rPr>
                <w:rFonts w:hint="default" w:ascii="Times New Roman" w:hAnsi="Times New Roman" w:eastAsia="宋体" w:cs="Times New Roman"/>
                <w:spacing w:val="-6"/>
                <w:sz w:val="28"/>
                <w:szCs w:val="28"/>
                <w:lang w:val="en-US" w:eastAsia="zh-CN"/>
              </w:rPr>
            </w:pPr>
            <w:r>
              <w:rPr>
                <w:rFonts w:hint="eastAsia" w:ascii="Times New Roman" w:hAnsi="Times New Roman" w:eastAsia="宋体" w:cs="Times New Roman"/>
                <w:spacing w:val="-6"/>
                <w:sz w:val="28"/>
                <w:szCs w:val="28"/>
                <w:lang w:val="en-US" w:eastAsia="zh-CN"/>
              </w:rPr>
              <w:t xml:space="preserve">8 ~ 10 </w:t>
            </w:r>
            <w:r>
              <w:rPr>
                <w:rFonts w:hint="eastAsia"/>
                <w:spacing w:val="-6"/>
                <w:sz w:val="28"/>
                <w:szCs w:val="28"/>
                <w:lang w:val="en-US" w:eastAsia="zh-CN"/>
              </w:rPr>
              <w:t>分钟</w:t>
            </w:r>
          </w:p>
        </w:tc>
        <w:tc>
          <w:tcPr>
            <w:tcW w:w="1435" w:type="dxa"/>
            <w:tcBorders>
              <w:top w:val="single" w:color="auto" w:sz="4" w:space="0"/>
              <w:bottom w:val="single" w:color="auto" w:sz="4" w:space="0"/>
            </w:tcBorders>
            <w:vAlign w:val="center"/>
          </w:tcPr>
          <w:p w14:paraId="65D21A4F">
            <w:pPr>
              <w:keepNext w:val="0"/>
              <w:keepLines w:val="0"/>
              <w:pageBreakBefore w:val="0"/>
              <w:kinsoku/>
              <w:wordWrap/>
              <w:overflowPunct/>
              <w:topLinePunct w:val="0"/>
              <w:autoSpaceDE w:val="0"/>
              <w:autoSpaceDN w:val="0"/>
              <w:bidi w:val="0"/>
              <w:adjustRightInd w:val="0"/>
              <w:snapToGrid w:val="0"/>
              <w:spacing w:before="236" w:line="188" w:lineRule="auto"/>
              <w:jc w:val="center"/>
              <w:textAlignment w:val="baseline"/>
              <w:rPr>
                <w:rFonts w:hint="default" w:ascii="Times New Roman" w:hAnsi="Times New Roman" w:eastAsia="宋体" w:cs="Times New Roman"/>
                <w:spacing w:val="-3"/>
                <w:sz w:val="28"/>
                <w:szCs w:val="28"/>
                <w:lang w:val="en-US" w:eastAsia="zh-CN"/>
              </w:rPr>
            </w:pPr>
            <w:r>
              <w:rPr>
                <w:rFonts w:hint="eastAsia" w:ascii="Times New Roman" w:hAnsi="Times New Roman" w:eastAsia="宋体" w:cs="Times New Roman"/>
                <w:spacing w:val="-3"/>
                <w:sz w:val="28"/>
                <w:szCs w:val="28"/>
                <w:lang w:val="en-US" w:eastAsia="zh-CN"/>
              </w:rPr>
              <w:t>20%</w:t>
            </w:r>
          </w:p>
        </w:tc>
      </w:tr>
      <w:tr w14:paraId="220BEE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807" w:type="dxa"/>
            <w:vMerge w:val="continue"/>
            <w:vAlign w:val="center"/>
          </w:tcPr>
          <w:p w14:paraId="745CFF34">
            <w:pPr>
              <w:pStyle w:val="10"/>
              <w:keepNext w:val="0"/>
              <w:keepLines w:val="0"/>
              <w:pageBreakBefore w:val="0"/>
              <w:kinsoku/>
              <w:wordWrap/>
              <w:overflowPunct/>
              <w:topLinePunct w:val="0"/>
              <w:autoSpaceDE w:val="0"/>
              <w:autoSpaceDN w:val="0"/>
              <w:bidi w:val="0"/>
              <w:adjustRightInd w:val="0"/>
              <w:snapToGrid w:val="0"/>
              <w:spacing w:before="195" w:line="213" w:lineRule="auto"/>
              <w:ind w:left="218"/>
              <w:jc w:val="center"/>
              <w:textAlignment w:val="baseline"/>
              <w:rPr>
                <w:spacing w:val="-3"/>
                <w:sz w:val="28"/>
                <w:szCs w:val="28"/>
              </w:rPr>
            </w:pPr>
          </w:p>
        </w:tc>
        <w:tc>
          <w:tcPr>
            <w:tcW w:w="1883" w:type="dxa"/>
            <w:vMerge w:val="continue"/>
            <w:vAlign w:val="center"/>
          </w:tcPr>
          <w:p w14:paraId="2D2FD3FF">
            <w:pPr>
              <w:pStyle w:val="10"/>
              <w:keepNext w:val="0"/>
              <w:keepLines w:val="0"/>
              <w:pageBreakBefore w:val="0"/>
              <w:kinsoku/>
              <w:wordWrap/>
              <w:overflowPunct/>
              <w:topLinePunct w:val="0"/>
              <w:autoSpaceDE w:val="0"/>
              <w:autoSpaceDN w:val="0"/>
              <w:bidi w:val="0"/>
              <w:adjustRightInd w:val="0"/>
              <w:snapToGrid w:val="0"/>
              <w:spacing w:before="195" w:line="214" w:lineRule="auto"/>
              <w:ind w:left="299"/>
              <w:jc w:val="center"/>
              <w:textAlignment w:val="baseline"/>
              <w:rPr>
                <w:spacing w:val="-4"/>
                <w:sz w:val="28"/>
                <w:szCs w:val="28"/>
              </w:rPr>
            </w:pPr>
          </w:p>
        </w:tc>
        <w:tc>
          <w:tcPr>
            <w:tcW w:w="2386" w:type="dxa"/>
            <w:vAlign w:val="center"/>
          </w:tcPr>
          <w:p w14:paraId="7757C748">
            <w:pPr>
              <w:pStyle w:val="10"/>
              <w:keepNext w:val="0"/>
              <w:keepLines w:val="0"/>
              <w:pageBreakBefore w:val="0"/>
              <w:kinsoku/>
              <w:wordWrap/>
              <w:overflowPunct/>
              <w:topLinePunct w:val="0"/>
              <w:autoSpaceDE w:val="0"/>
              <w:autoSpaceDN w:val="0"/>
              <w:bidi w:val="0"/>
              <w:adjustRightInd w:val="0"/>
              <w:snapToGrid w:val="0"/>
              <w:spacing w:before="38" w:line="224" w:lineRule="auto"/>
              <w:ind w:left="1475" w:right="140" w:hanging="1320"/>
              <w:jc w:val="center"/>
              <w:textAlignment w:val="baseline"/>
              <w:rPr>
                <w:rFonts w:hint="eastAsia"/>
                <w:spacing w:val="-2"/>
                <w:sz w:val="28"/>
                <w:szCs w:val="28"/>
                <w:lang w:val="en-US" w:eastAsia="zh-CN"/>
              </w:rPr>
            </w:pPr>
            <w:r>
              <w:rPr>
                <w:rFonts w:hint="eastAsia"/>
                <w:spacing w:val="-2"/>
                <w:sz w:val="28"/>
                <w:szCs w:val="28"/>
                <w:lang w:val="en-US" w:eastAsia="zh-CN"/>
              </w:rPr>
              <w:t>④</w:t>
            </w:r>
            <w:r>
              <w:rPr>
                <w:rFonts w:hint="eastAsia"/>
                <w:spacing w:val="-2"/>
                <w:sz w:val="28"/>
                <w:szCs w:val="28"/>
              </w:rPr>
              <w:t>自创茶艺演示</w:t>
            </w:r>
          </w:p>
        </w:tc>
        <w:tc>
          <w:tcPr>
            <w:tcW w:w="2203" w:type="dxa"/>
            <w:vAlign w:val="center"/>
          </w:tcPr>
          <w:p w14:paraId="77C42A03">
            <w:pPr>
              <w:pStyle w:val="10"/>
              <w:keepNext w:val="0"/>
              <w:keepLines w:val="0"/>
              <w:pageBreakBefore w:val="0"/>
              <w:kinsoku/>
              <w:wordWrap/>
              <w:overflowPunct/>
              <w:topLinePunct w:val="0"/>
              <w:autoSpaceDE w:val="0"/>
              <w:autoSpaceDN w:val="0"/>
              <w:bidi w:val="0"/>
              <w:adjustRightInd w:val="0"/>
              <w:snapToGrid w:val="0"/>
              <w:spacing w:before="195" w:line="216" w:lineRule="auto"/>
              <w:jc w:val="center"/>
              <w:textAlignment w:val="baseline"/>
              <w:rPr>
                <w:rFonts w:hint="eastAsia" w:ascii="Times New Roman" w:hAnsi="Times New Roman" w:eastAsia="宋体" w:cs="Times New Roman"/>
                <w:spacing w:val="-6"/>
                <w:sz w:val="28"/>
                <w:szCs w:val="28"/>
                <w:lang w:val="en-US" w:eastAsia="zh-CN"/>
              </w:rPr>
            </w:pPr>
            <w:r>
              <w:rPr>
                <w:rFonts w:hint="eastAsia" w:ascii="Times New Roman" w:hAnsi="Times New Roman" w:eastAsia="宋体" w:cs="Times New Roman"/>
                <w:spacing w:val="-6"/>
                <w:sz w:val="28"/>
                <w:szCs w:val="28"/>
                <w:lang w:val="en-US" w:eastAsia="zh-CN"/>
              </w:rPr>
              <w:t>8 ~ 12</w:t>
            </w:r>
            <w:r>
              <w:rPr>
                <w:rFonts w:hint="eastAsia"/>
                <w:spacing w:val="-6"/>
                <w:sz w:val="28"/>
                <w:szCs w:val="28"/>
                <w:lang w:val="en-US" w:eastAsia="zh-CN"/>
              </w:rPr>
              <w:t>分钟</w:t>
            </w:r>
          </w:p>
        </w:tc>
        <w:tc>
          <w:tcPr>
            <w:tcW w:w="1435" w:type="dxa"/>
            <w:tcBorders>
              <w:top w:val="single" w:color="auto" w:sz="4" w:space="0"/>
            </w:tcBorders>
            <w:vAlign w:val="center"/>
          </w:tcPr>
          <w:p w14:paraId="53F5B3B1">
            <w:pPr>
              <w:keepNext w:val="0"/>
              <w:keepLines w:val="0"/>
              <w:pageBreakBefore w:val="0"/>
              <w:kinsoku/>
              <w:wordWrap/>
              <w:overflowPunct/>
              <w:topLinePunct w:val="0"/>
              <w:autoSpaceDE w:val="0"/>
              <w:autoSpaceDN w:val="0"/>
              <w:bidi w:val="0"/>
              <w:adjustRightInd w:val="0"/>
              <w:snapToGrid w:val="0"/>
              <w:spacing w:before="236" w:line="188" w:lineRule="auto"/>
              <w:jc w:val="center"/>
              <w:textAlignment w:val="baseline"/>
              <w:rPr>
                <w:rFonts w:hint="default" w:ascii="Times New Roman" w:hAnsi="Times New Roman" w:eastAsia="宋体" w:cs="Times New Roman"/>
                <w:spacing w:val="-3"/>
                <w:sz w:val="28"/>
                <w:szCs w:val="28"/>
                <w:lang w:val="en-US" w:eastAsia="zh-CN"/>
              </w:rPr>
            </w:pPr>
            <w:r>
              <w:rPr>
                <w:rFonts w:hint="eastAsia" w:ascii="Times New Roman" w:hAnsi="Times New Roman" w:eastAsia="宋体" w:cs="Times New Roman"/>
                <w:spacing w:val="-3"/>
                <w:sz w:val="28"/>
                <w:szCs w:val="28"/>
                <w:lang w:val="en-US" w:eastAsia="zh-CN"/>
              </w:rPr>
              <w:t>30%</w:t>
            </w:r>
          </w:p>
        </w:tc>
      </w:tr>
    </w:tbl>
    <w:p w14:paraId="59B67E80">
      <w:pPr>
        <w:keepNext w:val="0"/>
        <w:keepLines w:val="0"/>
        <w:pageBreakBefore w:val="0"/>
        <w:widowControl w:val="0"/>
        <w:numPr>
          <w:ilvl w:val="0"/>
          <w:numId w:val="0"/>
        </w:numPr>
        <w:tabs>
          <w:tab w:val="left" w:pos="567"/>
        </w:tabs>
        <w:kinsoku/>
        <w:wordWrap/>
        <w:overflowPunct/>
        <w:topLinePunct w:val="0"/>
        <w:autoSpaceDE/>
        <w:autoSpaceDN/>
        <w:bidi w:val="0"/>
        <w:adjustRightInd/>
        <w:snapToGrid w:val="0"/>
        <w:spacing w:line="560" w:lineRule="exact"/>
        <w:ind w:left="643" w:leftChars="0"/>
        <w:jc w:val="both"/>
        <w:textAlignment w:val="auto"/>
        <w:rPr>
          <w:rFonts w:hint="eastAsia" w:ascii="黑体" w:hAnsi="黑体" w:eastAsia="黑体" w:cs="黑体"/>
          <w:b w:val="0"/>
          <w:bCs w:val="0"/>
          <w:snapToGrid/>
          <w:kern w:val="2"/>
          <w:sz w:val="32"/>
          <w:szCs w:val="32"/>
          <w:lang w:eastAsia="zh-CN"/>
        </w:rPr>
      </w:pPr>
      <w:r>
        <w:rPr>
          <w:rFonts w:hint="eastAsia" w:ascii="黑体" w:hAnsi="黑体" w:eastAsia="黑体" w:cs="黑体"/>
          <w:b w:val="0"/>
          <w:bCs w:val="0"/>
          <w:snapToGrid/>
          <w:kern w:val="2"/>
          <w:sz w:val="32"/>
          <w:szCs w:val="32"/>
          <w:lang w:eastAsia="zh-CN"/>
        </w:rPr>
        <w:t>四、竞赛方式</w:t>
      </w:r>
    </w:p>
    <w:p w14:paraId="178B66B9">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（一）竞赛形式</w:t>
      </w:r>
    </w:p>
    <w:p w14:paraId="2D19F3DE">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lang w:eastAsia="zh-CN"/>
        </w:rPr>
      </w:pPr>
      <w:r>
        <w:rPr>
          <w:rFonts w:hint="eastAsia" w:ascii="FangSong_GB2312" w:hAnsi="FangSong_GB2312" w:eastAsia="FangSong_GB2312" w:cs="FangSong_GB2312"/>
          <w:spacing w:val="-1"/>
          <w:sz w:val="32"/>
          <w:szCs w:val="32"/>
          <w:lang w:val="en-US" w:eastAsia="zh-CN"/>
        </w:rPr>
        <w:t>本赛项为</w:t>
      </w:r>
      <w:r>
        <w:rPr>
          <w:rFonts w:hint="eastAsia" w:ascii="FangSong_GB2312" w:hAnsi="FangSong_GB2312" w:eastAsia="FangSong_GB2312" w:cs="FangSong_GB2312"/>
          <w:spacing w:val="-1"/>
          <w:sz w:val="32"/>
          <w:szCs w:val="32"/>
        </w:rPr>
        <w:t>线下比赛</w:t>
      </w:r>
      <w:r>
        <w:rPr>
          <w:rFonts w:hint="eastAsia" w:ascii="FangSong_GB2312" w:hAnsi="FangSong_GB2312" w:eastAsia="FangSong_GB2312" w:cs="FangSong_GB2312"/>
          <w:spacing w:val="-1"/>
          <w:sz w:val="32"/>
          <w:szCs w:val="32"/>
          <w:lang w:eastAsia="zh-CN"/>
        </w:rPr>
        <w:t>。</w:t>
      </w:r>
    </w:p>
    <w:p w14:paraId="544C14A4">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（二）组队方式</w:t>
      </w:r>
    </w:p>
    <w:p w14:paraId="06BB4AC9">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lang w:eastAsia="zh-CN"/>
        </w:rPr>
      </w:pPr>
      <w:r>
        <w:rPr>
          <w:rFonts w:hint="eastAsia" w:ascii="FangSong_GB2312" w:hAnsi="FangSong_GB2312" w:eastAsia="FangSong_GB2312" w:cs="FangSong_GB2312"/>
          <w:spacing w:val="-1"/>
          <w:sz w:val="32"/>
          <w:szCs w:val="32"/>
        </w:rPr>
        <w:t>本赛项为</w:t>
      </w:r>
      <w:r>
        <w:rPr>
          <w:rFonts w:hint="eastAsia" w:ascii="FangSong_GB2312" w:hAnsi="FangSong_GB2312" w:eastAsia="FangSong_GB2312" w:cs="FangSong_GB2312"/>
          <w:spacing w:val="-1"/>
          <w:sz w:val="32"/>
          <w:szCs w:val="32"/>
          <w:lang w:val="en-US" w:eastAsia="zh-CN"/>
        </w:rPr>
        <w:t>个人</w:t>
      </w:r>
      <w:r>
        <w:rPr>
          <w:rFonts w:hint="eastAsia" w:ascii="FangSong_GB2312" w:hAnsi="FangSong_GB2312" w:eastAsia="FangSong_GB2312" w:cs="FangSong_GB2312"/>
          <w:spacing w:val="-1"/>
          <w:sz w:val="32"/>
          <w:szCs w:val="32"/>
        </w:rPr>
        <w:t>赛</w:t>
      </w:r>
      <w:r>
        <w:rPr>
          <w:rFonts w:hint="eastAsia" w:ascii="FangSong_GB2312" w:hAnsi="FangSong_GB2312" w:eastAsia="FangSong_GB2312" w:cs="FangSong_GB2312"/>
          <w:spacing w:val="-1"/>
          <w:sz w:val="32"/>
          <w:szCs w:val="32"/>
          <w:lang w:eastAsia="zh-CN"/>
        </w:rPr>
        <w:t>，</w:t>
      </w:r>
      <w:r>
        <w:rPr>
          <w:rFonts w:hint="eastAsia" w:ascii="FangSong_GB2312" w:hAnsi="FangSong_GB2312" w:eastAsia="FangSong_GB2312" w:cs="FangSong_GB2312"/>
          <w:spacing w:val="-1"/>
          <w:sz w:val="32"/>
          <w:szCs w:val="32"/>
          <w:lang w:val="en-US" w:eastAsia="zh-CN"/>
        </w:rPr>
        <w:t>同一学校限报6人</w:t>
      </w:r>
      <w:r>
        <w:rPr>
          <w:rFonts w:hint="eastAsia" w:ascii="FangSong_GB2312" w:hAnsi="FangSong_GB2312" w:eastAsia="FangSong_GB2312" w:cs="FangSong_GB2312"/>
          <w:spacing w:val="-1"/>
          <w:sz w:val="32"/>
          <w:szCs w:val="32"/>
        </w:rPr>
        <w:t>，每</w:t>
      </w:r>
      <w:r>
        <w:rPr>
          <w:rFonts w:hint="eastAsia" w:ascii="FangSong_GB2312" w:hAnsi="FangSong_GB2312" w:eastAsia="FangSong_GB2312" w:cs="FangSong_GB2312"/>
          <w:spacing w:val="-1"/>
          <w:sz w:val="32"/>
          <w:szCs w:val="32"/>
          <w:lang w:val="en-US" w:eastAsia="zh-CN"/>
        </w:rPr>
        <w:t>名选手</w:t>
      </w:r>
      <w:r>
        <w:rPr>
          <w:rFonts w:hint="eastAsia" w:ascii="FangSong_GB2312" w:hAnsi="FangSong_GB2312" w:eastAsia="FangSong_GB2312" w:cs="FangSong_GB2312"/>
          <w:spacing w:val="-1"/>
          <w:sz w:val="32"/>
          <w:szCs w:val="32"/>
        </w:rPr>
        <w:t>限报</w:t>
      </w:r>
      <w:r>
        <w:rPr>
          <w:rFonts w:hint="eastAsia" w:ascii="FangSong_GB2312" w:hAnsi="FangSong_GB2312" w:eastAsia="FangSong_GB2312" w:cs="FangSong_GB2312"/>
          <w:spacing w:val="-1"/>
          <w:sz w:val="32"/>
          <w:szCs w:val="32"/>
          <w:lang w:val="en-US" w:eastAsia="zh-CN"/>
        </w:rPr>
        <w:t>1</w:t>
      </w:r>
      <w:r>
        <w:rPr>
          <w:rFonts w:hint="eastAsia" w:ascii="FangSong_GB2312" w:hAnsi="FangSong_GB2312" w:eastAsia="FangSong_GB2312" w:cs="FangSong_GB2312"/>
          <w:spacing w:val="-1"/>
          <w:sz w:val="32"/>
          <w:szCs w:val="32"/>
        </w:rPr>
        <w:t>名指导教师，指导教师须为本校专兼职教师</w:t>
      </w:r>
      <w:r>
        <w:rPr>
          <w:rFonts w:hint="eastAsia" w:ascii="FangSong_GB2312" w:hAnsi="FangSong_GB2312" w:eastAsia="FangSong_GB2312" w:cs="FangSong_GB2312"/>
          <w:spacing w:val="-1"/>
          <w:sz w:val="32"/>
          <w:szCs w:val="32"/>
          <w:lang w:eastAsia="zh-CN"/>
        </w:rPr>
        <w:t>，参赛选手和指导教师报名确认后不得随意更换。</w:t>
      </w:r>
    </w:p>
    <w:p w14:paraId="53062E0F">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（三）参赛资格</w:t>
      </w:r>
    </w:p>
    <w:p w14:paraId="52BA64D5">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rPr>
      </w:pPr>
      <w:r>
        <w:rPr>
          <w:rFonts w:hint="eastAsia" w:ascii="FangSong_GB2312" w:hAnsi="FangSong_GB2312" w:eastAsia="FangSong_GB2312" w:cs="FangSong_GB2312"/>
          <w:spacing w:val="-1"/>
          <w:sz w:val="32"/>
          <w:szCs w:val="32"/>
        </w:rPr>
        <w:t>高职组参赛选手须为高等学校在籍高职高专类学生</w:t>
      </w:r>
      <w:r>
        <w:rPr>
          <w:rFonts w:hint="eastAsia" w:ascii="FangSong_GB2312" w:hAnsi="FangSong_GB2312" w:eastAsia="FangSong_GB2312" w:cs="FangSong_GB2312"/>
          <w:spacing w:val="-1"/>
          <w:sz w:val="32"/>
          <w:szCs w:val="32"/>
          <w:lang w:eastAsia="zh-CN"/>
        </w:rPr>
        <w:t>，参赛选手年龄不超过25周岁（即2000年5月1日及以后出生）</w:t>
      </w:r>
      <w:r>
        <w:rPr>
          <w:rFonts w:hint="eastAsia" w:ascii="FangSong_GB2312" w:hAnsi="FangSong_GB2312" w:eastAsia="FangSong_GB2312" w:cs="FangSong_GB2312"/>
          <w:spacing w:val="-1"/>
          <w:sz w:val="32"/>
          <w:szCs w:val="32"/>
        </w:rPr>
        <w:t>。五年制高职院校四、五年级学生可报名参加高职组比赛。参赛选手须认真填写报名表各项内容，提供个人真实身份证明，凡弄虚作假者，将取消其比赛资格。在2023年全国职业院校技能大赛中获一等奖的学生，不再参加同一项目（同一组别）的全省竞赛。</w:t>
      </w:r>
    </w:p>
    <w:p w14:paraId="70081448">
      <w:pPr>
        <w:keepNext w:val="0"/>
        <w:keepLines w:val="0"/>
        <w:pageBreakBefore w:val="0"/>
        <w:widowControl w:val="0"/>
        <w:numPr>
          <w:ilvl w:val="0"/>
          <w:numId w:val="0"/>
        </w:numPr>
        <w:tabs>
          <w:tab w:val="left" w:pos="567"/>
        </w:tabs>
        <w:kinsoku/>
        <w:wordWrap/>
        <w:overflowPunct/>
        <w:topLinePunct w:val="0"/>
        <w:autoSpaceDE/>
        <w:autoSpaceDN/>
        <w:bidi w:val="0"/>
        <w:adjustRightInd/>
        <w:snapToGrid w:val="0"/>
        <w:spacing w:line="560" w:lineRule="exact"/>
        <w:ind w:left="643" w:leftChars="0"/>
        <w:jc w:val="both"/>
        <w:textAlignment w:val="auto"/>
        <w:rPr>
          <w:rFonts w:hint="eastAsia" w:ascii="黑体" w:hAnsi="黑体" w:eastAsia="黑体" w:cs="黑体"/>
          <w:b w:val="0"/>
          <w:bCs w:val="0"/>
          <w:snapToGrid/>
          <w:kern w:val="2"/>
          <w:sz w:val="32"/>
          <w:szCs w:val="32"/>
          <w:lang w:eastAsia="zh-CN"/>
        </w:rPr>
      </w:pPr>
      <w:r>
        <w:rPr>
          <w:rFonts w:hint="eastAsia" w:ascii="黑体" w:hAnsi="黑体" w:eastAsia="黑体" w:cs="黑体"/>
          <w:b w:val="0"/>
          <w:bCs w:val="0"/>
          <w:snapToGrid/>
          <w:kern w:val="2"/>
          <w:sz w:val="32"/>
          <w:szCs w:val="32"/>
          <w:lang w:eastAsia="zh-CN"/>
        </w:rPr>
        <w:t>五、竞赛流程</w:t>
      </w:r>
    </w:p>
    <w:p w14:paraId="607DF883">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lang w:val="en-US" w:eastAsia="zh-CN"/>
        </w:rPr>
      </w:pPr>
      <w:r>
        <w:rPr>
          <w:rFonts w:hint="eastAsia" w:ascii="FangSong_GB2312" w:hAnsi="FangSong_GB2312" w:eastAsia="FangSong_GB2312" w:cs="FangSong_GB2312"/>
          <w:spacing w:val="-1"/>
          <w:sz w:val="32"/>
          <w:szCs w:val="32"/>
          <w:lang w:val="en-US" w:eastAsia="zh-CN"/>
        </w:rPr>
        <w:t>具体日程和分项比赛地点待报名确定后正式公布。</w:t>
      </w:r>
    </w:p>
    <w:p w14:paraId="7F6D8B00">
      <w:pPr>
        <w:keepNext w:val="0"/>
        <w:keepLines w:val="0"/>
        <w:pageBreakBefore w:val="0"/>
        <w:widowControl/>
        <w:kinsoku/>
        <w:wordWrap/>
        <w:overflowPunct/>
        <w:topLinePunct w:val="0"/>
        <w:autoSpaceDE w:val="0"/>
        <w:autoSpaceDN w:val="0"/>
        <w:bidi w:val="0"/>
        <w:adjustRightInd w:val="0"/>
        <w:snapToGrid w:val="0"/>
        <w:spacing w:before="0" w:line="360" w:lineRule="auto"/>
        <w:ind w:right="0"/>
        <w:jc w:val="center"/>
        <w:textAlignment w:val="baseline"/>
        <w:rPr>
          <w:rFonts w:hint="default" w:ascii="黑体" w:hAnsi="黑体" w:eastAsia="黑体" w:cs="黑体"/>
          <w:spacing w:val="-1"/>
          <w:sz w:val="28"/>
          <w:szCs w:val="28"/>
          <w:lang w:val="en-US" w:eastAsia="zh-CN"/>
        </w:rPr>
      </w:pPr>
      <w:r>
        <w:rPr>
          <w:rFonts w:hint="eastAsia" w:ascii="黑体" w:hAnsi="黑体" w:eastAsia="黑体" w:cs="黑体"/>
          <w:spacing w:val="-1"/>
          <w:sz w:val="28"/>
          <w:szCs w:val="28"/>
          <w:lang w:val="en-US" w:eastAsia="zh-CN"/>
        </w:rPr>
        <w:t>表2 竞赛日程表</w:t>
      </w:r>
    </w:p>
    <w:tbl>
      <w:tblPr>
        <w:tblStyle w:val="7"/>
        <w:tblW w:w="85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8"/>
        <w:gridCol w:w="1966"/>
        <w:gridCol w:w="2900"/>
        <w:gridCol w:w="1600"/>
        <w:gridCol w:w="1515"/>
      </w:tblGrid>
      <w:tr w14:paraId="5CD18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544" w:type="dxa"/>
            <w:gridSpan w:val="2"/>
            <w:vAlign w:val="center"/>
          </w:tcPr>
          <w:p w14:paraId="25F7E1D1">
            <w:pPr>
              <w:pStyle w:val="10"/>
              <w:keepNext w:val="0"/>
              <w:keepLines w:val="0"/>
              <w:pageBreakBefore w:val="0"/>
              <w:widowControl w:val="0"/>
              <w:kinsoku/>
              <w:wordWrap/>
              <w:overflowPunct/>
              <w:topLinePunct w:val="0"/>
              <w:autoSpaceDE w:val="0"/>
              <w:autoSpaceDN w:val="0"/>
              <w:bidi w:val="0"/>
              <w:adjustRightInd w:val="0"/>
              <w:snapToGrid w:val="0"/>
              <w:spacing w:before="38" w:line="224" w:lineRule="auto"/>
              <w:ind w:right="140"/>
              <w:jc w:val="center"/>
              <w:textAlignment w:val="baseline"/>
              <w:rPr>
                <w:rFonts w:hint="eastAsia" w:eastAsia="FangSong_GB2312"/>
                <w:b/>
                <w:bCs/>
                <w:sz w:val="28"/>
                <w:szCs w:val="28"/>
                <w:vertAlign w:val="baseline"/>
                <w:lang w:val="en-US" w:eastAsia="zh-CN"/>
              </w:rPr>
            </w:pPr>
            <w:r>
              <w:rPr>
                <w:rFonts w:hint="eastAsia"/>
                <w:b/>
                <w:bCs/>
                <w:sz w:val="28"/>
                <w:szCs w:val="28"/>
                <w:vertAlign w:val="baseline"/>
                <w:lang w:val="en-US" w:eastAsia="zh-CN"/>
              </w:rPr>
              <w:t>时间</w:t>
            </w:r>
          </w:p>
        </w:tc>
        <w:tc>
          <w:tcPr>
            <w:tcW w:w="2900" w:type="dxa"/>
            <w:vAlign w:val="center"/>
          </w:tcPr>
          <w:p w14:paraId="254E0231">
            <w:pPr>
              <w:pStyle w:val="10"/>
              <w:keepNext w:val="0"/>
              <w:keepLines w:val="0"/>
              <w:pageBreakBefore w:val="0"/>
              <w:widowControl w:val="0"/>
              <w:kinsoku/>
              <w:wordWrap/>
              <w:overflowPunct/>
              <w:topLinePunct w:val="0"/>
              <w:autoSpaceDE w:val="0"/>
              <w:autoSpaceDN w:val="0"/>
              <w:bidi w:val="0"/>
              <w:adjustRightInd w:val="0"/>
              <w:snapToGrid w:val="0"/>
              <w:spacing w:before="38" w:line="224" w:lineRule="auto"/>
              <w:ind w:right="140"/>
              <w:jc w:val="center"/>
              <w:textAlignment w:val="baseline"/>
              <w:rPr>
                <w:rFonts w:hint="default" w:eastAsia="FangSong_GB2312"/>
                <w:b/>
                <w:bCs/>
                <w:sz w:val="28"/>
                <w:szCs w:val="28"/>
                <w:vertAlign w:val="baseline"/>
                <w:lang w:val="en-US" w:eastAsia="zh-CN"/>
              </w:rPr>
            </w:pPr>
            <w:r>
              <w:rPr>
                <w:rFonts w:hint="eastAsia"/>
                <w:b/>
                <w:bCs/>
                <w:sz w:val="28"/>
                <w:szCs w:val="28"/>
                <w:vertAlign w:val="baseline"/>
                <w:lang w:val="en-US" w:eastAsia="zh-CN"/>
              </w:rPr>
              <w:t>项目</w:t>
            </w:r>
          </w:p>
        </w:tc>
        <w:tc>
          <w:tcPr>
            <w:tcW w:w="1600" w:type="dxa"/>
            <w:vAlign w:val="center"/>
          </w:tcPr>
          <w:p w14:paraId="0BB40689">
            <w:pPr>
              <w:pStyle w:val="10"/>
              <w:keepNext w:val="0"/>
              <w:keepLines w:val="0"/>
              <w:pageBreakBefore w:val="0"/>
              <w:widowControl w:val="0"/>
              <w:kinsoku/>
              <w:wordWrap/>
              <w:overflowPunct/>
              <w:topLinePunct w:val="0"/>
              <w:autoSpaceDE w:val="0"/>
              <w:autoSpaceDN w:val="0"/>
              <w:bidi w:val="0"/>
              <w:adjustRightInd w:val="0"/>
              <w:snapToGrid w:val="0"/>
              <w:spacing w:before="38" w:line="224" w:lineRule="auto"/>
              <w:ind w:right="140"/>
              <w:jc w:val="center"/>
              <w:textAlignment w:val="baseline"/>
              <w:rPr>
                <w:rFonts w:hint="eastAsia" w:eastAsia="FangSong_GB2312"/>
                <w:b/>
                <w:bCs/>
                <w:sz w:val="28"/>
                <w:szCs w:val="28"/>
                <w:vertAlign w:val="baseline"/>
                <w:lang w:val="en-US" w:eastAsia="zh-CN"/>
              </w:rPr>
            </w:pPr>
            <w:r>
              <w:rPr>
                <w:rFonts w:hint="eastAsia"/>
                <w:b/>
                <w:bCs/>
                <w:sz w:val="28"/>
                <w:szCs w:val="28"/>
                <w:vertAlign w:val="baseline"/>
                <w:lang w:val="en-US" w:eastAsia="zh-CN"/>
              </w:rPr>
              <w:t>参加人员</w:t>
            </w:r>
          </w:p>
        </w:tc>
        <w:tc>
          <w:tcPr>
            <w:tcW w:w="1515" w:type="dxa"/>
            <w:vAlign w:val="center"/>
          </w:tcPr>
          <w:p w14:paraId="2DAA9EB2">
            <w:pPr>
              <w:pStyle w:val="10"/>
              <w:keepNext w:val="0"/>
              <w:keepLines w:val="0"/>
              <w:pageBreakBefore w:val="0"/>
              <w:widowControl w:val="0"/>
              <w:kinsoku/>
              <w:wordWrap/>
              <w:overflowPunct/>
              <w:topLinePunct w:val="0"/>
              <w:autoSpaceDE w:val="0"/>
              <w:autoSpaceDN w:val="0"/>
              <w:bidi w:val="0"/>
              <w:adjustRightInd w:val="0"/>
              <w:snapToGrid w:val="0"/>
              <w:spacing w:before="38" w:line="224" w:lineRule="auto"/>
              <w:ind w:right="140"/>
              <w:jc w:val="center"/>
              <w:textAlignment w:val="baseline"/>
              <w:rPr>
                <w:rFonts w:hint="default"/>
                <w:b/>
                <w:bCs/>
                <w:sz w:val="28"/>
                <w:szCs w:val="28"/>
                <w:vertAlign w:val="baseline"/>
                <w:lang w:val="en-US" w:eastAsia="zh-CN"/>
              </w:rPr>
            </w:pPr>
            <w:r>
              <w:rPr>
                <w:rFonts w:hint="eastAsia"/>
                <w:b/>
                <w:bCs/>
                <w:sz w:val="28"/>
                <w:szCs w:val="28"/>
                <w:vertAlign w:val="baseline"/>
                <w:lang w:val="en-US" w:eastAsia="zh-CN"/>
              </w:rPr>
              <w:t>地点</w:t>
            </w:r>
          </w:p>
        </w:tc>
      </w:tr>
      <w:tr w14:paraId="595CF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78" w:type="dxa"/>
            <w:vMerge w:val="restart"/>
            <w:vAlign w:val="center"/>
          </w:tcPr>
          <w:p w14:paraId="12041E42">
            <w:pPr>
              <w:pStyle w:val="10"/>
              <w:keepNext w:val="0"/>
              <w:keepLines w:val="0"/>
              <w:pageBreakBefore w:val="0"/>
              <w:widowControl w:val="0"/>
              <w:kinsoku/>
              <w:wordWrap/>
              <w:overflowPunct/>
              <w:topLinePunct w:val="0"/>
              <w:autoSpaceDE w:val="0"/>
              <w:autoSpaceDN w:val="0"/>
              <w:bidi w:val="0"/>
              <w:adjustRightInd w:val="0"/>
              <w:snapToGrid w:val="0"/>
              <w:spacing w:before="38" w:line="224" w:lineRule="auto"/>
              <w:ind w:right="140"/>
              <w:jc w:val="center"/>
              <w:textAlignment w:val="baseline"/>
              <w:rPr>
                <w:rFonts w:hint="default" w:eastAsia="FangSong_GB2312"/>
                <w:sz w:val="28"/>
                <w:szCs w:val="28"/>
                <w:vertAlign w:val="baseline"/>
                <w:lang w:val="en-US" w:eastAsia="zh-CN"/>
              </w:rPr>
            </w:pPr>
            <w:r>
              <w:rPr>
                <w:rFonts w:hint="eastAsia"/>
                <w:sz w:val="28"/>
                <w:szCs w:val="28"/>
                <w:vertAlign w:val="baseline"/>
                <w:lang w:val="en-US" w:eastAsia="zh-CN"/>
              </w:rPr>
              <w:t>第一天</w:t>
            </w:r>
          </w:p>
        </w:tc>
        <w:tc>
          <w:tcPr>
            <w:tcW w:w="1966" w:type="dxa"/>
            <w:vAlign w:val="center"/>
          </w:tcPr>
          <w:p w14:paraId="37B0C817">
            <w:pPr>
              <w:pStyle w:val="10"/>
              <w:keepNext w:val="0"/>
              <w:keepLines w:val="0"/>
              <w:pageBreakBefore w:val="0"/>
              <w:widowControl w:val="0"/>
              <w:kinsoku/>
              <w:wordWrap/>
              <w:overflowPunct/>
              <w:topLinePunct w:val="0"/>
              <w:autoSpaceDE w:val="0"/>
              <w:autoSpaceDN w:val="0"/>
              <w:bidi w:val="0"/>
              <w:adjustRightInd w:val="0"/>
              <w:snapToGrid w:val="0"/>
              <w:spacing w:before="38" w:line="224" w:lineRule="auto"/>
              <w:ind w:right="140"/>
              <w:jc w:val="center"/>
              <w:textAlignment w:val="baseline"/>
              <w:rPr>
                <w:rFonts w:hint="default" w:eastAsia="FangSong_GB2312"/>
                <w:sz w:val="28"/>
                <w:szCs w:val="28"/>
                <w:vertAlign w:val="baseline"/>
                <w:lang w:val="en-US" w:eastAsia="zh-CN"/>
              </w:rPr>
            </w:pPr>
            <w:r>
              <w:rPr>
                <w:rFonts w:hint="eastAsia"/>
                <w:sz w:val="28"/>
                <w:szCs w:val="28"/>
                <w:vertAlign w:val="baseline"/>
                <w:lang w:val="en-US" w:eastAsia="zh-CN"/>
              </w:rPr>
              <w:t>14:00-15:00</w:t>
            </w:r>
          </w:p>
        </w:tc>
        <w:tc>
          <w:tcPr>
            <w:tcW w:w="2900" w:type="dxa"/>
            <w:vAlign w:val="center"/>
          </w:tcPr>
          <w:p w14:paraId="3BA8E32F">
            <w:pPr>
              <w:pStyle w:val="10"/>
              <w:keepNext w:val="0"/>
              <w:keepLines w:val="0"/>
              <w:pageBreakBefore w:val="0"/>
              <w:widowControl w:val="0"/>
              <w:kinsoku/>
              <w:wordWrap/>
              <w:overflowPunct/>
              <w:topLinePunct w:val="0"/>
              <w:autoSpaceDE w:val="0"/>
              <w:autoSpaceDN w:val="0"/>
              <w:bidi w:val="0"/>
              <w:adjustRightInd w:val="0"/>
              <w:snapToGrid w:val="0"/>
              <w:spacing w:before="38" w:line="224" w:lineRule="auto"/>
              <w:ind w:right="140"/>
              <w:jc w:val="center"/>
              <w:textAlignment w:val="baseline"/>
              <w:rPr>
                <w:rFonts w:hint="default" w:eastAsia="FangSong_GB2312"/>
                <w:sz w:val="28"/>
                <w:szCs w:val="28"/>
                <w:vertAlign w:val="baseline"/>
                <w:lang w:val="en-US" w:eastAsia="zh-CN"/>
              </w:rPr>
            </w:pPr>
            <w:r>
              <w:rPr>
                <w:rFonts w:hint="eastAsia"/>
                <w:sz w:val="28"/>
                <w:szCs w:val="28"/>
                <w:vertAlign w:val="baseline"/>
                <w:lang w:val="en-US" w:eastAsia="zh-CN"/>
              </w:rPr>
              <w:t>参赛队报到</w:t>
            </w:r>
          </w:p>
        </w:tc>
        <w:tc>
          <w:tcPr>
            <w:tcW w:w="1600" w:type="dxa"/>
            <w:vAlign w:val="center"/>
          </w:tcPr>
          <w:p w14:paraId="027D41C6">
            <w:pPr>
              <w:pStyle w:val="10"/>
              <w:keepNext w:val="0"/>
              <w:keepLines w:val="0"/>
              <w:pageBreakBefore w:val="0"/>
              <w:widowControl w:val="0"/>
              <w:kinsoku/>
              <w:wordWrap/>
              <w:overflowPunct/>
              <w:topLinePunct w:val="0"/>
              <w:autoSpaceDE w:val="0"/>
              <w:autoSpaceDN w:val="0"/>
              <w:bidi w:val="0"/>
              <w:adjustRightInd w:val="0"/>
              <w:snapToGrid w:val="0"/>
              <w:spacing w:before="38" w:line="224" w:lineRule="auto"/>
              <w:ind w:right="140"/>
              <w:jc w:val="center"/>
              <w:textAlignment w:val="baseline"/>
              <w:rPr>
                <w:rFonts w:hint="default" w:eastAsia="FangSong_GB2312"/>
                <w:sz w:val="28"/>
                <w:szCs w:val="28"/>
                <w:vertAlign w:val="baseline"/>
                <w:lang w:val="en-US" w:eastAsia="zh-CN"/>
              </w:rPr>
            </w:pPr>
            <w:r>
              <w:rPr>
                <w:rFonts w:hint="eastAsia"/>
                <w:sz w:val="28"/>
                <w:szCs w:val="28"/>
                <w:vertAlign w:val="baseline"/>
                <w:lang w:val="en-US" w:eastAsia="zh-CN"/>
              </w:rPr>
              <w:t>全体</w:t>
            </w:r>
          </w:p>
        </w:tc>
        <w:tc>
          <w:tcPr>
            <w:tcW w:w="1515" w:type="dxa"/>
            <w:vAlign w:val="center"/>
          </w:tcPr>
          <w:p w14:paraId="409732FB">
            <w:pPr>
              <w:pStyle w:val="10"/>
              <w:keepNext w:val="0"/>
              <w:keepLines w:val="0"/>
              <w:pageBreakBefore w:val="0"/>
              <w:widowControl w:val="0"/>
              <w:kinsoku/>
              <w:wordWrap/>
              <w:overflowPunct/>
              <w:topLinePunct w:val="0"/>
              <w:autoSpaceDE w:val="0"/>
              <w:autoSpaceDN w:val="0"/>
              <w:bidi w:val="0"/>
              <w:adjustRightInd w:val="0"/>
              <w:snapToGrid w:val="0"/>
              <w:spacing w:before="38" w:line="224" w:lineRule="auto"/>
              <w:ind w:right="140"/>
              <w:jc w:val="center"/>
              <w:textAlignment w:val="baseline"/>
              <w:rPr>
                <w:rFonts w:hint="default" w:eastAsia="FangSong_GB2312"/>
                <w:sz w:val="28"/>
                <w:szCs w:val="28"/>
                <w:vertAlign w:val="baseline"/>
                <w:lang w:val="en-US" w:eastAsia="zh-CN"/>
              </w:rPr>
            </w:pPr>
            <w:r>
              <w:rPr>
                <w:rFonts w:hint="eastAsia"/>
                <w:sz w:val="28"/>
                <w:szCs w:val="28"/>
                <w:vertAlign w:val="baseline"/>
                <w:lang w:val="en-US" w:eastAsia="zh-CN"/>
              </w:rPr>
              <w:t>报到处</w:t>
            </w:r>
          </w:p>
        </w:tc>
      </w:tr>
      <w:tr w14:paraId="3FED8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78" w:type="dxa"/>
            <w:vMerge w:val="continue"/>
            <w:vAlign w:val="center"/>
          </w:tcPr>
          <w:p w14:paraId="217B6C32">
            <w:pPr>
              <w:pStyle w:val="10"/>
              <w:keepNext w:val="0"/>
              <w:keepLines w:val="0"/>
              <w:pageBreakBefore w:val="0"/>
              <w:widowControl w:val="0"/>
              <w:kinsoku/>
              <w:wordWrap/>
              <w:overflowPunct/>
              <w:topLinePunct w:val="0"/>
              <w:autoSpaceDE w:val="0"/>
              <w:autoSpaceDN w:val="0"/>
              <w:bidi w:val="0"/>
              <w:adjustRightInd w:val="0"/>
              <w:snapToGrid w:val="0"/>
              <w:spacing w:before="38" w:line="224" w:lineRule="auto"/>
              <w:ind w:right="140"/>
              <w:jc w:val="center"/>
              <w:textAlignment w:val="baseline"/>
              <w:rPr>
                <w:rFonts w:hint="default" w:eastAsia="FangSong_GB2312"/>
                <w:sz w:val="28"/>
                <w:szCs w:val="28"/>
                <w:vertAlign w:val="baseline"/>
                <w:lang w:val="en-US" w:eastAsia="zh-CN"/>
              </w:rPr>
            </w:pPr>
          </w:p>
        </w:tc>
        <w:tc>
          <w:tcPr>
            <w:tcW w:w="1966" w:type="dxa"/>
            <w:vAlign w:val="center"/>
          </w:tcPr>
          <w:p w14:paraId="49DC7194">
            <w:pPr>
              <w:pStyle w:val="10"/>
              <w:keepNext w:val="0"/>
              <w:keepLines w:val="0"/>
              <w:pageBreakBefore w:val="0"/>
              <w:widowControl w:val="0"/>
              <w:kinsoku/>
              <w:wordWrap/>
              <w:overflowPunct/>
              <w:topLinePunct w:val="0"/>
              <w:autoSpaceDE w:val="0"/>
              <w:autoSpaceDN w:val="0"/>
              <w:bidi w:val="0"/>
              <w:adjustRightInd w:val="0"/>
              <w:snapToGrid w:val="0"/>
              <w:spacing w:before="38" w:line="224" w:lineRule="auto"/>
              <w:ind w:right="140"/>
              <w:jc w:val="center"/>
              <w:textAlignment w:val="baseline"/>
              <w:rPr>
                <w:rFonts w:hint="default" w:eastAsia="FangSong_GB2312"/>
                <w:sz w:val="28"/>
                <w:szCs w:val="28"/>
                <w:vertAlign w:val="baseline"/>
                <w:lang w:val="en-US" w:eastAsia="zh-CN"/>
              </w:rPr>
            </w:pPr>
            <w:r>
              <w:rPr>
                <w:rFonts w:hint="eastAsia"/>
                <w:sz w:val="28"/>
                <w:szCs w:val="28"/>
                <w:vertAlign w:val="baseline"/>
                <w:lang w:val="en-US" w:eastAsia="zh-CN"/>
              </w:rPr>
              <w:t>15:00-16:00</w:t>
            </w:r>
          </w:p>
        </w:tc>
        <w:tc>
          <w:tcPr>
            <w:tcW w:w="2900" w:type="dxa"/>
            <w:vAlign w:val="center"/>
          </w:tcPr>
          <w:p w14:paraId="53287C17">
            <w:pPr>
              <w:pStyle w:val="10"/>
              <w:keepNext w:val="0"/>
              <w:keepLines w:val="0"/>
              <w:pageBreakBefore w:val="0"/>
              <w:widowControl w:val="0"/>
              <w:kinsoku/>
              <w:wordWrap/>
              <w:overflowPunct/>
              <w:topLinePunct w:val="0"/>
              <w:autoSpaceDE w:val="0"/>
              <w:autoSpaceDN w:val="0"/>
              <w:bidi w:val="0"/>
              <w:adjustRightInd w:val="0"/>
              <w:snapToGrid w:val="0"/>
              <w:spacing w:before="38" w:line="224" w:lineRule="auto"/>
              <w:ind w:right="140"/>
              <w:jc w:val="center"/>
              <w:textAlignment w:val="baseline"/>
              <w:rPr>
                <w:rFonts w:hint="default" w:eastAsia="FangSong_GB2312"/>
                <w:sz w:val="28"/>
                <w:szCs w:val="28"/>
                <w:vertAlign w:val="baseline"/>
                <w:lang w:val="en-US" w:eastAsia="zh-CN"/>
              </w:rPr>
            </w:pPr>
            <w:r>
              <w:rPr>
                <w:rFonts w:hint="eastAsia"/>
                <w:sz w:val="28"/>
                <w:szCs w:val="28"/>
                <w:vertAlign w:val="baseline"/>
                <w:lang w:val="en-US" w:eastAsia="zh-CN"/>
              </w:rPr>
              <w:t>领队会议、抽签分组</w:t>
            </w:r>
          </w:p>
        </w:tc>
        <w:tc>
          <w:tcPr>
            <w:tcW w:w="1600" w:type="dxa"/>
            <w:vAlign w:val="center"/>
          </w:tcPr>
          <w:p w14:paraId="0D63C491">
            <w:pPr>
              <w:pStyle w:val="10"/>
              <w:keepNext w:val="0"/>
              <w:keepLines w:val="0"/>
              <w:pageBreakBefore w:val="0"/>
              <w:widowControl w:val="0"/>
              <w:kinsoku/>
              <w:wordWrap/>
              <w:overflowPunct/>
              <w:topLinePunct w:val="0"/>
              <w:autoSpaceDE w:val="0"/>
              <w:autoSpaceDN w:val="0"/>
              <w:bidi w:val="0"/>
              <w:adjustRightInd w:val="0"/>
              <w:snapToGrid w:val="0"/>
              <w:spacing w:before="38" w:line="224" w:lineRule="auto"/>
              <w:ind w:right="140"/>
              <w:jc w:val="center"/>
              <w:textAlignment w:val="baseline"/>
              <w:rPr>
                <w:rFonts w:hint="default" w:eastAsia="FangSong_GB2312"/>
                <w:sz w:val="28"/>
                <w:szCs w:val="28"/>
                <w:vertAlign w:val="baseline"/>
                <w:lang w:val="en-US" w:eastAsia="zh-CN"/>
              </w:rPr>
            </w:pPr>
            <w:r>
              <w:rPr>
                <w:rFonts w:hint="eastAsia"/>
                <w:sz w:val="28"/>
                <w:szCs w:val="28"/>
                <w:vertAlign w:val="baseline"/>
                <w:lang w:val="en-US" w:eastAsia="zh-CN"/>
              </w:rPr>
              <w:t>全体</w:t>
            </w:r>
          </w:p>
        </w:tc>
        <w:tc>
          <w:tcPr>
            <w:tcW w:w="1515" w:type="dxa"/>
            <w:vAlign w:val="center"/>
          </w:tcPr>
          <w:p w14:paraId="0585BA18">
            <w:pPr>
              <w:pStyle w:val="10"/>
              <w:keepNext w:val="0"/>
              <w:keepLines w:val="0"/>
              <w:pageBreakBefore w:val="0"/>
              <w:widowControl w:val="0"/>
              <w:kinsoku/>
              <w:wordWrap/>
              <w:overflowPunct/>
              <w:topLinePunct w:val="0"/>
              <w:autoSpaceDE w:val="0"/>
              <w:autoSpaceDN w:val="0"/>
              <w:bidi w:val="0"/>
              <w:adjustRightInd w:val="0"/>
              <w:snapToGrid w:val="0"/>
              <w:spacing w:before="38" w:line="224" w:lineRule="auto"/>
              <w:ind w:right="140"/>
              <w:jc w:val="center"/>
              <w:textAlignment w:val="baseline"/>
              <w:rPr>
                <w:rFonts w:hint="default"/>
                <w:sz w:val="28"/>
                <w:szCs w:val="28"/>
                <w:vertAlign w:val="baseline"/>
                <w:lang w:val="en-US" w:eastAsia="zh-CN"/>
              </w:rPr>
            </w:pPr>
            <w:r>
              <w:rPr>
                <w:rFonts w:hint="eastAsia"/>
                <w:sz w:val="28"/>
                <w:szCs w:val="28"/>
                <w:vertAlign w:val="baseline"/>
                <w:lang w:val="en-US" w:eastAsia="zh-CN"/>
              </w:rPr>
              <w:t>会议室</w:t>
            </w:r>
          </w:p>
        </w:tc>
      </w:tr>
      <w:tr w14:paraId="47F87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78" w:type="dxa"/>
            <w:vMerge w:val="continue"/>
            <w:vAlign w:val="center"/>
          </w:tcPr>
          <w:p w14:paraId="721D722F">
            <w:pPr>
              <w:pStyle w:val="10"/>
              <w:keepNext w:val="0"/>
              <w:keepLines w:val="0"/>
              <w:pageBreakBefore w:val="0"/>
              <w:widowControl w:val="0"/>
              <w:kinsoku/>
              <w:wordWrap/>
              <w:overflowPunct/>
              <w:topLinePunct w:val="0"/>
              <w:autoSpaceDE w:val="0"/>
              <w:autoSpaceDN w:val="0"/>
              <w:bidi w:val="0"/>
              <w:adjustRightInd w:val="0"/>
              <w:snapToGrid w:val="0"/>
              <w:spacing w:before="38" w:line="224" w:lineRule="auto"/>
              <w:ind w:right="140"/>
              <w:jc w:val="center"/>
              <w:textAlignment w:val="baseline"/>
              <w:rPr>
                <w:sz w:val="28"/>
                <w:szCs w:val="28"/>
                <w:vertAlign w:val="baseline"/>
              </w:rPr>
            </w:pPr>
          </w:p>
        </w:tc>
        <w:tc>
          <w:tcPr>
            <w:tcW w:w="1966" w:type="dxa"/>
            <w:vAlign w:val="center"/>
          </w:tcPr>
          <w:p w14:paraId="3D6D0C0B">
            <w:pPr>
              <w:pStyle w:val="10"/>
              <w:keepNext w:val="0"/>
              <w:keepLines w:val="0"/>
              <w:pageBreakBefore w:val="0"/>
              <w:widowControl w:val="0"/>
              <w:kinsoku/>
              <w:wordWrap/>
              <w:overflowPunct/>
              <w:topLinePunct w:val="0"/>
              <w:autoSpaceDE w:val="0"/>
              <w:autoSpaceDN w:val="0"/>
              <w:bidi w:val="0"/>
              <w:adjustRightInd w:val="0"/>
              <w:snapToGrid w:val="0"/>
              <w:spacing w:before="38" w:line="224" w:lineRule="auto"/>
              <w:ind w:right="140"/>
              <w:jc w:val="center"/>
              <w:textAlignment w:val="baseline"/>
              <w:rPr>
                <w:rFonts w:hint="default" w:eastAsia="FangSong_GB2312"/>
                <w:sz w:val="28"/>
                <w:szCs w:val="28"/>
                <w:vertAlign w:val="baseline"/>
                <w:lang w:val="en-US" w:eastAsia="zh-CN"/>
              </w:rPr>
            </w:pPr>
            <w:r>
              <w:rPr>
                <w:rFonts w:hint="eastAsia"/>
                <w:sz w:val="28"/>
                <w:szCs w:val="28"/>
                <w:vertAlign w:val="baseline"/>
                <w:lang w:val="en-US" w:eastAsia="zh-CN"/>
              </w:rPr>
              <w:t>16:00-17:00</w:t>
            </w:r>
          </w:p>
        </w:tc>
        <w:tc>
          <w:tcPr>
            <w:tcW w:w="2900" w:type="dxa"/>
            <w:vAlign w:val="center"/>
          </w:tcPr>
          <w:p w14:paraId="05F0EFE0">
            <w:pPr>
              <w:pStyle w:val="10"/>
              <w:keepNext w:val="0"/>
              <w:keepLines w:val="0"/>
              <w:pageBreakBefore w:val="0"/>
              <w:widowControl w:val="0"/>
              <w:kinsoku/>
              <w:wordWrap/>
              <w:overflowPunct/>
              <w:topLinePunct w:val="0"/>
              <w:autoSpaceDE w:val="0"/>
              <w:autoSpaceDN w:val="0"/>
              <w:bidi w:val="0"/>
              <w:adjustRightInd w:val="0"/>
              <w:snapToGrid w:val="0"/>
              <w:spacing w:before="38" w:line="224" w:lineRule="auto"/>
              <w:ind w:right="140"/>
              <w:jc w:val="center"/>
              <w:textAlignment w:val="baseline"/>
              <w:rPr>
                <w:rFonts w:hint="default" w:eastAsia="FangSong_GB2312"/>
                <w:sz w:val="28"/>
                <w:szCs w:val="28"/>
                <w:vertAlign w:val="baseline"/>
                <w:lang w:val="en-US" w:eastAsia="zh-CN"/>
              </w:rPr>
            </w:pPr>
            <w:r>
              <w:rPr>
                <w:rFonts w:hint="eastAsia"/>
                <w:sz w:val="28"/>
                <w:szCs w:val="28"/>
                <w:vertAlign w:val="baseline"/>
                <w:lang w:val="en-US" w:eastAsia="zh-CN"/>
              </w:rPr>
              <w:t>看比赛场地</w:t>
            </w:r>
          </w:p>
        </w:tc>
        <w:tc>
          <w:tcPr>
            <w:tcW w:w="1600" w:type="dxa"/>
            <w:vAlign w:val="center"/>
          </w:tcPr>
          <w:p w14:paraId="2A8A749D">
            <w:pPr>
              <w:pStyle w:val="10"/>
              <w:keepNext w:val="0"/>
              <w:keepLines w:val="0"/>
              <w:pageBreakBefore w:val="0"/>
              <w:widowControl w:val="0"/>
              <w:kinsoku/>
              <w:wordWrap/>
              <w:overflowPunct/>
              <w:topLinePunct w:val="0"/>
              <w:autoSpaceDE w:val="0"/>
              <w:autoSpaceDN w:val="0"/>
              <w:bidi w:val="0"/>
              <w:adjustRightInd w:val="0"/>
              <w:snapToGrid w:val="0"/>
              <w:spacing w:before="38" w:line="224" w:lineRule="auto"/>
              <w:ind w:right="140"/>
              <w:jc w:val="center"/>
              <w:textAlignment w:val="baseline"/>
              <w:rPr>
                <w:rFonts w:hint="eastAsia" w:eastAsia="FangSong_GB2312"/>
                <w:sz w:val="28"/>
                <w:szCs w:val="28"/>
                <w:vertAlign w:val="baseline"/>
                <w:lang w:val="en-US" w:eastAsia="zh-CN"/>
              </w:rPr>
            </w:pPr>
            <w:r>
              <w:rPr>
                <w:rFonts w:hint="eastAsia"/>
                <w:sz w:val="28"/>
                <w:szCs w:val="28"/>
                <w:vertAlign w:val="baseline"/>
                <w:lang w:val="en-US" w:eastAsia="zh-CN"/>
              </w:rPr>
              <w:t>全体</w:t>
            </w:r>
          </w:p>
        </w:tc>
        <w:tc>
          <w:tcPr>
            <w:tcW w:w="1515" w:type="dxa"/>
            <w:vAlign w:val="center"/>
          </w:tcPr>
          <w:p w14:paraId="4254DBBF">
            <w:pPr>
              <w:pStyle w:val="10"/>
              <w:keepNext w:val="0"/>
              <w:keepLines w:val="0"/>
              <w:pageBreakBefore w:val="0"/>
              <w:widowControl w:val="0"/>
              <w:kinsoku/>
              <w:wordWrap/>
              <w:overflowPunct/>
              <w:topLinePunct w:val="0"/>
              <w:autoSpaceDE w:val="0"/>
              <w:autoSpaceDN w:val="0"/>
              <w:bidi w:val="0"/>
              <w:adjustRightInd w:val="0"/>
              <w:snapToGrid w:val="0"/>
              <w:spacing w:before="38" w:line="224" w:lineRule="auto"/>
              <w:ind w:right="140"/>
              <w:jc w:val="center"/>
              <w:textAlignment w:val="baseline"/>
              <w:rPr>
                <w:rFonts w:hint="default" w:eastAsia="FangSong_GB2312"/>
                <w:sz w:val="28"/>
                <w:szCs w:val="28"/>
                <w:vertAlign w:val="baseline"/>
                <w:lang w:val="en-US" w:eastAsia="zh-CN"/>
              </w:rPr>
            </w:pPr>
            <w:r>
              <w:rPr>
                <w:rFonts w:hint="eastAsia"/>
                <w:sz w:val="28"/>
                <w:szCs w:val="28"/>
                <w:vertAlign w:val="baseline"/>
                <w:lang w:val="en-US" w:eastAsia="zh-CN"/>
              </w:rPr>
              <w:t>各赛场</w:t>
            </w:r>
          </w:p>
        </w:tc>
      </w:tr>
      <w:tr w14:paraId="0F050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78" w:type="dxa"/>
            <w:vMerge w:val="continue"/>
            <w:vAlign w:val="center"/>
          </w:tcPr>
          <w:p w14:paraId="7E7BDE55">
            <w:pPr>
              <w:pStyle w:val="10"/>
              <w:keepNext w:val="0"/>
              <w:keepLines w:val="0"/>
              <w:pageBreakBefore w:val="0"/>
              <w:widowControl w:val="0"/>
              <w:kinsoku/>
              <w:wordWrap/>
              <w:overflowPunct/>
              <w:topLinePunct w:val="0"/>
              <w:autoSpaceDE w:val="0"/>
              <w:autoSpaceDN w:val="0"/>
              <w:bidi w:val="0"/>
              <w:adjustRightInd w:val="0"/>
              <w:snapToGrid w:val="0"/>
              <w:spacing w:before="38" w:line="224" w:lineRule="auto"/>
              <w:ind w:right="140"/>
              <w:jc w:val="center"/>
              <w:textAlignment w:val="baseline"/>
              <w:rPr>
                <w:sz w:val="28"/>
                <w:szCs w:val="28"/>
                <w:vertAlign w:val="baseline"/>
              </w:rPr>
            </w:pPr>
          </w:p>
        </w:tc>
        <w:tc>
          <w:tcPr>
            <w:tcW w:w="1966" w:type="dxa"/>
            <w:vAlign w:val="center"/>
          </w:tcPr>
          <w:p w14:paraId="5344EEC7">
            <w:pPr>
              <w:pStyle w:val="10"/>
              <w:keepNext w:val="0"/>
              <w:keepLines w:val="0"/>
              <w:pageBreakBefore w:val="0"/>
              <w:widowControl w:val="0"/>
              <w:kinsoku/>
              <w:wordWrap/>
              <w:overflowPunct/>
              <w:topLinePunct w:val="0"/>
              <w:autoSpaceDE w:val="0"/>
              <w:autoSpaceDN w:val="0"/>
              <w:bidi w:val="0"/>
              <w:adjustRightInd w:val="0"/>
              <w:snapToGrid w:val="0"/>
              <w:spacing w:before="38" w:line="224" w:lineRule="auto"/>
              <w:ind w:right="140"/>
              <w:jc w:val="center"/>
              <w:textAlignment w:val="baseline"/>
              <w:rPr>
                <w:rFonts w:hint="default" w:eastAsia="FangSong_GB2312"/>
                <w:sz w:val="28"/>
                <w:szCs w:val="28"/>
                <w:vertAlign w:val="baseline"/>
                <w:lang w:val="en-US" w:eastAsia="zh-CN"/>
              </w:rPr>
            </w:pPr>
            <w:r>
              <w:rPr>
                <w:rFonts w:hint="eastAsia"/>
                <w:sz w:val="28"/>
                <w:szCs w:val="28"/>
                <w:vertAlign w:val="baseline"/>
                <w:lang w:val="en-US" w:eastAsia="zh-CN"/>
              </w:rPr>
              <w:t>19:30-20:30</w:t>
            </w:r>
          </w:p>
        </w:tc>
        <w:tc>
          <w:tcPr>
            <w:tcW w:w="2900" w:type="dxa"/>
            <w:vAlign w:val="center"/>
          </w:tcPr>
          <w:p w14:paraId="096EE1A3">
            <w:pPr>
              <w:pStyle w:val="10"/>
              <w:keepNext w:val="0"/>
              <w:keepLines w:val="0"/>
              <w:pageBreakBefore w:val="0"/>
              <w:widowControl w:val="0"/>
              <w:kinsoku/>
              <w:wordWrap/>
              <w:overflowPunct/>
              <w:topLinePunct w:val="0"/>
              <w:autoSpaceDE w:val="0"/>
              <w:autoSpaceDN w:val="0"/>
              <w:bidi w:val="0"/>
              <w:adjustRightInd w:val="0"/>
              <w:snapToGrid w:val="0"/>
              <w:spacing w:before="38" w:line="224" w:lineRule="auto"/>
              <w:ind w:right="140"/>
              <w:jc w:val="center"/>
              <w:textAlignment w:val="baseline"/>
              <w:rPr>
                <w:sz w:val="28"/>
                <w:szCs w:val="28"/>
                <w:vertAlign w:val="baseline"/>
              </w:rPr>
            </w:pPr>
            <w:r>
              <w:rPr>
                <w:rFonts w:hint="eastAsia"/>
                <w:sz w:val="28"/>
                <w:szCs w:val="28"/>
                <w:vertAlign w:val="baseline"/>
              </w:rPr>
              <w:t>理论知识测试</w:t>
            </w:r>
          </w:p>
        </w:tc>
        <w:tc>
          <w:tcPr>
            <w:tcW w:w="1600" w:type="dxa"/>
            <w:vAlign w:val="center"/>
          </w:tcPr>
          <w:p w14:paraId="2C2A2F66">
            <w:pPr>
              <w:pStyle w:val="10"/>
              <w:keepNext w:val="0"/>
              <w:keepLines w:val="0"/>
              <w:pageBreakBefore w:val="0"/>
              <w:widowControl w:val="0"/>
              <w:kinsoku/>
              <w:wordWrap/>
              <w:overflowPunct/>
              <w:topLinePunct w:val="0"/>
              <w:autoSpaceDE w:val="0"/>
              <w:autoSpaceDN w:val="0"/>
              <w:bidi w:val="0"/>
              <w:adjustRightInd w:val="0"/>
              <w:snapToGrid w:val="0"/>
              <w:spacing w:before="38" w:line="224" w:lineRule="auto"/>
              <w:ind w:right="140"/>
              <w:jc w:val="center"/>
              <w:textAlignment w:val="baseline"/>
              <w:rPr>
                <w:rFonts w:hint="default" w:eastAsia="FangSong_GB2312"/>
                <w:sz w:val="28"/>
                <w:szCs w:val="28"/>
                <w:vertAlign w:val="baseline"/>
                <w:lang w:val="en-US" w:eastAsia="zh-CN"/>
              </w:rPr>
            </w:pPr>
            <w:r>
              <w:rPr>
                <w:rFonts w:hint="eastAsia"/>
                <w:sz w:val="28"/>
                <w:szCs w:val="28"/>
                <w:vertAlign w:val="baseline"/>
                <w:lang w:val="en-US" w:eastAsia="zh-CN"/>
              </w:rPr>
              <w:t>参赛选手</w:t>
            </w:r>
          </w:p>
        </w:tc>
        <w:tc>
          <w:tcPr>
            <w:tcW w:w="1515" w:type="dxa"/>
            <w:vAlign w:val="center"/>
          </w:tcPr>
          <w:p w14:paraId="4D6780C4">
            <w:pPr>
              <w:pStyle w:val="10"/>
              <w:keepNext w:val="0"/>
              <w:keepLines w:val="0"/>
              <w:pageBreakBefore w:val="0"/>
              <w:widowControl w:val="0"/>
              <w:kinsoku/>
              <w:wordWrap/>
              <w:overflowPunct/>
              <w:topLinePunct w:val="0"/>
              <w:autoSpaceDE w:val="0"/>
              <w:autoSpaceDN w:val="0"/>
              <w:bidi w:val="0"/>
              <w:adjustRightInd w:val="0"/>
              <w:snapToGrid w:val="0"/>
              <w:spacing w:before="38" w:line="224" w:lineRule="auto"/>
              <w:ind w:right="140"/>
              <w:jc w:val="center"/>
              <w:textAlignment w:val="baseline"/>
              <w:rPr>
                <w:rFonts w:hint="eastAsia" w:eastAsia="FangSong_GB2312"/>
                <w:sz w:val="28"/>
                <w:szCs w:val="28"/>
                <w:vertAlign w:val="baseline"/>
                <w:lang w:val="en-US" w:eastAsia="zh-CN"/>
              </w:rPr>
            </w:pPr>
            <w:r>
              <w:rPr>
                <w:rFonts w:hint="eastAsia"/>
                <w:sz w:val="28"/>
                <w:szCs w:val="28"/>
                <w:vertAlign w:val="baseline"/>
                <w:lang w:val="en-US" w:eastAsia="zh-CN"/>
              </w:rPr>
              <w:t>机房</w:t>
            </w:r>
          </w:p>
        </w:tc>
      </w:tr>
      <w:tr w14:paraId="37BB7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78" w:type="dxa"/>
            <w:vMerge w:val="restart"/>
            <w:vAlign w:val="center"/>
          </w:tcPr>
          <w:p w14:paraId="4655C3EC">
            <w:pPr>
              <w:pStyle w:val="10"/>
              <w:keepNext w:val="0"/>
              <w:keepLines w:val="0"/>
              <w:pageBreakBefore w:val="0"/>
              <w:widowControl w:val="0"/>
              <w:kinsoku/>
              <w:wordWrap/>
              <w:overflowPunct/>
              <w:topLinePunct w:val="0"/>
              <w:autoSpaceDE w:val="0"/>
              <w:autoSpaceDN w:val="0"/>
              <w:bidi w:val="0"/>
              <w:adjustRightInd w:val="0"/>
              <w:snapToGrid w:val="0"/>
              <w:spacing w:before="38" w:line="224" w:lineRule="auto"/>
              <w:ind w:right="140"/>
              <w:jc w:val="center"/>
              <w:textAlignment w:val="baseline"/>
              <w:rPr>
                <w:rFonts w:hint="default" w:eastAsia="FangSong_GB2312"/>
                <w:sz w:val="28"/>
                <w:szCs w:val="28"/>
                <w:vertAlign w:val="baseline"/>
                <w:lang w:val="en-US" w:eastAsia="zh-CN"/>
              </w:rPr>
            </w:pPr>
            <w:r>
              <w:rPr>
                <w:rFonts w:hint="eastAsia"/>
                <w:sz w:val="28"/>
                <w:szCs w:val="28"/>
                <w:vertAlign w:val="baseline"/>
                <w:lang w:val="en-US" w:eastAsia="zh-CN"/>
              </w:rPr>
              <w:t>第二天</w:t>
            </w:r>
          </w:p>
        </w:tc>
        <w:tc>
          <w:tcPr>
            <w:tcW w:w="1966" w:type="dxa"/>
            <w:vAlign w:val="center"/>
          </w:tcPr>
          <w:p w14:paraId="01D3EC6D">
            <w:pPr>
              <w:pStyle w:val="10"/>
              <w:keepNext w:val="0"/>
              <w:keepLines w:val="0"/>
              <w:pageBreakBefore w:val="0"/>
              <w:widowControl w:val="0"/>
              <w:kinsoku/>
              <w:wordWrap/>
              <w:overflowPunct/>
              <w:topLinePunct w:val="0"/>
              <w:autoSpaceDE w:val="0"/>
              <w:autoSpaceDN w:val="0"/>
              <w:bidi w:val="0"/>
              <w:adjustRightInd w:val="0"/>
              <w:snapToGrid w:val="0"/>
              <w:spacing w:before="38" w:line="224" w:lineRule="auto"/>
              <w:ind w:right="140"/>
              <w:jc w:val="center"/>
              <w:textAlignment w:val="baseline"/>
              <w:rPr>
                <w:rFonts w:hint="default" w:eastAsia="FangSong_GB2312"/>
                <w:sz w:val="28"/>
                <w:szCs w:val="28"/>
                <w:vertAlign w:val="baseline"/>
                <w:lang w:val="en-US" w:eastAsia="zh-CN"/>
              </w:rPr>
            </w:pPr>
            <w:r>
              <w:rPr>
                <w:rFonts w:hint="eastAsia"/>
                <w:sz w:val="28"/>
                <w:szCs w:val="28"/>
                <w:vertAlign w:val="baseline"/>
                <w:lang w:val="en-US" w:eastAsia="zh-CN"/>
              </w:rPr>
              <w:t>08:00-12:00</w:t>
            </w:r>
          </w:p>
        </w:tc>
        <w:tc>
          <w:tcPr>
            <w:tcW w:w="2900" w:type="dxa"/>
            <w:vAlign w:val="center"/>
          </w:tcPr>
          <w:p w14:paraId="72DF6D97">
            <w:pPr>
              <w:pStyle w:val="10"/>
              <w:keepNext w:val="0"/>
              <w:keepLines w:val="0"/>
              <w:pageBreakBefore w:val="0"/>
              <w:widowControl w:val="0"/>
              <w:kinsoku/>
              <w:wordWrap/>
              <w:overflowPunct/>
              <w:topLinePunct w:val="0"/>
              <w:autoSpaceDE w:val="0"/>
              <w:autoSpaceDN w:val="0"/>
              <w:bidi w:val="0"/>
              <w:adjustRightInd w:val="0"/>
              <w:snapToGrid w:val="0"/>
              <w:spacing w:before="38" w:line="224" w:lineRule="auto"/>
              <w:ind w:right="140"/>
              <w:jc w:val="center"/>
              <w:textAlignment w:val="baseline"/>
              <w:rPr>
                <w:rFonts w:hint="default" w:eastAsia="FangSong_GB2312"/>
                <w:sz w:val="28"/>
                <w:szCs w:val="28"/>
                <w:vertAlign w:val="baseline"/>
                <w:lang w:val="en-US" w:eastAsia="zh-CN"/>
              </w:rPr>
            </w:pPr>
            <w:r>
              <w:rPr>
                <w:rFonts w:hint="default" w:eastAsia="FangSong_GB2312"/>
                <w:sz w:val="28"/>
                <w:szCs w:val="28"/>
                <w:vertAlign w:val="baseline"/>
                <w:lang w:val="en-US" w:eastAsia="zh-CN"/>
              </w:rPr>
              <w:t>实操技能考核</w:t>
            </w:r>
          </w:p>
        </w:tc>
        <w:tc>
          <w:tcPr>
            <w:tcW w:w="1600" w:type="dxa"/>
            <w:vAlign w:val="center"/>
          </w:tcPr>
          <w:p w14:paraId="648DC06A">
            <w:pPr>
              <w:pStyle w:val="10"/>
              <w:keepNext w:val="0"/>
              <w:keepLines w:val="0"/>
              <w:pageBreakBefore w:val="0"/>
              <w:widowControl w:val="0"/>
              <w:kinsoku/>
              <w:wordWrap/>
              <w:overflowPunct/>
              <w:topLinePunct w:val="0"/>
              <w:autoSpaceDE w:val="0"/>
              <w:autoSpaceDN w:val="0"/>
              <w:bidi w:val="0"/>
              <w:adjustRightInd w:val="0"/>
              <w:snapToGrid w:val="0"/>
              <w:spacing w:before="38" w:line="224" w:lineRule="auto"/>
              <w:ind w:right="140"/>
              <w:jc w:val="center"/>
              <w:textAlignment w:val="baseline"/>
              <w:rPr>
                <w:sz w:val="28"/>
                <w:szCs w:val="28"/>
                <w:vertAlign w:val="baseline"/>
              </w:rPr>
            </w:pPr>
            <w:r>
              <w:rPr>
                <w:rFonts w:hint="eastAsia"/>
                <w:sz w:val="28"/>
                <w:szCs w:val="28"/>
                <w:vertAlign w:val="baseline"/>
                <w:lang w:val="en-US" w:eastAsia="zh-CN"/>
              </w:rPr>
              <w:t>参赛选手</w:t>
            </w:r>
          </w:p>
        </w:tc>
        <w:tc>
          <w:tcPr>
            <w:tcW w:w="1515" w:type="dxa"/>
            <w:vAlign w:val="center"/>
          </w:tcPr>
          <w:p w14:paraId="7E6CD75C">
            <w:pPr>
              <w:pStyle w:val="10"/>
              <w:keepNext w:val="0"/>
              <w:keepLines w:val="0"/>
              <w:pageBreakBefore w:val="0"/>
              <w:widowControl w:val="0"/>
              <w:kinsoku/>
              <w:wordWrap/>
              <w:overflowPunct/>
              <w:topLinePunct w:val="0"/>
              <w:autoSpaceDE w:val="0"/>
              <w:autoSpaceDN w:val="0"/>
              <w:bidi w:val="0"/>
              <w:adjustRightInd w:val="0"/>
              <w:snapToGrid w:val="0"/>
              <w:spacing w:before="38" w:line="224" w:lineRule="auto"/>
              <w:ind w:right="140"/>
              <w:jc w:val="center"/>
              <w:textAlignment w:val="baseline"/>
              <w:rPr>
                <w:rFonts w:hint="default" w:eastAsia="FangSong_GB2312"/>
                <w:sz w:val="28"/>
                <w:szCs w:val="28"/>
                <w:vertAlign w:val="baseline"/>
                <w:lang w:val="en-US" w:eastAsia="zh-CN"/>
              </w:rPr>
            </w:pPr>
            <w:r>
              <w:rPr>
                <w:rFonts w:hint="eastAsia"/>
                <w:sz w:val="28"/>
                <w:szCs w:val="28"/>
                <w:vertAlign w:val="baseline"/>
                <w:lang w:val="en-US" w:eastAsia="zh-CN"/>
              </w:rPr>
              <w:t>各赛场</w:t>
            </w:r>
          </w:p>
        </w:tc>
      </w:tr>
      <w:tr w14:paraId="4FA89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78" w:type="dxa"/>
            <w:vMerge w:val="continue"/>
            <w:vAlign w:val="center"/>
          </w:tcPr>
          <w:p w14:paraId="48DF44F7">
            <w:pPr>
              <w:pStyle w:val="10"/>
              <w:keepNext w:val="0"/>
              <w:keepLines w:val="0"/>
              <w:pageBreakBefore w:val="0"/>
              <w:widowControl w:val="0"/>
              <w:kinsoku/>
              <w:wordWrap/>
              <w:overflowPunct/>
              <w:topLinePunct w:val="0"/>
              <w:autoSpaceDE w:val="0"/>
              <w:autoSpaceDN w:val="0"/>
              <w:bidi w:val="0"/>
              <w:adjustRightInd w:val="0"/>
              <w:snapToGrid w:val="0"/>
              <w:spacing w:before="38" w:line="224" w:lineRule="auto"/>
              <w:ind w:right="140"/>
              <w:jc w:val="center"/>
              <w:textAlignment w:val="baseline"/>
              <w:rPr>
                <w:sz w:val="28"/>
                <w:szCs w:val="28"/>
                <w:vertAlign w:val="baseline"/>
              </w:rPr>
            </w:pPr>
          </w:p>
        </w:tc>
        <w:tc>
          <w:tcPr>
            <w:tcW w:w="1966" w:type="dxa"/>
            <w:vAlign w:val="center"/>
          </w:tcPr>
          <w:p w14:paraId="145585D9">
            <w:pPr>
              <w:pStyle w:val="10"/>
              <w:keepNext w:val="0"/>
              <w:keepLines w:val="0"/>
              <w:pageBreakBefore w:val="0"/>
              <w:widowControl w:val="0"/>
              <w:kinsoku/>
              <w:wordWrap/>
              <w:overflowPunct/>
              <w:topLinePunct w:val="0"/>
              <w:autoSpaceDE w:val="0"/>
              <w:autoSpaceDN w:val="0"/>
              <w:bidi w:val="0"/>
              <w:adjustRightInd w:val="0"/>
              <w:snapToGrid w:val="0"/>
              <w:spacing w:before="38" w:line="224" w:lineRule="auto"/>
              <w:ind w:right="140"/>
              <w:jc w:val="center"/>
              <w:textAlignment w:val="baseline"/>
              <w:rPr>
                <w:rFonts w:hint="default" w:eastAsia="FangSong_GB2312"/>
                <w:sz w:val="28"/>
                <w:szCs w:val="28"/>
                <w:vertAlign w:val="baseline"/>
                <w:lang w:val="en-US" w:eastAsia="zh-CN"/>
              </w:rPr>
            </w:pPr>
            <w:r>
              <w:rPr>
                <w:rFonts w:hint="eastAsia"/>
                <w:sz w:val="28"/>
                <w:szCs w:val="28"/>
                <w:vertAlign w:val="baseline"/>
                <w:lang w:val="en-US" w:eastAsia="zh-CN"/>
              </w:rPr>
              <w:t>14:00-18:00</w:t>
            </w:r>
          </w:p>
        </w:tc>
        <w:tc>
          <w:tcPr>
            <w:tcW w:w="2900" w:type="dxa"/>
            <w:vAlign w:val="center"/>
          </w:tcPr>
          <w:p w14:paraId="245C93C0">
            <w:pPr>
              <w:pStyle w:val="10"/>
              <w:keepNext w:val="0"/>
              <w:keepLines w:val="0"/>
              <w:pageBreakBefore w:val="0"/>
              <w:widowControl w:val="0"/>
              <w:kinsoku/>
              <w:wordWrap/>
              <w:overflowPunct/>
              <w:topLinePunct w:val="0"/>
              <w:autoSpaceDE w:val="0"/>
              <w:autoSpaceDN w:val="0"/>
              <w:bidi w:val="0"/>
              <w:adjustRightInd w:val="0"/>
              <w:snapToGrid w:val="0"/>
              <w:spacing w:before="38" w:line="224" w:lineRule="auto"/>
              <w:ind w:right="140"/>
              <w:jc w:val="center"/>
              <w:textAlignment w:val="baseline"/>
              <w:rPr>
                <w:sz w:val="28"/>
                <w:szCs w:val="28"/>
                <w:vertAlign w:val="baseline"/>
              </w:rPr>
            </w:pPr>
            <w:r>
              <w:rPr>
                <w:rFonts w:hint="default" w:eastAsia="FangSong_GB2312"/>
                <w:sz w:val="28"/>
                <w:szCs w:val="28"/>
                <w:vertAlign w:val="baseline"/>
                <w:lang w:val="en-US" w:eastAsia="zh-CN"/>
              </w:rPr>
              <w:t>实操技能考核</w:t>
            </w:r>
          </w:p>
        </w:tc>
        <w:tc>
          <w:tcPr>
            <w:tcW w:w="1600" w:type="dxa"/>
            <w:vAlign w:val="center"/>
          </w:tcPr>
          <w:p w14:paraId="4ED2EAC4">
            <w:pPr>
              <w:pStyle w:val="10"/>
              <w:keepNext w:val="0"/>
              <w:keepLines w:val="0"/>
              <w:pageBreakBefore w:val="0"/>
              <w:widowControl w:val="0"/>
              <w:kinsoku/>
              <w:wordWrap/>
              <w:overflowPunct/>
              <w:topLinePunct w:val="0"/>
              <w:autoSpaceDE w:val="0"/>
              <w:autoSpaceDN w:val="0"/>
              <w:bidi w:val="0"/>
              <w:adjustRightInd w:val="0"/>
              <w:snapToGrid w:val="0"/>
              <w:spacing w:before="38" w:line="224" w:lineRule="auto"/>
              <w:ind w:right="140"/>
              <w:jc w:val="center"/>
              <w:textAlignment w:val="baseline"/>
              <w:rPr>
                <w:sz w:val="28"/>
                <w:szCs w:val="28"/>
                <w:vertAlign w:val="baseline"/>
              </w:rPr>
            </w:pPr>
            <w:r>
              <w:rPr>
                <w:rFonts w:hint="eastAsia"/>
                <w:sz w:val="28"/>
                <w:szCs w:val="28"/>
                <w:vertAlign w:val="baseline"/>
                <w:lang w:val="en-US" w:eastAsia="zh-CN"/>
              </w:rPr>
              <w:t>参赛选手</w:t>
            </w:r>
          </w:p>
        </w:tc>
        <w:tc>
          <w:tcPr>
            <w:tcW w:w="1515" w:type="dxa"/>
            <w:vAlign w:val="center"/>
          </w:tcPr>
          <w:p w14:paraId="07C43958">
            <w:pPr>
              <w:pStyle w:val="10"/>
              <w:keepNext w:val="0"/>
              <w:keepLines w:val="0"/>
              <w:pageBreakBefore w:val="0"/>
              <w:widowControl w:val="0"/>
              <w:kinsoku/>
              <w:wordWrap/>
              <w:overflowPunct/>
              <w:topLinePunct w:val="0"/>
              <w:autoSpaceDE w:val="0"/>
              <w:autoSpaceDN w:val="0"/>
              <w:bidi w:val="0"/>
              <w:adjustRightInd w:val="0"/>
              <w:snapToGrid w:val="0"/>
              <w:spacing w:before="38" w:line="224" w:lineRule="auto"/>
              <w:ind w:right="140"/>
              <w:jc w:val="center"/>
              <w:textAlignment w:val="baseline"/>
              <w:rPr>
                <w:rFonts w:hint="eastAsia" w:eastAsia="FangSong_GB2312"/>
                <w:sz w:val="28"/>
                <w:szCs w:val="28"/>
                <w:vertAlign w:val="baseline"/>
                <w:lang w:val="en-US" w:eastAsia="zh-CN"/>
              </w:rPr>
            </w:pPr>
            <w:r>
              <w:rPr>
                <w:rFonts w:hint="eastAsia"/>
                <w:sz w:val="28"/>
                <w:szCs w:val="28"/>
                <w:vertAlign w:val="baseline"/>
                <w:lang w:val="en-US" w:eastAsia="zh-CN"/>
              </w:rPr>
              <w:t>各赛场</w:t>
            </w:r>
          </w:p>
        </w:tc>
      </w:tr>
      <w:tr w14:paraId="352FF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78" w:type="dxa"/>
            <w:vMerge w:val="restart"/>
            <w:vAlign w:val="center"/>
          </w:tcPr>
          <w:p w14:paraId="0A79BD1A">
            <w:pPr>
              <w:pStyle w:val="10"/>
              <w:keepNext w:val="0"/>
              <w:keepLines w:val="0"/>
              <w:pageBreakBefore w:val="0"/>
              <w:widowControl w:val="0"/>
              <w:kinsoku/>
              <w:wordWrap/>
              <w:overflowPunct/>
              <w:topLinePunct w:val="0"/>
              <w:autoSpaceDE w:val="0"/>
              <w:autoSpaceDN w:val="0"/>
              <w:bidi w:val="0"/>
              <w:adjustRightInd w:val="0"/>
              <w:snapToGrid w:val="0"/>
              <w:spacing w:before="38" w:line="224" w:lineRule="auto"/>
              <w:ind w:right="140"/>
              <w:jc w:val="center"/>
              <w:textAlignment w:val="baseline"/>
              <w:rPr>
                <w:rFonts w:hint="eastAsia" w:eastAsia="FangSong_GB2312"/>
                <w:sz w:val="28"/>
                <w:szCs w:val="28"/>
                <w:vertAlign w:val="baseline"/>
                <w:lang w:val="en-US" w:eastAsia="zh-CN"/>
              </w:rPr>
            </w:pPr>
            <w:r>
              <w:rPr>
                <w:rFonts w:hint="eastAsia"/>
                <w:sz w:val="28"/>
                <w:szCs w:val="28"/>
                <w:vertAlign w:val="baseline"/>
                <w:lang w:val="en-US" w:eastAsia="zh-CN"/>
              </w:rPr>
              <w:t>第三天</w:t>
            </w:r>
          </w:p>
        </w:tc>
        <w:tc>
          <w:tcPr>
            <w:tcW w:w="1966" w:type="dxa"/>
            <w:vAlign w:val="center"/>
          </w:tcPr>
          <w:p w14:paraId="304E8870">
            <w:pPr>
              <w:pStyle w:val="10"/>
              <w:keepNext w:val="0"/>
              <w:keepLines w:val="0"/>
              <w:pageBreakBefore w:val="0"/>
              <w:widowControl w:val="0"/>
              <w:kinsoku/>
              <w:wordWrap/>
              <w:overflowPunct/>
              <w:topLinePunct w:val="0"/>
              <w:autoSpaceDE w:val="0"/>
              <w:autoSpaceDN w:val="0"/>
              <w:bidi w:val="0"/>
              <w:adjustRightInd w:val="0"/>
              <w:snapToGrid w:val="0"/>
              <w:spacing w:before="38" w:line="224" w:lineRule="auto"/>
              <w:ind w:right="140" w:rightChars="0"/>
              <w:jc w:val="center"/>
              <w:textAlignment w:val="baseline"/>
              <w:rPr>
                <w:sz w:val="28"/>
                <w:szCs w:val="28"/>
                <w:vertAlign w:val="baseline"/>
              </w:rPr>
            </w:pPr>
            <w:r>
              <w:rPr>
                <w:rFonts w:hint="eastAsia"/>
                <w:sz w:val="28"/>
                <w:szCs w:val="28"/>
                <w:vertAlign w:val="baseline"/>
                <w:lang w:val="en-US" w:eastAsia="zh-CN"/>
              </w:rPr>
              <w:t>08:00-12:00</w:t>
            </w:r>
          </w:p>
        </w:tc>
        <w:tc>
          <w:tcPr>
            <w:tcW w:w="2900" w:type="dxa"/>
            <w:vAlign w:val="center"/>
          </w:tcPr>
          <w:p w14:paraId="190D3300">
            <w:pPr>
              <w:pStyle w:val="10"/>
              <w:keepNext w:val="0"/>
              <w:keepLines w:val="0"/>
              <w:pageBreakBefore w:val="0"/>
              <w:widowControl w:val="0"/>
              <w:kinsoku/>
              <w:wordWrap/>
              <w:overflowPunct/>
              <w:topLinePunct w:val="0"/>
              <w:autoSpaceDE w:val="0"/>
              <w:autoSpaceDN w:val="0"/>
              <w:bidi w:val="0"/>
              <w:adjustRightInd w:val="0"/>
              <w:snapToGrid w:val="0"/>
              <w:spacing w:before="38" w:line="224" w:lineRule="auto"/>
              <w:ind w:right="140" w:rightChars="0"/>
              <w:jc w:val="center"/>
              <w:textAlignment w:val="baseline"/>
              <w:rPr>
                <w:sz w:val="28"/>
                <w:szCs w:val="28"/>
                <w:vertAlign w:val="baseline"/>
              </w:rPr>
            </w:pPr>
            <w:r>
              <w:rPr>
                <w:rFonts w:hint="default" w:eastAsia="FangSong_GB2312"/>
                <w:sz w:val="28"/>
                <w:szCs w:val="28"/>
                <w:vertAlign w:val="baseline"/>
                <w:lang w:val="en-US" w:eastAsia="zh-CN"/>
              </w:rPr>
              <w:t>实操技能考核</w:t>
            </w:r>
          </w:p>
        </w:tc>
        <w:tc>
          <w:tcPr>
            <w:tcW w:w="1600" w:type="dxa"/>
            <w:vAlign w:val="center"/>
          </w:tcPr>
          <w:p w14:paraId="4235020F">
            <w:pPr>
              <w:pStyle w:val="10"/>
              <w:keepNext w:val="0"/>
              <w:keepLines w:val="0"/>
              <w:pageBreakBefore w:val="0"/>
              <w:widowControl w:val="0"/>
              <w:kinsoku/>
              <w:wordWrap/>
              <w:overflowPunct/>
              <w:topLinePunct w:val="0"/>
              <w:autoSpaceDE w:val="0"/>
              <w:autoSpaceDN w:val="0"/>
              <w:bidi w:val="0"/>
              <w:adjustRightInd w:val="0"/>
              <w:snapToGrid w:val="0"/>
              <w:spacing w:before="38" w:line="224" w:lineRule="auto"/>
              <w:ind w:right="140" w:rightChars="0"/>
              <w:jc w:val="center"/>
              <w:textAlignment w:val="baseline"/>
              <w:rPr>
                <w:sz w:val="28"/>
                <w:szCs w:val="28"/>
                <w:vertAlign w:val="baseline"/>
              </w:rPr>
            </w:pPr>
            <w:r>
              <w:rPr>
                <w:rFonts w:hint="eastAsia"/>
                <w:sz w:val="28"/>
                <w:szCs w:val="28"/>
                <w:vertAlign w:val="baseline"/>
                <w:lang w:val="en-US" w:eastAsia="zh-CN"/>
              </w:rPr>
              <w:t>参赛选手</w:t>
            </w:r>
          </w:p>
        </w:tc>
        <w:tc>
          <w:tcPr>
            <w:tcW w:w="1515" w:type="dxa"/>
            <w:vAlign w:val="center"/>
          </w:tcPr>
          <w:p w14:paraId="44C4AE41">
            <w:pPr>
              <w:pStyle w:val="10"/>
              <w:keepNext w:val="0"/>
              <w:keepLines w:val="0"/>
              <w:pageBreakBefore w:val="0"/>
              <w:widowControl w:val="0"/>
              <w:kinsoku/>
              <w:wordWrap/>
              <w:overflowPunct/>
              <w:topLinePunct w:val="0"/>
              <w:autoSpaceDE w:val="0"/>
              <w:autoSpaceDN w:val="0"/>
              <w:bidi w:val="0"/>
              <w:adjustRightInd w:val="0"/>
              <w:snapToGrid w:val="0"/>
              <w:spacing w:before="38" w:line="224" w:lineRule="auto"/>
              <w:ind w:right="140" w:rightChars="0"/>
              <w:jc w:val="center"/>
              <w:textAlignment w:val="baseline"/>
              <w:rPr>
                <w:sz w:val="28"/>
                <w:szCs w:val="28"/>
                <w:vertAlign w:val="baseline"/>
              </w:rPr>
            </w:pPr>
            <w:r>
              <w:rPr>
                <w:rFonts w:hint="eastAsia"/>
                <w:sz w:val="28"/>
                <w:szCs w:val="28"/>
                <w:vertAlign w:val="baseline"/>
                <w:lang w:val="en-US" w:eastAsia="zh-CN"/>
              </w:rPr>
              <w:t>各赛场</w:t>
            </w:r>
          </w:p>
        </w:tc>
      </w:tr>
      <w:tr w14:paraId="072E6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78" w:type="dxa"/>
            <w:vMerge w:val="continue"/>
            <w:vAlign w:val="center"/>
          </w:tcPr>
          <w:p w14:paraId="3ED979FE">
            <w:pPr>
              <w:pStyle w:val="10"/>
              <w:keepNext w:val="0"/>
              <w:keepLines w:val="0"/>
              <w:pageBreakBefore w:val="0"/>
              <w:widowControl w:val="0"/>
              <w:kinsoku/>
              <w:wordWrap/>
              <w:overflowPunct/>
              <w:topLinePunct w:val="0"/>
              <w:autoSpaceDE w:val="0"/>
              <w:autoSpaceDN w:val="0"/>
              <w:bidi w:val="0"/>
              <w:adjustRightInd w:val="0"/>
              <w:snapToGrid w:val="0"/>
              <w:spacing w:before="38" w:line="224" w:lineRule="auto"/>
              <w:ind w:right="140"/>
              <w:jc w:val="center"/>
              <w:textAlignment w:val="baseline"/>
              <w:rPr>
                <w:sz w:val="28"/>
                <w:szCs w:val="28"/>
                <w:vertAlign w:val="baseline"/>
              </w:rPr>
            </w:pPr>
          </w:p>
        </w:tc>
        <w:tc>
          <w:tcPr>
            <w:tcW w:w="1966" w:type="dxa"/>
            <w:vAlign w:val="center"/>
          </w:tcPr>
          <w:p w14:paraId="7FF5CEA8">
            <w:pPr>
              <w:pStyle w:val="10"/>
              <w:keepNext w:val="0"/>
              <w:keepLines w:val="0"/>
              <w:pageBreakBefore w:val="0"/>
              <w:widowControl w:val="0"/>
              <w:kinsoku/>
              <w:wordWrap/>
              <w:overflowPunct/>
              <w:topLinePunct w:val="0"/>
              <w:autoSpaceDE w:val="0"/>
              <w:autoSpaceDN w:val="0"/>
              <w:bidi w:val="0"/>
              <w:adjustRightInd w:val="0"/>
              <w:snapToGrid w:val="0"/>
              <w:spacing w:before="38" w:line="224" w:lineRule="auto"/>
              <w:ind w:right="140" w:rightChars="0"/>
              <w:jc w:val="center"/>
              <w:textAlignment w:val="baseline"/>
              <w:rPr>
                <w:sz w:val="28"/>
                <w:szCs w:val="28"/>
                <w:vertAlign w:val="baseline"/>
              </w:rPr>
            </w:pPr>
            <w:r>
              <w:rPr>
                <w:rFonts w:hint="eastAsia"/>
                <w:sz w:val="28"/>
                <w:szCs w:val="28"/>
                <w:vertAlign w:val="baseline"/>
                <w:lang w:val="en-US" w:eastAsia="zh-CN"/>
              </w:rPr>
              <w:t>14:00-18:00</w:t>
            </w:r>
          </w:p>
        </w:tc>
        <w:tc>
          <w:tcPr>
            <w:tcW w:w="2900" w:type="dxa"/>
            <w:vAlign w:val="center"/>
          </w:tcPr>
          <w:p w14:paraId="6C21DA92">
            <w:pPr>
              <w:pStyle w:val="10"/>
              <w:keepNext w:val="0"/>
              <w:keepLines w:val="0"/>
              <w:pageBreakBefore w:val="0"/>
              <w:widowControl w:val="0"/>
              <w:kinsoku/>
              <w:wordWrap/>
              <w:overflowPunct/>
              <w:topLinePunct w:val="0"/>
              <w:autoSpaceDE w:val="0"/>
              <w:autoSpaceDN w:val="0"/>
              <w:bidi w:val="0"/>
              <w:adjustRightInd w:val="0"/>
              <w:snapToGrid w:val="0"/>
              <w:spacing w:before="38" w:line="224" w:lineRule="auto"/>
              <w:ind w:right="140" w:rightChars="0"/>
              <w:jc w:val="center"/>
              <w:textAlignment w:val="baseline"/>
              <w:rPr>
                <w:sz w:val="28"/>
                <w:szCs w:val="28"/>
                <w:vertAlign w:val="baseline"/>
              </w:rPr>
            </w:pPr>
            <w:r>
              <w:rPr>
                <w:rFonts w:hint="default" w:eastAsia="FangSong_GB2312"/>
                <w:sz w:val="28"/>
                <w:szCs w:val="28"/>
                <w:vertAlign w:val="baseline"/>
                <w:lang w:val="en-US" w:eastAsia="zh-CN"/>
              </w:rPr>
              <w:t>实操技能考核</w:t>
            </w:r>
          </w:p>
        </w:tc>
        <w:tc>
          <w:tcPr>
            <w:tcW w:w="1600" w:type="dxa"/>
            <w:vAlign w:val="center"/>
          </w:tcPr>
          <w:p w14:paraId="6CEE05E0">
            <w:pPr>
              <w:pStyle w:val="10"/>
              <w:keepNext w:val="0"/>
              <w:keepLines w:val="0"/>
              <w:pageBreakBefore w:val="0"/>
              <w:widowControl w:val="0"/>
              <w:kinsoku/>
              <w:wordWrap/>
              <w:overflowPunct/>
              <w:topLinePunct w:val="0"/>
              <w:autoSpaceDE w:val="0"/>
              <w:autoSpaceDN w:val="0"/>
              <w:bidi w:val="0"/>
              <w:adjustRightInd w:val="0"/>
              <w:snapToGrid w:val="0"/>
              <w:spacing w:before="38" w:line="224" w:lineRule="auto"/>
              <w:ind w:right="140" w:rightChars="0"/>
              <w:jc w:val="center"/>
              <w:textAlignment w:val="baseline"/>
              <w:rPr>
                <w:sz w:val="28"/>
                <w:szCs w:val="28"/>
                <w:vertAlign w:val="baseline"/>
              </w:rPr>
            </w:pPr>
            <w:r>
              <w:rPr>
                <w:rFonts w:hint="eastAsia"/>
                <w:sz w:val="28"/>
                <w:szCs w:val="28"/>
                <w:vertAlign w:val="baseline"/>
                <w:lang w:val="en-US" w:eastAsia="zh-CN"/>
              </w:rPr>
              <w:t>参赛选手</w:t>
            </w:r>
          </w:p>
        </w:tc>
        <w:tc>
          <w:tcPr>
            <w:tcW w:w="1515" w:type="dxa"/>
            <w:vAlign w:val="center"/>
          </w:tcPr>
          <w:p w14:paraId="168B8FD5">
            <w:pPr>
              <w:pStyle w:val="10"/>
              <w:keepNext w:val="0"/>
              <w:keepLines w:val="0"/>
              <w:pageBreakBefore w:val="0"/>
              <w:widowControl w:val="0"/>
              <w:kinsoku/>
              <w:wordWrap/>
              <w:overflowPunct/>
              <w:topLinePunct w:val="0"/>
              <w:autoSpaceDE w:val="0"/>
              <w:autoSpaceDN w:val="0"/>
              <w:bidi w:val="0"/>
              <w:adjustRightInd w:val="0"/>
              <w:snapToGrid w:val="0"/>
              <w:spacing w:before="38" w:line="224" w:lineRule="auto"/>
              <w:ind w:right="140" w:rightChars="0"/>
              <w:jc w:val="center"/>
              <w:textAlignment w:val="baseline"/>
              <w:rPr>
                <w:sz w:val="28"/>
                <w:szCs w:val="28"/>
                <w:vertAlign w:val="baseline"/>
              </w:rPr>
            </w:pPr>
            <w:r>
              <w:rPr>
                <w:rFonts w:hint="eastAsia"/>
                <w:sz w:val="28"/>
                <w:szCs w:val="28"/>
                <w:vertAlign w:val="baseline"/>
                <w:lang w:val="en-US" w:eastAsia="zh-CN"/>
              </w:rPr>
              <w:t>各赛场</w:t>
            </w:r>
          </w:p>
        </w:tc>
      </w:tr>
    </w:tbl>
    <w:p w14:paraId="3654235E">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556" w:firstLineChars="200"/>
        <w:jc w:val="both"/>
        <w:textAlignment w:val="baseline"/>
        <w:rPr>
          <w:rFonts w:hint="default" w:ascii="FangSong_GB2312" w:hAnsi="FangSong_GB2312" w:eastAsia="FangSong_GB2312" w:cs="FangSong_GB2312"/>
          <w:spacing w:val="-1"/>
          <w:sz w:val="32"/>
          <w:szCs w:val="32"/>
          <w:lang w:val="en-US" w:eastAsia="zh-CN"/>
        </w:rPr>
      </w:pPr>
      <w:r>
        <w:rPr>
          <w:rFonts w:hint="eastAsia" w:ascii="FangSong_GB2312" w:hAnsi="FangSong_GB2312" w:eastAsia="FangSong_GB2312" w:cs="FangSong_GB2312"/>
          <w:spacing w:val="-1"/>
          <w:sz w:val="28"/>
          <w:szCs w:val="28"/>
          <w:lang w:val="en-US" w:eastAsia="zh-CN"/>
        </w:rPr>
        <w:t>备注：第三天根据实际报名的人数再决定是否需要安排。</w:t>
      </w:r>
    </w:p>
    <w:p w14:paraId="70A87BDD">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lang w:val="en-US" w:eastAsia="zh-CN"/>
        </w:rPr>
      </w:pPr>
      <w:r>
        <w:rPr>
          <w:rFonts w:hint="eastAsia" w:ascii="FangSong_GB2312" w:hAnsi="FangSong_GB2312" w:eastAsia="FangSong_GB2312" w:cs="FangSong_GB2312"/>
          <w:spacing w:val="-1"/>
          <w:sz w:val="32"/>
          <w:szCs w:val="32"/>
          <w:lang w:val="en-US" w:eastAsia="zh-CN"/>
        </w:rPr>
        <w:t>参赛选手均须参加理论知识测试和规定茶艺演示，按“20%理论知识测试成绩+30%规定茶艺演示”的总分进行排序，排名前60%的选手进入茶汤质量比拼和自创茶艺演示环节。</w:t>
      </w:r>
    </w:p>
    <w:p w14:paraId="73A400A6">
      <w:pPr>
        <w:pStyle w:val="2"/>
        <w:keepNext w:val="0"/>
        <w:keepLines w:val="0"/>
        <w:pageBreakBefore w:val="0"/>
        <w:kinsoku/>
        <w:wordWrap/>
        <w:overflowPunct/>
        <w:topLinePunct w:val="0"/>
        <w:autoSpaceDE w:val="0"/>
        <w:autoSpaceDN w:val="0"/>
        <w:bidi w:val="0"/>
        <w:adjustRightInd w:val="0"/>
        <w:snapToGrid w:val="0"/>
        <w:spacing w:line="278" w:lineRule="auto"/>
        <w:jc w:val="center"/>
        <w:textAlignment w:val="baseline"/>
        <w:rPr>
          <w:rFonts w:hint="eastAsia" w:eastAsia="宋体"/>
          <w:sz w:val="21"/>
          <w:lang w:eastAsia="zh-CN"/>
        </w:rPr>
      </w:pPr>
      <w:r>
        <w:rPr>
          <w:rFonts w:hint="eastAsia" w:eastAsia="宋体"/>
          <w:sz w:val="21"/>
          <w:lang w:eastAsia="zh-CN"/>
        </w:rPr>
        <w:drawing>
          <wp:inline distT="0" distB="0" distL="114300" distR="114300">
            <wp:extent cx="5293995" cy="2773045"/>
            <wp:effectExtent l="0" t="0" r="1905" b="8255"/>
            <wp:docPr id="2"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片1"/>
                    <pic:cNvPicPr>
                      <a:picLocks noChangeAspect="1"/>
                    </pic:cNvPicPr>
                  </pic:nvPicPr>
                  <pic:blipFill>
                    <a:blip r:embed="rId8"/>
                    <a:stretch>
                      <a:fillRect/>
                    </a:stretch>
                  </pic:blipFill>
                  <pic:spPr>
                    <a:xfrm>
                      <a:off x="0" y="0"/>
                      <a:ext cx="5293995" cy="2773045"/>
                    </a:xfrm>
                    <a:prstGeom prst="rect">
                      <a:avLst/>
                    </a:prstGeom>
                  </pic:spPr>
                </pic:pic>
              </a:graphicData>
            </a:graphic>
          </wp:inline>
        </w:drawing>
      </w:r>
    </w:p>
    <w:p w14:paraId="46DA6E40">
      <w:pPr>
        <w:keepNext w:val="0"/>
        <w:keepLines w:val="0"/>
        <w:pageBreakBefore w:val="0"/>
        <w:widowControl/>
        <w:kinsoku/>
        <w:wordWrap/>
        <w:overflowPunct/>
        <w:topLinePunct w:val="0"/>
        <w:autoSpaceDE w:val="0"/>
        <w:autoSpaceDN w:val="0"/>
        <w:bidi w:val="0"/>
        <w:adjustRightInd w:val="0"/>
        <w:snapToGrid w:val="0"/>
        <w:spacing w:before="0" w:beforeLines="100" w:line="360" w:lineRule="auto"/>
        <w:ind w:right="0"/>
        <w:jc w:val="center"/>
        <w:textAlignment w:val="baseline"/>
        <w:rPr>
          <w:rFonts w:hint="eastAsia" w:ascii="黑体" w:hAnsi="黑体" w:eastAsia="黑体" w:cs="黑体"/>
          <w:spacing w:val="-1"/>
          <w:sz w:val="28"/>
          <w:szCs w:val="28"/>
          <w:lang w:val="en-US" w:eastAsia="zh-CN"/>
        </w:rPr>
      </w:pPr>
      <w:r>
        <w:rPr>
          <w:rFonts w:hint="eastAsia" w:ascii="黑体" w:hAnsi="黑体" w:eastAsia="黑体" w:cs="黑体"/>
          <w:spacing w:val="-1"/>
          <w:sz w:val="28"/>
          <w:szCs w:val="28"/>
          <w:lang w:val="en-US" w:eastAsia="zh-CN"/>
        </w:rPr>
        <w:t>图1 竞赛流程</w:t>
      </w:r>
    </w:p>
    <w:p w14:paraId="0485200D">
      <w:pPr>
        <w:keepNext w:val="0"/>
        <w:keepLines w:val="0"/>
        <w:pageBreakBefore w:val="0"/>
        <w:widowControl w:val="0"/>
        <w:numPr>
          <w:ilvl w:val="0"/>
          <w:numId w:val="0"/>
        </w:numPr>
        <w:tabs>
          <w:tab w:val="left" w:pos="567"/>
        </w:tabs>
        <w:kinsoku/>
        <w:wordWrap/>
        <w:overflowPunct/>
        <w:topLinePunct w:val="0"/>
        <w:autoSpaceDE/>
        <w:autoSpaceDN/>
        <w:bidi w:val="0"/>
        <w:adjustRightInd/>
        <w:snapToGrid w:val="0"/>
        <w:spacing w:line="560" w:lineRule="exact"/>
        <w:ind w:left="643" w:leftChars="0"/>
        <w:jc w:val="both"/>
        <w:textAlignment w:val="auto"/>
        <w:rPr>
          <w:rFonts w:hint="eastAsia" w:ascii="黑体" w:hAnsi="黑体" w:eastAsia="黑体" w:cs="黑体"/>
          <w:b w:val="0"/>
          <w:bCs w:val="0"/>
          <w:snapToGrid/>
          <w:kern w:val="2"/>
          <w:sz w:val="32"/>
          <w:szCs w:val="32"/>
          <w:lang w:eastAsia="zh-CN"/>
        </w:rPr>
      </w:pPr>
      <w:r>
        <w:rPr>
          <w:rFonts w:hint="eastAsia" w:ascii="黑体" w:hAnsi="黑体" w:eastAsia="黑体" w:cs="黑体"/>
          <w:b w:val="0"/>
          <w:bCs w:val="0"/>
          <w:snapToGrid/>
          <w:kern w:val="2"/>
          <w:sz w:val="32"/>
          <w:szCs w:val="32"/>
          <w:lang w:eastAsia="zh-CN"/>
        </w:rPr>
        <w:t>六、竞赛规则</w:t>
      </w:r>
      <w:bookmarkStart w:id="0" w:name="_GoBack"/>
      <w:bookmarkEnd w:id="0"/>
    </w:p>
    <w:p w14:paraId="575D0DB5">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（一）选手报名</w:t>
      </w:r>
    </w:p>
    <w:p w14:paraId="69F1A5EB">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lang w:val="en-US" w:eastAsia="zh-CN"/>
        </w:rPr>
      </w:pPr>
      <w:r>
        <w:rPr>
          <w:rFonts w:hint="eastAsia" w:ascii="FangSong_GB2312" w:hAnsi="FangSong_GB2312" w:eastAsia="FangSong_GB2312" w:cs="FangSong_GB2312"/>
          <w:spacing w:val="-1"/>
          <w:sz w:val="32"/>
          <w:szCs w:val="32"/>
          <w:lang w:val="en-US" w:eastAsia="zh-CN"/>
        </w:rPr>
        <w:t>根据海南省教育厅相关要求，在规定时间内在相关平台组织报名。</w:t>
      </w:r>
    </w:p>
    <w:p w14:paraId="39F63EFB">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（二）熟悉场地</w:t>
      </w:r>
    </w:p>
    <w:p w14:paraId="0479C00A">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rPr>
      </w:pPr>
      <w:r>
        <w:rPr>
          <w:rFonts w:hint="eastAsia" w:ascii="FangSong_GB2312" w:hAnsi="FangSong_GB2312" w:eastAsia="FangSong_GB2312" w:cs="FangSong_GB2312"/>
          <w:spacing w:val="-1"/>
          <w:sz w:val="32"/>
          <w:szCs w:val="32"/>
          <w:lang w:val="en-US" w:eastAsia="zh-CN"/>
        </w:rPr>
        <w:t>承办校</w:t>
      </w:r>
      <w:r>
        <w:rPr>
          <w:rFonts w:hint="eastAsia" w:ascii="FangSong_GB2312" w:hAnsi="FangSong_GB2312" w:eastAsia="FangSong_GB2312" w:cs="FangSong_GB2312"/>
          <w:spacing w:val="-1"/>
          <w:sz w:val="32"/>
          <w:szCs w:val="32"/>
        </w:rPr>
        <w:t>会同</w:t>
      </w:r>
      <w:r>
        <w:rPr>
          <w:rFonts w:hint="eastAsia" w:ascii="FangSong_GB2312" w:hAnsi="FangSong_GB2312" w:eastAsia="FangSong_GB2312" w:cs="FangSong_GB2312"/>
          <w:spacing w:val="-1"/>
          <w:sz w:val="32"/>
          <w:szCs w:val="32"/>
          <w:lang w:val="en-US" w:eastAsia="zh-CN"/>
        </w:rPr>
        <w:t>领队、指导教师</w:t>
      </w:r>
      <w:r>
        <w:rPr>
          <w:rFonts w:hint="eastAsia" w:ascii="FangSong_GB2312" w:hAnsi="FangSong_GB2312" w:eastAsia="FangSong_GB2312" w:cs="FangSong_GB2312"/>
          <w:spacing w:val="-1"/>
          <w:sz w:val="32"/>
          <w:szCs w:val="32"/>
        </w:rPr>
        <w:t>于</w:t>
      </w:r>
      <w:r>
        <w:rPr>
          <w:rFonts w:hint="eastAsia" w:ascii="FangSong_GB2312" w:hAnsi="FangSong_GB2312" w:eastAsia="FangSong_GB2312" w:cs="FangSong_GB2312"/>
          <w:spacing w:val="-1"/>
          <w:sz w:val="32"/>
          <w:szCs w:val="32"/>
          <w:lang w:val="en-US" w:eastAsia="zh-CN"/>
        </w:rPr>
        <w:t>报到当天</w:t>
      </w:r>
      <w:r>
        <w:rPr>
          <w:rFonts w:hint="eastAsia" w:ascii="FangSong_GB2312" w:hAnsi="FangSong_GB2312" w:eastAsia="FangSong_GB2312" w:cs="FangSong_GB2312"/>
          <w:spacing w:val="-1"/>
          <w:sz w:val="32"/>
          <w:szCs w:val="32"/>
        </w:rPr>
        <w:t>组织全体参赛选手熟悉赛场及设备。</w:t>
      </w:r>
    </w:p>
    <w:p w14:paraId="73945574">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（三）入场规则</w:t>
      </w:r>
    </w:p>
    <w:p w14:paraId="2CB24BA8">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rPr>
      </w:pPr>
      <w:r>
        <w:rPr>
          <w:rFonts w:hint="eastAsia" w:ascii="FangSong_GB2312" w:hAnsi="FangSong_GB2312" w:eastAsia="FangSong_GB2312" w:cs="FangSong_GB2312"/>
          <w:spacing w:val="-1"/>
          <w:sz w:val="32"/>
          <w:szCs w:val="32"/>
        </w:rPr>
        <w:t>参赛选手根据赛项要求，按规定的时间准时到达赛场后，参赛选手须提供参赛证、身份证、经学校注册的学生证（三证必须齐全），完成检录后</w:t>
      </w:r>
      <w:r>
        <w:rPr>
          <w:rFonts w:hint="eastAsia" w:ascii="FangSong_GB2312" w:hAnsi="FangSong_GB2312" w:eastAsia="FangSong_GB2312" w:cs="FangSong_GB2312"/>
          <w:spacing w:val="-1"/>
          <w:sz w:val="32"/>
          <w:szCs w:val="32"/>
          <w:lang w:eastAsia="zh-CN"/>
        </w:rPr>
        <w:t>，</w:t>
      </w:r>
      <w:r>
        <w:rPr>
          <w:rFonts w:hint="eastAsia" w:ascii="FangSong_GB2312" w:hAnsi="FangSong_GB2312" w:eastAsia="FangSong_GB2312" w:cs="FangSong_GB2312"/>
          <w:spacing w:val="-1"/>
          <w:sz w:val="32"/>
          <w:szCs w:val="32"/>
        </w:rPr>
        <w:t>同时将参赛设施设备带入场地。选手迟到10分钟取消比赛资格。</w:t>
      </w:r>
    </w:p>
    <w:p w14:paraId="06A0A69C">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（四）赛场规则</w:t>
      </w:r>
    </w:p>
    <w:p w14:paraId="1DEEAA62">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rPr>
      </w:pPr>
      <w:r>
        <w:rPr>
          <w:rFonts w:hint="eastAsia" w:ascii="FangSong_GB2312" w:hAnsi="FangSong_GB2312" w:eastAsia="FangSong_GB2312" w:cs="FangSong_GB2312"/>
          <w:spacing w:val="-1"/>
          <w:sz w:val="32"/>
          <w:szCs w:val="32"/>
          <w:lang w:val="en-US" w:eastAsia="zh-CN"/>
        </w:rPr>
        <w:t>1.</w:t>
      </w:r>
      <w:r>
        <w:rPr>
          <w:rFonts w:hint="eastAsia" w:ascii="FangSong_GB2312" w:hAnsi="FangSong_GB2312" w:eastAsia="FangSong_GB2312" w:cs="FangSong_GB2312"/>
          <w:spacing w:val="-1"/>
          <w:sz w:val="32"/>
          <w:szCs w:val="32"/>
        </w:rPr>
        <w:t>比赛过程中，参赛选手须严格遵守操作标准和规范，保证自身安全，并接受裁判员的监督和警示，文明竞赛</w:t>
      </w:r>
      <w:r>
        <w:rPr>
          <w:rFonts w:hint="eastAsia" w:ascii="FangSong_GB2312" w:hAnsi="FangSong_GB2312" w:eastAsia="FangSong_GB2312" w:cs="FangSong_GB2312"/>
          <w:spacing w:val="-1"/>
          <w:sz w:val="32"/>
          <w:szCs w:val="32"/>
          <w:lang w:eastAsia="zh-CN"/>
        </w:rPr>
        <w:t>；</w:t>
      </w:r>
      <w:r>
        <w:rPr>
          <w:rFonts w:hint="eastAsia" w:ascii="FangSong_GB2312" w:hAnsi="FangSong_GB2312" w:eastAsia="FangSong_GB2312" w:cs="FangSong_GB2312"/>
          <w:spacing w:val="-1"/>
          <w:sz w:val="32"/>
          <w:szCs w:val="32"/>
        </w:rPr>
        <w:t>若因设备故障等因素导致选手中断或终止比赛，由大赛裁判长视具体情况</w:t>
      </w:r>
      <w:r>
        <w:rPr>
          <w:rFonts w:hint="eastAsia" w:ascii="FangSong_GB2312" w:hAnsi="FangSong_GB2312" w:eastAsia="FangSong_GB2312" w:cs="FangSong_GB2312"/>
          <w:spacing w:val="-1"/>
          <w:sz w:val="32"/>
          <w:szCs w:val="32"/>
          <w:lang w:eastAsia="zh-CN"/>
        </w:rPr>
        <w:t>作出</w:t>
      </w:r>
      <w:r>
        <w:rPr>
          <w:rFonts w:hint="eastAsia" w:ascii="FangSong_GB2312" w:hAnsi="FangSong_GB2312" w:eastAsia="FangSong_GB2312" w:cs="FangSong_GB2312"/>
          <w:spacing w:val="-1"/>
          <w:sz w:val="32"/>
          <w:szCs w:val="32"/>
        </w:rPr>
        <w:t>裁决。参赛选手竞赛过程中，因严重违背竞赛纪律和规则的，现场裁判员有权中止其竞赛。</w:t>
      </w:r>
    </w:p>
    <w:p w14:paraId="437A7C3F">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rPr>
      </w:pPr>
      <w:r>
        <w:rPr>
          <w:rFonts w:hint="eastAsia" w:ascii="FangSong_GB2312" w:hAnsi="FangSong_GB2312" w:eastAsia="FangSong_GB2312" w:cs="FangSong_GB2312"/>
          <w:spacing w:val="-1"/>
          <w:sz w:val="32"/>
          <w:szCs w:val="32"/>
          <w:lang w:val="en-US" w:eastAsia="zh-CN"/>
        </w:rPr>
        <w:t>2</w:t>
      </w:r>
      <w:r>
        <w:rPr>
          <w:rFonts w:hint="eastAsia" w:ascii="FangSong_GB2312" w:hAnsi="FangSong_GB2312" w:eastAsia="FangSong_GB2312" w:cs="FangSong_GB2312"/>
          <w:spacing w:val="-1"/>
          <w:sz w:val="32"/>
          <w:szCs w:val="32"/>
        </w:rPr>
        <w:t>.参赛选手比赛时需听从裁判员的统一指令。参赛选手提前结束比赛不加分，应向裁判员举手示意，不得再进行任何操作；比赛时间到须停止操作。现场比赛结束，经裁判员确认后选手方可离开赛场。</w:t>
      </w:r>
    </w:p>
    <w:p w14:paraId="5DCFBD3C">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rPr>
      </w:pPr>
      <w:r>
        <w:rPr>
          <w:rFonts w:hint="eastAsia" w:ascii="FangSong_GB2312" w:hAnsi="FangSong_GB2312" w:eastAsia="FangSong_GB2312" w:cs="FangSong_GB2312"/>
          <w:spacing w:val="-1"/>
          <w:sz w:val="32"/>
          <w:szCs w:val="32"/>
          <w:lang w:val="en-US" w:eastAsia="zh-CN"/>
        </w:rPr>
        <w:t>3</w:t>
      </w:r>
      <w:r>
        <w:rPr>
          <w:rFonts w:hint="eastAsia" w:ascii="FangSong_GB2312" w:hAnsi="FangSong_GB2312" w:eastAsia="FangSong_GB2312" w:cs="FangSong_GB2312"/>
          <w:spacing w:val="-1"/>
          <w:sz w:val="32"/>
          <w:szCs w:val="32"/>
        </w:rPr>
        <w:t>.在竞赛过程中，参赛选手不得故意干扰其他队选手的竞赛。</w:t>
      </w:r>
    </w:p>
    <w:p w14:paraId="07FA88E5">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rPr>
      </w:pPr>
      <w:r>
        <w:rPr>
          <w:rFonts w:hint="eastAsia" w:ascii="FangSong_GB2312" w:hAnsi="FangSong_GB2312" w:eastAsia="FangSong_GB2312" w:cs="FangSong_GB2312"/>
          <w:spacing w:val="-1"/>
          <w:sz w:val="32"/>
          <w:szCs w:val="32"/>
          <w:lang w:val="en-US" w:eastAsia="zh-CN"/>
        </w:rPr>
        <w:t>4</w:t>
      </w:r>
      <w:r>
        <w:rPr>
          <w:rFonts w:hint="eastAsia" w:ascii="FangSong_GB2312" w:hAnsi="FangSong_GB2312" w:eastAsia="FangSong_GB2312" w:cs="FangSong_GB2312"/>
          <w:spacing w:val="-1"/>
          <w:sz w:val="32"/>
          <w:szCs w:val="32"/>
        </w:rPr>
        <w:t>.参赛选手有义务参加赛项执委会组织的座谈、报告会等活动。</w:t>
      </w:r>
    </w:p>
    <w:p w14:paraId="6CC8A9BC">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rPr>
      </w:pPr>
      <w:r>
        <w:rPr>
          <w:rFonts w:hint="eastAsia" w:ascii="FangSong_GB2312" w:hAnsi="FangSong_GB2312" w:eastAsia="FangSong_GB2312" w:cs="FangSong_GB2312"/>
          <w:spacing w:val="-1"/>
          <w:sz w:val="32"/>
          <w:szCs w:val="32"/>
          <w:lang w:val="en-US" w:eastAsia="zh-CN"/>
        </w:rPr>
        <w:t>5</w:t>
      </w:r>
      <w:r>
        <w:rPr>
          <w:rFonts w:hint="eastAsia" w:ascii="FangSong_GB2312" w:hAnsi="FangSong_GB2312" w:eastAsia="FangSong_GB2312" w:cs="FangSong_GB2312"/>
          <w:spacing w:val="-1"/>
          <w:sz w:val="32"/>
          <w:szCs w:val="32"/>
        </w:rPr>
        <w:t>.参赛选手及裁判人员不准将手机或其他与比赛无关的物品带入比赛场地。</w:t>
      </w:r>
    </w:p>
    <w:p w14:paraId="23E61B07">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rPr>
      </w:pPr>
      <w:r>
        <w:rPr>
          <w:rFonts w:hint="eastAsia" w:ascii="FangSong_GB2312" w:hAnsi="FangSong_GB2312" w:eastAsia="FangSong_GB2312" w:cs="FangSong_GB2312"/>
          <w:spacing w:val="-1"/>
          <w:sz w:val="32"/>
          <w:szCs w:val="32"/>
          <w:lang w:val="en-US" w:eastAsia="zh-CN"/>
        </w:rPr>
        <w:t>6</w:t>
      </w:r>
      <w:r>
        <w:rPr>
          <w:rFonts w:hint="eastAsia" w:ascii="FangSong_GB2312" w:hAnsi="FangSong_GB2312" w:eastAsia="FangSong_GB2312" w:cs="FangSong_GB2312"/>
          <w:spacing w:val="-1"/>
          <w:sz w:val="32"/>
          <w:szCs w:val="32"/>
        </w:rPr>
        <w:t>.参赛选手和大赛工作人员必须佩戴由大赛组委会统一配发的相应证件，着装整齐。</w:t>
      </w:r>
    </w:p>
    <w:p w14:paraId="3772432B">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rPr>
      </w:pPr>
      <w:r>
        <w:rPr>
          <w:rFonts w:hint="eastAsia" w:ascii="FangSong_GB2312" w:hAnsi="FangSong_GB2312" w:eastAsia="FangSong_GB2312" w:cs="FangSong_GB2312"/>
          <w:spacing w:val="-1"/>
          <w:sz w:val="32"/>
          <w:szCs w:val="32"/>
          <w:lang w:val="en-US" w:eastAsia="zh-CN"/>
        </w:rPr>
        <w:t>7</w:t>
      </w:r>
      <w:r>
        <w:rPr>
          <w:rFonts w:hint="eastAsia" w:ascii="FangSong_GB2312" w:hAnsi="FangSong_GB2312" w:eastAsia="FangSong_GB2312" w:cs="FangSong_GB2312"/>
          <w:spacing w:val="-1"/>
          <w:sz w:val="32"/>
          <w:szCs w:val="32"/>
        </w:rPr>
        <w:t>.各赛场除现场裁判人员、监督公证人员和赛场配备的工作人员外，其他人员未经大赛组委会允许不得进入赛场。仪器设备保障组工作人员因排除技术和设备故障需要，经裁判组长同意，可进入比赛现场，排除故障后应及时离开现场。</w:t>
      </w:r>
    </w:p>
    <w:p w14:paraId="3B25E143">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rPr>
      </w:pPr>
      <w:r>
        <w:rPr>
          <w:rFonts w:hint="eastAsia" w:ascii="FangSong_GB2312" w:hAnsi="FangSong_GB2312" w:eastAsia="FangSong_GB2312" w:cs="FangSong_GB2312"/>
          <w:spacing w:val="-1"/>
          <w:sz w:val="32"/>
          <w:szCs w:val="32"/>
          <w:lang w:val="en-US" w:eastAsia="zh-CN"/>
        </w:rPr>
        <w:t>8</w:t>
      </w:r>
      <w:r>
        <w:rPr>
          <w:rFonts w:hint="eastAsia" w:ascii="FangSong_GB2312" w:hAnsi="FangSong_GB2312" w:eastAsia="FangSong_GB2312" w:cs="FangSong_GB2312"/>
          <w:spacing w:val="-1"/>
          <w:sz w:val="32"/>
          <w:szCs w:val="32"/>
        </w:rPr>
        <w:t>.新闻媒体进入赛场必须经过大赛组委会允许，并听从现场工作人员的安排，不得影响比赛的正常进行。</w:t>
      </w:r>
    </w:p>
    <w:p w14:paraId="361CDF16">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rPr>
      </w:pPr>
      <w:r>
        <w:rPr>
          <w:rFonts w:hint="eastAsia" w:ascii="FangSong_GB2312" w:hAnsi="FangSong_GB2312" w:eastAsia="FangSong_GB2312" w:cs="FangSong_GB2312"/>
          <w:spacing w:val="-1"/>
          <w:sz w:val="32"/>
          <w:szCs w:val="32"/>
          <w:lang w:val="en-US" w:eastAsia="zh-CN"/>
        </w:rPr>
        <w:t>9</w:t>
      </w:r>
      <w:r>
        <w:rPr>
          <w:rFonts w:hint="eastAsia" w:ascii="FangSong_GB2312" w:hAnsi="FangSong_GB2312" w:eastAsia="FangSong_GB2312" w:cs="FangSong_GB2312"/>
          <w:spacing w:val="-1"/>
          <w:sz w:val="32"/>
          <w:szCs w:val="32"/>
        </w:rPr>
        <w:t>.各参赛代表队的领队、</w:t>
      </w:r>
      <w:r>
        <w:rPr>
          <w:rFonts w:hint="eastAsia" w:ascii="FangSong_GB2312" w:hAnsi="FangSong_GB2312" w:eastAsia="FangSong_GB2312" w:cs="FangSong_GB2312"/>
          <w:spacing w:val="-1"/>
          <w:sz w:val="32"/>
          <w:szCs w:val="32"/>
          <w:lang w:val="en-US" w:eastAsia="zh-CN"/>
        </w:rPr>
        <w:t>指导教师、</w:t>
      </w:r>
      <w:r>
        <w:rPr>
          <w:rFonts w:hint="eastAsia" w:ascii="FangSong_GB2312" w:hAnsi="FangSong_GB2312" w:eastAsia="FangSong_GB2312" w:cs="FangSong_GB2312"/>
          <w:spacing w:val="-1"/>
          <w:sz w:val="32"/>
          <w:szCs w:val="32"/>
        </w:rPr>
        <w:t>联络员及其他人员未经允许不得进入赛场。</w:t>
      </w:r>
    </w:p>
    <w:p w14:paraId="387425B5">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（五）离场规则</w:t>
      </w:r>
    </w:p>
    <w:p w14:paraId="59DA4FE2">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rPr>
      </w:pPr>
      <w:r>
        <w:rPr>
          <w:rFonts w:hint="eastAsia" w:ascii="FangSong_GB2312" w:hAnsi="FangSong_GB2312" w:eastAsia="FangSong_GB2312" w:cs="FangSong_GB2312"/>
          <w:spacing w:val="-1"/>
          <w:sz w:val="32"/>
          <w:szCs w:val="32"/>
        </w:rPr>
        <w:t>选手比赛完毕举手示意裁判，经裁判允许后离开赛场。</w:t>
      </w:r>
    </w:p>
    <w:p w14:paraId="0C98B536">
      <w:pPr>
        <w:keepNext w:val="0"/>
        <w:keepLines w:val="0"/>
        <w:pageBreakBefore w:val="0"/>
        <w:widowControl w:val="0"/>
        <w:numPr>
          <w:ilvl w:val="0"/>
          <w:numId w:val="0"/>
        </w:numPr>
        <w:tabs>
          <w:tab w:val="left" w:pos="567"/>
        </w:tabs>
        <w:kinsoku/>
        <w:wordWrap/>
        <w:overflowPunct/>
        <w:topLinePunct w:val="0"/>
        <w:autoSpaceDE/>
        <w:autoSpaceDN/>
        <w:bidi w:val="0"/>
        <w:adjustRightInd/>
        <w:snapToGrid w:val="0"/>
        <w:spacing w:line="560" w:lineRule="exact"/>
        <w:ind w:left="643" w:leftChars="0"/>
        <w:jc w:val="both"/>
        <w:textAlignment w:val="auto"/>
        <w:rPr>
          <w:rFonts w:hint="eastAsia" w:ascii="黑体" w:hAnsi="黑体" w:eastAsia="黑体" w:cs="黑体"/>
          <w:b w:val="0"/>
          <w:bCs w:val="0"/>
          <w:snapToGrid/>
          <w:kern w:val="2"/>
          <w:sz w:val="32"/>
          <w:szCs w:val="32"/>
          <w:lang w:eastAsia="zh-CN"/>
        </w:rPr>
      </w:pPr>
      <w:r>
        <w:rPr>
          <w:rFonts w:hint="eastAsia" w:ascii="黑体" w:hAnsi="黑体" w:eastAsia="黑体" w:cs="黑体"/>
          <w:b w:val="0"/>
          <w:bCs w:val="0"/>
          <w:snapToGrid/>
          <w:kern w:val="2"/>
          <w:sz w:val="32"/>
          <w:szCs w:val="32"/>
          <w:lang w:eastAsia="zh-CN"/>
        </w:rPr>
        <w:t>七、技术规范</w:t>
      </w:r>
    </w:p>
    <w:p w14:paraId="5123AB86">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lang w:val="en-US" w:eastAsia="zh-CN"/>
        </w:rPr>
      </w:pPr>
      <w:r>
        <w:rPr>
          <w:rFonts w:hint="eastAsia" w:ascii="FangSong_GB2312" w:hAnsi="FangSong_GB2312" w:eastAsia="FangSong_GB2312" w:cs="FangSong_GB2312"/>
          <w:spacing w:val="-1"/>
          <w:sz w:val="32"/>
          <w:szCs w:val="32"/>
          <w:lang w:val="en-US" w:eastAsia="zh-CN"/>
        </w:rPr>
        <w:t>本赛项理论知识测试模块评价标准的设定参考《茶艺师国家职业技能标准》。参考用书《茶艺师国家职业资格培训教程（基础知识）》，中国劳动社会保障出版社，ISBN码为7-5045-4033-1。</w:t>
      </w:r>
    </w:p>
    <w:p w14:paraId="556EA4EB">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lang w:val="en-US" w:eastAsia="zh-CN"/>
        </w:rPr>
      </w:pPr>
      <w:r>
        <w:rPr>
          <w:rFonts w:hint="eastAsia" w:ascii="FangSong_GB2312" w:hAnsi="FangSong_GB2312" w:eastAsia="FangSong_GB2312" w:cs="FangSong_GB2312"/>
          <w:spacing w:val="-1"/>
          <w:sz w:val="32"/>
          <w:szCs w:val="32"/>
          <w:lang w:val="en-US" w:eastAsia="zh-CN"/>
        </w:rPr>
        <w:t>本赛项实操技能考核模块评价标准的设定参考《茶艺师国家职业技能标准》。参考用书《习茶精要详解》（上下册），中国农业出版社，周智修主编；ISBN码为978-7-109-23634-9。</w:t>
      </w:r>
    </w:p>
    <w:p w14:paraId="7A4294B9">
      <w:pPr>
        <w:keepNext w:val="0"/>
        <w:keepLines w:val="0"/>
        <w:pageBreakBefore w:val="0"/>
        <w:widowControl w:val="0"/>
        <w:numPr>
          <w:ilvl w:val="0"/>
          <w:numId w:val="0"/>
        </w:numPr>
        <w:tabs>
          <w:tab w:val="left" w:pos="567"/>
        </w:tabs>
        <w:kinsoku/>
        <w:wordWrap/>
        <w:overflowPunct/>
        <w:topLinePunct w:val="0"/>
        <w:autoSpaceDE/>
        <w:autoSpaceDN/>
        <w:bidi w:val="0"/>
        <w:adjustRightInd/>
        <w:snapToGrid w:val="0"/>
        <w:spacing w:line="560" w:lineRule="exact"/>
        <w:ind w:left="643" w:leftChars="0"/>
        <w:jc w:val="both"/>
        <w:textAlignment w:val="auto"/>
        <w:rPr>
          <w:rFonts w:hint="eastAsia" w:ascii="黑体" w:hAnsi="黑体" w:eastAsia="黑体" w:cs="黑体"/>
          <w:b w:val="0"/>
          <w:bCs w:val="0"/>
          <w:snapToGrid/>
          <w:kern w:val="2"/>
          <w:sz w:val="32"/>
          <w:szCs w:val="32"/>
          <w:lang w:eastAsia="zh-CN"/>
        </w:rPr>
      </w:pPr>
      <w:r>
        <w:rPr>
          <w:rFonts w:hint="eastAsia" w:ascii="黑体" w:hAnsi="黑体" w:eastAsia="黑体" w:cs="黑体"/>
          <w:b w:val="0"/>
          <w:bCs w:val="0"/>
          <w:snapToGrid/>
          <w:kern w:val="2"/>
          <w:sz w:val="32"/>
          <w:szCs w:val="32"/>
          <w:lang w:eastAsia="zh-CN"/>
        </w:rPr>
        <w:t>八、技术环境</w:t>
      </w:r>
    </w:p>
    <w:p w14:paraId="47CEAD93">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（一）竞赛设备</w:t>
      </w:r>
    </w:p>
    <w:p w14:paraId="0C2EB392">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lang w:val="en-US" w:eastAsia="zh-CN"/>
        </w:rPr>
      </w:pPr>
      <w:r>
        <w:rPr>
          <w:rFonts w:hint="eastAsia" w:ascii="FangSong_GB2312" w:hAnsi="FangSong_GB2312" w:eastAsia="FangSong_GB2312" w:cs="FangSong_GB2312"/>
          <w:spacing w:val="-1"/>
          <w:sz w:val="32"/>
          <w:szCs w:val="32"/>
          <w:lang w:val="en-US" w:eastAsia="zh-CN"/>
        </w:rPr>
        <w:t>规定茶艺和茶汤质量比拼赛项设备由组委会统一提供。自创茶艺演示所用设备及茶品由参赛选手自带。</w:t>
      </w:r>
    </w:p>
    <w:p w14:paraId="21E4FEDB">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lang w:val="en-US" w:eastAsia="zh-CN"/>
        </w:rPr>
      </w:pPr>
      <w:r>
        <w:rPr>
          <w:rFonts w:hint="eastAsia" w:ascii="FangSong_GB2312" w:hAnsi="FangSong_GB2312" w:eastAsia="FangSong_GB2312" w:cs="FangSong_GB2312"/>
          <w:spacing w:val="-1"/>
          <w:sz w:val="32"/>
          <w:szCs w:val="32"/>
          <w:lang w:val="en-US" w:eastAsia="zh-CN"/>
        </w:rPr>
        <w:t>赛项器材除大赛统一提供的以及本规程不允许自带的设备、器材、用品外，其他设备、器材可由参赛队根据比赛需要自行准备。比赛场地相关设备及物品的详细信息见表3、表4。如有变动，最终以比赛场地提供的为准。</w:t>
      </w:r>
    </w:p>
    <w:p w14:paraId="767EBF7A">
      <w:pPr>
        <w:keepNext w:val="0"/>
        <w:keepLines w:val="0"/>
        <w:pageBreakBefore w:val="0"/>
        <w:widowControl/>
        <w:kinsoku/>
        <w:wordWrap/>
        <w:overflowPunct/>
        <w:topLinePunct w:val="0"/>
        <w:autoSpaceDE w:val="0"/>
        <w:autoSpaceDN w:val="0"/>
        <w:bidi w:val="0"/>
        <w:adjustRightInd w:val="0"/>
        <w:snapToGrid w:val="0"/>
        <w:spacing w:before="0" w:line="360" w:lineRule="auto"/>
        <w:ind w:right="0"/>
        <w:jc w:val="center"/>
        <w:textAlignment w:val="baseline"/>
        <w:rPr>
          <w:rFonts w:hint="default" w:ascii="黑体" w:hAnsi="黑体" w:eastAsia="黑体" w:cs="黑体"/>
          <w:spacing w:val="-1"/>
          <w:sz w:val="28"/>
          <w:szCs w:val="28"/>
          <w:lang w:val="en-US" w:eastAsia="zh-CN"/>
        </w:rPr>
      </w:pPr>
      <w:r>
        <w:rPr>
          <w:rFonts w:hint="eastAsia" w:ascii="黑体" w:hAnsi="黑体" w:eastAsia="黑体" w:cs="黑体"/>
          <w:spacing w:val="-1"/>
          <w:sz w:val="28"/>
          <w:szCs w:val="28"/>
          <w:lang w:val="en-US" w:eastAsia="zh-CN"/>
        </w:rPr>
        <w:t>表3 规定茶艺演示设备清单</w:t>
      </w:r>
    </w:p>
    <w:tbl>
      <w:tblPr>
        <w:tblStyle w:val="9"/>
        <w:tblW w:w="864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15"/>
        <w:gridCol w:w="2760"/>
        <w:gridCol w:w="4455"/>
        <w:gridCol w:w="810"/>
      </w:tblGrid>
      <w:tr w14:paraId="0018DD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615" w:type="dxa"/>
            <w:vAlign w:val="center"/>
          </w:tcPr>
          <w:p w14:paraId="4E227607">
            <w:pPr>
              <w:pStyle w:val="10"/>
              <w:keepNext w:val="0"/>
              <w:keepLines w:val="0"/>
              <w:pageBreakBefore w:val="0"/>
              <w:kinsoku/>
              <w:wordWrap/>
              <w:overflowPunct/>
              <w:topLinePunct w:val="0"/>
              <w:autoSpaceDE w:val="0"/>
              <w:autoSpaceDN w:val="0"/>
              <w:bidi w:val="0"/>
              <w:adjustRightInd w:val="0"/>
              <w:snapToGrid w:val="0"/>
              <w:spacing w:before="114" w:line="213" w:lineRule="auto"/>
              <w:jc w:val="center"/>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b/>
                <w:bCs/>
                <w:spacing w:val="-10"/>
                <w:sz w:val="24"/>
                <w:szCs w:val="24"/>
              </w:rPr>
              <w:t>种类</w:t>
            </w:r>
          </w:p>
        </w:tc>
        <w:tc>
          <w:tcPr>
            <w:tcW w:w="2760" w:type="dxa"/>
            <w:vAlign w:val="center"/>
          </w:tcPr>
          <w:p w14:paraId="33D36E34">
            <w:pPr>
              <w:pStyle w:val="10"/>
              <w:keepNext w:val="0"/>
              <w:keepLines w:val="0"/>
              <w:pageBreakBefore w:val="0"/>
              <w:kinsoku/>
              <w:wordWrap/>
              <w:overflowPunct/>
              <w:topLinePunct w:val="0"/>
              <w:autoSpaceDE w:val="0"/>
              <w:autoSpaceDN w:val="0"/>
              <w:bidi w:val="0"/>
              <w:adjustRightInd w:val="0"/>
              <w:snapToGrid w:val="0"/>
              <w:spacing w:before="114" w:line="216" w:lineRule="auto"/>
              <w:jc w:val="center"/>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b/>
                <w:bCs/>
                <w:spacing w:val="-5"/>
                <w:sz w:val="24"/>
                <w:szCs w:val="24"/>
              </w:rPr>
              <w:t>设备名称</w:t>
            </w:r>
          </w:p>
        </w:tc>
        <w:tc>
          <w:tcPr>
            <w:tcW w:w="4455" w:type="dxa"/>
            <w:vAlign w:val="center"/>
          </w:tcPr>
          <w:p w14:paraId="77669C87">
            <w:pPr>
              <w:pStyle w:val="10"/>
              <w:keepNext w:val="0"/>
              <w:keepLines w:val="0"/>
              <w:pageBreakBefore w:val="0"/>
              <w:kinsoku/>
              <w:wordWrap/>
              <w:overflowPunct/>
              <w:topLinePunct w:val="0"/>
              <w:autoSpaceDE w:val="0"/>
              <w:autoSpaceDN w:val="0"/>
              <w:bidi w:val="0"/>
              <w:adjustRightInd w:val="0"/>
              <w:snapToGrid w:val="0"/>
              <w:spacing w:before="114" w:line="214" w:lineRule="auto"/>
              <w:jc w:val="center"/>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b/>
                <w:bCs/>
                <w:spacing w:val="-7"/>
                <w:sz w:val="24"/>
                <w:szCs w:val="24"/>
              </w:rPr>
              <w:t>规格型号</w:t>
            </w:r>
          </w:p>
        </w:tc>
        <w:tc>
          <w:tcPr>
            <w:tcW w:w="810" w:type="dxa"/>
            <w:vAlign w:val="center"/>
          </w:tcPr>
          <w:p w14:paraId="60D66512">
            <w:pPr>
              <w:pStyle w:val="10"/>
              <w:keepNext w:val="0"/>
              <w:keepLines w:val="0"/>
              <w:pageBreakBefore w:val="0"/>
              <w:kinsoku/>
              <w:wordWrap/>
              <w:overflowPunct/>
              <w:topLinePunct w:val="0"/>
              <w:autoSpaceDE w:val="0"/>
              <w:autoSpaceDN w:val="0"/>
              <w:bidi w:val="0"/>
              <w:adjustRightInd w:val="0"/>
              <w:snapToGrid w:val="0"/>
              <w:spacing w:line="185" w:lineRule="auto"/>
              <w:ind w:right="187"/>
              <w:jc w:val="center"/>
              <w:textAlignment w:val="baseline"/>
              <w:rPr>
                <w:rFonts w:hint="default" w:ascii="Times New Roman" w:hAnsi="Times New Roman" w:eastAsia="仿宋_GB2312" w:cs="Times New Roman"/>
                <w:b/>
                <w:bCs/>
                <w:spacing w:val="-5"/>
                <w:sz w:val="24"/>
                <w:szCs w:val="24"/>
              </w:rPr>
            </w:pPr>
            <w:r>
              <w:rPr>
                <w:rFonts w:hint="default" w:ascii="Times New Roman" w:hAnsi="Times New Roman" w:eastAsia="仿宋_GB2312" w:cs="Times New Roman"/>
                <w:b/>
                <w:bCs/>
                <w:spacing w:val="-5"/>
                <w:sz w:val="24"/>
                <w:szCs w:val="24"/>
              </w:rPr>
              <w:t>每组</w:t>
            </w:r>
          </w:p>
          <w:p w14:paraId="67829F3D">
            <w:pPr>
              <w:pStyle w:val="10"/>
              <w:keepNext w:val="0"/>
              <w:keepLines w:val="0"/>
              <w:pageBreakBefore w:val="0"/>
              <w:kinsoku/>
              <w:wordWrap/>
              <w:overflowPunct/>
              <w:topLinePunct w:val="0"/>
              <w:autoSpaceDE w:val="0"/>
              <w:autoSpaceDN w:val="0"/>
              <w:bidi w:val="0"/>
              <w:adjustRightInd w:val="0"/>
              <w:snapToGrid w:val="0"/>
              <w:spacing w:line="185" w:lineRule="auto"/>
              <w:ind w:right="187"/>
              <w:jc w:val="center"/>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b/>
                <w:bCs/>
                <w:spacing w:val="-5"/>
                <w:sz w:val="24"/>
                <w:szCs w:val="24"/>
              </w:rPr>
              <w:t>数</w:t>
            </w:r>
            <w:r>
              <w:rPr>
                <w:rFonts w:hint="default" w:ascii="Times New Roman" w:hAnsi="Times New Roman" w:eastAsia="仿宋_GB2312" w:cs="Times New Roman"/>
                <w:b/>
                <w:bCs/>
                <w:spacing w:val="-3"/>
                <w:sz w:val="24"/>
                <w:szCs w:val="24"/>
              </w:rPr>
              <w:t>量</w:t>
            </w:r>
          </w:p>
        </w:tc>
      </w:tr>
      <w:tr w14:paraId="357161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615" w:type="dxa"/>
            <w:vMerge w:val="restart"/>
            <w:tcBorders>
              <w:bottom w:val="nil"/>
            </w:tcBorders>
            <w:vAlign w:val="center"/>
          </w:tcPr>
          <w:p w14:paraId="4AE5C92A">
            <w:pPr>
              <w:pStyle w:val="10"/>
              <w:keepNext w:val="0"/>
              <w:keepLines w:val="0"/>
              <w:pageBreakBefore w:val="0"/>
              <w:kinsoku/>
              <w:wordWrap/>
              <w:overflowPunct/>
              <w:topLinePunct w:val="0"/>
              <w:autoSpaceDE w:val="0"/>
              <w:autoSpaceDN w:val="0"/>
              <w:bidi w:val="0"/>
              <w:adjustRightInd w:val="0"/>
              <w:snapToGrid w:val="0"/>
              <w:spacing w:before="78" w:line="216" w:lineRule="auto"/>
              <w:jc w:val="center"/>
              <w:textAlignment w:val="baseline"/>
              <w:rPr>
                <w:rFonts w:hint="default" w:ascii="Times New Roman" w:hAnsi="Times New Roman" w:eastAsia="仿宋_GB2312" w:cs="Times New Roman"/>
                <w:sz w:val="24"/>
                <w:szCs w:val="24"/>
              </w:rPr>
            </w:pPr>
            <w:r>
              <w:rPr>
                <w:rFonts w:hint="eastAsia" w:ascii="Times New Roman" w:hAnsi="Times New Roman" w:eastAsia="仿宋_GB2312" w:cs="Times New Roman"/>
                <w:sz w:val="24"/>
                <w:szCs w:val="24"/>
                <w:lang w:val="en-US" w:eastAsia="zh-CN"/>
              </w:rPr>
              <w:t>桌</w:t>
            </w:r>
            <w:r>
              <w:rPr>
                <w:rFonts w:hint="default" w:ascii="Times New Roman" w:hAnsi="Times New Roman" w:eastAsia="仿宋_GB2312" w:cs="Times New Roman"/>
                <w:sz w:val="24"/>
                <w:szCs w:val="24"/>
              </w:rPr>
              <w:t>凳</w:t>
            </w:r>
          </w:p>
        </w:tc>
        <w:tc>
          <w:tcPr>
            <w:tcW w:w="2760" w:type="dxa"/>
            <w:vAlign w:val="center"/>
          </w:tcPr>
          <w:p w14:paraId="5C68BAF1">
            <w:pPr>
              <w:pStyle w:val="10"/>
              <w:keepNext w:val="0"/>
              <w:keepLines w:val="0"/>
              <w:pageBreakBefore w:val="0"/>
              <w:kinsoku/>
              <w:wordWrap/>
              <w:overflowPunct/>
              <w:topLinePunct w:val="0"/>
              <w:autoSpaceDE w:val="0"/>
              <w:autoSpaceDN w:val="0"/>
              <w:bidi w:val="0"/>
              <w:adjustRightInd w:val="0"/>
              <w:snapToGrid w:val="0"/>
              <w:spacing w:before="23" w:line="216" w:lineRule="auto"/>
              <w:ind w:left="114"/>
              <w:jc w:val="both"/>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pacing w:val="-4"/>
                <w:sz w:val="24"/>
                <w:szCs w:val="24"/>
              </w:rPr>
              <w:t>茶艺桌</w:t>
            </w:r>
          </w:p>
        </w:tc>
        <w:tc>
          <w:tcPr>
            <w:tcW w:w="4455" w:type="dxa"/>
            <w:vAlign w:val="center"/>
          </w:tcPr>
          <w:p w14:paraId="7C47F07D">
            <w:pPr>
              <w:pStyle w:val="10"/>
              <w:keepNext w:val="0"/>
              <w:keepLines w:val="0"/>
              <w:pageBreakBefore w:val="0"/>
              <w:kinsoku/>
              <w:wordWrap/>
              <w:overflowPunct/>
              <w:topLinePunct w:val="0"/>
              <w:autoSpaceDE w:val="0"/>
              <w:autoSpaceDN w:val="0"/>
              <w:bidi w:val="0"/>
              <w:adjustRightInd w:val="0"/>
              <w:snapToGrid w:val="0"/>
              <w:spacing w:before="23" w:line="214" w:lineRule="auto"/>
              <w:ind w:left="118"/>
              <w:jc w:val="both"/>
              <w:textAlignment w:val="baseline"/>
              <w:rPr>
                <w:rFonts w:hint="default" w:ascii="Times New Roman" w:hAnsi="Times New Roman" w:eastAsia="仿宋_GB2312" w:cs="Times New Roman"/>
                <w:sz w:val="24"/>
                <w:szCs w:val="24"/>
                <w:lang w:eastAsia="zh-CN"/>
              </w:rPr>
            </w:pPr>
            <w:r>
              <w:rPr>
                <w:rFonts w:hint="default" w:ascii="Times New Roman" w:hAnsi="Times New Roman" w:eastAsia="仿宋_GB2312" w:cs="Times New Roman"/>
                <w:spacing w:val="-4"/>
                <w:sz w:val="24"/>
                <w:szCs w:val="24"/>
                <w:lang w:eastAsia="zh-CN"/>
              </w:rPr>
              <w:t>长：1200mm，宽：500mm，高：680mm</w:t>
            </w:r>
          </w:p>
        </w:tc>
        <w:tc>
          <w:tcPr>
            <w:tcW w:w="810" w:type="dxa"/>
            <w:vAlign w:val="center"/>
          </w:tcPr>
          <w:p w14:paraId="3AA49E22">
            <w:pPr>
              <w:keepNext w:val="0"/>
              <w:keepLines w:val="0"/>
              <w:pageBreakBefore w:val="0"/>
              <w:kinsoku/>
              <w:wordWrap/>
              <w:overflowPunct/>
              <w:topLinePunct w:val="0"/>
              <w:autoSpaceDE w:val="0"/>
              <w:autoSpaceDN w:val="0"/>
              <w:bidi w:val="0"/>
              <w:adjustRightInd w:val="0"/>
              <w:snapToGrid w:val="0"/>
              <w:spacing w:before="64" w:line="188" w:lineRule="auto"/>
              <w:jc w:val="center"/>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w:t>
            </w:r>
          </w:p>
        </w:tc>
      </w:tr>
      <w:tr w14:paraId="0F98FA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615" w:type="dxa"/>
            <w:vMerge w:val="continue"/>
            <w:tcBorders>
              <w:top w:val="nil"/>
            </w:tcBorders>
            <w:vAlign w:val="center"/>
          </w:tcPr>
          <w:p w14:paraId="34834408">
            <w:pPr>
              <w:keepNext w:val="0"/>
              <w:keepLines w:val="0"/>
              <w:pageBreakBefore w:val="0"/>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sz w:val="24"/>
                <w:szCs w:val="24"/>
              </w:rPr>
            </w:pPr>
          </w:p>
        </w:tc>
        <w:tc>
          <w:tcPr>
            <w:tcW w:w="2760" w:type="dxa"/>
            <w:vAlign w:val="center"/>
          </w:tcPr>
          <w:p w14:paraId="71552B99">
            <w:pPr>
              <w:pStyle w:val="10"/>
              <w:keepNext w:val="0"/>
              <w:keepLines w:val="0"/>
              <w:pageBreakBefore w:val="0"/>
              <w:kinsoku/>
              <w:wordWrap/>
              <w:overflowPunct/>
              <w:topLinePunct w:val="0"/>
              <w:autoSpaceDE w:val="0"/>
              <w:autoSpaceDN w:val="0"/>
              <w:bidi w:val="0"/>
              <w:adjustRightInd w:val="0"/>
              <w:snapToGrid w:val="0"/>
              <w:spacing w:before="25" w:line="214" w:lineRule="auto"/>
              <w:ind w:left="114"/>
              <w:jc w:val="both"/>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pacing w:val="-4"/>
                <w:sz w:val="24"/>
                <w:szCs w:val="24"/>
              </w:rPr>
              <w:t>茶艺凳</w:t>
            </w:r>
          </w:p>
        </w:tc>
        <w:tc>
          <w:tcPr>
            <w:tcW w:w="4455" w:type="dxa"/>
            <w:vAlign w:val="center"/>
          </w:tcPr>
          <w:p w14:paraId="6CEA3E2F">
            <w:pPr>
              <w:pStyle w:val="10"/>
              <w:keepNext w:val="0"/>
              <w:keepLines w:val="0"/>
              <w:pageBreakBefore w:val="0"/>
              <w:kinsoku/>
              <w:wordWrap/>
              <w:overflowPunct/>
              <w:topLinePunct w:val="0"/>
              <w:autoSpaceDE w:val="0"/>
              <w:autoSpaceDN w:val="0"/>
              <w:bidi w:val="0"/>
              <w:adjustRightInd w:val="0"/>
              <w:snapToGrid w:val="0"/>
              <w:spacing w:before="25" w:line="214" w:lineRule="auto"/>
              <w:ind w:left="118"/>
              <w:jc w:val="both"/>
              <w:textAlignment w:val="baseline"/>
              <w:rPr>
                <w:rFonts w:hint="default" w:ascii="Times New Roman" w:hAnsi="Times New Roman" w:eastAsia="仿宋_GB2312" w:cs="Times New Roman"/>
                <w:sz w:val="24"/>
                <w:szCs w:val="24"/>
                <w:lang w:eastAsia="zh-CN"/>
              </w:rPr>
            </w:pPr>
            <w:r>
              <w:rPr>
                <w:rFonts w:hint="default" w:ascii="Times New Roman" w:hAnsi="Times New Roman" w:eastAsia="仿宋_GB2312" w:cs="Times New Roman"/>
                <w:spacing w:val="-4"/>
                <w:sz w:val="24"/>
                <w:szCs w:val="24"/>
                <w:lang w:eastAsia="zh-CN"/>
              </w:rPr>
              <w:t>长：500mm，宽：300mm，高：450mm</w:t>
            </w:r>
          </w:p>
        </w:tc>
        <w:tc>
          <w:tcPr>
            <w:tcW w:w="810" w:type="dxa"/>
            <w:vAlign w:val="center"/>
          </w:tcPr>
          <w:p w14:paraId="5546DC6F">
            <w:pPr>
              <w:keepNext w:val="0"/>
              <w:keepLines w:val="0"/>
              <w:pageBreakBefore w:val="0"/>
              <w:kinsoku/>
              <w:wordWrap/>
              <w:overflowPunct/>
              <w:topLinePunct w:val="0"/>
              <w:autoSpaceDE w:val="0"/>
              <w:autoSpaceDN w:val="0"/>
              <w:bidi w:val="0"/>
              <w:adjustRightInd w:val="0"/>
              <w:snapToGrid w:val="0"/>
              <w:spacing w:before="64" w:line="188" w:lineRule="auto"/>
              <w:jc w:val="center"/>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w:t>
            </w:r>
          </w:p>
        </w:tc>
      </w:tr>
      <w:tr w14:paraId="541E2B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615" w:type="dxa"/>
            <w:vMerge w:val="restart"/>
            <w:tcBorders>
              <w:bottom w:val="nil"/>
            </w:tcBorders>
            <w:vAlign w:val="center"/>
          </w:tcPr>
          <w:p w14:paraId="34B2FB12">
            <w:pPr>
              <w:pStyle w:val="10"/>
              <w:keepNext w:val="0"/>
              <w:keepLines w:val="0"/>
              <w:pageBreakBefore w:val="0"/>
              <w:kinsoku/>
              <w:wordWrap/>
              <w:overflowPunct/>
              <w:topLinePunct w:val="0"/>
              <w:autoSpaceDE w:val="0"/>
              <w:autoSpaceDN w:val="0"/>
              <w:bidi w:val="0"/>
              <w:adjustRightInd w:val="0"/>
              <w:snapToGrid w:val="0"/>
              <w:spacing w:before="78" w:line="216" w:lineRule="auto"/>
              <w:jc w:val="center"/>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pacing w:val="-10"/>
                <w:sz w:val="24"/>
                <w:szCs w:val="24"/>
              </w:rPr>
              <w:t>绿茶</w:t>
            </w:r>
          </w:p>
        </w:tc>
        <w:tc>
          <w:tcPr>
            <w:tcW w:w="2760" w:type="dxa"/>
            <w:vAlign w:val="center"/>
          </w:tcPr>
          <w:p w14:paraId="75449D10">
            <w:pPr>
              <w:pStyle w:val="10"/>
              <w:keepNext w:val="0"/>
              <w:keepLines w:val="0"/>
              <w:pageBreakBefore w:val="0"/>
              <w:kinsoku/>
              <w:wordWrap/>
              <w:overflowPunct/>
              <w:topLinePunct w:val="0"/>
              <w:autoSpaceDE w:val="0"/>
              <w:autoSpaceDN w:val="0"/>
              <w:bidi w:val="0"/>
              <w:adjustRightInd w:val="0"/>
              <w:snapToGrid w:val="0"/>
              <w:spacing w:before="26" w:line="215" w:lineRule="auto"/>
              <w:ind w:left="123"/>
              <w:jc w:val="both"/>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pacing w:val="-3"/>
                <w:sz w:val="24"/>
                <w:szCs w:val="24"/>
              </w:rPr>
              <w:t>盛放茶具：茶盘</w:t>
            </w:r>
          </w:p>
        </w:tc>
        <w:tc>
          <w:tcPr>
            <w:tcW w:w="4455" w:type="dxa"/>
            <w:vAlign w:val="center"/>
          </w:tcPr>
          <w:p w14:paraId="7790FE46">
            <w:pPr>
              <w:pStyle w:val="10"/>
              <w:keepNext w:val="0"/>
              <w:keepLines w:val="0"/>
              <w:pageBreakBefore w:val="0"/>
              <w:kinsoku/>
              <w:wordWrap/>
              <w:overflowPunct/>
              <w:topLinePunct w:val="0"/>
              <w:autoSpaceDE w:val="0"/>
              <w:autoSpaceDN w:val="0"/>
              <w:bidi w:val="0"/>
              <w:adjustRightInd w:val="0"/>
              <w:snapToGrid w:val="0"/>
              <w:spacing w:before="26" w:line="215" w:lineRule="auto"/>
              <w:ind w:left="118"/>
              <w:jc w:val="both"/>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pacing w:val="-3"/>
                <w:sz w:val="24"/>
                <w:szCs w:val="24"/>
              </w:rPr>
              <w:t>长：500mm，宽：300mm</w:t>
            </w:r>
          </w:p>
        </w:tc>
        <w:tc>
          <w:tcPr>
            <w:tcW w:w="810" w:type="dxa"/>
            <w:vAlign w:val="center"/>
          </w:tcPr>
          <w:p w14:paraId="366B26C6">
            <w:pPr>
              <w:keepNext w:val="0"/>
              <w:keepLines w:val="0"/>
              <w:pageBreakBefore w:val="0"/>
              <w:kinsoku/>
              <w:wordWrap/>
              <w:overflowPunct/>
              <w:topLinePunct w:val="0"/>
              <w:autoSpaceDE w:val="0"/>
              <w:autoSpaceDN w:val="0"/>
              <w:bidi w:val="0"/>
              <w:adjustRightInd w:val="0"/>
              <w:snapToGrid w:val="0"/>
              <w:spacing w:before="64" w:line="188" w:lineRule="auto"/>
              <w:jc w:val="center"/>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w:t>
            </w:r>
          </w:p>
        </w:tc>
      </w:tr>
      <w:tr w14:paraId="002454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615" w:type="dxa"/>
            <w:vMerge w:val="continue"/>
            <w:tcBorders>
              <w:top w:val="nil"/>
              <w:bottom w:val="nil"/>
            </w:tcBorders>
            <w:vAlign w:val="center"/>
          </w:tcPr>
          <w:p w14:paraId="5449078D">
            <w:pPr>
              <w:keepNext w:val="0"/>
              <w:keepLines w:val="0"/>
              <w:pageBreakBefore w:val="0"/>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sz w:val="24"/>
                <w:szCs w:val="24"/>
              </w:rPr>
            </w:pPr>
          </w:p>
        </w:tc>
        <w:tc>
          <w:tcPr>
            <w:tcW w:w="2760" w:type="dxa"/>
            <w:vAlign w:val="center"/>
          </w:tcPr>
          <w:p w14:paraId="3247AE90">
            <w:pPr>
              <w:pStyle w:val="10"/>
              <w:keepNext w:val="0"/>
              <w:keepLines w:val="0"/>
              <w:pageBreakBefore w:val="0"/>
              <w:kinsoku/>
              <w:wordWrap/>
              <w:overflowPunct/>
              <w:topLinePunct w:val="0"/>
              <w:autoSpaceDE w:val="0"/>
              <w:autoSpaceDN w:val="0"/>
              <w:bidi w:val="0"/>
              <w:adjustRightInd w:val="0"/>
              <w:snapToGrid w:val="0"/>
              <w:spacing w:before="26" w:line="214" w:lineRule="auto"/>
              <w:ind w:left="123"/>
              <w:jc w:val="both"/>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pacing w:val="-3"/>
                <w:sz w:val="24"/>
                <w:szCs w:val="24"/>
              </w:rPr>
              <w:t>盛水用具：玻璃壶</w:t>
            </w:r>
          </w:p>
        </w:tc>
        <w:tc>
          <w:tcPr>
            <w:tcW w:w="4455" w:type="dxa"/>
            <w:vAlign w:val="center"/>
          </w:tcPr>
          <w:p w14:paraId="0EB881EF">
            <w:pPr>
              <w:pStyle w:val="10"/>
              <w:keepNext w:val="0"/>
              <w:keepLines w:val="0"/>
              <w:pageBreakBefore w:val="0"/>
              <w:kinsoku/>
              <w:wordWrap/>
              <w:overflowPunct/>
              <w:topLinePunct w:val="0"/>
              <w:autoSpaceDE w:val="0"/>
              <w:autoSpaceDN w:val="0"/>
              <w:bidi w:val="0"/>
              <w:adjustRightInd w:val="0"/>
              <w:snapToGrid w:val="0"/>
              <w:spacing w:before="26" w:line="215" w:lineRule="auto"/>
              <w:ind w:left="119"/>
              <w:jc w:val="both"/>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pacing w:val="-2"/>
                <w:sz w:val="24"/>
                <w:szCs w:val="24"/>
              </w:rPr>
              <w:t>容量：1200mL</w:t>
            </w:r>
          </w:p>
        </w:tc>
        <w:tc>
          <w:tcPr>
            <w:tcW w:w="810" w:type="dxa"/>
            <w:vAlign w:val="center"/>
          </w:tcPr>
          <w:p w14:paraId="379C9994">
            <w:pPr>
              <w:keepNext w:val="0"/>
              <w:keepLines w:val="0"/>
              <w:pageBreakBefore w:val="0"/>
              <w:kinsoku/>
              <w:wordWrap/>
              <w:overflowPunct/>
              <w:topLinePunct w:val="0"/>
              <w:autoSpaceDE w:val="0"/>
              <w:autoSpaceDN w:val="0"/>
              <w:bidi w:val="0"/>
              <w:adjustRightInd w:val="0"/>
              <w:snapToGrid w:val="0"/>
              <w:spacing w:before="67" w:line="188" w:lineRule="auto"/>
              <w:jc w:val="center"/>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w:t>
            </w:r>
          </w:p>
        </w:tc>
      </w:tr>
      <w:tr w14:paraId="2C46B1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615" w:type="dxa"/>
            <w:vMerge w:val="continue"/>
            <w:tcBorders>
              <w:top w:val="nil"/>
              <w:bottom w:val="nil"/>
            </w:tcBorders>
            <w:vAlign w:val="center"/>
          </w:tcPr>
          <w:p w14:paraId="7E3D8E7E">
            <w:pPr>
              <w:keepNext w:val="0"/>
              <w:keepLines w:val="0"/>
              <w:pageBreakBefore w:val="0"/>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sz w:val="24"/>
                <w:szCs w:val="24"/>
              </w:rPr>
            </w:pPr>
          </w:p>
        </w:tc>
        <w:tc>
          <w:tcPr>
            <w:tcW w:w="2760" w:type="dxa"/>
            <w:vAlign w:val="center"/>
          </w:tcPr>
          <w:p w14:paraId="06504D0A">
            <w:pPr>
              <w:pStyle w:val="10"/>
              <w:keepNext w:val="0"/>
              <w:keepLines w:val="0"/>
              <w:pageBreakBefore w:val="0"/>
              <w:kinsoku/>
              <w:wordWrap/>
              <w:overflowPunct/>
              <w:topLinePunct w:val="0"/>
              <w:autoSpaceDE w:val="0"/>
              <w:autoSpaceDN w:val="0"/>
              <w:bidi w:val="0"/>
              <w:adjustRightInd w:val="0"/>
              <w:snapToGrid w:val="0"/>
              <w:spacing w:before="26" w:line="214" w:lineRule="auto"/>
              <w:ind w:left="121"/>
              <w:jc w:val="both"/>
              <w:textAlignment w:val="baseline"/>
              <w:rPr>
                <w:rFonts w:hint="default" w:ascii="Times New Roman" w:hAnsi="Times New Roman" w:eastAsia="仿宋_GB2312" w:cs="Times New Roman"/>
                <w:sz w:val="24"/>
                <w:szCs w:val="24"/>
                <w:lang w:eastAsia="zh-CN"/>
              </w:rPr>
            </w:pPr>
            <w:r>
              <w:rPr>
                <w:rFonts w:hint="default" w:ascii="Times New Roman" w:hAnsi="Times New Roman" w:eastAsia="仿宋_GB2312" w:cs="Times New Roman"/>
                <w:spacing w:val="-2"/>
                <w:sz w:val="24"/>
                <w:szCs w:val="24"/>
                <w:lang w:eastAsia="zh-CN"/>
              </w:rPr>
              <w:t>泡茶用具：绿茶玻璃杯</w:t>
            </w:r>
          </w:p>
        </w:tc>
        <w:tc>
          <w:tcPr>
            <w:tcW w:w="4455" w:type="dxa"/>
            <w:vAlign w:val="center"/>
          </w:tcPr>
          <w:p w14:paraId="7186B794">
            <w:pPr>
              <w:pStyle w:val="10"/>
              <w:keepNext w:val="0"/>
              <w:keepLines w:val="0"/>
              <w:pageBreakBefore w:val="0"/>
              <w:kinsoku/>
              <w:wordWrap/>
              <w:overflowPunct/>
              <w:topLinePunct w:val="0"/>
              <w:autoSpaceDE w:val="0"/>
              <w:autoSpaceDN w:val="0"/>
              <w:bidi w:val="0"/>
              <w:adjustRightInd w:val="0"/>
              <w:snapToGrid w:val="0"/>
              <w:spacing w:before="26" w:line="214" w:lineRule="auto"/>
              <w:ind w:left="126"/>
              <w:jc w:val="both"/>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pacing w:val="-6"/>
                <w:sz w:val="24"/>
                <w:szCs w:val="24"/>
              </w:rPr>
              <w:t>高：85mm，口径：70mm，容量：200mL</w:t>
            </w:r>
          </w:p>
        </w:tc>
        <w:tc>
          <w:tcPr>
            <w:tcW w:w="810" w:type="dxa"/>
            <w:vAlign w:val="center"/>
          </w:tcPr>
          <w:p w14:paraId="47CAD96D">
            <w:pPr>
              <w:keepNext w:val="0"/>
              <w:keepLines w:val="0"/>
              <w:pageBreakBefore w:val="0"/>
              <w:kinsoku/>
              <w:wordWrap/>
              <w:overflowPunct/>
              <w:topLinePunct w:val="0"/>
              <w:autoSpaceDE w:val="0"/>
              <w:autoSpaceDN w:val="0"/>
              <w:bidi w:val="0"/>
              <w:adjustRightInd w:val="0"/>
              <w:snapToGrid w:val="0"/>
              <w:spacing w:before="68" w:line="188" w:lineRule="auto"/>
              <w:jc w:val="center"/>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3</w:t>
            </w:r>
          </w:p>
        </w:tc>
      </w:tr>
      <w:tr w14:paraId="3F3443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615" w:type="dxa"/>
            <w:vMerge w:val="continue"/>
            <w:tcBorders>
              <w:top w:val="nil"/>
              <w:bottom w:val="nil"/>
            </w:tcBorders>
            <w:vAlign w:val="center"/>
          </w:tcPr>
          <w:p w14:paraId="4D29EA4A">
            <w:pPr>
              <w:keepNext w:val="0"/>
              <w:keepLines w:val="0"/>
              <w:pageBreakBefore w:val="0"/>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sz w:val="24"/>
                <w:szCs w:val="24"/>
              </w:rPr>
            </w:pPr>
          </w:p>
        </w:tc>
        <w:tc>
          <w:tcPr>
            <w:tcW w:w="2760" w:type="dxa"/>
            <w:vAlign w:val="center"/>
          </w:tcPr>
          <w:p w14:paraId="72773472">
            <w:pPr>
              <w:pStyle w:val="10"/>
              <w:keepNext w:val="0"/>
              <w:keepLines w:val="0"/>
              <w:pageBreakBefore w:val="0"/>
              <w:kinsoku/>
              <w:wordWrap/>
              <w:overflowPunct/>
              <w:topLinePunct w:val="0"/>
              <w:autoSpaceDE w:val="0"/>
              <w:autoSpaceDN w:val="0"/>
              <w:bidi w:val="0"/>
              <w:adjustRightInd w:val="0"/>
              <w:snapToGrid w:val="0"/>
              <w:spacing w:before="27" w:line="214" w:lineRule="auto"/>
              <w:ind w:left="121"/>
              <w:jc w:val="both"/>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pacing w:val="-2"/>
                <w:sz w:val="24"/>
                <w:szCs w:val="24"/>
              </w:rPr>
              <w:t>泡茶用具：玻璃杯垫</w:t>
            </w:r>
          </w:p>
        </w:tc>
        <w:tc>
          <w:tcPr>
            <w:tcW w:w="4455" w:type="dxa"/>
            <w:vAlign w:val="center"/>
          </w:tcPr>
          <w:p w14:paraId="50038016">
            <w:pPr>
              <w:pStyle w:val="10"/>
              <w:keepNext w:val="0"/>
              <w:keepLines w:val="0"/>
              <w:pageBreakBefore w:val="0"/>
              <w:kinsoku/>
              <w:wordWrap/>
              <w:overflowPunct/>
              <w:topLinePunct w:val="0"/>
              <w:autoSpaceDE w:val="0"/>
              <w:autoSpaceDN w:val="0"/>
              <w:bidi w:val="0"/>
              <w:adjustRightInd w:val="0"/>
              <w:snapToGrid w:val="0"/>
              <w:spacing w:before="27" w:line="215" w:lineRule="auto"/>
              <w:ind w:left="125"/>
              <w:jc w:val="both"/>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pacing w:val="-3"/>
                <w:sz w:val="24"/>
                <w:szCs w:val="24"/>
              </w:rPr>
              <w:t>直径：120mm</w:t>
            </w:r>
          </w:p>
        </w:tc>
        <w:tc>
          <w:tcPr>
            <w:tcW w:w="810" w:type="dxa"/>
            <w:vAlign w:val="center"/>
          </w:tcPr>
          <w:p w14:paraId="30A90E42">
            <w:pPr>
              <w:keepNext w:val="0"/>
              <w:keepLines w:val="0"/>
              <w:pageBreakBefore w:val="0"/>
              <w:kinsoku/>
              <w:wordWrap/>
              <w:overflowPunct/>
              <w:topLinePunct w:val="0"/>
              <w:autoSpaceDE w:val="0"/>
              <w:autoSpaceDN w:val="0"/>
              <w:bidi w:val="0"/>
              <w:adjustRightInd w:val="0"/>
              <w:snapToGrid w:val="0"/>
              <w:spacing w:before="68" w:line="188" w:lineRule="auto"/>
              <w:jc w:val="center"/>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3</w:t>
            </w:r>
          </w:p>
        </w:tc>
      </w:tr>
      <w:tr w14:paraId="7AC192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615" w:type="dxa"/>
            <w:vMerge w:val="continue"/>
            <w:tcBorders>
              <w:top w:val="nil"/>
              <w:bottom w:val="nil"/>
            </w:tcBorders>
            <w:vAlign w:val="center"/>
          </w:tcPr>
          <w:p w14:paraId="3FCA533E">
            <w:pPr>
              <w:keepNext w:val="0"/>
              <w:keepLines w:val="0"/>
              <w:pageBreakBefore w:val="0"/>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sz w:val="24"/>
                <w:szCs w:val="24"/>
              </w:rPr>
            </w:pPr>
          </w:p>
        </w:tc>
        <w:tc>
          <w:tcPr>
            <w:tcW w:w="2760" w:type="dxa"/>
            <w:vAlign w:val="center"/>
          </w:tcPr>
          <w:p w14:paraId="1B6F106E">
            <w:pPr>
              <w:pStyle w:val="10"/>
              <w:keepNext w:val="0"/>
              <w:keepLines w:val="0"/>
              <w:pageBreakBefore w:val="0"/>
              <w:kinsoku/>
              <w:wordWrap/>
              <w:overflowPunct/>
              <w:topLinePunct w:val="0"/>
              <w:autoSpaceDE w:val="0"/>
              <w:autoSpaceDN w:val="0"/>
              <w:bidi w:val="0"/>
              <w:adjustRightInd w:val="0"/>
              <w:snapToGrid w:val="0"/>
              <w:spacing w:before="27" w:line="214" w:lineRule="auto"/>
              <w:ind w:left="123"/>
              <w:jc w:val="both"/>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pacing w:val="-3"/>
                <w:sz w:val="24"/>
                <w:szCs w:val="24"/>
              </w:rPr>
              <w:t>盛水用具：玻璃水盂</w:t>
            </w:r>
          </w:p>
        </w:tc>
        <w:tc>
          <w:tcPr>
            <w:tcW w:w="4455" w:type="dxa"/>
            <w:vAlign w:val="center"/>
          </w:tcPr>
          <w:p w14:paraId="5ED619CE">
            <w:pPr>
              <w:pStyle w:val="10"/>
              <w:keepNext w:val="0"/>
              <w:keepLines w:val="0"/>
              <w:pageBreakBefore w:val="0"/>
              <w:kinsoku/>
              <w:wordWrap/>
              <w:overflowPunct/>
              <w:topLinePunct w:val="0"/>
              <w:autoSpaceDE w:val="0"/>
              <w:autoSpaceDN w:val="0"/>
              <w:bidi w:val="0"/>
              <w:adjustRightInd w:val="0"/>
              <w:snapToGrid w:val="0"/>
              <w:spacing w:before="27" w:line="215" w:lineRule="auto"/>
              <w:ind w:left="119"/>
              <w:jc w:val="both"/>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pacing w:val="-2"/>
                <w:sz w:val="24"/>
                <w:szCs w:val="24"/>
              </w:rPr>
              <w:t>容量：600mL</w:t>
            </w:r>
          </w:p>
        </w:tc>
        <w:tc>
          <w:tcPr>
            <w:tcW w:w="810" w:type="dxa"/>
            <w:vAlign w:val="center"/>
          </w:tcPr>
          <w:p w14:paraId="3480D78A">
            <w:pPr>
              <w:keepNext w:val="0"/>
              <w:keepLines w:val="0"/>
              <w:pageBreakBefore w:val="0"/>
              <w:kinsoku/>
              <w:wordWrap/>
              <w:overflowPunct/>
              <w:topLinePunct w:val="0"/>
              <w:autoSpaceDE w:val="0"/>
              <w:autoSpaceDN w:val="0"/>
              <w:bidi w:val="0"/>
              <w:adjustRightInd w:val="0"/>
              <w:snapToGrid w:val="0"/>
              <w:spacing w:before="68" w:line="188" w:lineRule="auto"/>
              <w:jc w:val="center"/>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w:t>
            </w:r>
          </w:p>
        </w:tc>
      </w:tr>
      <w:tr w14:paraId="6B3842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615" w:type="dxa"/>
            <w:vMerge w:val="continue"/>
            <w:tcBorders>
              <w:top w:val="nil"/>
              <w:bottom w:val="nil"/>
            </w:tcBorders>
            <w:vAlign w:val="center"/>
          </w:tcPr>
          <w:p w14:paraId="531AB912">
            <w:pPr>
              <w:keepNext w:val="0"/>
              <w:keepLines w:val="0"/>
              <w:pageBreakBefore w:val="0"/>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sz w:val="24"/>
                <w:szCs w:val="24"/>
              </w:rPr>
            </w:pPr>
          </w:p>
        </w:tc>
        <w:tc>
          <w:tcPr>
            <w:tcW w:w="2760" w:type="dxa"/>
            <w:vAlign w:val="center"/>
          </w:tcPr>
          <w:p w14:paraId="7183D6AC">
            <w:pPr>
              <w:pStyle w:val="10"/>
              <w:keepNext w:val="0"/>
              <w:keepLines w:val="0"/>
              <w:pageBreakBefore w:val="0"/>
              <w:kinsoku/>
              <w:wordWrap/>
              <w:overflowPunct/>
              <w:topLinePunct w:val="0"/>
              <w:autoSpaceDE w:val="0"/>
              <w:autoSpaceDN w:val="0"/>
              <w:bidi w:val="0"/>
              <w:adjustRightInd w:val="0"/>
              <w:snapToGrid w:val="0"/>
              <w:spacing w:before="30" w:line="213" w:lineRule="auto"/>
              <w:ind w:left="123"/>
              <w:jc w:val="both"/>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pacing w:val="-3"/>
                <w:sz w:val="24"/>
                <w:szCs w:val="24"/>
              </w:rPr>
              <w:t>盛茶用具：竹茶荷</w:t>
            </w:r>
          </w:p>
        </w:tc>
        <w:tc>
          <w:tcPr>
            <w:tcW w:w="4455" w:type="dxa"/>
            <w:vAlign w:val="center"/>
          </w:tcPr>
          <w:p w14:paraId="2EFF5C24">
            <w:pPr>
              <w:pStyle w:val="10"/>
              <w:keepNext w:val="0"/>
              <w:keepLines w:val="0"/>
              <w:pageBreakBefore w:val="0"/>
              <w:kinsoku/>
              <w:wordWrap/>
              <w:overflowPunct/>
              <w:topLinePunct w:val="0"/>
              <w:autoSpaceDE w:val="0"/>
              <w:autoSpaceDN w:val="0"/>
              <w:bidi w:val="0"/>
              <w:adjustRightInd w:val="0"/>
              <w:snapToGrid w:val="0"/>
              <w:spacing w:before="30" w:line="213" w:lineRule="auto"/>
              <w:ind w:left="118"/>
              <w:jc w:val="both"/>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pacing w:val="-4"/>
                <w:sz w:val="24"/>
                <w:szCs w:val="24"/>
              </w:rPr>
              <w:t>长：145mm，宽：55mm</w:t>
            </w:r>
          </w:p>
        </w:tc>
        <w:tc>
          <w:tcPr>
            <w:tcW w:w="810" w:type="dxa"/>
            <w:vAlign w:val="center"/>
          </w:tcPr>
          <w:p w14:paraId="15C15D8D">
            <w:pPr>
              <w:keepNext w:val="0"/>
              <w:keepLines w:val="0"/>
              <w:pageBreakBefore w:val="0"/>
              <w:kinsoku/>
              <w:wordWrap/>
              <w:overflowPunct/>
              <w:topLinePunct w:val="0"/>
              <w:autoSpaceDE w:val="0"/>
              <w:autoSpaceDN w:val="0"/>
              <w:bidi w:val="0"/>
              <w:adjustRightInd w:val="0"/>
              <w:snapToGrid w:val="0"/>
              <w:spacing w:before="68" w:line="188" w:lineRule="auto"/>
              <w:jc w:val="center"/>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w:t>
            </w:r>
          </w:p>
        </w:tc>
      </w:tr>
      <w:tr w14:paraId="11AE99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615" w:type="dxa"/>
            <w:vMerge w:val="continue"/>
            <w:tcBorders>
              <w:top w:val="nil"/>
              <w:bottom w:val="nil"/>
            </w:tcBorders>
            <w:vAlign w:val="center"/>
          </w:tcPr>
          <w:p w14:paraId="7E1B92C9">
            <w:pPr>
              <w:keepNext w:val="0"/>
              <w:keepLines w:val="0"/>
              <w:pageBreakBefore w:val="0"/>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sz w:val="24"/>
                <w:szCs w:val="24"/>
              </w:rPr>
            </w:pPr>
          </w:p>
        </w:tc>
        <w:tc>
          <w:tcPr>
            <w:tcW w:w="2760" w:type="dxa"/>
            <w:vAlign w:val="center"/>
          </w:tcPr>
          <w:p w14:paraId="0EAAFECE">
            <w:pPr>
              <w:pStyle w:val="10"/>
              <w:keepNext w:val="0"/>
              <w:keepLines w:val="0"/>
              <w:pageBreakBefore w:val="0"/>
              <w:kinsoku/>
              <w:wordWrap/>
              <w:overflowPunct/>
              <w:topLinePunct w:val="0"/>
              <w:autoSpaceDE w:val="0"/>
              <w:autoSpaceDN w:val="0"/>
              <w:bidi w:val="0"/>
              <w:adjustRightInd w:val="0"/>
              <w:snapToGrid w:val="0"/>
              <w:spacing w:before="28" w:line="214" w:lineRule="auto"/>
              <w:ind w:left="123"/>
              <w:jc w:val="both"/>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pacing w:val="-3"/>
                <w:sz w:val="24"/>
                <w:szCs w:val="24"/>
              </w:rPr>
              <w:t>盛茶用具：茶叶罐</w:t>
            </w:r>
          </w:p>
        </w:tc>
        <w:tc>
          <w:tcPr>
            <w:tcW w:w="4455" w:type="dxa"/>
            <w:vAlign w:val="center"/>
          </w:tcPr>
          <w:p w14:paraId="4A183AA5">
            <w:pPr>
              <w:pStyle w:val="10"/>
              <w:keepNext w:val="0"/>
              <w:keepLines w:val="0"/>
              <w:pageBreakBefore w:val="0"/>
              <w:kinsoku/>
              <w:wordWrap/>
              <w:overflowPunct/>
              <w:topLinePunct w:val="0"/>
              <w:autoSpaceDE w:val="0"/>
              <w:autoSpaceDN w:val="0"/>
              <w:bidi w:val="0"/>
              <w:adjustRightInd w:val="0"/>
              <w:snapToGrid w:val="0"/>
              <w:spacing w:before="28" w:line="214" w:lineRule="auto"/>
              <w:ind w:left="125"/>
              <w:jc w:val="both"/>
              <w:textAlignment w:val="baseline"/>
              <w:rPr>
                <w:rFonts w:hint="default" w:ascii="Times New Roman" w:hAnsi="Times New Roman" w:eastAsia="仿宋_GB2312" w:cs="Times New Roman"/>
                <w:sz w:val="24"/>
                <w:szCs w:val="24"/>
                <w:lang w:eastAsia="zh-CN"/>
              </w:rPr>
            </w:pPr>
            <w:r>
              <w:rPr>
                <w:rFonts w:hint="default" w:ascii="Times New Roman" w:hAnsi="Times New Roman" w:eastAsia="仿宋_GB2312" w:cs="Times New Roman"/>
                <w:spacing w:val="-4"/>
                <w:sz w:val="24"/>
                <w:szCs w:val="24"/>
                <w:lang w:eastAsia="zh-CN"/>
              </w:rPr>
              <w:t>直径：80mm，高：160mm</w:t>
            </w:r>
          </w:p>
        </w:tc>
        <w:tc>
          <w:tcPr>
            <w:tcW w:w="810" w:type="dxa"/>
            <w:vAlign w:val="center"/>
          </w:tcPr>
          <w:p w14:paraId="6685D1EC">
            <w:pPr>
              <w:keepNext w:val="0"/>
              <w:keepLines w:val="0"/>
              <w:pageBreakBefore w:val="0"/>
              <w:kinsoku/>
              <w:wordWrap/>
              <w:overflowPunct/>
              <w:topLinePunct w:val="0"/>
              <w:autoSpaceDE w:val="0"/>
              <w:autoSpaceDN w:val="0"/>
              <w:bidi w:val="0"/>
              <w:adjustRightInd w:val="0"/>
              <w:snapToGrid w:val="0"/>
              <w:spacing w:before="67" w:line="188" w:lineRule="auto"/>
              <w:jc w:val="center"/>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w:t>
            </w:r>
          </w:p>
        </w:tc>
      </w:tr>
      <w:tr w14:paraId="441BFA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615" w:type="dxa"/>
            <w:vMerge w:val="continue"/>
            <w:tcBorders>
              <w:top w:val="nil"/>
              <w:bottom w:val="nil"/>
            </w:tcBorders>
            <w:vAlign w:val="center"/>
          </w:tcPr>
          <w:p w14:paraId="3603814E">
            <w:pPr>
              <w:keepNext w:val="0"/>
              <w:keepLines w:val="0"/>
              <w:pageBreakBefore w:val="0"/>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sz w:val="24"/>
                <w:szCs w:val="24"/>
              </w:rPr>
            </w:pPr>
          </w:p>
        </w:tc>
        <w:tc>
          <w:tcPr>
            <w:tcW w:w="2760" w:type="dxa"/>
            <w:vAlign w:val="center"/>
          </w:tcPr>
          <w:p w14:paraId="51889383">
            <w:pPr>
              <w:pStyle w:val="10"/>
              <w:keepNext w:val="0"/>
              <w:keepLines w:val="0"/>
              <w:pageBreakBefore w:val="0"/>
              <w:kinsoku/>
              <w:wordWrap/>
              <w:overflowPunct/>
              <w:topLinePunct w:val="0"/>
              <w:autoSpaceDE w:val="0"/>
              <w:autoSpaceDN w:val="0"/>
              <w:bidi w:val="0"/>
              <w:adjustRightInd w:val="0"/>
              <w:snapToGrid w:val="0"/>
              <w:spacing w:before="28" w:line="214" w:lineRule="auto"/>
              <w:ind w:left="112"/>
              <w:jc w:val="both"/>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pacing w:val="-2"/>
                <w:sz w:val="24"/>
                <w:szCs w:val="24"/>
              </w:rPr>
              <w:t>拨茶用具：茶匙</w:t>
            </w:r>
          </w:p>
        </w:tc>
        <w:tc>
          <w:tcPr>
            <w:tcW w:w="4455" w:type="dxa"/>
            <w:vAlign w:val="center"/>
          </w:tcPr>
          <w:p w14:paraId="1C5E8AA7">
            <w:pPr>
              <w:pStyle w:val="10"/>
              <w:keepNext w:val="0"/>
              <w:keepLines w:val="0"/>
              <w:pageBreakBefore w:val="0"/>
              <w:kinsoku/>
              <w:wordWrap/>
              <w:overflowPunct/>
              <w:topLinePunct w:val="0"/>
              <w:autoSpaceDE w:val="0"/>
              <w:autoSpaceDN w:val="0"/>
              <w:bidi w:val="0"/>
              <w:adjustRightInd w:val="0"/>
              <w:snapToGrid w:val="0"/>
              <w:spacing w:before="28" w:line="214" w:lineRule="auto"/>
              <w:ind w:left="118"/>
              <w:jc w:val="both"/>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pacing w:val="-2"/>
                <w:sz w:val="24"/>
                <w:szCs w:val="24"/>
              </w:rPr>
              <w:t>长：165mm</w:t>
            </w:r>
          </w:p>
        </w:tc>
        <w:tc>
          <w:tcPr>
            <w:tcW w:w="810" w:type="dxa"/>
            <w:vAlign w:val="center"/>
          </w:tcPr>
          <w:p w14:paraId="70DFBBF0">
            <w:pPr>
              <w:keepNext w:val="0"/>
              <w:keepLines w:val="0"/>
              <w:pageBreakBefore w:val="0"/>
              <w:kinsoku/>
              <w:wordWrap/>
              <w:overflowPunct/>
              <w:topLinePunct w:val="0"/>
              <w:autoSpaceDE w:val="0"/>
              <w:autoSpaceDN w:val="0"/>
              <w:bidi w:val="0"/>
              <w:adjustRightInd w:val="0"/>
              <w:snapToGrid w:val="0"/>
              <w:spacing w:before="69" w:line="188" w:lineRule="auto"/>
              <w:jc w:val="center"/>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w:t>
            </w:r>
          </w:p>
        </w:tc>
      </w:tr>
      <w:tr w14:paraId="4CE178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615" w:type="dxa"/>
            <w:vMerge w:val="continue"/>
            <w:tcBorders>
              <w:top w:val="nil"/>
              <w:bottom w:val="nil"/>
            </w:tcBorders>
            <w:vAlign w:val="center"/>
          </w:tcPr>
          <w:p w14:paraId="42ACAF47">
            <w:pPr>
              <w:keepNext w:val="0"/>
              <w:keepLines w:val="0"/>
              <w:pageBreakBefore w:val="0"/>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sz w:val="24"/>
                <w:szCs w:val="24"/>
              </w:rPr>
            </w:pPr>
          </w:p>
        </w:tc>
        <w:tc>
          <w:tcPr>
            <w:tcW w:w="2760" w:type="dxa"/>
            <w:vAlign w:val="center"/>
          </w:tcPr>
          <w:p w14:paraId="4F43A40E">
            <w:pPr>
              <w:pStyle w:val="10"/>
              <w:keepNext w:val="0"/>
              <w:keepLines w:val="0"/>
              <w:pageBreakBefore w:val="0"/>
              <w:kinsoku/>
              <w:wordWrap/>
              <w:overflowPunct/>
              <w:topLinePunct w:val="0"/>
              <w:autoSpaceDE w:val="0"/>
              <w:autoSpaceDN w:val="0"/>
              <w:bidi w:val="0"/>
              <w:adjustRightInd w:val="0"/>
              <w:snapToGrid w:val="0"/>
              <w:spacing w:before="27" w:line="214" w:lineRule="auto"/>
              <w:ind w:left="119"/>
              <w:jc w:val="both"/>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pacing w:val="-3"/>
                <w:sz w:val="24"/>
                <w:szCs w:val="24"/>
              </w:rPr>
              <w:t>辅助用具：茶巾</w:t>
            </w:r>
          </w:p>
        </w:tc>
        <w:tc>
          <w:tcPr>
            <w:tcW w:w="4455" w:type="dxa"/>
            <w:vAlign w:val="center"/>
          </w:tcPr>
          <w:p w14:paraId="04416B9E">
            <w:pPr>
              <w:pStyle w:val="10"/>
              <w:keepNext w:val="0"/>
              <w:keepLines w:val="0"/>
              <w:pageBreakBefore w:val="0"/>
              <w:kinsoku/>
              <w:wordWrap/>
              <w:overflowPunct/>
              <w:topLinePunct w:val="0"/>
              <w:autoSpaceDE w:val="0"/>
              <w:autoSpaceDN w:val="0"/>
              <w:bidi w:val="0"/>
              <w:adjustRightInd w:val="0"/>
              <w:snapToGrid w:val="0"/>
              <w:spacing w:before="28" w:line="214" w:lineRule="auto"/>
              <w:ind w:left="118"/>
              <w:jc w:val="both"/>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pacing w:val="-3"/>
                <w:sz w:val="24"/>
                <w:szCs w:val="24"/>
              </w:rPr>
              <w:t>长：300mm，宽：300mm</w:t>
            </w:r>
          </w:p>
        </w:tc>
        <w:tc>
          <w:tcPr>
            <w:tcW w:w="810" w:type="dxa"/>
            <w:vAlign w:val="center"/>
          </w:tcPr>
          <w:p w14:paraId="1D96251E">
            <w:pPr>
              <w:keepNext w:val="0"/>
              <w:keepLines w:val="0"/>
              <w:pageBreakBefore w:val="0"/>
              <w:kinsoku/>
              <w:wordWrap/>
              <w:overflowPunct/>
              <w:topLinePunct w:val="0"/>
              <w:autoSpaceDE w:val="0"/>
              <w:autoSpaceDN w:val="0"/>
              <w:bidi w:val="0"/>
              <w:adjustRightInd w:val="0"/>
              <w:snapToGrid w:val="0"/>
              <w:spacing w:before="69" w:line="188" w:lineRule="auto"/>
              <w:jc w:val="center"/>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w:t>
            </w:r>
          </w:p>
        </w:tc>
      </w:tr>
      <w:tr w14:paraId="62576C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615" w:type="dxa"/>
            <w:vMerge w:val="continue"/>
            <w:tcBorders>
              <w:top w:val="nil"/>
            </w:tcBorders>
            <w:vAlign w:val="center"/>
          </w:tcPr>
          <w:p w14:paraId="6CBE6D2D">
            <w:pPr>
              <w:keepNext w:val="0"/>
              <w:keepLines w:val="0"/>
              <w:pageBreakBefore w:val="0"/>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sz w:val="24"/>
                <w:szCs w:val="24"/>
              </w:rPr>
            </w:pPr>
          </w:p>
        </w:tc>
        <w:tc>
          <w:tcPr>
            <w:tcW w:w="2760" w:type="dxa"/>
            <w:vAlign w:val="center"/>
          </w:tcPr>
          <w:p w14:paraId="50D5439E">
            <w:pPr>
              <w:pStyle w:val="10"/>
              <w:keepNext w:val="0"/>
              <w:keepLines w:val="0"/>
              <w:pageBreakBefore w:val="0"/>
              <w:kinsoku/>
              <w:wordWrap/>
              <w:overflowPunct/>
              <w:topLinePunct w:val="0"/>
              <w:autoSpaceDE w:val="0"/>
              <w:autoSpaceDN w:val="0"/>
              <w:bidi w:val="0"/>
              <w:adjustRightInd w:val="0"/>
              <w:snapToGrid w:val="0"/>
              <w:spacing w:before="27" w:line="214" w:lineRule="auto"/>
              <w:ind w:left="116"/>
              <w:jc w:val="both"/>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pacing w:val="-2"/>
                <w:sz w:val="24"/>
                <w:szCs w:val="24"/>
              </w:rPr>
              <w:t>备选用具：奉茶盘</w:t>
            </w:r>
          </w:p>
        </w:tc>
        <w:tc>
          <w:tcPr>
            <w:tcW w:w="4455" w:type="dxa"/>
            <w:vAlign w:val="center"/>
          </w:tcPr>
          <w:p w14:paraId="10DE07D6">
            <w:pPr>
              <w:pStyle w:val="10"/>
              <w:keepNext w:val="0"/>
              <w:keepLines w:val="0"/>
              <w:pageBreakBefore w:val="0"/>
              <w:kinsoku/>
              <w:wordWrap/>
              <w:overflowPunct/>
              <w:topLinePunct w:val="0"/>
              <w:autoSpaceDE w:val="0"/>
              <w:autoSpaceDN w:val="0"/>
              <w:bidi w:val="0"/>
              <w:adjustRightInd w:val="0"/>
              <w:snapToGrid w:val="0"/>
              <w:spacing w:before="27" w:line="215" w:lineRule="auto"/>
              <w:ind w:left="118"/>
              <w:jc w:val="both"/>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pacing w:val="-3"/>
                <w:sz w:val="24"/>
                <w:szCs w:val="24"/>
              </w:rPr>
              <w:t>长：300mm，宽：200mm</w:t>
            </w:r>
          </w:p>
        </w:tc>
        <w:tc>
          <w:tcPr>
            <w:tcW w:w="810" w:type="dxa"/>
            <w:vAlign w:val="center"/>
          </w:tcPr>
          <w:p w14:paraId="77B5F62D">
            <w:pPr>
              <w:keepNext w:val="0"/>
              <w:keepLines w:val="0"/>
              <w:pageBreakBefore w:val="0"/>
              <w:kinsoku/>
              <w:wordWrap/>
              <w:overflowPunct/>
              <w:topLinePunct w:val="0"/>
              <w:autoSpaceDE w:val="0"/>
              <w:autoSpaceDN w:val="0"/>
              <w:bidi w:val="0"/>
              <w:adjustRightInd w:val="0"/>
              <w:snapToGrid w:val="0"/>
              <w:spacing w:before="68" w:line="188" w:lineRule="auto"/>
              <w:jc w:val="center"/>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w:t>
            </w:r>
          </w:p>
        </w:tc>
      </w:tr>
      <w:tr w14:paraId="600182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615" w:type="dxa"/>
            <w:vMerge w:val="restart"/>
            <w:tcBorders>
              <w:bottom w:val="nil"/>
            </w:tcBorders>
            <w:vAlign w:val="center"/>
          </w:tcPr>
          <w:p w14:paraId="127C726F">
            <w:pPr>
              <w:pStyle w:val="10"/>
              <w:keepNext w:val="0"/>
              <w:keepLines w:val="0"/>
              <w:pageBreakBefore w:val="0"/>
              <w:kinsoku/>
              <w:wordWrap/>
              <w:overflowPunct/>
              <w:topLinePunct w:val="0"/>
              <w:autoSpaceDE w:val="0"/>
              <w:autoSpaceDN w:val="0"/>
              <w:bidi w:val="0"/>
              <w:adjustRightInd w:val="0"/>
              <w:snapToGrid w:val="0"/>
              <w:spacing w:before="78" w:line="216" w:lineRule="auto"/>
              <w:jc w:val="center"/>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pacing w:val="-8"/>
                <w:sz w:val="24"/>
                <w:szCs w:val="24"/>
              </w:rPr>
              <w:t>红茶</w:t>
            </w:r>
          </w:p>
        </w:tc>
        <w:tc>
          <w:tcPr>
            <w:tcW w:w="2760" w:type="dxa"/>
            <w:vAlign w:val="center"/>
          </w:tcPr>
          <w:p w14:paraId="4194068E">
            <w:pPr>
              <w:pStyle w:val="10"/>
              <w:keepNext w:val="0"/>
              <w:keepLines w:val="0"/>
              <w:pageBreakBefore w:val="0"/>
              <w:kinsoku/>
              <w:wordWrap/>
              <w:overflowPunct/>
              <w:topLinePunct w:val="0"/>
              <w:autoSpaceDE w:val="0"/>
              <w:autoSpaceDN w:val="0"/>
              <w:bidi w:val="0"/>
              <w:adjustRightInd w:val="0"/>
              <w:snapToGrid w:val="0"/>
              <w:spacing w:before="27" w:line="215" w:lineRule="auto"/>
              <w:ind w:left="123"/>
              <w:jc w:val="both"/>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pacing w:val="-3"/>
                <w:sz w:val="24"/>
                <w:szCs w:val="24"/>
              </w:rPr>
              <w:t>盛放茶具：茶盘</w:t>
            </w:r>
          </w:p>
        </w:tc>
        <w:tc>
          <w:tcPr>
            <w:tcW w:w="4455" w:type="dxa"/>
            <w:vAlign w:val="center"/>
          </w:tcPr>
          <w:p w14:paraId="19354F2B">
            <w:pPr>
              <w:pStyle w:val="10"/>
              <w:keepNext w:val="0"/>
              <w:keepLines w:val="0"/>
              <w:pageBreakBefore w:val="0"/>
              <w:kinsoku/>
              <w:wordWrap/>
              <w:overflowPunct/>
              <w:topLinePunct w:val="0"/>
              <w:autoSpaceDE w:val="0"/>
              <w:autoSpaceDN w:val="0"/>
              <w:bidi w:val="0"/>
              <w:adjustRightInd w:val="0"/>
              <w:snapToGrid w:val="0"/>
              <w:spacing w:before="27" w:line="215" w:lineRule="auto"/>
              <w:ind w:left="118"/>
              <w:jc w:val="both"/>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pacing w:val="-3"/>
                <w:sz w:val="24"/>
                <w:szCs w:val="24"/>
              </w:rPr>
              <w:t>长：500mm，宽：300mm</w:t>
            </w:r>
          </w:p>
        </w:tc>
        <w:tc>
          <w:tcPr>
            <w:tcW w:w="810" w:type="dxa"/>
            <w:vAlign w:val="center"/>
          </w:tcPr>
          <w:p w14:paraId="0905C77A">
            <w:pPr>
              <w:keepNext w:val="0"/>
              <w:keepLines w:val="0"/>
              <w:pageBreakBefore w:val="0"/>
              <w:kinsoku/>
              <w:wordWrap/>
              <w:overflowPunct/>
              <w:topLinePunct w:val="0"/>
              <w:autoSpaceDE w:val="0"/>
              <w:autoSpaceDN w:val="0"/>
              <w:bidi w:val="0"/>
              <w:adjustRightInd w:val="0"/>
              <w:snapToGrid w:val="0"/>
              <w:spacing w:before="68" w:line="188" w:lineRule="auto"/>
              <w:jc w:val="center"/>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w:t>
            </w:r>
          </w:p>
        </w:tc>
      </w:tr>
      <w:tr w14:paraId="06FA86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615" w:type="dxa"/>
            <w:vMerge w:val="continue"/>
            <w:tcBorders>
              <w:top w:val="nil"/>
              <w:bottom w:val="nil"/>
            </w:tcBorders>
            <w:vAlign w:val="center"/>
          </w:tcPr>
          <w:p w14:paraId="159FC91D">
            <w:pPr>
              <w:keepNext w:val="0"/>
              <w:keepLines w:val="0"/>
              <w:pageBreakBefore w:val="0"/>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sz w:val="24"/>
                <w:szCs w:val="24"/>
              </w:rPr>
            </w:pPr>
          </w:p>
        </w:tc>
        <w:tc>
          <w:tcPr>
            <w:tcW w:w="2760" w:type="dxa"/>
            <w:vAlign w:val="center"/>
          </w:tcPr>
          <w:p w14:paraId="250E74BE">
            <w:pPr>
              <w:pStyle w:val="10"/>
              <w:keepNext w:val="0"/>
              <w:keepLines w:val="0"/>
              <w:pageBreakBefore w:val="0"/>
              <w:kinsoku/>
              <w:wordWrap/>
              <w:overflowPunct/>
              <w:topLinePunct w:val="0"/>
              <w:autoSpaceDE w:val="0"/>
              <w:autoSpaceDN w:val="0"/>
              <w:bidi w:val="0"/>
              <w:adjustRightInd w:val="0"/>
              <w:snapToGrid w:val="0"/>
              <w:spacing w:before="27" w:line="215" w:lineRule="auto"/>
              <w:ind w:left="121"/>
              <w:jc w:val="both"/>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pacing w:val="-2"/>
                <w:sz w:val="24"/>
                <w:szCs w:val="24"/>
              </w:rPr>
              <w:t>泡茶用具：白瓷盖碗</w:t>
            </w:r>
          </w:p>
        </w:tc>
        <w:tc>
          <w:tcPr>
            <w:tcW w:w="4455" w:type="dxa"/>
            <w:vAlign w:val="center"/>
          </w:tcPr>
          <w:p w14:paraId="41166676">
            <w:pPr>
              <w:pStyle w:val="10"/>
              <w:keepNext w:val="0"/>
              <w:keepLines w:val="0"/>
              <w:pageBreakBefore w:val="0"/>
              <w:kinsoku/>
              <w:wordWrap/>
              <w:overflowPunct/>
              <w:topLinePunct w:val="0"/>
              <w:autoSpaceDE w:val="0"/>
              <w:autoSpaceDN w:val="0"/>
              <w:bidi w:val="0"/>
              <w:adjustRightInd w:val="0"/>
              <w:snapToGrid w:val="0"/>
              <w:spacing w:before="27" w:line="215" w:lineRule="auto"/>
              <w:ind w:left="119"/>
              <w:jc w:val="both"/>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pacing w:val="-2"/>
                <w:sz w:val="24"/>
                <w:szCs w:val="24"/>
              </w:rPr>
              <w:t>容量：150mL</w:t>
            </w:r>
          </w:p>
        </w:tc>
        <w:tc>
          <w:tcPr>
            <w:tcW w:w="810" w:type="dxa"/>
            <w:vAlign w:val="center"/>
          </w:tcPr>
          <w:p w14:paraId="580E46CB">
            <w:pPr>
              <w:keepNext w:val="0"/>
              <w:keepLines w:val="0"/>
              <w:pageBreakBefore w:val="0"/>
              <w:kinsoku/>
              <w:wordWrap/>
              <w:overflowPunct/>
              <w:topLinePunct w:val="0"/>
              <w:autoSpaceDE w:val="0"/>
              <w:autoSpaceDN w:val="0"/>
              <w:bidi w:val="0"/>
              <w:adjustRightInd w:val="0"/>
              <w:snapToGrid w:val="0"/>
              <w:spacing w:before="68" w:line="188" w:lineRule="auto"/>
              <w:jc w:val="center"/>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w:t>
            </w:r>
          </w:p>
        </w:tc>
      </w:tr>
      <w:tr w14:paraId="6E6821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615" w:type="dxa"/>
            <w:vMerge w:val="continue"/>
            <w:tcBorders>
              <w:top w:val="nil"/>
              <w:bottom w:val="nil"/>
            </w:tcBorders>
            <w:vAlign w:val="center"/>
          </w:tcPr>
          <w:p w14:paraId="19725DCD">
            <w:pPr>
              <w:keepNext w:val="0"/>
              <w:keepLines w:val="0"/>
              <w:pageBreakBefore w:val="0"/>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sz w:val="24"/>
                <w:szCs w:val="24"/>
              </w:rPr>
            </w:pPr>
          </w:p>
        </w:tc>
        <w:tc>
          <w:tcPr>
            <w:tcW w:w="2760" w:type="dxa"/>
            <w:vAlign w:val="center"/>
          </w:tcPr>
          <w:p w14:paraId="3AE8A34C">
            <w:pPr>
              <w:pStyle w:val="10"/>
              <w:keepNext w:val="0"/>
              <w:keepLines w:val="0"/>
              <w:pageBreakBefore w:val="0"/>
              <w:kinsoku/>
              <w:wordWrap/>
              <w:overflowPunct/>
              <w:topLinePunct w:val="0"/>
              <w:autoSpaceDE w:val="0"/>
              <w:autoSpaceDN w:val="0"/>
              <w:bidi w:val="0"/>
              <w:adjustRightInd w:val="0"/>
              <w:snapToGrid w:val="0"/>
              <w:spacing w:before="30" w:line="213" w:lineRule="auto"/>
              <w:ind w:left="143"/>
              <w:jc w:val="both"/>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pacing w:val="-4"/>
                <w:sz w:val="24"/>
                <w:szCs w:val="24"/>
              </w:rPr>
              <w:t>品茶用具：白瓷品茗杯</w:t>
            </w:r>
          </w:p>
        </w:tc>
        <w:tc>
          <w:tcPr>
            <w:tcW w:w="4455" w:type="dxa"/>
            <w:vAlign w:val="center"/>
          </w:tcPr>
          <w:p w14:paraId="274EC54B">
            <w:pPr>
              <w:pStyle w:val="10"/>
              <w:keepNext w:val="0"/>
              <w:keepLines w:val="0"/>
              <w:pageBreakBefore w:val="0"/>
              <w:kinsoku/>
              <w:wordWrap/>
              <w:overflowPunct/>
              <w:topLinePunct w:val="0"/>
              <w:autoSpaceDE w:val="0"/>
              <w:autoSpaceDN w:val="0"/>
              <w:bidi w:val="0"/>
              <w:adjustRightInd w:val="0"/>
              <w:snapToGrid w:val="0"/>
              <w:spacing w:before="30" w:line="213" w:lineRule="auto"/>
              <w:ind w:left="125"/>
              <w:jc w:val="both"/>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pacing w:val="-4"/>
                <w:sz w:val="24"/>
                <w:szCs w:val="24"/>
              </w:rPr>
              <w:t>直径：65mm，高：45mm，容量：70mL</w:t>
            </w:r>
          </w:p>
        </w:tc>
        <w:tc>
          <w:tcPr>
            <w:tcW w:w="810" w:type="dxa"/>
            <w:vAlign w:val="center"/>
          </w:tcPr>
          <w:p w14:paraId="61110024">
            <w:pPr>
              <w:keepNext w:val="0"/>
              <w:keepLines w:val="0"/>
              <w:pageBreakBefore w:val="0"/>
              <w:kinsoku/>
              <w:wordWrap/>
              <w:overflowPunct/>
              <w:topLinePunct w:val="0"/>
              <w:autoSpaceDE w:val="0"/>
              <w:autoSpaceDN w:val="0"/>
              <w:bidi w:val="0"/>
              <w:adjustRightInd w:val="0"/>
              <w:snapToGrid w:val="0"/>
              <w:spacing w:before="67" w:line="188" w:lineRule="auto"/>
              <w:jc w:val="center"/>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3</w:t>
            </w:r>
          </w:p>
        </w:tc>
      </w:tr>
      <w:tr w14:paraId="606F48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615" w:type="dxa"/>
            <w:vMerge w:val="continue"/>
            <w:tcBorders>
              <w:top w:val="nil"/>
              <w:bottom w:val="nil"/>
            </w:tcBorders>
            <w:vAlign w:val="center"/>
          </w:tcPr>
          <w:p w14:paraId="28BDC8F5">
            <w:pPr>
              <w:keepNext w:val="0"/>
              <w:keepLines w:val="0"/>
              <w:pageBreakBefore w:val="0"/>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sz w:val="24"/>
                <w:szCs w:val="24"/>
              </w:rPr>
            </w:pPr>
          </w:p>
        </w:tc>
        <w:tc>
          <w:tcPr>
            <w:tcW w:w="2760" w:type="dxa"/>
            <w:vAlign w:val="center"/>
          </w:tcPr>
          <w:p w14:paraId="510A7854">
            <w:pPr>
              <w:pStyle w:val="10"/>
              <w:keepNext w:val="0"/>
              <w:keepLines w:val="0"/>
              <w:pageBreakBefore w:val="0"/>
              <w:kinsoku/>
              <w:wordWrap/>
              <w:overflowPunct/>
              <w:topLinePunct w:val="0"/>
              <w:autoSpaceDE w:val="0"/>
              <w:autoSpaceDN w:val="0"/>
              <w:bidi w:val="0"/>
              <w:adjustRightInd w:val="0"/>
              <w:snapToGrid w:val="0"/>
              <w:spacing w:before="28" w:line="214" w:lineRule="auto"/>
              <w:ind w:left="121"/>
              <w:jc w:val="both"/>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pacing w:val="-3"/>
                <w:sz w:val="24"/>
                <w:szCs w:val="24"/>
              </w:rPr>
              <w:t>泡茶用具：杯垫</w:t>
            </w:r>
          </w:p>
        </w:tc>
        <w:tc>
          <w:tcPr>
            <w:tcW w:w="4455" w:type="dxa"/>
            <w:vAlign w:val="center"/>
          </w:tcPr>
          <w:p w14:paraId="31C0A429">
            <w:pPr>
              <w:pStyle w:val="10"/>
              <w:keepNext w:val="0"/>
              <w:keepLines w:val="0"/>
              <w:pageBreakBefore w:val="0"/>
              <w:kinsoku/>
              <w:wordWrap/>
              <w:overflowPunct/>
              <w:topLinePunct w:val="0"/>
              <w:autoSpaceDE w:val="0"/>
              <w:autoSpaceDN w:val="0"/>
              <w:bidi w:val="0"/>
              <w:adjustRightInd w:val="0"/>
              <w:snapToGrid w:val="0"/>
              <w:spacing w:before="28" w:line="214" w:lineRule="auto"/>
              <w:ind w:left="118"/>
              <w:jc w:val="both"/>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pacing w:val="-4"/>
                <w:sz w:val="24"/>
                <w:szCs w:val="24"/>
              </w:rPr>
              <w:t>长：75mm，宽：75mm</w:t>
            </w:r>
          </w:p>
        </w:tc>
        <w:tc>
          <w:tcPr>
            <w:tcW w:w="810" w:type="dxa"/>
            <w:vAlign w:val="center"/>
          </w:tcPr>
          <w:p w14:paraId="6185D519">
            <w:pPr>
              <w:keepNext w:val="0"/>
              <w:keepLines w:val="0"/>
              <w:pageBreakBefore w:val="0"/>
              <w:kinsoku/>
              <w:wordWrap/>
              <w:overflowPunct/>
              <w:topLinePunct w:val="0"/>
              <w:autoSpaceDE w:val="0"/>
              <w:autoSpaceDN w:val="0"/>
              <w:bidi w:val="0"/>
              <w:adjustRightInd w:val="0"/>
              <w:snapToGrid w:val="0"/>
              <w:spacing w:before="67" w:line="188" w:lineRule="auto"/>
              <w:jc w:val="center"/>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3</w:t>
            </w:r>
          </w:p>
        </w:tc>
      </w:tr>
      <w:tr w14:paraId="734C63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615" w:type="dxa"/>
            <w:vMerge w:val="continue"/>
            <w:tcBorders>
              <w:top w:val="nil"/>
              <w:bottom w:val="nil"/>
            </w:tcBorders>
            <w:vAlign w:val="center"/>
          </w:tcPr>
          <w:p w14:paraId="5C93A25D">
            <w:pPr>
              <w:keepNext w:val="0"/>
              <w:keepLines w:val="0"/>
              <w:pageBreakBefore w:val="0"/>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sz w:val="24"/>
                <w:szCs w:val="24"/>
              </w:rPr>
            </w:pPr>
          </w:p>
        </w:tc>
        <w:tc>
          <w:tcPr>
            <w:tcW w:w="2760" w:type="dxa"/>
            <w:vAlign w:val="center"/>
          </w:tcPr>
          <w:p w14:paraId="74011151">
            <w:pPr>
              <w:pStyle w:val="10"/>
              <w:keepNext w:val="0"/>
              <w:keepLines w:val="0"/>
              <w:pageBreakBefore w:val="0"/>
              <w:kinsoku/>
              <w:wordWrap/>
              <w:overflowPunct/>
              <w:topLinePunct w:val="0"/>
              <w:autoSpaceDE w:val="0"/>
              <w:autoSpaceDN w:val="0"/>
              <w:bidi w:val="0"/>
              <w:adjustRightInd w:val="0"/>
              <w:snapToGrid w:val="0"/>
              <w:spacing w:before="28" w:line="214" w:lineRule="auto"/>
              <w:ind w:left="123"/>
              <w:jc w:val="both"/>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pacing w:val="-3"/>
                <w:sz w:val="24"/>
                <w:szCs w:val="24"/>
              </w:rPr>
              <w:t>盛汤用具：白瓷茶海</w:t>
            </w:r>
          </w:p>
        </w:tc>
        <w:tc>
          <w:tcPr>
            <w:tcW w:w="4455" w:type="dxa"/>
            <w:vAlign w:val="center"/>
          </w:tcPr>
          <w:p w14:paraId="1CAD4201">
            <w:pPr>
              <w:pStyle w:val="10"/>
              <w:keepNext w:val="0"/>
              <w:keepLines w:val="0"/>
              <w:pageBreakBefore w:val="0"/>
              <w:kinsoku/>
              <w:wordWrap/>
              <w:overflowPunct/>
              <w:topLinePunct w:val="0"/>
              <w:autoSpaceDE w:val="0"/>
              <w:autoSpaceDN w:val="0"/>
              <w:bidi w:val="0"/>
              <w:adjustRightInd w:val="0"/>
              <w:snapToGrid w:val="0"/>
              <w:spacing w:before="28" w:line="214" w:lineRule="auto"/>
              <w:ind w:left="119"/>
              <w:jc w:val="both"/>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pacing w:val="-2"/>
                <w:sz w:val="24"/>
                <w:szCs w:val="24"/>
              </w:rPr>
              <w:t>容量：220mL</w:t>
            </w:r>
          </w:p>
        </w:tc>
        <w:tc>
          <w:tcPr>
            <w:tcW w:w="810" w:type="dxa"/>
            <w:vAlign w:val="center"/>
          </w:tcPr>
          <w:p w14:paraId="2F5355DC">
            <w:pPr>
              <w:keepNext w:val="0"/>
              <w:keepLines w:val="0"/>
              <w:pageBreakBefore w:val="0"/>
              <w:kinsoku/>
              <w:wordWrap/>
              <w:overflowPunct/>
              <w:topLinePunct w:val="0"/>
              <w:autoSpaceDE w:val="0"/>
              <w:autoSpaceDN w:val="0"/>
              <w:bidi w:val="0"/>
              <w:adjustRightInd w:val="0"/>
              <w:snapToGrid w:val="0"/>
              <w:spacing w:before="69" w:line="188" w:lineRule="auto"/>
              <w:jc w:val="center"/>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w:t>
            </w:r>
          </w:p>
        </w:tc>
      </w:tr>
      <w:tr w14:paraId="0F5FBE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615" w:type="dxa"/>
            <w:vMerge w:val="continue"/>
            <w:tcBorders>
              <w:top w:val="nil"/>
              <w:bottom w:val="nil"/>
            </w:tcBorders>
            <w:vAlign w:val="center"/>
          </w:tcPr>
          <w:p w14:paraId="21C7C1BD">
            <w:pPr>
              <w:keepNext w:val="0"/>
              <w:keepLines w:val="0"/>
              <w:pageBreakBefore w:val="0"/>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sz w:val="24"/>
                <w:szCs w:val="24"/>
              </w:rPr>
            </w:pPr>
          </w:p>
        </w:tc>
        <w:tc>
          <w:tcPr>
            <w:tcW w:w="2760" w:type="dxa"/>
            <w:vAlign w:val="center"/>
          </w:tcPr>
          <w:p w14:paraId="58EA9CCD">
            <w:pPr>
              <w:pStyle w:val="10"/>
              <w:keepNext w:val="0"/>
              <w:keepLines w:val="0"/>
              <w:pageBreakBefore w:val="0"/>
              <w:kinsoku/>
              <w:wordWrap/>
              <w:overflowPunct/>
              <w:topLinePunct w:val="0"/>
              <w:autoSpaceDE w:val="0"/>
              <w:autoSpaceDN w:val="0"/>
              <w:bidi w:val="0"/>
              <w:adjustRightInd w:val="0"/>
              <w:snapToGrid w:val="0"/>
              <w:spacing w:before="28" w:line="214" w:lineRule="auto"/>
              <w:ind w:left="123"/>
              <w:jc w:val="both"/>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pacing w:val="-3"/>
                <w:sz w:val="24"/>
                <w:szCs w:val="24"/>
              </w:rPr>
              <w:t>盛水用具：瓷壶</w:t>
            </w:r>
          </w:p>
        </w:tc>
        <w:tc>
          <w:tcPr>
            <w:tcW w:w="4455" w:type="dxa"/>
            <w:vAlign w:val="center"/>
          </w:tcPr>
          <w:p w14:paraId="17436BDD">
            <w:pPr>
              <w:pStyle w:val="10"/>
              <w:keepNext w:val="0"/>
              <w:keepLines w:val="0"/>
              <w:pageBreakBefore w:val="0"/>
              <w:kinsoku/>
              <w:wordWrap/>
              <w:overflowPunct/>
              <w:topLinePunct w:val="0"/>
              <w:autoSpaceDE w:val="0"/>
              <w:autoSpaceDN w:val="0"/>
              <w:bidi w:val="0"/>
              <w:adjustRightInd w:val="0"/>
              <w:snapToGrid w:val="0"/>
              <w:spacing w:before="28" w:line="214" w:lineRule="auto"/>
              <w:ind w:left="119"/>
              <w:jc w:val="both"/>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pacing w:val="-2"/>
                <w:sz w:val="24"/>
                <w:szCs w:val="24"/>
              </w:rPr>
              <w:t>容量：600mL</w:t>
            </w:r>
          </w:p>
        </w:tc>
        <w:tc>
          <w:tcPr>
            <w:tcW w:w="810" w:type="dxa"/>
            <w:vAlign w:val="center"/>
          </w:tcPr>
          <w:p w14:paraId="24E04020">
            <w:pPr>
              <w:keepNext w:val="0"/>
              <w:keepLines w:val="0"/>
              <w:pageBreakBefore w:val="0"/>
              <w:kinsoku/>
              <w:wordWrap/>
              <w:overflowPunct/>
              <w:topLinePunct w:val="0"/>
              <w:autoSpaceDE w:val="0"/>
              <w:autoSpaceDN w:val="0"/>
              <w:bidi w:val="0"/>
              <w:adjustRightInd w:val="0"/>
              <w:snapToGrid w:val="0"/>
              <w:spacing w:before="69" w:line="188" w:lineRule="auto"/>
              <w:jc w:val="center"/>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w:t>
            </w:r>
          </w:p>
        </w:tc>
      </w:tr>
      <w:tr w14:paraId="60E82F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615" w:type="dxa"/>
            <w:vMerge w:val="continue"/>
            <w:tcBorders>
              <w:top w:val="nil"/>
              <w:bottom w:val="nil"/>
            </w:tcBorders>
            <w:vAlign w:val="center"/>
          </w:tcPr>
          <w:p w14:paraId="6478F236">
            <w:pPr>
              <w:keepNext w:val="0"/>
              <w:keepLines w:val="0"/>
              <w:pageBreakBefore w:val="0"/>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sz w:val="24"/>
                <w:szCs w:val="24"/>
              </w:rPr>
            </w:pPr>
          </w:p>
        </w:tc>
        <w:tc>
          <w:tcPr>
            <w:tcW w:w="2760" w:type="dxa"/>
            <w:vAlign w:val="center"/>
          </w:tcPr>
          <w:p w14:paraId="18642C48">
            <w:pPr>
              <w:pStyle w:val="10"/>
              <w:keepNext w:val="0"/>
              <w:keepLines w:val="0"/>
              <w:pageBreakBefore w:val="0"/>
              <w:kinsoku/>
              <w:wordWrap/>
              <w:overflowPunct/>
              <w:topLinePunct w:val="0"/>
              <w:autoSpaceDE w:val="0"/>
              <w:autoSpaceDN w:val="0"/>
              <w:bidi w:val="0"/>
              <w:adjustRightInd w:val="0"/>
              <w:snapToGrid w:val="0"/>
              <w:spacing w:before="27" w:line="215" w:lineRule="auto"/>
              <w:ind w:left="123"/>
              <w:jc w:val="both"/>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pacing w:val="-3"/>
                <w:sz w:val="24"/>
                <w:szCs w:val="24"/>
              </w:rPr>
              <w:t>盛茶用具：白瓷茶荷</w:t>
            </w:r>
          </w:p>
        </w:tc>
        <w:tc>
          <w:tcPr>
            <w:tcW w:w="4455" w:type="dxa"/>
            <w:vAlign w:val="center"/>
          </w:tcPr>
          <w:p w14:paraId="3FE1B3C3">
            <w:pPr>
              <w:pStyle w:val="10"/>
              <w:keepNext w:val="0"/>
              <w:keepLines w:val="0"/>
              <w:pageBreakBefore w:val="0"/>
              <w:kinsoku/>
              <w:wordWrap/>
              <w:overflowPunct/>
              <w:topLinePunct w:val="0"/>
              <w:autoSpaceDE w:val="0"/>
              <w:autoSpaceDN w:val="0"/>
              <w:bidi w:val="0"/>
              <w:adjustRightInd w:val="0"/>
              <w:snapToGrid w:val="0"/>
              <w:spacing w:before="27" w:line="215" w:lineRule="auto"/>
              <w:ind w:left="118"/>
              <w:jc w:val="both"/>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pacing w:val="-4"/>
                <w:sz w:val="24"/>
                <w:szCs w:val="24"/>
              </w:rPr>
              <w:t>长：100mm，宽：80mm</w:t>
            </w:r>
          </w:p>
        </w:tc>
        <w:tc>
          <w:tcPr>
            <w:tcW w:w="810" w:type="dxa"/>
            <w:vAlign w:val="center"/>
          </w:tcPr>
          <w:p w14:paraId="5394B7F3">
            <w:pPr>
              <w:keepNext w:val="0"/>
              <w:keepLines w:val="0"/>
              <w:pageBreakBefore w:val="0"/>
              <w:kinsoku/>
              <w:wordWrap/>
              <w:overflowPunct/>
              <w:topLinePunct w:val="0"/>
              <w:autoSpaceDE w:val="0"/>
              <w:autoSpaceDN w:val="0"/>
              <w:bidi w:val="0"/>
              <w:adjustRightInd w:val="0"/>
              <w:snapToGrid w:val="0"/>
              <w:spacing w:before="68" w:line="188" w:lineRule="auto"/>
              <w:jc w:val="center"/>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w:t>
            </w:r>
          </w:p>
        </w:tc>
      </w:tr>
      <w:tr w14:paraId="221036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615" w:type="dxa"/>
            <w:vMerge w:val="continue"/>
            <w:tcBorders>
              <w:top w:val="nil"/>
              <w:bottom w:val="nil"/>
            </w:tcBorders>
            <w:vAlign w:val="center"/>
          </w:tcPr>
          <w:p w14:paraId="7BE5DE07">
            <w:pPr>
              <w:keepNext w:val="0"/>
              <w:keepLines w:val="0"/>
              <w:pageBreakBefore w:val="0"/>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sz w:val="24"/>
                <w:szCs w:val="24"/>
              </w:rPr>
            </w:pPr>
          </w:p>
        </w:tc>
        <w:tc>
          <w:tcPr>
            <w:tcW w:w="2760" w:type="dxa"/>
            <w:vAlign w:val="center"/>
          </w:tcPr>
          <w:p w14:paraId="0D602E0F">
            <w:pPr>
              <w:pStyle w:val="10"/>
              <w:keepNext w:val="0"/>
              <w:keepLines w:val="0"/>
              <w:pageBreakBefore w:val="0"/>
              <w:kinsoku/>
              <w:wordWrap/>
              <w:overflowPunct/>
              <w:topLinePunct w:val="0"/>
              <w:autoSpaceDE w:val="0"/>
              <w:autoSpaceDN w:val="0"/>
              <w:bidi w:val="0"/>
              <w:adjustRightInd w:val="0"/>
              <w:snapToGrid w:val="0"/>
              <w:spacing w:before="27" w:line="215" w:lineRule="auto"/>
              <w:ind w:left="123"/>
              <w:jc w:val="both"/>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pacing w:val="-3"/>
                <w:sz w:val="24"/>
                <w:szCs w:val="24"/>
              </w:rPr>
              <w:t>盛水用具：瓷水盂</w:t>
            </w:r>
          </w:p>
        </w:tc>
        <w:tc>
          <w:tcPr>
            <w:tcW w:w="4455" w:type="dxa"/>
            <w:vAlign w:val="center"/>
          </w:tcPr>
          <w:p w14:paraId="39875877">
            <w:pPr>
              <w:pStyle w:val="10"/>
              <w:keepNext w:val="0"/>
              <w:keepLines w:val="0"/>
              <w:pageBreakBefore w:val="0"/>
              <w:kinsoku/>
              <w:wordWrap/>
              <w:overflowPunct/>
              <w:topLinePunct w:val="0"/>
              <w:autoSpaceDE w:val="0"/>
              <w:autoSpaceDN w:val="0"/>
              <w:bidi w:val="0"/>
              <w:adjustRightInd w:val="0"/>
              <w:snapToGrid w:val="0"/>
              <w:spacing w:before="27" w:line="215" w:lineRule="auto"/>
              <w:ind w:left="119"/>
              <w:jc w:val="both"/>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pacing w:val="-2"/>
                <w:sz w:val="24"/>
                <w:szCs w:val="24"/>
              </w:rPr>
              <w:t>容量：500mL</w:t>
            </w:r>
          </w:p>
        </w:tc>
        <w:tc>
          <w:tcPr>
            <w:tcW w:w="810" w:type="dxa"/>
            <w:vAlign w:val="center"/>
          </w:tcPr>
          <w:p w14:paraId="2A3EEA5B">
            <w:pPr>
              <w:keepNext w:val="0"/>
              <w:keepLines w:val="0"/>
              <w:pageBreakBefore w:val="0"/>
              <w:kinsoku/>
              <w:wordWrap/>
              <w:overflowPunct/>
              <w:topLinePunct w:val="0"/>
              <w:autoSpaceDE w:val="0"/>
              <w:autoSpaceDN w:val="0"/>
              <w:bidi w:val="0"/>
              <w:adjustRightInd w:val="0"/>
              <w:snapToGrid w:val="0"/>
              <w:spacing w:before="68" w:line="188" w:lineRule="auto"/>
              <w:jc w:val="center"/>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w:t>
            </w:r>
          </w:p>
        </w:tc>
      </w:tr>
      <w:tr w14:paraId="3DC858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615" w:type="dxa"/>
            <w:vMerge w:val="continue"/>
            <w:tcBorders>
              <w:top w:val="nil"/>
              <w:bottom w:val="nil"/>
            </w:tcBorders>
            <w:vAlign w:val="center"/>
          </w:tcPr>
          <w:p w14:paraId="55618D4A">
            <w:pPr>
              <w:keepNext w:val="0"/>
              <w:keepLines w:val="0"/>
              <w:pageBreakBefore w:val="0"/>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sz w:val="24"/>
                <w:szCs w:val="24"/>
              </w:rPr>
            </w:pPr>
          </w:p>
        </w:tc>
        <w:tc>
          <w:tcPr>
            <w:tcW w:w="2760" w:type="dxa"/>
            <w:vAlign w:val="center"/>
          </w:tcPr>
          <w:p w14:paraId="6799DA8B">
            <w:pPr>
              <w:pStyle w:val="10"/>
              <w:keepNext w:val="0"/>
              <w:keepLines w:val="0"/>
              <w:pageBreakBefore w:val="0"/>
              <w:kinsoku/>
              <w:wordWrap/>
              <w:overflowPunct/>
              <w:topLinePunct w:val="0"/>
              <w:autoSpaceDE w:val="0"/>
              <w:autoSpaceDN w:val="0"/>
              <w:bidi w:val="0"/>
              <w:adjustRightInd w:val="0"/>
              <w:snapToGrid w:val="0"/>
              <w:spacing w:before="30" w:line="213" w:lineRule="auto"/>
              <w:ind w:left="123"/>
              <w:jc w:val="both"/>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pacing w:val="-3"/>
                <w:sz w:val="24"/>
                <w:szCs w:val="24"/>
              </w:rPr>
              <w:t>盛茶用具：茶叶罐</w:t>
            </w:r>
          </w:p>
        </w:tc>
        <w:tc>
          <w:tcPr>
            <w:tcW w:w="4455" w:type="dxa"/>
            <w:vAlign w:val="center"/>
          </w:tcPr>
          <w:p w14:paraId="35D9D1F4">
            <w:pPr>
              <w:pStyle w:val="10"/>
              <w:keepNext w:val="0"/>
              <w:keepLines w:val="0"/>
              <w:pageBreakBefore w:val="0"/>
              <w:kinsoku/>
              <w:wordWrap/>
              <w:overflowPunct/>
              <w:topLinePunct w:val="0"/>
              <w:autoSpaceDE w:val="0"/>
              <w:autoSpaceDN w:val="0"/>
              <w:bidi w:val="0"/>
              <w:adjustRightInd w:val="0"/>
              <w:snapToGrid w:val="0"/>
              <w:spacing w:before="30" w:line="213" w:lineRule="auto"/>
              <w:ind w:left="125"/>
              <w:jc w:val="both"/>
              <w:textAlignment w:val="baseline"/>
              <w:rPr>
                <w:rFonts w:hint="default" w:ascii="Times New Roman" w:hAnsi="Times New Roman" w:eastAsia="仿宋_GB2312" w:cs="Times New Roman"/>
                <w:sz w:val="24"/>
                <w:szCs w:val="24"/>
                <w:lang w:eastAsia="zh-CN"/>
              </w:rPr>
            </w:pPr>
            <w:r>
              <w:rPr>
                <w:rFonts w:hint="default" w:ascii="Times New Roman" w:hAnsi="Times New Roman" w:eastAsia="仿宋_GB2312" w:cs="Times New Roman"/>
                <w:spacing w:val="-4"/>
                <w:sz w:val="24"/>
                <w:szCs w:val="24"/>
                <w:lang w:eastAsia="zh-CN"/>
              </w:rPr>
              <w:t>直径：75mm，高：110mm</w:t>
            </w:r>
          </w:p>
        </w:tc>
        <w:tc>
          <w:tcPr>
            <w:tcW w:w="810" w:type="dxa"/>
            <w:vAlign w:val="center"/>
          </w:tcPr>
          <w:p w14:paraId="434F5917">
            <w:pPr>
              <w:keepNext w:val="0"/>
              <w:keepLines w:val="0"/>
              <w:pageBreakBefore w:val="0"/>
              <w:kinsoku/>
              <w:wordWrap/>
              <w:overflowPunct/>
              <w:topLinePunct w:val="0"/>
              <w:autoSpaceDE w:val="0"/>
              <w:autoSpaceDN w:val="0"/>
              <w:bidi w:val="0"/>
              <w:adjustRightInd w:val="0"/>
              <w:snapToGrid w:val="0"/>
              <w:spacing w:before="68" w:line="188" w:lineRule="auto"/>
              <w:jc w:val="center"/>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w:t>
            </w:r>
          </w:p>
        </w:tc>
      </w:tr>
      <w:tr w14:paraId="0B72D6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615" w:type="dxa"/>
            <w:vMerge w:val="continue"/>
            <w:tcBorders>
              <w:top w:val="nil"/>
              <w:bottom w:val="nil"/>
            </w:tcBorders>
            <w:vAlign w:val="center"/>
          </w:tcPr>
          <w:p w14:paraId="2C835C43">
            <w:pPr>
              <w:keepNext w:val="0"/>
              <w:keepLines w:val="0"/>
              <w:pageBreakBefore w:val="0"/>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sz w:val="24"/>
                <w:szCs w:val="24"/>
              </w:rPr>
            </w:pPr>
          </w:p>
        </w:tc>
        <w:tc>
          <w:tcPr>
            <w:tcW w:w="2760" w:type="dxa"/>
            <w:vAlign w:val="center"/>
          </w:tcPr>
          <w:p w14:paraId="22F4563E">
            <w:pPr>
              <w:pStyle w:val="10"/>
              <w:keepNext w:val="0"/>
              <w:keepLines w:val="0"/>
              <w:pageBreakBefore w:val="0"/>
              <w:kinsoku/>
              <w:wordWrap/>
              <w:overflowPunct/>
              <w:topLinePunct w:val="0"/>
              <w:autoSpaceDE w:val="0"/>
              <w:autoSpaceDN w:val="0"/>
              <w:bidi w:val="0"/>
              <w:adjustRightInd w:val="0"/>
              <w:snapToGrid w:val="0"/>
              <w:spacing w:before="28" w:line="214" w:lineRule="auto"/>
              <w:ind w:left="112"/>
              <w:jc w:val="both"/>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pacing w:val="-2"/>
                <w:sz w:val="24"/>
                <w:szCs w:val="24"/>
              </w:rPr>
              <w:t>拨茶用具：茶匙</w:t>
            </w:r>
          </w:p>
        </w:tc>
        <w:tc>
          <w:tcPr>
            <w:tcW w:w="4455" w:type="dxa"/>
            <w:vAlign w:val="center"/>
          </w:tcPr>
          <w:p w14:paraId="3AA482F9">
            <w:pPr>
              <w:pStyle w:val="10"/>
              <w:keepNext w:val="0"/>
              <w:keepLines w:val="0"/>
              <w:pageBreakBefore w:val="0"/>
              <w:kinsoku/>
              <w:wordWrap/>
              <w:overflowPunct/>
              <w:topLinePunct w:val="0"/>
              <w:autoSpaceDE w:val="0"/>
              <w:autoSpaceDN w:val="0"/>
              <w:bidi w:val="0"/>
              <w:adjustRightInd w:val="0"/>
              <w:snapToGrid w:val="0"/>
              <w:spacing w:before="28" w:line="214" w:lineRule="auto"/>
              <w:ind w:left="118"/>
              <w:jc w:val="both"/>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pacing w:val="-2"/>
                <w:sz w:val="24"/>
                <w:szCs w:val="24"/>
              </w:rPr>
              <w:t>长：170mm</w:t>
            </w:r>
          </w:p>
        </w:tc>
        <w:tc>
          <w:tcPr>
            <w:tcW w:w="810" w:type="dxa"/>
            <w:vAlign w:val="center"/>
          </w:tcPr>
          <w:p w14:paraId="730DBE33">
            <w:pPr>
              <w:keepNext w:val="0"/>
              <w:keepLines w:val="0"/>
              <w:pageBreakBefore w:val="0"/>
              <w:kinsoku/>
              <w:wordWrap/>
              <w:overflowPunct/>
              <w:topLinePunct w:val="0"/>
              <w:autoSpaceDE w:val="0"/>
              <w:autoSpaceDN w:val="0"/>
              <w:bidi w:val="0"/>
              <w:adjustRightInd w:val="0"/>
              <w:snapToGrid w:val="0"/>
              <w:spacing w:before="67" w:line="188" w:lineRule="auto"/>
              <w:jc w:val="center"/>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w:t>
            </w:r>
          </w:p>
        </w:tc>
      </w:tr>
      <w:tr w14:paraId="167081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615" w:type="dxa"/>
            <w:vMerge w:val="continue"/>
            <w:tcBorders>
              <w:top w:val="nil"/>
              <w:bottom w:val="nil"/>
            </w:tcBorders>
            <w:vAlign w:val="center"/>
          </w:tcPr>
          <w:p w14:paraId="160A0FC7">
            <w:pPr>
              <w:keepNext w:val="0"/>
              <w:keepLines w:val="0"/>
              <w:pageBreakBefore w:val="0"/>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sz w:val="24"/>
                <w:szCs w:val="24"/>
              </w:rPr>
            </w:pPr>
          </w:p>
        </w:tc>
        <w:tc>
          <w:tcPr>
            <w:tcW w:w="2760" w:type="dxa"/>
            <w:vAlign w:val="center"/>
          </w:tcPr>
          <w:p w14:paraId="4D5CABDD">
            <w:pPr>
              <w:pStyle w:val="10"/>
              <w:keepNext w:val="0"/>
              <w:keepLines w:val="0"/>
              <w:pageBreakBefore w:val="0"/>
              <w:kinsoku/>
              <w:wordWrap/>
              <w:overflowPunct/>
              <w:topLinePunct w:val="0"/>
              <w:autoSpaceDE w:val="0"/>
              <w:autoSpaceDN w:val="0"/>
              <w:bidi w:val="0"/>
              <w:adjustRightInd w:val="0"/>
              <w:snapToGrid w:val="0"/>
              <w:spacing w:before="28" w:line="214" w:lineRule="auto"/>
              <w:ind w:left="119"/>
              <w:jc w:val="both"/>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pacing w:val="-2"/>
                <w:sz w:val="24"/>
                <w:szCs w:val="24"/>
              </w:rPr>
              <w:t>辅助用具：茶匙架</w:t>
            </w:r>
          </w:p>
        </w:tc>
        <w:tc>
          <w:tcPr>
            <w:tcW w:w="4455" w:type="dxa"/>
            <w:vAlign w:val="center"/>
          </w:tcPr>
          <w:p w14:paraId="1610FA02">
            <w:pPr>
              <w:pStyle w:val="10"/>
              <w:keepNext w:val="0"/>
              <w:keepLines w:val="0"/>
              <w:pageBreakBefore w:val="0"/>
              <w:kinsoku/>
              <w:wordWrap/>
              <w:overflowPunct/>
              <w:topLinePunct w:val="0"/>
              <w:autoSpaceDE w:val="0"/>
              <w:autoSpaceDN w:val="0"/>
              <w:bidi w:val="0"/>
              <w:adjustRightInd w:val="0"/>
              <w:snapToGrid w:val="0"/>
              <w:spacing w:before="28" w:line="214" w:lineRule="auto"/>
              <w:ind w:left="118"/>
              <w:jc w:val="both"/>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pacing w:val="-2"/>
                <w:sz w:val="24"/>
                <w:szCs w:val="24"/>
              </w:rPr>
              <w:t>长：40mm</w:t>
            </w:r>
          </w:p>
        </w:tc>
        <w:tc>
          <w:tcPr>
            <w:tcW w:w="810" w:type="dxa"/>
            <w:vAlign w:val="center"/>
          </w:tcPr>
          <w:p w14:paraId="2C013167">
            <w:pPr>
              <w:keepNext w:val="0"/>
              <w:keepLines w:val="0"/>
              <w:pageBreakBefore w:val="0"/>
              <w:kinsoku/>
              <w:wordWrap/>
              <w:overflowPunct/>
              <w:topLinePunct w:val="0"/>
              <w:autoSpaceDE w:val="0"/>
              <w:autoSpaceDN w:val="0"/>
              <w:bidi w:val="0"/>
              <w:adjustRightInd w:val="0"/>
              <w:snapToGrid w:val="0"/>
              <w:spacing w:before="69" w:line="188" w:lineRule="auto"/>
              <w:jc w:val="center"/>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w:t>
            </w:r>
          </w:p>
        </w:tc>
      </w:tr>
      <w:tr w14:paraId="075E2C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615" w:type="dxa"/>
            <w:vMerge w:val="continue"/>
            <w:tcBorders>
              <w:top w:val="nil"/>
              <w:bottom w:val="nil"/>
            </w:tcBorders>
            <w:vAlign w:val="center"/>
          </w:tcPr>
          <w:p w14:paraId="644EE350">
            <w:pPr>
              <w:keepNext w:val="0"/>
              <w:keepLines w:val="0"/>
              <w:pageBreakBefore w:val="0"/>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sz w:val="24"/>
                <w:szCs w:val="24"/>
              </w:rPr>
            </w:pPr>
          </w:p>
        </w:tc>
        <w:tc>
          <w:tcPr>
            <w:tcW w:w="2760" w:type="dxa"/>
            <w:vAlign w:val="center"/>
          </w:tcPr>
          <w:p w14:paraId="48488F8D">
            <w:pPr>
              <w:pStyle w:val="10"/>
              <w:keepNext w:val="0"/>
              <w:keepLines w:val="0"/>
              <w:pageBreakBefore w:val="0"/>
              <w:kinsoku/>
              <w:wordWrap/>
              <w:overflowPunct/>
              <w:topLinePunct w:val="0"/>
              <w:autoSpaceDE w:val="0"/>
              <w:autoSpaceDN w:val="0"/>
              <w:bidi w:val="0"/>
              <w:adjustRightInd w:val="0"/>
              <w:snapToGrid w:val="0"/>
              <w:spacing w:before="27" w:line="214" w:lineRule="auto"/>
              <w:ind w:left="119"/>
              <w:jc w:val="both"/>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pacing w:val="-3"/>
                <w:sz w:val="24"/>
                <w:szCs w:val="24"/>
              </w:rPr>
              <w:t>辅助用具：茶巾</w:t>
            </w:r>
          </w:p>
        </w:tc>
        <w:tc>
          <w:tcPr>
            <w:tcW w:w="4455" w:type="dxa"/>
            <w:vAlign w:val="center"/>
          </w:tcPr>
          <w:p w14:paraId="5D4742C3">
            <w:pPr>
              <w:pStyle w:val="10"/>
              <w:keepNext w:val="0"/>
              <w:keepLines w:val="0"/>
              <w:pageBreakBefore w:val="0"/>
              <w:kinsoku/>
              <w:wordWrap/>
              <w:overflowPunct/>
              <w:topLinePunct w:val="0"/>
              <w:autoSpaceDE w:val="0"/>
              <w:autoSpaceDN w:val="0"/>
              <w:bidi w:val="0"/>
              <w:adjustRightInd w:val="0"/>
              <w:snapToGrid w:val="0"/>
              <w:spacing w:before="28" w:line="214" w:lineRule="auto"/>
              <w:ind w:left="118"/>
              <w:jc w:val="both"/>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pacing w:val="-3"/>
                <w:sz w:val="24"/>
                <w:szCs w:val="24"/>
              </w:rPr>
              <w:t>长：300mm，宽：300mm</w:t>
            </w:r>
          </w:p>
        </w:tc>
        <w:tc>
          <w:tcPr>
            <w:tcW w:w="810" w:type="dxa"/>
            <w:vAlign w:val="center"/>
          </w:tcPr>
          <w:p w14:paraId="6E45D6A3">
            <w:pPr>
              <w:keepNext w:val="0"/>
              <w:keepLines w:val="0"/>
              <w:pageBreakBefore w:val="0"/>
              <w:kinsoku/>
              <w:wordWrap/>
              <w:overflowPunct/>
              <w:topLinePunct w:val="0"/>
              <w:autoSpaceDE w:val="0"/>
              <w:autoSpaceDN w:val="0"/>
              <w:bidi w:val="0"/>
              <w:adjustRightInd w:val="0"/>
              <w:snapToGrid w:val="0"/>
              <w:spacing w:before="69" w:line="188" w:lineRule="auto"/>
              <w:jc w:val="center"/>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w:t>
            </w:r>
          </w:p>
        </w:tc>
      </w:tr>
      <w:tr w14:paraId="6D735D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615" w:type="dxa"/>
            <w:vMerge w:val="continue"/>
            <w:tcBorders>
              <w:top w:val="nil"/>
            </w:tcBorders>
            <w:vAlign w:val="center"/>
          </w:tcPr>
          <w:p w14:paraId="276611F4">
            <w:pPr>
              <w:keepNext w:val="0"/>
              <w:keepLines w:val="0"/>
              <w:pageBreakBefore w:val="0"/>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sz w:val="24"/>
                <w:szCs w:val="24"/>
              </w:rPr>
            </w:pPr>
          </w:p>
        </w:tc>
        <w:tc>
          <w:tcPr>
            <w:tcW w:w="2760" w:type="dxa"/>
            <w:vAlign w:val="center"/>
          </w:tcPr>
          <w:p w14:paraId="5D2DA3F1">
            <w:pPr>
              <w:pStyle w:val="10"/>
              <w:keepNext w:val="0"/>
              <w:keepLines w:val="0"/>
              <w:pageBreakBefore w:val="0"/>
              <w:kinsoku/>
              <w:wordWrap/>
              <w:overflowPunct/>
              <w:topLinePunct w:val="0"/>
              <w:autoSpaceDE w:val="0"/>
              <w:autoSpaceDN w:val="0"/>
              <w:bidi w:val="0"/>
              <w:adjustRightInd w:val="0"/>
              <w:snapToGrid w:val="0"/>
              <w:spacing w:before="27" w:line="214" w:lineRule="auto"/>
              <w:ind w:left="116"/>
              <w:jc w:val="both"/>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pacing w:val="-2"/>
                <w:sz w:val="24"/>
                <w:szCs w:val="24"/>
              </w:rPr>
              <w:t>备选用具：奉茶盘</w:t>
            </w:r>
          </w:p>
        </w:tc>
        <w:tc>
          <w:tcPr>
            <w:tcW w:w="4455" w:type="dxa"/>
            <w:vAlign w:val="center"/>
          </w:tcPr>
          <w:p w14:paraId="263FCAB2">
            <w:pPr>
              <w:pStyle w:val="10"/>
              <w:keepNext w:val="0"/>
              <w:keepLines w:val="0"/>
              <w:pageBreakBefore w:val="0"/>
              <w:kinsoku/>
              <w:wordWrap/>
              <w:overflowPunct/>
              <w:topLinePunct w:val="0"/>
              <w:autoSpaceDE w:val="0"/>
              <w:autoSpaceDN w:val="0"/>
              <w:bidi w:val="0"/>
              <w:adjustRightInd w:val="0"/>
              <w:snapToGrid w:val="0"/>
              <w:spacing w:before="27" w:line="216" w:lineRule="auto"/>
              <w:ind w:left="118"/>
              <w:jc w:val="both"/>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pacing w:val="-3"/>
                <w:sz w:val="24"/>
                <w:szCs w:val="24"/>
              </w:rPr>
              <w:t>长：300mm，宽：200mm</w:t>
            </w:r>
          </w:p>
        </w:tc>
        <w:tc>
          <w:tcPr>
            <w:tcW w:w="810" w:type="dxa"/>
            <w:vAlign w:val="center"/>
          </w:tcPr>
          <w:p w14:paraId="19E993FF">
            <w:pPr>
              <w:keepNext w:val="0"/>
              <w:keepLines w:val="0"/>
              <w:pageBreakBefore w:val="0"/>
              <w:kinsoku/>
              <w:wordWrap/>
              <w:overflowPunct/>
              <w:topLinePunct w:val="0"/>
              <w:autoSpaceDE w:val="0"/>
              <w:autoSpaceDN w:val="0"/>
              <w:bidi w:val="0"/>
              <w:adjustRightInd w:val="0"/>
              <w:snapToGrid w:val="0"/>
              <w:spacing w:before="68" w:line="188" w:lineRule="auto"/>
              <w:jc w:val="center"/>
              <w:textAlignment w:val="baseline"/>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w:t>
            </w:r>
          </w:p>
        </w:tc>
      </w:tr>
    </w:tbl>
    <w:p w14:paraId="01C92F98">
      <w:pPr>
        <w:keepNext w:val="0"/>
        <w:keepLines w:val="0"/>
        <w:pageBreakBefore w:val="0"/>
        <w:widowControl/>
        <w:kinsoku/>
        <w:wordWrap/>
        <w:overflowPunct/>
        <w:topLinePunct w:val="0"/>
        <w:autoSpaceDE w:val="0"/>
        <w:autoSpaceDN w:val="0"/>
        <w:bidi w:val="0"/>
        <w:adjustRightInd w:val="0"/>
        <w:snapToGrid w:val="0"/>
        <w:spacing w:before="0" w:beforeLines="100" w:line="360" w:lineRule="auto"/>
        <w:ind w:right="0"/>
        <w:jc w:val="center"/>
        <w:textAlignment w:val="baseline"/>
        <w:rPr>
          <w:rFonts w:hint="default" w:ascii="黑体" w:hAnsi="黑体" w:eastAsia="黑体" w:cs="黑体"/>
          <w:spacing w:val="-1"/>
          <w:sz w:val="28"/>
          <w:szCs w:val="28"/>
          <w:lang w:val="en-US" w:eastAsia="zh-CN"/>
        </w:rPr>
      </w:pPr>
      <w:r>
        <w:rPr>
          <w:rFonts w:hint="eastAsia" w:ascii="黑体" w:hAnsi="黑体" w:eastAsia="黑体" w:cs="黑体"/>
          <w:spacing w:val="-1"/>
          <w:sz w:val="28"/>
          <w:szCs w:val="28"/>
          <w:lang w:val="en-US" w:eastAsia="zh-CN"/>
        </w:rPr>
        <w:t>表4 茶汤质量比拼设备清单</w:t>
      </w:r>
    </w:p>
    <w:tbl>
      <w:tblPr>
        <w:tblStyle w:val="9"/>
        <w:tblpPr w:leftFromText="180" w:rightFromText="180" w:vertAnchor="text" w:horzAnchor="page" w:tblpXSpec="center" w:tblpY="101"/>
        <w:tblOverlap w:val="never"/>
        <w:tblW w:w="865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65"/>
        <w:gridCol w:w="2010"/>
        <w:gridCol w:w="5280"/>
      </w:tblGrid>
      <w:tr w14:paraId="3A1E45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365" w:type="dxa"/>
            <w:vAlign w:val="center"/>
          </w:tcPr>
          <w:p w14:paraId="6C079FF0">
            <w:pPr>
              <w:pStyle w:val="10"/>
              <w:keepNext w:val="0"/>
              <w:keepLines w:val="0"/>
              <w:pageBreakBefore w:val="0"/>
              <w:kinsoku/>
              <w:wordWrap/>
              <w:overflowPunct/>
              <w:topLinePunct w:val="0"/>
              <w:autoSpaceDE w:val="0"/>
              <w:autoSpaceDN w:val="0"/>
              <w:bidi w:val="0"/>
              <w:adjustRightInd w:val="0"/>
              <w:snapToGrid w:val="0"/>
              <w:spacing w:before="82" w:line="213" w:lineRule="auto"/>
              <w:jc w:val="center"/>
              <w:textAlignment w:val="baseline"/>
            </w:pPr>
            <w:r>
              <w:rPr>
                <w:b/>
                <w:bCs/>
                <w:spacing w:val="-10"/>
              </w:rPr>
              <w:t>种类</w:t>
            </w:r>
          </w:p>
        </w:tc>
        <w:tc>
          <w:tcPr>
            <w:tcW w:w="2010" w:type="dxa"/>
            <w:vAlign w:val="center"/>
          </w:tcPr>
          <w:p w14:paraId="30AA9830">
            <w:pPr>
              <w:pStyle w:val="10"/>
              <w:keepNext w:val="0"/>
              <w:keepLines w:val="0"/>
              <w:pageBreakBefore w:val="0"/>
              <w:kinsoku/>
              <w:wordWrap/>
              <w:overflowPunct/>
              <w:topLinePunct w:val="0"/>
              <w:autoSpaceDE w:val="0"/>
              <w:autoSpaceDN w:val="0"/>
              <w:bidi w:val="0"/>
              <w:adjustRightInd w:val="0"/>
              <w:snapToGrid w:val="0"/>
              <w:spacing w:before="82" w:line="216" w:lineRule="auto"/>
              <w:jc w:val="center"/>
              <w:textAlignment w:val="baseline"/>
            </w:pPr>
            <w:r>
              <w:rPr>
                <w:b/>
                <w:bCs/>
                <w:spacing w:val="-5"/>
              </w:rPr>
              <w:t>设备名称</w:t>
            </w:r>
          </w:p>
        </w:tc>
        <w:tc>
          <w:tcPr>
            <w:tcW w:w="5280" w:type="dxa"/>
            <w:vAlign w:val="center"/>
          </w:tcPr>
          <w:p w14:paraId="28FAEAE3">
            <w:pPr>
              <w:pStyle w:val="10"/>
              <w:keepNext w:val="0"/>
              <w:keepLines w:val="0"/>
              <w:pageBreakBefore w:val="0"/>
              <w:kinsoku/>
              <w:wordWrap/>
              <w:overflowPunct/>
              <w:topLinePunct w:val="0"/>
              <w:autoSpaceDE w:val="0"/>
              <w:autoSpaceDN w:val="0"/>
              <w:bidi w:val="0"/>
              <w:adjustRightInd w:val="0"/>
              <w:snapToGrid w:val="0"/>
              <w:spacing w:before="82" w:line="214" w:lineRule="auto"/>
              <w:jc w:val="center"/>
              <w:textAlignment w:val="baseline"/>
            </w:pPr>
            <w:r>
              <w:rPr>
                <w:b/>
                <w:bCs/>
                <w:spacing w:val="-7"/>
              </w:rPr>
              <w:t>规格型号</w:t>
            </w:r>
          </w:p>
        </w:tc>
      </w:tr>
      <w:tr w14:paraId="13257A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365" w:type="dxa"/>
            <w:vMerge w:val="restart"/>
            <w:tcBorders>
              <w:bottom w:val="nil"/>
            </w:tcBorders>
            <w:vAlign w:val="center"/>
          </w:tcPr>
          <w:p w14:paraId="0955A555">
            <w:pPr>
              <w:pStyle w:val="10"/>
              <w:keepNext w:val="0"/>
              <w:keepLines w:val="0"/>
              <w:pageBreakBefore w:val="0"/>
              <w:kinsoku/>
              <w:wordWrap/>
              <w:overflowPunct/>
              <w:topLinePunct w:val="0"/>
              <w:autoSpaceDE w:val="0"/>
              <w:autoSpaceDN w:val="0"/>
              <w:bidi w:val="0"/>
              <w:adjustRightInd w:val="0"/>
              <w:snapToGrid w:val="0"/>
              <w:spacing w:before="283" w:line="214" w:lineRule="auto"/>
              <w:jc w:val="center"/>
              <w:textAlignment w:val="baseline"/>
            </w:pPr>
            <w:r>
              <w:t>茶艺桌凳</w:t>
            </w:r>
          </w:p>
        </w:tc>
        <w:tc>
          <w:tcPr>
            <w:tcW w:w="2010" w:type="dxa"/>
            <w:vAlign w:val="center"/>
          </w:tcPr>
          <w:p w14:paraId="06DD0F47">
            <w:pPr>
              <w:pStyle w:val="10"/>
              <w:keepNext w:val="0"/>
              <w:keepLines w:val="0"/>
              <w:pageBreakBefore w:val="0"/>
              <w:kinsoku/>
              <w:wordWrap/>
              <w:overflowPunct/>
              <w:topLinePunct w:val="0"/>
              <w:autoSpaceDE w:val="0"/>
              <w:autoSpaceDN w:val="0"/>
              <w:bidi w:val="0"/>
              <w:adjustRightInd w:val="0"/>
              <w:snapToGrid w:val="0"/>
              <w:spacing w:before="79" w:line="216" w:lineRule="auto"/>
              <w:ind w:left="113"/>
              <w:jc w:val="both"/>
              <w:textAlignment w:val="baseline"/>
            </w:pPr>
            <w:r>
              <w:rPr>
                <w:spacing w:val="-4"/>
              </w:rPr>
              <w:t>茶艺桌</w:t>
            </w:r>
          </w:p>
        </w:tc>
        <w:tc>
          <w:tcPr>
            <w:tcW w:w="5280" w:type="dxa"/>
            <w:vAlign w:val="center"/>
          </w:tcPr>
          <w:p w14:paraId="1C9F24D2">
            <w:pPr>
              <w:pStyle w:val="10"/>
              <w:keepNext w:val="0"/>
              <w:keepLines w:val="0"/>
              <w:pageBreakBefore w:val="0"/>
              <w:kinsoku/>
              <w:wordWrap/>
              <w:overflowPunct/>
              <w:topLinePunct w:val="0"/>
              <w:autoSpaceDE w:val="0"/>
              <w:autoSpaceDN w:val="0"/>
              <w:bidi w:val="0"/>
              <w:adjustRightInd w:val="0"/>
              <w:snapToGrid w:val="0"/>
              <w:spacing w:before="79" w:line="214" w:lineRule="auto"/>
              <w:ind w:left="118"/>
              <w:jc w:val="both"/>
              <w:textAlignment w:val="baseline"/>
              <w:rPr>
                <w:rFonts w:ascii="Times New Roman" w:hAnsi="Times New Roman" w:eastAsia="Times New Roman" w:cs="Times New Roman"/>
                <w:lang w:eastAsia="zh-CN"/>
              </w:rPr>
            </w:pPr>
            <w:r>
              <w:rPr>
                <w:spacing w:val="-4"/>
                <w:lang w:eastAsia="zh-CN"/>
              </w:rPr>
              <w:t>长：</w:t>
            </w:r>
            <w:r>
              <w:rPr>
                <w:rFonts w:ascii="Times New Roman" w:hAnsi="Times New Roman" w:eastAsia="Times New Roman" w:cs="Times New Roman"/>
                <w:spacing w:val="-4"/>
                <w:lang w:eastAsia="zh-CN"/>
              </w:rPr>
              <w:t>2000mm</w:t>
            </w:r>
            <w:r>
              <w:rPr>
                <w:spacing w:val="-4"/>
                <w:lang w:eastAsia="zh-CN"/>
              </w:rPr>
              <w:t>，宽：</w:t>
            </w:r>
            <w:r>
              <w:rPr>
                <w:rFonts w:ascii="Times New Roman" w:hAnsi="Times New Roman" w:eastAsia="Times New Roman" w:cs="Times New Roman"/>
                <w:spacing w:val="-4"/>
                <w:lang w:eastAsia="zh-CN"/>
              </w:rPr>
              <w:t>950mm</w:t>
            </w:r>
            <w:r>
              <w:rPr>
                <w:spacing w:val="-4"/>
                <w:lang w:eastAsia="zh-CN"/>
              </w:rPr>
              <w:t>，高：</w:t>
            </w:r>
            <w:r>
              <w:rPr>
                <w:rFonts w:ascii="Times New Roman" w:hAnsi="Times New Roman" w:eastAsia="Times New Roman" w:cs="Times New Roman"/>
                <w:spacing w:val="-4"/>
                <w:lang w:eastAsia="zh-CN"/>
              </w:rPr>
              <w:t>695mm</w:t>
            </w:r>
          </w:p>
        </w:tc>
      </w:tr>
      <w:tr w14:paraId="044D5D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365" w:type="dxa"/>
            <w:vMerge w:val="continue"/>
            <w:tcBorders>
              <w:top w:val="nil"/>
            </w:tcBorders>
            <w:vAlign w:val="center"/>
          </w:tcPr>
          <w:p w14:paraId="4734938E">
            <w:pPr>
              <w:keepNext w:val="0"/>
              <w:keepLines w:val="0"/>
              <w:pageBreakBefore w:val="0"/>
              <w:kinsoku/>
              <w:wordWrap/>
              <w:overflowPunct/>
              <w:topLinePunct w:val="0"/>
              <w:autoSpaceDE w:val="0"/>
              <w:autoSpaceDN w:val="0"/>
              <w:bidi w:val="0"/>
              <w:adjustRightInd w:val="0"/>
              <w:snapToGrid w:val="0"/>
              <w:jc w:val="center"/>
              <w:textAlignment w:val="baseline"/>
              <w:rPr>
                <w:lang w:eastAsia="zh-CN"/>
              </w:rPr>
            </w:pPr>
          </w:p>
        </w:tc>
        <w:tc>
          <w:tcPr>
            <w:tcW w:w="2010" w:type="dxa"/>
            <w:vAlign w:val="center"/>
          </w:tcPr>
          <w:p w14:paraId="60BE087E">
            <w:pPr>
              <w:pStyle w:val="10"/>
              <w:keepNext w:val="0"/>
              <w:keepLines w:val="0"/>
              <w:pageBreakBefore w:val="0"/>
              <w:kinsoku/>
              <w:wordWrap/>
              <w:overflowPunct/>
              <w:topLinePunct w:val="0"/>
              <w:autoSpaceDE w:val="0"/>
              <w:autoSpaceDN w:val="0"/>
              <w:bidi w:val="0"/>
              <w:adjustRightInd w:val="0"/>
              <w:snapToGrid w:val="0"/>
              <w:spacing w:before="79" w:line="214" w:lineRule="auto"/>
              <w:ind w:left="113"/>
              <w:jc w:val="both"/>
              <w:textAlignment w:val="baseline"/>
            </w:pPr>
            <w:r>
              <w:rPr>
                <w:spacing w:val="-4"/>
              </w:rPr>
              <w:t>茶艺凳</w:t>
            </w:r>
          </w:p>
        </w:tc>
        <w:tc>
          <w:tcPr>
            <w:tcW w:w="5280" w:type="dxa"/>
            <w:vAlign w:val="center"/>
          </w:tcPr>
          <w:p w14:paraId="754C87E4">
            <w:pPr>
              <w:pStyle w:val="10"/>
              <w:keepNext w:val="0"/>
              <w:keepLines w:val="0"/>
              <w:pageBreakBefore w:val="0"/>
              <w:kinsoku/>
              <w:wordWrap/>
              <w:overflowPunct/>
              <w:topLinePunct w:val="0"/>
              <w:autoSpaceDE w:val="0"/>
              <w:autoSpaceDN w:val="0"/>
              <w:bidi w:val="0"/>
              <w:adjustRightInd w:val="0"/>
              <w:snapToGrid w:val="0"/>
              <w:spacing w:before="79" w:line="214" w:lineRule="auto"/>
              <w:ind w:left="118"/>
              <w:jc w:val="both"/>
              <w:textAlignment w:val="baseline"/>
              <w:rPr>
                <w:rFonts w:ascii="Times New Roman" w:hAnsi="Times New Roman" w:eastAsia="Times New Roman" w:cs="Times New Roman"/>
                <w:lang w:eastAsia="zh-CN"/>
              </w:rPr>
            </w:pPr>
            <w:r>
              <w:rPr>
                <w:spacing w:val="-4"/>
                <w:lang w:eastAsia="zh-CN"/>
              </w:rPr>
              <w:t>长：</w:t>
            </w:r>
            <w:r>
              <w:rPr>
                <w:rFonts w:ascii="Times New Roman" w:hAnsi="Times New Roman" w:eastAsia="Times New Roman" w:cs="Times New Roman"/>
                <w:spacing w:val="-4"/>
                <w:lang w:eastAsia="zh-CN"/>
              </w:rPr>
              <w:t>400mm</w:t>
            </w:r>
            <w:r>
              <w:rPr>
                <w:spacing w:val="-4"/>
                <w:lang w:eastAsia="zh-CN"/>
              </w:rPr>
              <w:t>，宽：</w:t>
            </w:r>
            <w:r>
              <w:rPr>
                <w:rFonts w:ascii="Times New Roman" w:hAnsi="Times New Roman" w:eastAsia="Times New Roman" w:cs="Times New Roman"/>
                <w:spacing w:val="-4"/>
                <w:lang w:eastAsia="zh-CN"/>
              </w:rPr>
              <w:t>300mm</w:t>
            </w:r>
            <w:r>
              <w:rPr>
                <w:spacing w:val="-4"/>
                <w:lang w:eastAsia="zh-CN"/>
              </w:rPr>
              <w:t>，高：</w:t>
            </w:r>
            <w:r>
              <w:rPr>
                <w:rFonts w:ascii="Times New Roman" w:hAnsi="Times New Roman" w:eastAsia="Times New Roman" w:cs="Times New Roman"/>
                <w:spacing w:val="-4"/>
                <w:lang w:eastAsia="zh-CN"/>
              </w:rPr>
              <w:t>400mm</w:t>
            </w:r>
          </w:p>
        </w:tc>
      </w:tr>
      <w:tr w14:paraId="135F61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365" w:type="dxa"/>
            <w:vMerge w:val="restart"/>
            <w:tcBorders>
              <w:bottom w:val="nil"/>
            </w:tcBorders>
            <w:vAlign w:val="center"/>
          </w:tcPr>
          <w:p w14:paraId="4F273D51">
            <w:pPr>
              <w:pStyle w:val="10"/>
              <w:keepNext w:val="0"/>
              <w:keepLines w:val="0"/>
              <w:pageBreakBefore w:val="0"/>
              <w:kinsoku/>
              <w:wordWrap/>
              <w:overflowPunct/>
              <w:topLinePunct w:val="0"/>
              <w:autoSpaceDE w:val="0"/>
              <w:autoSpaceDN w:val="0"/>
              <w:bidi w:val="0"/>
              <w:adjustRightInd w:val="0"/>
              <w:snapToGrid w:val="0"/>
              <w:spacing w:before="78" w:line="216" w:lineRule="auto"/>
              <w:jc w:val="center"/>
              <w:textAlignment w:val="baseline"/>
            </w:pPr>
            <w:r>
              <w:rPr>
                <w:spacing w:val="-5"/>
              </w:rPr>
              <w:t>泡茶用具</w:t>
            </w:r>
          </w:p>
        </w:tc>
        <w:tc>
          <w:tcPr>
            <w:tcW w:w="2010" w:type="dxa"/>
            <w:vAlign w:val="center"/>
          </w:tcPr>
          <w:p w14:paraId="5A771FD9">
            <w:pPr>
              <w:pStyle w:val="10"/>
              <w:keepNext w:val="0"/>
              <w:keepLines w:val="0"/>
              <w:pageBreakBefore w:val="0"/>
              <w:kinsoku/>
              <w:wordWrap/>
              <w:overflowPunct/>
              <w:topLinePunct w:val="0"/>
              <w:autoSpaceDE w:val="0"/>
              <w:autoSpaceDN w:val="0"/>
              <w:bidi w:val="0"/>
              <w:adjustRightInd w:val="0"/>
              <w:snapToGrid w:val="0"/>
              <w:spacing w:before="82" w:line="219" w:lineRule="auto"/>
              <w:ind w:left="146"/>
              <w:jc w:val="both"/>
              <w:textAlignment w:val="baseline"/>
            </w:pPr>
            <w:r>
              <w:rPr>
                <w:spacing w:val="-15"/>
              </w:rPr>
              <w:t>白瓷壶</w:t>
            </w:r>
          </w:p>
        </w:tc>
        <w:tc>
          <w:tcPr>
            <w:tcW w:w="5280" w:type="dxa"/>
            <w:vAlign w:val="center"/>
          </w:tcPr>
          <w:p w14:paraId="6FCFC421">
            <w:pPr>
              <w:pStyle w:val="10"/>
              <w:keepNext w:val="0"/>
              <w:keepLines w:val="0"/>
              <w:pageBreakBefore w:val="0"/>
              <w:kinsoku/>
              <w:wordWrap/>
              <w:overflowPunct/>
              <w:topLinePunct w:val="0"/>
              <w:autoSpaceDE w:val="0"/>
              <w:autoSpaceDN w:val="0"/>
              <w:bidi w:val="0"/>
              <w:adjustRightInd w:val="0"/>
              <w:snapToGrid w:val="0"/>
              <w:spacing w:before="82" w:line="217" w:lineRule="auto"/>
              <w:ind w:left="119"/>
              <w:jc w:val="both"/>
              <w:textAlignment w:val="baseline"/>
              <w:rPr>
                <w:rFonts w:ascii="Times New Roman" w:hAnsi="Times New Roman" w:eastAsia="Times New Roman" w:cs="Times New Roman"/>
              </w:rPr>
            </w:pPr>
            <w:r>
              <w:rPr>
                <w:spacing w:val="-4"/>
              </w:rPr>
              <w:t>容量：</w:t>
            </w:r>
            <w:r>
              <w:rPr>
                <w:rFonts w:ascii="Times New Roman" w:hAnsi="Times New Roman" w:eastAsia="Times New Roman" w:cs="Times New Roman"/>
                <w:spacing w:val="-4"/>
              </w:rPr>
              <w:t>140mL</w:t>
            </w:r>
            <w:r>
              <w:rPr>
                <w:spacing w:val="-4"/>
              </w:rPr>
              <w:t>、</w:t>
            </w:r>
            <w:r>
              <w:rPr>
                <w:rFonts w:ascii="Times New Roman" w:hAnsi="Times New Roman" w:eastAsia="Times New Roman" w:cs="Times New Roman"/>
                <w:spacing w:val="-4"/>
              </w:rPr>
              <w:t>160mL</w:t>
            </w:r>
            <w:r>
              <w:rPr>
                <w:spacing w:val="-4"/>
              </w:rPr>
              <w:t>、</w:t>
            </w:r>
            <w:r>
              <w:rPr>
                <w:rFonts w:ascii="Times New Roman" w:hAnsi="Times New Roman" w:eastAsia="Times New Roman" w:cs="Times New Roman"/>
                <w:spacing w:val="-4"/>
              </w:rPr>
              <w:t>200mL</w:t>
            </w:r>
          </w:p>
        </w:tc>
      </w:tr>
      <w:tr w14:paraId="6E8816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365" w:type="dxa"/>
            <w:vMerge w:val="continue"/>
            <w:tcBorders>
              <w:top w:val="nil"/>
              <w:bottom w:val="nil"/>
            </w:tcBorders>
            <w:vAlign w:val="center"/>
          </w:tcPr>
          <w:p w14:paraId="119C9698">
            <w:pPr>
              <w:keepNext w:val="0"/>
              <w:keepLines w:val="0"/>
              <w:pageBreakBefore w:val="0"/>
              <w:kinsoku/>
              <w:wordWrap/>
              <w:overflowPunct/>
              <w:topLinePunct w:val="0"/>
              <w:autoSpaceDE w:val="0"/>
              <w:autoSpaceDN w:val="0"/>
              <w:bidi w:val="0"/>
              <w:adjustRightInd w:val="0"/>
              <w:snapToGrid w:val="0"/>
              <w:jc w:val="center"/>
              <w:textAlignment w:val="baseline"/>
            </w:pPr>
          </w:p>
        </w:tc>
        <w:tc>
          <w:tcPr>
            <w:tcW w:w="2010" w:type="dxa"/>
            <w:vAlign w:val="center"/>
          </w:tcPr>
          <w:p w14:paraId="5FF7E678">
            <w:pPr>
              <w:pStyle w:val="10"/>
              <w:keepNext w:val="0"/>
              <w:keepLines w:val="0"/>
              <w:pageBreakBefore w:val="0"/>
              <w:kinsoku/>
              <w:wordWrap/>
              <w:overflowPunct/>
              <w:topLinePunct w:val="0"/>
              <w:autoSpaceDE w:val="0"/>
              <w:autoSpaceDN w:val="0"/>
              <w:bidi w:val="0"/>
              <w:adjustRightInd w:val="0"/>
              <w:snapToGrid w:val="0"/>
              <w:spacing w:before="82" w:line="214" w:lineRule="auto"/>
              <w:ind w:left="112"/>
              <w:jc w:val="both"/>
              <w:textAlignment w:val="baseline"/>
            </w:pPr>
            <w:r>
              <w:rPr>
                <w:spacing w:val="-4"/>
              </w:rPr>
              <w:t>玻璃壶</w:t>
            </w:r>
          </w:p>
        </w:tc>
        <w:tc>
          <w:tcPr>
            <w:tcW w:w="5280" w:type="dxa"/>
            <w:vAlign w:val="center"/>
          </w:tcPr>
          <w:p w14:paraId="1DE95274">
            <w:pPr>
              <w:pStyle w:val="10"/>
              <w:keepNext w:val="0"/>
              <w:keepLines w:val="0"/>
              <w:pageBreakBefore w:val="0"/>
              <w:kinsoku/>
              <w:wordWrap/>
              <w:overflowPunct/>
              <w:topLinePunct w:val="0"/>
              <w:autoSpaceDE w:val="0"/>
              <w:autoSpaceDN w:val="0"/>
              <w:bidi w:val="0"/>
              <w:adjustRightInd w:val="0"/>
              <w:snapToGrid w:val="0"/>
              <w:spacing w:before="83" w:line="217" w:lineRule="auto"/>
              <w:ind w:left="119"/>
              <w:jc w:val="both"/>
              <w:textAlignment w:val="baseline"/>
              <w:rPr>
                <w:rFonts w:ascii="Times New Roman" w:hAnsi="Times New Roman" w:eastAsia="Times New Roman" w:cs="Times New Roman"/>
              </w:rPr>
            </w:pPr>
            <w:r>
              <w:rPr>
                <w:spacing w:val="-4"/>
              </w:rPr>
              <w:t>容量：</w:t>
            </w:r>
            <w:r>
              <w:rPr>
                <w:rFonts w:ascii="Times New Roman" w:hAnsi="Times New Roman" w:eastAsia="Times New Roman" w:cs="Times New Roman"/>
                <w:spacing w:val="-4"/>
              </w:rPr>
              <w:t>140mL</w:t>
            </w:r>
            <w:r>
              <w:rPr>
                <w:spacing w:val="-4"/>
              </w:rPr>
              <w:t>、</w:t>
            </w:r>
            <w:r>
              <w:rPr>
                <w:rFonts w:ascii="Times New Roman" w:hAnsi="Times New Roman" w:eastAsia="Times New Roman" w:cs="Times New Roman"/>
                <w:spacing w:val="-4"/>
              </w:rPr>
              <w:t>160mL</w:t>
            </w:r>
            <w:r>
              <w:rPr>
                <w:spacing w:val="-4"/>
              </w:rPr>
              <w:t>、</w:t>
            </w:r>
            <w:r>
              <w:rPr>
                <w:rFonts w:ascii="Times New Roman" w:hAnsi="Times New Roman" w:eastAsia="Times New Roman" w:cs="Times New Roman"/>
                <w:spacing w:val="-4"/>
              </w:rPr>
              <w:t>200mL</w:t>
            </w:r>
          </w:p>
        </w:tc>
      </w:tr>
      <w:tr w14:paraId="4DE10F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365" w:type="dxa"/>
            <w:vMerge w:val="continue"/>
            <w:tcBorders>
              <w:top w:val="nil"/>
              <w:bottom w:val="nil"/>
            </w:tcBorders>
            <w:vAlign w:val="center"/>
          </w:tcPr>
          <w:p w14:paraId="724AC067">
            <w:pPr>
              <w:keepNext w:val="0"/>
              <w:keepLines w:val="0"/>
              <w:pageBreakBefore w:val="0"/>
              <w:kinsoku/>
              <w:wordWrap/>
              <w:overflowPunct/>
              <w:topLinePunct w:val="0"/>
              <w:autoSpaceDE w:val="0"/>
              <w:autoSpaceDN w:val="0"/>
              <w:bidi w:val="0"/>
              <w:adjustRightInd w:val="0"/>
              <w:snapToGrid w:val="0"/>
              <w:jc w:val="center"/>
              <w:textAlignment w:val="baseline"/>
            </w:pPr>
          </w:p>
        </w:tc>
        <w:tc>
          <w:tcPr>
            <w:tcW w:w="2010" w:type="dxa"/>
            <w:vAlign w:val="center"/>
          </w:tcPr>
          <w:p w14:paraId="6450C075">
            <w:pPr>
              <w:pStyle w:val="10"/>
              <w:keepNext w:val="0"/>
              <w:keepLines w:val="0"/>
              <w:pageBreakBefore w:val="0"/>
              <w:kinsoku/>
              <w:wordWrap/>
              <w:overflowPunct/>
              <w:topLinePunct w:val="0"/>
              <w:autoSpaceDE w:val="0"/>
              <w:autoSpaceDN w:val="0"/>
              <w:bidi w:val="0"/>
              <w:adjustRightInd w:val="0"/>
              <w:snapToGrid w:val="0"/>
              <w:spacing w:before="81" w:line="216" w:lineRule="auto"/>
              <w:ind w:left="121"/>
              <w:jc w:val="both"/>
              <w:textAlignment w:val="baseline"/>
            </w:pPr>
            <w:r>
              <w:rPr>
                <w:spacing w:val="-6"/>
              </w:rPr>
              <w:t>紫砂壶</w:t>
            </w:r>
          </w:p>
        </w:tc>
        <w:tc>
          <w:tcPr>
            <w:tcW w:w="5280" w:type="dxa"/>
            <w:vAlign w:val="center"/>
          </w:tcPr>
          <w:p w14:paraId="777904AC">
            <w:pPr>
              <w:pStyle w:val="10"/>
              <w:keepNext w:val="0"/>
              <w:keepLines w:val="0"/>
              <w:pageBreakBefore w:val="0"/>
              <w:kinsoku/>
              <w:wordWrap/>
              <w:overflowPunct/>
              <w:topLinePunct w:val="0"/>
              <w:autoSpaceDE w:val="0"/>
              <w:autoSpaceDN w:val="0"/>
              <w:bidi w:val="0"/>
              <w:adjustRightInd w:val="0"/>
              <w:snapToGrid w:val="0"/>
              <w:spacing w:before="81" w:line="217" w:lineRule="auto"/>
              <w:ind w:left="119"/>
              <w:jc w:val="both"/>
              <w:textAlignment w:val="baseline"/>
              <w:rPr>
                <w:rFonts w:ascii="Times New Roman" w:hAnsi="Times New Roman" w:eastAsia="Times New Roman" w:cs="Times New Roman"/>
              </w:rPr>
            </w:pPr>
            <w:r>
              <w:rPr>
                <w:spacing w:val="-4"/>
              </w:rPr>
              <w:t>容量：</w:t>
            </w:r>
            <w:r>
              <w:rPr>
                <w:rFonts w:ascii="Times New Roman" w:hAnsi="Times New Roman" w:eastAsia="Times New Roman" w:cs="Times New Roman"/>
                <w:spacing w:val="-4"/>
              </w:rPr>
              <w:t>110mL</w:t>
            </w:r>
            <w:r>
              <w:rPr>
                <w:spacing w:val="-4"/>
              </w:rPr>
              <w:t>、</w:t>
            </w:r>
            <w:r>
              <w:rPr>
                <w:rFonts w:ascii="Times New Roman" w:hAnsi="Times New Roman" w:eastAsia="Times New Roman" w:cs="Times New Roman"/>
                <w:spacing w:val="-4"/>
              </w:rPr>
              <w:t>130mL</w:t>
            </w:r>
            <w:r>
              <w:rPr>
                <w:spacing w:val="-4"/>
              </w:rPr>
              <w:t>、</w:t>
            </w:r>
            <w:r>
              <w:rPr>
                <w:rFonts w:ascii="Times New Roman" w:hAnsi="Times New Roman" w:eastAsia="Times New Roman" w:cs="Times New Roman"/>
                <w:spacing w:val="-4"/>
              </w:rPr>
              <w:t>160mL</w:t>
            </w:r>
          </w:p>
        </w:tc>
      </w:tr>
      <w:tr w14:paraId="6301AA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365" w:type="dxa"/>
            <w:vMerge w:val="continue"/>
            <w:tcBorders>
              <w:top w:val="nil"/>
              <w:bottom w:val="nil"/>
            </w:tcBorders>
            <w:vAlign w:val="center"/>
          </w:tcPr>
          <w:p w14:paraId="4FF9DF61">
            <w:pPr>
              <w:keepNext w:val="0"/>
              <w:keepLines w:val="0"/>
              <w:pageBreakBefore w:val="0"/>
              <w:kinsoku/>
              <w:wordWrap/>
              <w:overflowPunct/>
              <w:topLinePunct w:val="0"/>
              <w:autoSpaceDE w:val="0"/>
              <w:autoSpaceDN w:val="0"/>
              <w:bidi w:val="0"/>
              <w:adjustRightInd w:val="0"/>
              <w:snapToGrid w:val="0"/>
              <w:jc w:val="center"/>
              <w:textAlignment w:val="baseline"/>
            </w:pPr>
          </w:p>
        </w:tc>
        <w:tc>
          <w:tcPr>
            <w:tcW w:w="2010" w:type="dxa"/>
            <w:vAlign w:val="center"/>
          </w:tcPr>
          <w:p w14:paraId="30559CDD">
            <w:pPr>
              <w:pStyle w:val="10"/>
              <w:keepNext w:val="0"/>
              <w:keepLines w:val="0"/>
              <w:pageBreakBefore w:val="0"/>
              <w:kinsoku/>
              <w:wordWrap/>
              <w:overflowPunct/>
              <w:topLinePunct w:val="0"/>
              <w:autoSpaceDE w:val="0"/>
              <w:autoSpaceDN w:val="0"/>
              <w:bidi w:val="0"/>
              <w:adjustRightInd w:val="0"/>
              <w:snapToGrid w:val="0"/>
              <w:spacing w:before="82" w:line="217" w:lineRule="auto"/>
              <w:ind w:left="146"/>
              <w:jc w:val="both"/>
              <w:textAlignment w:val="baseline"/>
            </w:pPr>
            <w:r>
              <w:rPr>
                <w:spacing w:val="-11"/>
              </w:rPr>
              <w:t>白瓷盖碗</w:t>
            </w:r>
          </w:p>
        </w:tc>
        <w:tc>
          <w:tcPr>
            <w:tcW w:w="5280" w:type="dxa"/>
            <w:vAlign w:val="center"/>
          </w:tcPr>
          <w:p w14:paraId="0E4FD889">
            <w:pPr>
              <w:pStyle w:val="10"/>
              <w:keepNext w:val="0"/>
              <w:keepLines w:val="0"/>
              <w:pageBreakBefore w:val="0"/>
              <w:kinsoku/>
              <w:wordWrap/>
              <w:overflowPunct/>
              <w:topLinePunct w:val="0"/>
              <w:autoSpaceDE w:val="0"/>
              <w:autoSpaceDN w:val="0"/>
              <w:bidi w:val="0"/>
              <w:adjustRightInd w:val="0"/>
              <w:snapToGrid w:val="0"/>
              <w:spacing w:before="82" w:line="217" w:lineRule="auto"/>
              <w:ind w:left="119"/>
              <w:jc w:val="both"/>
              <w:textAlignment w:val="baseline"/>
              <w:rPr>
                <w:rFonts w:ascii="Times New Roman" w:hAnsi="Times New Roman" w:eastAsia="Times New Roman" w:cs="Times New Roman"/>
              </w:rPr>
            </w:pPr>
            <w:r>
              <w:rPr>
                <w:spacing w:val="-4"/>
              </w:rPr>
              <w:t>容量：</w:t>
            </w:r>
            <w:r>
              <w:rPr>
                <w:rFonts w:ascii="Times New Roman" w:hAnsi="Times New Roman" w:eastAsia="Times New Roman" w:cs="Times New Roman"/>
                <w:spacing w:val="-4"/>
              </w:rPr>
              <w:t>140mL</w:t>
            </w:r>
            <w:r>
              <w:rPr>
                <w:spacing w:val="-4"/>
              </w:rPr>
              <w:t>、</w:t>
            </w:r>
            <w:r>
              <w:rPr>
                <w:rFonts w:ascii="Times New Roman" w:hAnsi="Times New Roman" w:eastAsia="Times New Roman" w:cs="Times New Roman"/>
                <w:spacing w:val="-4"/>
              </w:rPr>
              <w:t>160mL</w:t>
            </w:r>
            <w:r>
              <w:rPr>
                <w:spacing w:val="-4"/>
              </w:rPr>
              <w:t>、</w:t>
            </w:r>
            <w:r>
              <w:rPr>
                <w:rFonts w:ascii="Times New Roman" w:hAnsi="Times New Roman" w:eastAsia="Times New Roman" w:cs="Times New Roman"/>
                <w:spacing w:val="-4"/>
              </w:rPr>
              <w:t>180mL</w:t>
            </w:r>
          </w:p>
        </w:tc>
      </w:tr>
      <w:tr w14:paraId="469134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365" w:type="dxa"/>
            <w:vMerge w:val="continue"/>
            <w:tcBorders>
              <w:top w:val="nil"/>
            </w:tcBorders>
            <w:vAlign w:val="center"/>
          </w:tcPr>
          <w:p w14:paraId="3A2C5DA0">
            <w:pPr>
              <w:keepNext w:val="0"/>
              <w:keepLines w:val="0"/>
              <w:pageBreakBefore w:val="0"/>
              <w:kinsoku/>
              <w:wordWrap/>
              <w:overflowPunct/>
              <w:topLinePunct w:val="0"/>
              <w:autoSpaceDE w:val="0"/>
              <w:autoSpaceDN w:val="0"/>
              <w:bidi w:val="0"/>
              <w:adjustRightInd w:val="0"/>
              <w:snapToGrid w:val="0"/>
              <w:jc w:val="center"/>
              <w:textAlignment w:val="baseline"/>
            </w:pPr>
          </w:p>
        </w:tc>
        <w:tc>
          <w:tcPr>
            <w:tcW w:w="2010" w:type="dxa"/>
            <w:vAlign w:val="center"/>
          </w:tcPr>
          <w:p w14:paraId="1B005129">
            <w:pPr>
              <w:pStyle w:val="10"/>
              <w:keepNext w:val="0"/>
              <w:keepLines w:val="0"/>
              <w:pageBreakBefore w:val="0"/>
              <w:kinsoku/>
              <w:wordWrap/>
              <w:overflowPunct/>
              <w:topLinePunct w:val="0"/>
              <w:autoSpaceDE w:val="0"/>
              <w:autoSpaceDN w:val="0"/>
              <w:bidi w:val="0"/>
              <w:adjustRightInd w:val="0"/>
              <w:snapToGrid w:val="0"/>
              <w:spacing w:before="80" w:line="214" w:lineRule="auto"/>
              <w:ind w:left="112"/>
              <w:jc w:val="both"/>
              <w:textAlignment w:val="baseline"/>
            </w:pPr>
            <w:r>
              <w:rPr>
                <w:spacing w:val="-3"/>
              </w:rPr>
              <w:t>玻璃盖碗</w:t>
            </w:r>
          </w:p>
        </w:tc>
        <w:tc>
          <w:tcPr>
            <w:tcW w:w="5280" w:type="dxa"/>
            <w:vAlign w:val="center"/>
          </w:tcPr>
          <w:p w14:paraId="238AD042">
            <w:pPr>
              <w:pStyle w:val="10"/>
              <w:keepNext w:val="0"/>
              <w:keepLines w:val="0"/>
              <w:pageBreakBefore w:val="0"/>
              <w:kinsoku/>
              <w:wordWrap/>
              <w:overflowPunct/>
              <w:topLinePunct w:val="0"/>
              <w:autoSpaceDE w:val="0"/>
              <w:autoSpaceDN w:val="0"/>
              <w:bidi w:val="0"/>
              <w:adjustRightInd w:val="0"/>
              <w:snapToGrid w:val="0"/>
              <w:spacing w:before="81" w:line="217" w:lineRule="auto"/>
              <w:ind w:left="119"/>
              <w:jc w:val="both"/>
              <w:textAlignment w:val="baseline"/>
              <w:rPr>
                <w:rFonts w:ascii="Times New Roman" w:hAnsi="Times New Roman" w:eastAsia="Times New Roman" w:cs="Times New Roman"/>
              </w:rPr>
            </w:pPr>
            <w:r>
              <w:rPr>
                <w:spacing w:val="-4"/>
              </w:rPr>
              <w:t>容量：</w:t>
            </w:r>
            <w:r>
              <w:rPr>
                <w:rFonts w:ascii="Times New Roman" w:hAnsi="Times New Roman" w:eastAsia="Times New Roman" w:cs="Times New Roman"/>
                <w:spacing w:val="-4"/>
              </w:rPr>
              <w:t>140mL</w:t>
            </w:r>
            <w:r>
              <w:rPr>
                <w:spacing w:val="-4"/>
              </w:rPr>
              <w:t>、</w:t>
            </w:r>
            <w:r>
              <w:rPr>
                <w:rFonts w:ascii="Times New Roman" w:hAnsi="Times New Roman" w:eastAsia="Times New Roman" w:cs="Times New Roman"/>
                <w:spacing w:val="-4"/>
              </w:rPr>
              <w:t>160mL</w:t>
            </w:r>
            <w:r>
              <w:rPr>
                <w:spacing w:val="-4"/>
              </w:rPr>
              <w:t>、</w:t>
            </w:r>
            <w:r>
              <w:rPr>
                <w:rFonts w:ascii="Times New Roman" w:hAnsi="Times New Roman" w:eastAsia="Times New Roman" w:cs="Times New Roman"/>
                <w:spacing w:val="-4"/>
              </w:rPr>
              <w:t>180mL</w:t>
            </w:r>
          </w:p>
        </w:tc>
      </w:tr>
      <w:tr w14:paraId="4DC3A3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365" w:type="dxa"/>
            <w:vMerge w:val="restart"/>
            <w:tcBorders>
              <w:bottom w:val="nil"/>
            </w:tcBorders>
            <w:vAlign w:val="center"/>
          </w:tcPr>
          <w:p w14:paraId="19A1A87C">
            <w:pPr>
              <w:pStyle w:val="10"/>
              <w:keepNext w:val="0"/>
              <w:keepLines w:val="0"/>
              <w:pageBreakBefore w:val="0"/>
              <w:kinsoku/>
              <w:wordWrap/>
              <w:overflowPunct/>
              <w:topLinePunct w:val="0"/>
              <w:autoSpaceDE w:val="0"/>
              <w:autoSpaceDN w:val="0"/>
              <w:bidi w:val="0"/>
              <w:adjustRightInd w:val="0"/>
              <w:snapToGrid w:val="0"/>
              <w:spacing w:before="78" w:line="217" w:lineRule="auto"/>
              <w:jc w:val="center"/>
              <w:textAlignment w:val="baseline"/>
            </w:pPr>
            <w:r>
              <w:rPr>
                <w:spacing w:val="-5"/>
              </w:rPr>
              <w:t>盛汤用具</w:t>
            </w:r>
          </w:p>
        </w:tc>
        <w:tc>
          <w:tcPr>
            <w:tcW w:w="2010" w:type="dxa"/>
            <w:vAlign w:val="center"/>
          </w:tcPr>
          <w:p w14:paraId="602321B4">
            <w:pPr>
              <w:pStyle w:val="10"/>
              <w:keepNext w:val="0"/>
              <w:keepLines w:val="0"/>
              <w:pageBreakBefore w:val="0"/>
              <w:kinsoku/>
              <w:wordWrap/>
              <w:overflowPunct/>
              <w:topLinePunct w:val="0"/>
              <w:autoSpaceDE w:val="0"/>
              <w:autoSpaceDN w:val="0"/>
              <w:bidi w:val="0"/>
              <w:adjustRightInd w:val="0"/>
              <w:snapToGrid w:val="0"/>
              <w:spacing w:before="82" w:line="214" w:lineRule="auto"/>
              <w:ind w:left="146"/>
              <w:jc w:val="both"/>
              <w:textAlignment w:val="baseline"/>
            </w:pPr>
            <w:r>
              <w:rPr>
                <w:spacing w:val="-11"/>
              </w:rPr>
              <w:t>白瓷茶海</w:t>
            </w:r>
          </w:p>
        </w:tc>
        <w:tc>
          <w:tcPr>
            <w:tcW w:w="5280" w:type="dxa"/>
            <w:vAlign w:val="center"/>
          </w:tcPr>
          <w:p w14:paraId="4B0DEF3D">
            <w:pPr>
              <w:pStyle w:val="10"/>
              <w:keepNext w:val="0"/>
              <w:keepLines w:val="0"/>
              <w:pageBreakBefore w:val="0"/>
              <w:kinsoku/>
              <w:wordWrap/>
              <w:overflowPunct/>
              <w:topLinePunct w:val="0"/>
              <w:autoSpaceDE w:val="0"/>
              <w:autoSpaceDN w:val="0"/>
              <w:bidi w:val="0"/>
              <w:adjustRightInd w:val="0"/>
              <w:snapToGrid w:val="0"/>
              <w:spacing w:before="82" w:line="217" w:lineRule="auto"/>
              <w:ind w:left="119"/>
              <w:jc w:val="both"/>
              <w:textAlignment w:val="baseline"/>
              <w:rPr>
                <w:rFonts w:ascii="Times New Roman" w:hAnsi="Times New Roman" w:eastAsia="Times New Roman" w:cs="Times New Roman"/>
              </w:rPr>
            </w:pPr>
            <w:r>
              <w:rPr>
                <w:spacing w:val="-4"/>
              </w:rPr>
              <w:t>容量：</w:t>
            </w:r>
            <w:r>
              <w:rPr>
                <w:rFonts w:ascii="Times New Roman" w:hAnsi="Times New Roman" w:eastAsia="Times New Roman" w:cs="Times New Roman"/>
                <w:spacing w:val="-4"/>
              </w:rPr>
              <w:t>200mL</w:t>
            </w:r>
            <w:r>
              <w:rPr>
                <w:spacing w:val="-4"/>
              </w:rPr>
              <w:t>、</w:t>
            </w:r>
            <w:r>
              <w:rPr>
                <w:rFonts w:ascii="Times New Roman" w:hAnsi="Times New Roman" w:eastAsia="Times New Roman" w:cs="Times New Roman"/>
                <w:spacing w:val="-4"/>
              </w:rPr>
              <w:t>250mL</w:t>
            </w:r>
            <w:r>
              <w:rPr>
                <w:spacing w:val="-4"/>
              </w:rPr>
              <w:t>、</w:t>
            </w:r>
            <w:r>
              <w:rPr>
                <w:rFonts w:ascii="Times New Roman" w:hAnsi="Times New Roman" w:eastAsia="Times New Roman" w:cs="Times New Roman"/>
                <w:spacing w:val="-4"/>
              </w:rPr>
              <w:t>300mL</w:t>
            </w:r>
          </w:p>
        </w:tc>
      </w:tr>
      <w:tr w14:paraId="6FF9BE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365" w:type="dxa"/>
            <w:vMerge w:val="continue"/>
            <w:tcBorders>
              <w:top w:val="nil"/>
              <w:bottom w:val="nil"/>
            </w:tcBorders>
            <w:vAlign w:val="center"/>
          </w:tcPr>
          <w:p w14:paraId="6C39BAA2">
            <w:pPr>
              <w:keepNext w:val="0"/>
              <w:keepLines w:val="0"/>
              <w:pageBreakBefore w:val="0"/>
              <w:kinsoku/>
              <w:wordWrap/>
              <w:overflowPunct/>
              <w:topLinePunct w:val="0"/>
              <w:autoSpaceDE w:val="0"/>
              <w:autoSpaceDN w:val="0"/>
              <w:bidi w:val="0"/>
              <w:adjustRightInd w:val="0"/>
              <w:snapToGrid w:val="0"/>
              <w:jc w:val="center"/>
              <w:textAlignment w:val="baseline"/>
            </w:pPr>
          </w:p>
        </w:tc>
        <w:tc>
          <w:tcPr>
            <w:tcW w:w="2010" w:type="dxa"/>
            <w:vAlign w:val="center"/>
          </w:tcPr>
          <w:p w14:paraId="302D1778">
            <w:pPr>
              <w:pStyle w:val="10"/>
              <w:keepNext w:val="0"/>
              <w:keepLines w:val="0"/>
              <w:pageBreakBefore w:val="0"/>
              <w:kinsoku/>
              <w:wordWrap/>
              <w:overflowPunct/>
              <w:topLinePunct w:val="0"/>
              <w:autoSpaceDE w:val="0"/>
              <w:autoSpaceDN w:val="0"/>
              <w:bidi w:val="0"/>
              <w:adjustRightInd w:val="0"/>
              <w:snapToGrid w:val="0"/>
              <w:spacing w:before="80" w:line="214" w:lineRule="auto"/>
              <w:ind w:left="112"/>
              <w:jc w:val="both"/>
              <w:textAlignment w:val="baseline"/>
            </w:pPr>
            <w:r>
              <w:rPr>
                <w:spacing w:val="-3"/>
              </w:rPr>
              <w:t>玻璃茶海</w:t>
            </w:r>
          </w:p>
        </w:tc>
        <w:tc>
          <w:tcPr>
            <w:tcW w:w="5280" w:type="dxa"/>
            <w:vAlign w:val="center"/>
          </w:tcPr>
          <w:p w14:paraId="60D2553F">
            <w:pPr>
              <w:pStyle w:val="10"/>
              <w:keepNext w:val="0"/>
              <w:keepLines w:val="0"/>
              <w:pageBreakBefore w:val="0"/>
              <w:kinsoku/>
              <w:wordWrap/>
              <w:overflowPunct/>
              <w:topLinePunct w:val="0"/>
              <w:autoSpaceDE w:val="0"/>
              <w:autoSpaceDN w:val="0"/>
              <w:bidi w:val="0"/>
              <w:adjustRightInd w:val="0"/>
              <w:snapToGrid w:val="0"/>
              <w:spacing w:before="80" w:line="217" w:lineRule="auto"/>
              <w:ind w:left="119"/>
              <w:jc w:val="both"/>
              <w:textAlignment w:val="baseline"/>
              <w:rPr>
                <w:rFonts w:ascii="Times New Roman" w:hAnsi="Times New Roman" w:eastAsia="Times New Roman" w:cs="Times New Roman"/>
              </w:rPr>
            </w:pPr>
            <w:r>
              <w:rPr>
                <w:spacing w:val="-4"/>
              </w:rPr>
              <w:t>容量：</w:t>
            </w:r>
            <w:r>
              <w:rPr>
                <w:rFonts w:ascii="Times New Roman" w:hAnsi="Times New Roman" w:eastAsia="Times New Roman" w:cs="Times New Roman"/>
                <w:spacing w:val="-4"/>
              </w:rPr>
              <w:t>200mL</w:t>
            </w:r>
            <w:r>
              <w:rPr>
                <w:spacing w:val="-4"/>
              </w:rPr>
              <w:t>、</w:t>
            </w:r>
            <w:r>
              <w:rPr>
                <w:rFonts w:ascii="Times New Roman" w:hAnsi="Times New Roman" w:eastAsia="Times New Roman" w:cs="Times New Roman"/>
                <w:spacing w:val="-4"/>
              </w:rPr>
              <w:t>250mL</w:t>
            </w:r>
            <w:r>
              <w:rPr>
                <w:spacing w:val="-4"/>
              </w:rPr>
              <w:t>、</w:t>
            </w:r>
            <w:r>
              <w:rPr>
                <w:rFonts w:ascii="Times New Roman" w:hAnsi="Times New Roman" w:eastAsia="Times New Roman" w:cs="Times New Roman"/>
                <w:spacing w:val="-4"/>
              </w:rPr>
              <w:t>300mL</w:t>
            </w:r>
          </w:p>
        </w:tc>
      </w:tr>
      <w:tr w14:paraId="51F12A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365" w:type="dxa"/>
            <w:vMerge w:val="continue"/>
            <w:tcBorders>
              <w:top w:val="nil"/>
            </w:tcBorders>
            <w:vAlign w:val="center"/>
          </w:tcPr>
          <w:p w14:paraId="254A7082">
            <w:pPr>
              <w:keepNext w:val="0"/>
              <w:keepLines w:val="0"/>
              <w:pageBreakBefore w:val="0"/>
              <w:kinsoku/>
              <w:wordWrap/>
              <w:overflowPunct/>
              <w:topLinePunct w:val="0"/>
              <w:autoSpaceDE w:val="0"/>
              <w:autoSpaceDN w:val="0"/>
              <w:bidi w:val="0"/>
              <w:adjustRightInd w:val="0"/>
              <w:snapToGrid w:val="0"/>
              <w:jc w:val="center"/>
              <w:textAlignment w:val="baseline"/>
            </w:pPr>
          </w:p>
        </w:tc>
        <w:tc>
          <w:tcPr>
            <w:tcW w:w="2010" w:type="dxa"/>
            <w:vAlign w:val="center"/>
          </w:tcPr>
          <w:p w14:paraId="5DC35461">
            <w:pPr>
              <w:pStyle w:val="10"/>
              <w:keepNext w:val="0"/>
              <w:keepLines w:val="0"/>
              <w:pageBreakBefore w:val="0"/>
              <w:kinsoku/>
              <w:wordWrap/>
              <w:overflowPunct/>
              <w:topLinePunct w:val="0"/>
              <w:autoSpaceDE w:val="0"/>
              <w:autoSpaceDN w:val="0"/>
              <w:bidi w:val="0"/>
              <w:adjustRightInd w:val="0"/>
              <w:snapToGrid w:val="0"/>
              <w:spacing w:before="81" w:line="214" w:lineRule="auto"/>
              <w:ind w:left="121"/>
              <w:jc w:val="both"/>
              <w:textAlignment w:val="baseline"/>
            </w:pPr>
            <w:r>
              <w:rPr>
                <w:spacing w:val="-5"/>
              </w:rPr>
              <w:t>紫砂茶海</w:t>
            </w:r>
          </w:p>
        </w:tc>
        <w:tc>
          <w:tcPr>
            <w:tcW w:w="5280" w:type="dxa"/>
            <w:vAlign w:val="center"/>
          </w:tcPr>
          <w:p w14:paraId="2719F1F4">
            <w:pPr>
              <w:pStyle w:val="10"/>
              <w:keepNext w:val="0"/>
              <w:keepLines w:val="0"/>
              <w:pageBreakBefore w:val="0"/>
              <w:kinsoku/>
              <w:wordWrap/>
              <w:overflowPunct/>
              <w:topLinePunct w:val="0"/>
              <w:autoSpaceDE w:val="0"/>
              <w:autoSpaceDN w:val="0"/>
              <w:bidi w:val="0"/>
              <w:adjustRightInd w:val="0"/>
              <w:snapToGrid w:val="0"/>
              <w:spacing w:before="81" w:line="217" w:lineRule="auto"/>
              <w:ind w:left="119"/>
              <w:jc w:val="both"/>
              <w:textAlignment w:val="baseline"/>
              <w:rPr>
                <w:rFonts w:ascii="Times New Roman" w:hAnsi="Times New Roman" w:eastAsia="Times New Roman" w:cs="Times New Roman"/>
              </w:rPr>
            </w:pPr>
            <w:r>
              <w:rPr>
                <w:spacing w:val="-4"/>
              </w:rPr>
              <w:t>容量：</w:t>
            </w:r>
            <w:r>
              <w:rPr>
                <w:rFonts w:ascii="Times New Roman" w:hAnsi="Times New Roman" w:eastAsia="Times New Roman" w:cs="Times New Roman"/>
                <w:spacing w:val="-4"/>
              </w:rPr>
              <w:t>200mL</w:t>
            </w:r>
            <w:r>
              <w:rPr>
                <w:spacing w:val="-4"/>
              </w:rPr>
              <w:t>、</w:t>
            </w:r>
            <w:r>
              <w:rPr>
                <w:rFonts w:ascii="Times New Roman" w:hAnsi="Times New Roman" w:eastAsia="Times New Roman" w:cs="Times New Roman"/>
                <w:spacing w:val="-4"/>
              </w:rPr>
              <w:t>250mL</w:t>
            </w:r>
            <w:r>
              <w:rPr>
                <w:spacing w:val="-4"/>
              </w:rPr>
              <w:t>、</w:t>
            </w:r>
            <w:r>
              <w:rPr>
                <w:rFonts w:ascii="Times New Roman" w:hAnsi="Times New Roman" w:eastAsia="Times New Roman" w:cs="Times New Roman"/>
                <w:spacing w:val="-4"/>
              </w:rPr>
              <w:t>300mL</w:t>
            </w:r>
          </w:p>
        </w:tc>
      </w:tr>
      <w:tr w14:paraId="6783A4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365" w:type="dxa"/>
            <w:vMerge w:val="restart"/>
            <w:tcBorders>
              <w:bottom w:val="nil"/>
            </w:tcBorders>
            <w:vAlign w:val="center"/>
          </w:tcPr>
          <w:p w14:paraId="08BF0506">
            <w:pPr>
              <w:pStyle w:val="10"/>
              <w:keepNext w:val="0"/>
              <w:keepLines w:val="0"/>
              <w:pageBreakBefore w:val="0"/>
              <w:kinsoku/>
              <w:wordWrap/>
              <w:overflowPunct/>
              <w:topLinePunct w:val="0"/>
              <w:autoSpaceDE w:val="0"/>
              <w:autoSpaceDN w:val="0"/>
              <w:bidi w:val="0"/>
              <w:adjustRightInd w:val="0"/>
              <w:snapToGrid w:val="0"/>
              <w:spacing w:before="78" w:line="216" w:lineRule="auto"/>
              <w:jc w:val="center"/>
              <w:textAlignment w:val="baseline"/>
            </w:pPr>
            <w:r>
              <w:rPr>
                <w:spacing w:val="-10"/>
              </w:rPr>
              <w:t>品茶用具</w:t>
            </w:r>
          </w:p>
        </w:tc>
        <w:tc>
          <w:tcPr>
            <w:tcW w:w="2010" w:type="dxa"/>
            <w:vAlign w:val="center"/>
          </w:tcPr>
          <w:p w14:paraId="12F22CC7">
            <w:pPr>
              <w:pStyle w:val="10"/>
              <w:keepNext w:val="0"/>
              <w:keepLines w:val="0"/>
              <w:pageBreakBefore w:val="0"/>
              <w:kinsoku/>
              <w:wordWrap/>
              <w:overflowPunct/>
              <w:topLinePunct w:val="0"/>
              <w:autoSpaceDE w:val="0"/>
              <w:autoSpaceDN w:val="0"/>
              <w:bidi w:val="0"/>
              <w:adjustRightInd w:val="0"/>
              <w:snapToGrid w:val="0"/>
              <w:spacing w:before="82" w:line="214" w:lineRule="auto"/>
              <w:ind w:left="146"/>
              <w:jc w:val="both"/>
              <w:textAlignment w:val="baseline"/>
            </w:pPr>
            <w:r>
              <w:rPr>
                <w:spacing w:val="-9"/>
              </w:rPr>
              <w:t>白瓷品茗杯</w:t>
            </w:r>
          </w:p>
        </w:tc>
        <w:tc>
          <w:tcPr>
            <w:tcW w:w="5280" w:type="dxa"/>
            <w:vAlign w:val="center"/>
          </w:tcPr>
          <w:p w14:paraId="2D0D8A39">
            <w:pPr>
              <w:pStyle w:val="10"/>
              <w:keepNext w:val="0"/>
              <w:keepLines w:val="0"/>
              <w:pageBreakBefore w:val="0"/>
              <w:kinsoku/>
              <w:wordWrap/>
              <w:overflowPunct/>
              <w:topLinePunct w:val="0"/>
              <w:autoSpaceDE w:val="0"/>
              <w:autoSpaceDN w:val="0"/>
              <w:bidi w:val="0"/>
              <w:adjustRightInd w:val="0"/>
              <w:snapToGrid w:val="0"/>
              <w:spacing w:before="82" w:line="217" w:lineRule="auto"/>
              <w:ind w:left="119"/>
              <w:jc w:val="both"/>
              <w:textAlignment w:val="baseline"/>
              <w:rPr>
                <w:rFonts w:ascii="Times New Roman" w:hAnsi="Times New Roman" w:eastAsia="Times New Roman" w:cs="Times New Roman"/>
              </w:rPr>
            </w:pPr>
            <w:r>
              <w:rPr>
                <w:spacing w:val="-5"/>
              </w:rPr>
              <w:t>容量：</w:t>
            </w:r>
            <w:r>
              <w:rPr>
                <w:rFonts w:ascii="Times New Roman" w:hAnsi="Times New Roman" w:eastAsia="Times New Roman" w:cs="Times New Roman"/>
                <w:spacing w:val="-5"/>
              </w:rPr>
              <w:t>25mL</w:t>
            </w:r>
            <w:r>
              <w:rPr>
                <w:spacing w:val="-5"/>
              </w:rPr>
              <w:t>、</w:t>
            </w:r>
            <w:r>
              <w:rPr>
                <w:rFonts w:ascii="Times New Roman" w:hAnsi="Times New Roman" w:eastAsia="Times New Roman" w:cs="Times New Roman"/>
                <w:spacing w:val="-5"/>
              </w:rPr>
              <w:t>30mL</w:t>
            </w:r>
            <w:r>
              <w:rPr>
                <w:spacing w:val="-5"/>
              </w:rPr>
              <w:t>、</w:t>
            </w:r>
            <w:r>
              <w:rPr>
                <w:rFonts w:ascii="Times New Roman" w:hAnsi="Times New Roman" w:eastAsia="Times New Roman" w:cs="Times New Roman"/>
                <w:spacing w:val="-5"/>
              </w:rPr>
              <w:t>50mL</w:t>
            </w:r>
            <w:r>
              <w:rPr>
                <w:spacing w:val="-5"/>
              </w:rPr>
              <w:t>、</w:t>
            </w:r>
            <w:r>
              <w:rPr>
                <w:rFonts w:ascii="Times New Roman" w:hAnsi="Times New Roman" w:eastAsia="Times New Roman" w:cs="Times New Roman"/>
                <w:spacing w:val="-5"/>
              </w:rPr>
              <w:t>70mL</w:t>
            </w:r>
          </w:p>
        </w:tc>
      </w:tr>
      <w:tr w14:paraId="297F4F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365" w:type="dxa"/>
            <w:vMerge w:val="continue"/>
            <w:tcBorders>
              <w:top w:val="nil"/>
              <w:bottom w:val="nil"/>
            </w:tcBorders>
            <w:vAlign w:val="center"/>
          </w:tcPr>
          <w:p w14:paraId="6C0C1DDC">
            <w:pPr>
              <w:keepNext w:val="0"/>
              <w:keepLines w:val="0"/>
              <w:pageBreakBefore w:val="0"/>
              <w:kinsoku/>
              <w:wordWrap/>
              <w:overflowPunct/>
              <w:topLinePunct w:val="0"/>
              <w:autoSpaceDE w:val="0"/>
              <w:autoSpaceDN w:val="0"/>
              <w:bidi w:val="0"/>
              <w:adjustRightInd w:val="0"/>
              <w:snapToGrid w:val="0"/>
              <w:jc w:val="center"/>
              <w:textAlignment w:val="baseline"/>
            </w:pPr>
          </w:p>
        </w:tc>
        <w:tc>
          <w:tcPr>
            <w:tcW w:w="2010" w:type="dxa"/>
            <w:vAlign w:val="center"/>
          </w:tcPr>
          <w:p w14:paraId="6713D706">
            <w:pPr>
              <w:pStyle w:val="10"/>
              <w:keepNext w:val="0"/>
              <w:keepLines w:val="0"/>
              <w:pageBreakBefore w:val="0"/>
              <w:kinsoku/>
              <w:wordWrap/>
              <w:overflowPunct/>
              <w:topLinePunct w:val="0"/>
              <w:autoSpaceDE w:val="0"/>
              <w:autoSpaceDN w:val="0"/>
              <w:bidi w:val="0"/>
              <w:adjustRightInd w:val="0"/>
              <w:snapToGrid w:val="0"/>
              <w:spacing w:before="80" w:line="214" w:lineRule="auto"/>
              <w:ind w:left="112"/>
              <w:jc w:val="both"/>
              <w:textAlignment w:val="baseline"/>
            </w:pPr>
            <w:r>
              <w:rPr>
                <w:spacing w:val="-2"/>
              </w:rPr>
              <w:t>玻璃品茗杯</w:t>
            </w:r>
          </w:p>
        </w:tc>
        <w:tc>
          <w:tcPr>
            <w:tcW w:w="5280" w:type="dxa"/>
            <w:vAlign w:val="center"/>
          </w:tcPr>
          <w:p w14:paraId="6FC4B83E">
            <w:pPr>
              <w:pStyle w:val="10"/>
              <w:keepNext w:val="0"/>
              <w:keepLines w:val="0"/>
              <w:pageBreakBefore w:val="0"/>
              <w:kinsoku/>
              <w:wordWrap/>
              <w:overflowPunct/>
              <w:topLinePunct w:val="0"/>
              <w:autoSpaceDE w:val="0"/>
              <w:autoSpaceDN w:val="0"/>
              <w:bidi w:val="0"/>
              <w:adjustRightInd w:val="0"/>
              <w:snapToGrid w:val="0"/>
              <w:spacing w:before="81" w:line="217" w:lineRule="auto"/>
              <w:ind w:left="119"/>
              <w:jc w:val="both"/>
              <w:textAlignment w:val="baseline"/>
              <w:rPr>
                <w:rFonts w:ascii="Times New Roman" w:hAnsi="Times New Roman" w:eastAsia="Times New Roman" w:cs="Times New Roman"/>
              </w:rPr>
            </w:pPr>
            <w:r>
              <w:rPr>
                <w:spacing w:val="-5"/>
              </w:rPr>
              <w:t>容量：</w:t>
            </w:r>
            <w:r>
              <w:rPr>
                <w:rFonts w:ascii="Times New Roman" w:hAnsi="Times New Roman" w:eastAsia="Times New Roman" w:cs="Times New Roman"/>
                <w:spacing w:val="-5"/>
              </w:rPr>
              <w:t>25mL</w:t>
            </w:r>
            <w:r>
              <w:rPr>
                <w:spacing w:val="-5"/>
              </w:rPr>
              <w:t>、</w:t>
            </w:r>
            <w:r>
              <w:rPr>
                <w:rFonts w:ascii="Times New Roman" w:hAnsi="Times New Roman" w:eastAsia="Times New Roman" w:cs="Times New Roman"/>
                <w:spacing w:val="-5"/>
              </w:rPr>
              <w:t>30mL</w:t>
            </w:r>
            <w:r>
              <w:rPr>
                <w:spacing w:val="-5"/>
              </w:rPr>
              <w:t>、</w:t>
            </w:r>
            <w:r>
              <w:rPr>
                <w:rFonts w:ascii="Times New Roman" w:hAnsi="Times New Roman" w:eastAsia="Times New Roman" w:cs="Times New Roman"/>
                <w:spacing w:val="-5"/>
              </w:rPr>
              <w:t>50mL</w:t>
            </w:r>
            <w:r>
              <w:rPr>
                <w:spacing w:val="-5"/>
              </w:rPr>
              <w:t>、</w:t>
            </w:r>
            <w:r>
              <w:rPr>
                <w:rFonts w:ascii="Times New Roman" w:hAnsi="Times New Roman" w:eastAsia="Times New Roman" w:cs="Times New Roman"/>
                <w:spacing w:val="-5"/>
              </w:rPr>
              <w:t>70mL</w:t>
            </w:r>
          </w:p>
        </w:tc>
      </w:tr>
      <w:tr w14:paraId="178169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365" w:type="dxa"/>
            <w:vMerge w:val="continue"/>
            <w:tcBorders>
              <w:top w:val="nil"/>
              <w:bottom w:val="nil"/>
            </w:tcBorders>
            <w:vAlign w:val="center"/>
          </w:tcPr>
          <w:p w14:paraId="7CC9FDE4">
            <w:pPr>
              <w:keepNext w:val="0"/>
              <w:keepLines w:val="0"/>
              <w:pageBreakBefore w:val="0"/>
              <w:kinsoku/>
              <w:wordWrap/>
              <w:overflowPunct/>
              <w:topLinePunct w:val="0"/>
              <w:autoSpaceDE w:val="0"/>
              <w:autoSpaceDN w:val="0"/>
              <w:bidi w:val="0"/>
              <w:adjustRightInd w:val="0"/>
              <w:snapToGrid w:val="0"/>
              <w:jc w:val="center"/>
              <w:textAlignment w:val="baseline"/>
            </w:pPr>
          </w:p>
        </w:tc>
        <w:tc>
          <w:tcPr>
            <w:tcW w:w="2010" w:type="dxa"/>
            <w:vAlign w:val="center"/>
          </w:tcPr>
          <w:p w14:paraId="4719587E">
            <w:pPr>
              <w:pStyle w:val="10"/>
              <w:keepNext w:val="0"/>
              <w:keepLines w:val="0"/>
              <w:pageBreakBefore w:val="0"/>
              <w:kinsoku/>
              <w:wordWrap/>
              <w:overflowPunct/>
              <w:topLinePunct w:val="0"/>
              <w:autoSpaceDE w:val="0"/>
              <w:autoSpaceDN w:val="0"/>
              <w:bidi w:val="0"/>
              <w:adjustRightInd w:val="0"/>
              <w:snapToGrid w:val="0"/>
              <w:spacing w:before="82" w:line="214" w:lineRule="auto"/>
              <w:ind w:left="121"/>
              <w:jc w:val="both"/>
              <w:textAlignment w:val="baseline"/>
            </w:pPr>
            <w:r>
              <w:rPr>
                <w:spacing w:val="-4"/>
              </w:rPr>
              <w:t>紫砂品茗杯</w:t>
            </w:r>
          </w:p>
        </w:tc>
        <w:tc>
          <w:tcPr>
            <w:tcW w:w="5280" w:type="dxa"/>
            <w:vAlign w:val="center"/>
          </w:tcPr>
          <w:p w14:paraId="3C7CB949">
            <w:pPr>
              <w:pStyle w:val="10"/>
              <w:keepNext w:val="0"/>
              <w:keepLines w:val="0"/>
              <w:pageBreakBefore w:val="0"/>
              <w:kinsoku/>
              <w:wordWrap/>
              <w:overflowPunct/>
              <w:topLinePunct w:val="0"/>
              <w:autoSpaceDE w:val="0"/>
              <w:autoSpaceDN w:val="0"/>
              <w:bidi w:val="0"/>
              <w:adjustRightInd w:val="0"/>
              <w:snapToGrid w:val="0"/>
              <w:spacing w:before="82" w:line="217" w:lineRule="auto"/>
              <w:ind w:left="119"/>
              <w:jc w:val="both"/>
              <w:textAlignment w:val="baseline"/>
              <w:rPr>
                <w:rFonts w:ascii="Times New Roman" w:hAnsi="Times New Roman" w:eastAsia="Times New Roman" w:cs="Times New Roman"/>
              </w:rPr>
            </w:pPr>
            <w:r>
              <w:rPr>
                <w:spacing w:val="-4"/>
              </w:rPr>
              <w:t>容量：</w:t>
            </w:r>
            <w:r>
              <w:rPr>
                <w:rFonts w:ascii="Times New Roman" w:hAnsi="Times New Roman" w:eastAsia="Times New Roman" w:cs="Times New Roman"/>
                <w:spacing w:val="-4"/>
              </w:rPr>
              <w:t>25mL</w:t>
            </w:r>
            <w:r>
              <w:rPr>
                <w:spacing w:val="-4"/>
              </w:rPr>
              <w:t>、</w:t>
            </w:r>
            <w:r>
              <w:rPr>
                <w:rFonts w:ascii="Times New Roman" w:hAnsi="Times New Roman" w:eastAsia="Times New Roman" w:cs="Times New Roman"/>
                <w:spacing w:val="-4"/>
              </w:rPr>
              <w:t>30mL</w:t>
            </w:r>
          </w:p>
        </w:tc>
      </w:tr>
      <w:tr w14:paraId="7E7665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365" w:type="dxa"/>
            <w:vMerge w:val="continue"/>
            <w:tcBorders>
              <w:top w:val="nil"/>
            </w:tcBorders>
            <w:vAlign w:val="center"/>
          </w:tcPr>
          <w:p w14:paraId="0D0BED26">
            <w:pPr>
              <w:keepNext w:val="0"/>
              <w:keepLines w:val="0"/>
              <w:pageBreakBefore w:val="0"/>
              <w:kinsoku/>
              <w:wordWrap/>
              <w:overflowPunct/>
              <w:topLinePunct w:val="0"/>
              <w:autoSpaceDE w:val="0"/>
              <w:autoSpaceDN w:val="0"/>
              <w:bidi w:val="0"/>
              <w:adjustRightInd w:val="0"/>
              <w:snapToGrid w:val="0"/>
              <w:jc w:val="center"/>
              <w:textAlignment w:val="baseline"/>
            </w:pPr>
          </w:p>
        </w:tc>
        <w:tc>
          <w:tcPr>
            <w:tcW w:w="2010" w:type="dxa"/>
            <w:vAlign w:val="center"/>
          </w:tcPr>
          <w:p w14:paraId="7AF6FEB7">
            <w:pPr>
              <w:pStyle w:val="10"/>
              <w:keepNext w:val="0"/>
              <w:keepLines w:val="0"/>
              <w:pageBreakBefore w:val="0"/>
              <w:kinsoku/>
              <w:wordWrap/>
              <w:overflowPunct/>
              <w:topLinePunct w:val="0"/>
              <w:autoSpaceDE w:val="0"/>
              <w:autoSpaceDN w:val="0"/>
              <w:bidi w:val="0"/>
              <w:adjustRightInd w:val="0"/>
              <w:snapToGrid w:val="0"/>
              <w:spacing w:before="80" w:line="216" w:lineRule="auto"/>
              <w:ind w:left="121"/>
              <w:jc w:val="both"/>
              <w:textAlignment w:val="baseline"/>
            </w:pPr>
            <w:r>
              <w:rPr>
                <w:spacing w:val="-4"/>
              </w:rPr>
              <w:t>紫砂闻香杯</w:t>
            </w:r>
          </w:p>
        </w:tc>
        <w:tc>
          <w:tcPr>
            <w:tcW w:w="5280" w:type="dxa"/>
            <w:vAlign w:val="center"/>
          </w:tcPr>
          <w:p w14:paraId="05DB1C9E">
            <w:pPr>
              <w:pStyle w:val="10"/>
              <w:keepNext w:val="0"/>
              <w:keepLines w:val="0"/>
              <w:pageBreakBefore w:val="0"/>
              <w:kinsoku/>
              <w:wordWrap/>
              <w:overflowPunct/>
              <w:topLinePunct w:val="0"/>
              <w:autoSpaceDE w:val="0"/>
              <w:autoSpaceDN w:val="0"/>
              <w:bidi w:val="0"/>
              <w:adjustRightInd w:val="0"/>
              <w:snapToGrid w:val="0"/>
              <w:spacing w:before="81" w:line="217" w:lineRule="auto"/>
              <w:ind w:left="119"/>
              <w:jc w:val="both"/>
              <w:textAlignment w:val="baseline"/>
              <w:rPr>
                <w:rFonts w:ascii="Times New Roman" w:hAnsi="Times New Roman" w:eastAsia="Times New Roman" w:cs="Times New Roman"/>
              </w:rPr>
            </w:pPr>
            <w:r>
              <w:rPr>
                <w:spacing w:val="-2"/>
              </w:rPr>
              <w:t>容量：</w:t>
            </w:r>
            <w:r>
              <w:rPr>
                <w:rFonts w:ascii="Times New Roman" w:hAnsi="Times New Roman" w:eastAsia="Times New Roman" w:cs="Times New Roman"/>
                <w:spacing w:val="-2"/>
              </w:rPr>
              <w:t>25mL</w:t>
            </w:r>
          </w:p>
        </w:tc>
      </w:tr>
      <w:tr w14:paraId="629EB2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365" w:type="dxa"/>
            <w:vMerge w:val="restart"/>
            <w:tcBorders>
              <w:bottom w:val="nil"/>
            </w:tcBorders>
            <w:vAlign w:val="center"/>
          </w:tcPr>
          <w:p w14:paraId="21C7F15A">
            <w:pPr>
              <w:pStyle w:val="10"/>
              <w:keepNext w:val="0"/>
              <w:keepLines w:val="0"/>
              <w:pageBreakBefore w:val="0"/>
              <w:kinsoku/>
              <w:wordWrap/>
              <w:overflowPunct/>
              <w:topLinePunct w:val="0"/>
              <w:autoSpaceDE w:val="0"/>
              <w:autoSpaceDN w:val="0"/>
              <w:bidi w:val="0"/>
              <w:adjustRightInd w:val="0"/>
              <w:snapToGrid w:val="0"/>
              <w:spacing w:before="285" w:line="216" w:lineRule="auto"/>
              <w:jc w:val="center"/>
              <w:textAlignment w:val="baseline"/>
            </w:pPr>
            <w:r>
              <w:rPr>
                <w:spacing w:val="-5"/>
              </w:rPr>
              <w:t>盛茶用具</w:t>
            </w:r>
          </w:p>
        </w:tc>
        <w:tc>
          <w:tcPr>
            <w:tcW w:w="2010" w:type="dxa"/>
            <w:vAlign w:val="center"/>
          </w:tcPr>
          <w:p w14:paraId="51440083">
            <w:pPr>
              <w:pStyle w:val="10"/>
              <w:keepNext w:val="0"/>
              <w:keepLines w:val="0"/>
              <w:pageBreakBefore w:val="0"/>
              <w:kinsoku/>
              <w:wordWrap/>
              <w:overflowPunct/>
              <w:topLinePunct w:val="0"/>
              <w:autoSpaceDE w:val="0"/>
              <w:autoSpaceDN w:val="0"/>
              <w:bidi w:val="0"/>
              <w:adjustRightInd w:val="0"/>
              <w:snapToGrid w:val="0"/>
              <w:spacing w:before="81" w:line="214" w:lineRule="auto"/>
              <w:ind w:left="113"/>
              <w:jc w:val="both"/>
              <w:textAlignment w:val="baseline"/>
            </w:pPr>
            <w:r>
              <w:rPr>
                <w:spacing w:val="-4"/>
              </w:rPr>
              <w:t>茶叶罐</w:t>
            </w:r>
          </w:p>
        </w:tc>
        <w:tc>
          <w:tcPr>
            <w:tcW w:w="5280" w:type="dxa"/>
            <w:vAlign w:val="center"/>
          </w:tcPr>
          <w:p w14:paraId="665F3FDA">
            <w:pPr>
              <w:pStyle w:val="10"/>
              <w:keepNext w:val="0"/>
              <w:keepLines w:val="0"/>
              <w:pageBreakBefore w:val="0"/>
              <w:kinsoku/>
              <w:wordWrap/>
              <w:overflowPunct/>
              <w:topLinePunct w:val="0"/>
              <w:autoSpaceDE w:val="0"/>
              <w:autoSpaceDN w:val="0"/>
              <w:bidi w:val="0"/>
              <w:adjustRightInd w:val="0"/>
              <w:snapToGrid w:val="0"/>
              <w:spacing w:before="81" w:line="214" w:lineRule="auto"/>
              <w:ind w:left="125"/>
              <w:jc w:val="both"/>
              <w:textAlignment w:val="baseline"/>
              <w:rPr>
                <w:rFonts w:ascii="Times New Roman" w:hAnsi="Times New Roman" w:eastAsia="Times New Roman" w:cs="Times New Roman"/>
                <w:lang w:eastAsia="zh-CN"/>
              </w:rPr>
            </w:pPr>
            <w:r>
              <w:rPr>
                <w:spacing w:val="-4"/>
                <w:lang w:eastAsia="zh-CN"/>
              </w:rPr>
              <w:t>直径：</w:t>
            </w:r>
            <w:r>
              <w:rPr>
                <w:rFonts w:ascii="Times New Roman" w:hAnsi="Times New Roman" w:eastAsia="Times New Roman" w:cs="Times New Roman"/>
                <w:spacing w:val="-4"/>
                <w:lang w:eastAsia="zh-CN"/>
              </w:rPr>
              <w:t>75mm</w:t>
            </w:r>
            <w:r>
              <w:rPr>
                <w:spacing w:val="-4"/>
                <w:lang w:eastAsia="zh-CN"/>
              </w:rPr>
              <w:t>，高：</w:t>
            </w:r>
            <w:r>
              <w:rPr>
                <w:rFonts w:ascii="Times New Roman" w:hAnsi="Times New Roman" w:eastAsia="Times New Roman" w:cs="Times New Roman"/>
                <w:spacing w:val="-4"/>
                <w:lang w:eastAsia="zh-CN"/>
              </w:rPr>
              <w:t>110mm</w:t>
            </w:r>
          </w:p>
        </w:tc>
      </w:tr>
      <w:tr w14:paraId="336249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365" w:type="dxa"/>
            <w:vMerge w:val="continue"/>
            <w:tcBorders>
              <w:top w:val="nil"/>
            </w:tcBorders>
            <w:vAlign w:val="center"/>
          </w:tcPr>
          <w:p w14:paraId="334859A1">
            <w:pPr>
              <w:keepNext w:val="0"/>
              <w:keepLines w:val="0"/>
              <w:pageBreakBefore w:val="0"/>
              <w:kinsoku/>
              <w:wordWrap/>
              <w:overflowPunct/>
              <w:topLinePunct w:val="0"/>
              <w:autoSpaceDE w:val="0"/>
              <w:autoSpaceDN w:val="0"/>
              <w:bidi w:val="0"/>
              <w:adjustRightInd w:val="0"/>
              <w:snapToGrid w:val="0"/>
              <w:jc w:val="center"/>
              <w:textAlignment w:val="baseline"/>
              <w:rPr>
                <w:lang w:eastAsia="zh-CN"/>
              </w:rPr>
            </w:pPr>
          </w:p>
        </w:tc>
        <w:tc>
          <w:tcPr>
            <w:tcW w:w="2010" w:type="dxa"/>
            <w:vAlign w:val="center"/>
          </w:tcPr>
          <w:p w14:paraId="73961E5F">
            <w:pPr>
              <w:pStyle w:val="10"/>
              <w:keepNext w:val="0"/>
              <w:keepLines w:val="0"/>
              <w:pageBreakBefore w:val="0"/>
              <w:kinsoku/>
              <w:wordWrap/>
              <w:overflowPunct/>
              <w:topLinePunct w:val="0"/>
              <w:autoSpaceDE w:val="0"/>
              <w:autoSpaceDN w:val="0"/>
              <w:bidi w:val="0"/>
              <w:adjustRightInd w:val="0"/>
              <w:snapToGrid w:val="0"/>
              <w:spacing w:before="82" w:line="215" w:lineRule="auto"/>
              <w:ind w:left="113"/>
              <w:jc w:val="both"/>
              <w:textAlignment w:val="baseline"/>
            </w:pPr>
            <w:r>
              <w:rPr>
                <w:spacing w:val="-6"/>
              </w:rPr>
              <w:t>茶荷</w:t>
            </w:r>
          </w:p>
        </w:tc>
        <w:tc>
          <w:tcPr>
            <w:tcW w:w="5280" w:type="dxa"/>
            <w:vAlign w:val="center"/>
          </w:tcPr>
          <w:p w14:paraId="03C29693">
            <w:pPr>
              <w:pStyle w:val="10"/>
              <w:keepNext w:val="0"/>
              <w:keepLines w:val="0"/>
              <w:pageBreakBefore w:val="0"/>
              <w:kinsoku/>
              <w:wordWrap/>
              <w:overflowPunct/>
              <w:topLinePunct w:val="0"/>
              <w:autoSpaceDE w:val="0"/>
              <w:autoSpaceDN w:val="0"/>
              <w:bidi w:val="0"/>
              <w:adjustRightInd w:val="0"/>
              <w:snapToGrid w:val="0"/>
              <w:spacing w:before="82" w:line="216" w:lineRule="auto"/>
              <w:ind w:left="118"/>
              <w:jc w:val="both"/>
              <w:textAlignment w:val="baseline"/>
              <w:rPr>
                <w:rFonts w:ascii="Times New Roman" w:hAnsi="Times New Roman" w:eastAsia="Times New Roman" w:cs="Times New Roman"/>
              </w:rPr>
            </w:pPr>
            <w:r>
              <w:rPr>
                <w:spacing w:val="-4"/>
              </w:rPr>
              <w:t>长：</w:t>
            </w:r>
            <w:r>
              <w:rPr>
                <w:rFonts w:ascii="Times New Roman" w:hAnsi="Times New Roman" w:eastAsia="Times New Roman" w:cs="Times New Roman"/>
                <w:spacing w:val="-4"/>
              </w:rPr>
              <w:t>100mm</w:t>
            </w:r>
            <w:r>
              <w:rPr>
                <w:spacing w:val="-4"/>
              </w:rPr>
              <w:t>，宽：</w:t>
            </w:r>
            <w:r>
              <w:rPr>
                <w:rFonts w:ascii="Times New Roman" w:hAnsi="Times New Roman" w:eastAsia="Times New Roman" w:cs="Times New Roman"/>
                <w:spacing w:val="-4"/>
              </w:rPr>
              <w:t>80mm</w:t>
            </w:r>
          </w:p>
        </w:tc>
      </w:tr>
      <w:tr w14:paraId="22F5E8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365" w:type="dxa"/>
            <w:vAlign w:val="center"/>
          </w:tcPr>
          <w:p w14:paraId="231E7940">
            <w:pPr>
              <w:pStyle w:val="10"/>
              <w:keepNext w:val="0"/>
              <w:keepLines w:val="0"/>
              <w:pageBreakBefore w:val="0"/>
              <w:kinsoku/>
              <w:wordWrap/>
              <w:overflowPunct/>
              <w:topLinePunct w:val="0"/>
              <w:autoSpaceDE w:val="0"/>
              <w:autoSpaceDN w:val="0"/>
              <w:bidi w:val="0"/>
              <w:adjustRightInd w:val="0"/>
              <w:snapToGrid w:val="0"/>
              <w:spacing w:before="81" w:line="217" w:lineRule="auto"/>
              <w:jc w:val="center"/>
              <w:textAlignment w:val="baseline"/>
            </w:pPr>
            <w:r>
              <w:rPr>
                <w:spacing w:val="-5"/>
              </w:rPr>
              <w:t>盛水用具</w:t>
            </w:r>
          </w:p>
        </w:tc>
        <w:tc>
          <w:tcPr>
            <w:tcW w:w="2010" w:type="dxa"/>
            <w:vAlign w:val="center"/>
          </w:tcPr>
          <w:p w14:paraId="252D19A1">
            <w:pPr>
              <w:pStyle w:val="10"/>
              <w:keepNext w:val="0"/>
              <w:keepLines w:val="0"/>
              <w:pageBreakBefore w:val="0"/>
              <w:kinsoku/>
              <w:wordWrap/>
              <w:overflowPunct/>
              <w:topLinePunct w:val="0"/>
              <w:autoSpaceDE w:val="0"/>
              <w:autoSpaceDN w:val="0"/>
              <w:bidi w:val="0"/>
              <w:adjustRightInd w:val="0"/>
              <w:snapToGrid w:val="0"/>
              <w:spacing w:before="81" w:line="220" w:lineRule="auto"/>
              <w:ind w:left="111"/>
              <w:jc w:val="both"/>
              <w:textAlignment w:val="baseline"/>
            </w:pPr>
            <w:r>
              <w:rPr>
                <w:spacing w:val="-5"/>
              </w:rPr>
              <w:t>水盂</w:t>
            </w:r>
          </w:p>
        </w:tc>
        <w:tc>
          <w:tcPr>
            <w:tcW w:w="5280" w:type="dxa"/>
            <w:vAlign w:val="center"/>
          </w:tcPr>
          <w:p w14:paraId="4E4A214B">
            <w:pPr>
              <w:pStyle w:val="10"/>
              <w:keepNext w:val="0"/>
              <w:keepLines w:val="0"/>
              <w:pageBreakBefore w:val="0"/>
              <w:kinsoku/>
              <w:wordWrap/>
              <w:overflowPunct/>
              <w:topLinePunct w:val="0"/>
              <w:autoSpaceDE w:val="0"/>
              <w:autoSpaceDN w:val="0"/>
              <w:bidi w:val="0"/>
              <w:adjustRightInd w:val="0"/>
              <w:snapToGrid w:val="0"/>
              <w:spacing w:before="81" w:line="217" w:lineRule="auto"/>
              <w:ind w:left="119"/>
              <w:jc w:val="both"/>
              <w:textAlignment w:val="baseline"/>
              <w:rPr>
                <w:rFonts w:ascii="Times New Roman" w:hAnsi="Times New Roman" w:eastAsia="Times New Roman" w:cs="Times New Roman"/>
              </w:rPr>
            </w:pPr>
            <w:r>
              <w:rPr>
                <w:spacing w:val="-2"/>
              </w:rPr>
              <w:t>容量：</w:t>
            </w:r>
            <w:r>
              <w:rPr>
                <w:rFonts w:ascii="Times New Roman" w:hAnsi="Times New Roman" w:eastAsia="Times New Roman" w:cs="Times New Roman"/>
                <w:spacing w:val="-2"/>
              </w:rPr>
              <w:t>500mL</w:t>
            </w:r>
          </w:p>
        </w:tc>
      </w:tr>
      <w:tr w14:paraId="1EDE22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365" w:type="dxa"/>
            <w:vAlign w:val="center"/>
          </w:tcPr>
          <w:p w14:paraId="7FBD9C51">
            <w:pPr>
              <w:pStyle w:val="10"/>
              <w:keepNext w:val="0"/>
              <w:keepLines w:val="0"/>
              <w:pageBreakBefore w:val="0"/>
              <w:kinsoku/>
              <w:wordWrap/>
              <w:overflowPunct/>
              <w:topLinePunct w:val="0"/>
              <w:autoSpaceDE w:val="0"/>
              <w:autoSpaceDN w:val="0"/>
              <w:bidi w:val="0"/>
              <w:adjustRightInd w:val="0"/>
              <w:snapToGrid w:val="0"/>
              <w:spacing w:before="81" w:line="214" w:lineRule="auto"/>
              <w:jc w:val="center"/>
              <w:textAlignment w:val="baseline"/>
            </w:pPr>
            <w:r>
              <w:rPr>
                <w:spacing w:val="-4"/>
              </w:rPr>
              <w:t>过滤用具</w:t>
            </w:r>
          </w:p>
        </w:tc>
        <w:tc>
          <w:tcPr>
            <w:tcW w:w="2010" w:type="dxa"/>
            <w:vAlign w:val="center"/>
          </w:tcPr>
          <w:p w14:paraId="1FB8910C">
            <w:pPr>
              <w:pStyle w:val="10"/>
              <w:keepNext w:val="0"/>
              <w:keepLines w:val="0"/>
              <w:pageBreakBefore w:val="0"/>
              <w:kinsoku/>
              <w:wordWrap/>
              <w:overflowPunct/>
              <w:topLinePunct w:val="0"/>
              <w:autoSpaceDE w:val="0"/>
              <w:autoSpaceDN w:val="0"/>
              <w:bidi w:val="0"/>
              <w:adjustRightInd w:val="0"/>
              <w:snapToGrid w:val="0"/>
              <w:spacing w:before="81" w:line="214" w:lineRule="auto"/>
              <w:ind w:left="113"/>
              <w:jc w:val="both"/>
              <w:textAlignment w:val="baseline"/>
            </w:pPr>
            <w:r>
              <w:rPr>
                <w:spacing w:val="-6"/>
              </w:rPr>
              <w:t>茶滤</w:t>
            </w:r>
          </w:p>
        </w:tc>
        <w:tc>
          <w:tcPr>
            <w:tcW w:w="5280" w:type="dxa"/>
            <w:vAlign w:val="center"/>
          </w:tcPr>
          <w:p w14:paraId="5138AB01">
            <w:pPr>
              <w:pStyle w:val="10"/>
              <w:keepNext w:val="0"/>
              <w:keepLines w:val="0"/>
              <w:pageBreakBefore w:val="0"/>
              <w:kinsoku/>
              <w:wordWrap/>
              <w:overflowPunct/>
              <w:topLinePunct w:val="0"/>
              <w:autoSpaceDE w:val="0"/>
              <w:autoSpaceDN w:val="0"/>
              <w:bidi w:val="0"/>
              <w:adjustRightInd w:val="0"/>
              <w:snapToGrid w:val="0"/>
              <w:spacing w:before="81" w:line="219" w:lineRule="auto"/>
              <w:ind w:left="125"/>
              <w:jc w:val="both"/>
              <w:textAlignment w:val="baseline"/>
              <w:rPr>
                <w:rFonts w:ascii="Times New Roman" w:hAnsi="Times New Roman" w:eastAsia="Times New Roman" w:cs="Times New Roman"/>
              </w:rPr>
            </w:pPr>
            <w:r>
              <w:rPr>
                <w:spacing w:val="-3"/>
              </w:rPr>
              <w:t>直径：</w:t>
            </w:r>
            <w:r>
              <w:rPr>
                <w:rFonts w:ascii="Times New Roman" w:hAnsi="Times New Roman" w:eastAsia="Times New Roman" w:cs="Times New Roman"/>
                <w:spacing w:val="-3"/>
              </w:rPr>
              <w:t>65mm</w:t>
            </w:r>
          </w:p>
        </w:tc>
      </w:tr>
      <w:tr w14:paraId="433E93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365" w:type="dxa"/>
            <w:vAlign w:val="center"/>
          </w:tcPr>
          <w:p w14:paraId="79BDF982">
            <w:pPr>
              <w:pStyle w:val="10"/>
              <w:keepNext w:val="0"/>
              <w:keepLines w:val="0"/>
              <w:pageBreakBefore w:val="0"/>
              <w:kinsoku/>
              <w:wordWrap/>
              <w:overflowPunct/>
              <w:topLinePunct w:val="0"/>
              <w:autoSpaceDE w:val="0"/>
              <w:autoSpaceDN w:val="0"/>
              <w:bidi w:val="0"/>
              <w:adjustRightInd w:val="0"/>
              <w:snapToGrid w:val="0"/>
              <w:spacing w:before="81" w:line="217" w:lineRule="auto"/>
              <w:jc w:val="center"/>
              <w:textAlignment w:val="baseline"/>
            </w:pPr>
            <w:r>
              <w:rPr>
                <w:spacing w:val="-4"/>
              </w:rPr>
              <w:t>煮水用具</w:t>
            </w:r>
          </w:p>
        </w:tc>
        <w:tc>
          <w:tcPr>
            <w:tcW w:w="2010" w:type="dxa"/>
            <w:vAlign w:val="center"/>
          </w:tcPr>
          <w:p w14:paraId="0B52F7C6">
            <w:pPr>
              <w:pStyle w:val="10"/>
              <w:keepNext w:val="0"/>
              <w:keepLines w:val="0"/>
              <w:pageBreakBefore w:val="0"/>
              <w:kinsoku/>
              <w:wordWrap/>
              <w:overflowPunct/>
              <w:topLinePunct w:val="0"/>
              <w:autoSpaceDE w:val="0"/>
              <w:autoSpaceDN w:val="0"/>
              <w:bidi w:val="0"/>
              <w:adjustRightInd w:val="0"/>
              <w:snapToGrid w:val="0"/>
              <w:spacing w:before="80" w:line="216" w:lineRule="auto"/>
              <w:ind w:left="128"/>
              <w:jc w:val="both"/>
              <w:textAlignment w:val="baseline"/>
            </w:pPr>
            <w:r>
              <w:rPr>
                <w:spacing w:val="-9"/>
              </w:rPr>
              <w:t>随手泡</w:t>
            </w:r>
          </w:p>
        </w:tc>
        <w:tc>
          <w:tcPr>
            <w:tcW w:w="5280" w:type="dxa"/>
            <w:vAlign w:val="center"/>
          </w:tcPr>
          <w:p w14:paraId="7A42E7EB">
            <w:pPr>
              <w:pStyle w:val="10"/>
              <w:keepNext w:val="0"/>
              <w:keepLines w:val="0"/>
              <w:pageBreakBefore w:val="0"/>
              <w:kinsoku/>
              <w:wordWrap/>
              <w:overflowPunct/>
              <w:topLinePunct w:val="0"/>
              <w:autoSpaceDE w:val="0"/>
              <w:autoSpaceDN w:val="0"/>
              <w:bidi w:val="0"/>
              <w:adjustRightInd w:val="0"/>
              <w:snapToGrid w:val="0"/>
              <w:spacing w:before="81" w:line="217" w:lineRule="auto"/>
              <w:ind w:left="119"/>
              <w:jc w:val="both"/>
              <w:textAlignment w:val="baseline"/>
              <w:rPr>
                <w:rFonts w:ascii="Times New Roman" w:hAnsi="Times New Roman" w:eastAsia="Times New Roman" w:cs="Times New Roman"/>
              </w:rPr>
            </w:pPr>
            <w:r>
              <w:rPr>
                <w:spacing w:val="-2"/>
              </w:rPr>
              <w:t>容量：</w:t>
            </w:r>
            <w:r>
              <w:rPr>
                <w:rFonts w:ascii="Times New Roman" w:hAnsi="Times New Roman" w:eastAsia="Times New Roman" w:cs="Times New Roman"/>
                <w:spacing w:val="-2"/>
              </w:rPr>
              <w:t>1200mL</w:t>
            </w:r>
          </w:p>
        </w:tc>
      </w:tr>
      <w:tr w14:paraId="001CC8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365" w:type="dxa"/>
            <w:vMerge w:val="restart"/>
            <w:tcBorders>
              <w:bottom w:val="nil"/>
            </w:tcBorders>
            <w:vAlign w:val="center"/>
          </w:tcPr>
          <w:p w14:paraId="0F91B48B">
            <w:pPr>
              <w:pStyle w:val="10"/>
              <w:keepNext w:val="0"/>
              <w:keepLines w:val="0"/>
              <w:pageBreakBefore w:val="0"/>
              <w:kinsoku/>
              <w:wordWrap/>
              <w:overflowPunct/>
              <w:topLinePunct w:val="0"/>
              <w:autoSpaceDE w:val="0"/>
              <w:autoSpaceDN w:val="0"/>
              <w:bidi w:val="0"/>
              <w:adjustRightInd w:val="0"/>
              <w:snapToGrid w:val="0"/>
              <w:spacing w:before="78" w:line="215" w:lineRule="auto"/>
              <w:jc w:val="center"/>
              <w:textAlignment w:val="baseline"/>
            </w:pPr>
            <w:r>
              <w:rPr>
                <w:spacing w:val="-4"/>
              </w:rPr>
              <w:t>辅助用具</w:t>
            </w:r>
          </w:p>
        </w:tc>
        <w:tc>
          <w:tcPr>
            <w:tcW w:w="2010" w:type="dxa"/>
            <w:vAlign w:val="center"/>
          </w:tcPr>
          <w:p w14:paraId="2B94A25B">
            <w:pPr>
              <w:pStyle w:val="10"/>
              <w:keepNext w:val="0"/>
              <w:keepLines w:val="0"/>
              <w:pageBreakBefore w:val="0"/>
              <w:kinsoku/>
              <w:wordWrap/>
              <w:overflowPunct/>
              <w:topLinePunct w:val="0"/>
              <w:autoSpaceDE w:val="0"/>
              <w:autoSpaceDN w:val="0"/>
              <w:bidi w:val="0"/>
              <w:adjustRightInd w:val="0"/>
              <w:snapToGrid w:val="0"/>
              <w:spacing w:before="81" w:line="216" w:lineRule="auto"/>
              <w:ind w:left="113"/>
              <w:jc w:val="both"/>
              <w:textAlignment w:val="baseline"/>
            </w:pPr>
            <w:r>
              <w:rPr>
                <w:spacing w:val="-4"/>
              </w:rPr>
              <w:t>茶道组</w:t>
            </w:r>
          </w:p>
        </w:tc>
        <w:tc>
          <w:tcPr>
            <w:tcW w:w="5280" w:type="dxa"/>
            <w:vAlign w:val="center"/>
          </w:tcPr>
          <w:p w14:paraId="2C524A58">
            <w:pPr>
              <w:pStyle w:val="10"/>
              <w:keepNext w:val="0"/>
              <w:keepLines w:val="0"/>
              <w:pageBreakBefore w:val="0"/>
              <w:kinsoku/>
              <w:wordWrap/>
              <w:overflowPunct/>
              <w:topLinePunct w:val="0"/>
              <w:autoSpaceDE w:val="0"/>
              <w:autoSpaceDN w:val="0"/>
              <w:bidi w:val="0"/>
              <w:adjustRightInd w:val="0"/>
              <w:snapToGrid w:val="0"/>
              <w:spacing w:before="81" w:line="214" w:lineRule="auto"/>
              <w:ind w:left="116"/>
              <w:jc w:val="both"/>
              <w:textAlignment w:val="baseline"/>
              <w:rPr>
                <w:lang w:eastAsia="zh-CN"/>
              </w:rPr>
            </w:pPr>
            <w:r>
              <w:rPr>
                <w:spacing w:val="-1"/>
                <w:lang w:eastAsia="zh-CN"/>
              </w:rPr>
              <w:t>茶匙、茶则、茶针、茶漏、茶夹、茶匙筒</w:t>
            </w:r>
          </w:p>
        </w:tc>
      </w:tr>
      <w:tr w14:paraId="64ACA9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365" w:type="dxa"/>
            <w:vMerge w:val="continue"/>
            <w:tcBorders>
              <w:top w:val="nil"/>
              <w:bottom w:val="nil"/>
            </w:tcBorders>
            <w:vAlign w:val="center"/>
          </w:tcPr>
          <w:p w14:paraId="4053E30F">
            <w:pPr>
              <w:keepNext w:val="0"/>
              <w:keepLines w:val="0"/>
              <w:pageBreakBefore w:val="0"/>
              <w:kinsoku/>
              <w:wordWrap/>
              <w:overflowPunct/>
              <w:topLinePunct w:val="0"/>
              <w:autoSpaceDE w:val="0"/>
              <w:autoSpaceDN w:val="0"/>
              <w:bidi w:val="0"/>
              <w:adjustRightInd w:val="0"/>
              <w:snapToGrid w:val="0"/>
              <w:jc w:val="center"/>
              <w:textAlignment w:val="baseline"/>
              <w:rPr>
                <w:lang w:eastAsia="zh-CN"/>
              </w:rPr>
            </w:pPr>
          </w:p>
        </w:tc>
        <w:tc>
          <w:tcPr>
            <w:tcW w:w="2010" w:type="dxa"/>
            <w:vAlign w:val="center"/>
          </w:tcPr>
          <w:p w14:paraId="54B51118">
            <w:pPr>
              <w:pStyle w:val="10"/>
              <w:keepNext w:val="0"/>
              <w:keepLines w:val="0"/>
              <w:pageBreakBefore w:val="0"/>
              <w:kinsoku/>
              <w:wordWrap/>
              <w:overflowPunct/>
              <w:topLinePunct w:val="0"/>
              <w:autoSpaceDE w:val="0"/>
              <w:autoSpaceDN w:val="0"/>
              <w:bidi w:val="0"/>
              <w:adjustRightInd w:val="0"/>
              <w:snapToGrid w:val="0"/>
              <w:spacing w:before="44" w:line="333" w:lineRule="exact"/>
              <w:ind w:left="113"/>
              <w:jc w:val="both"/>
              <w:textAlignment w:val="baseline"/>
              <w:rPr>
                <w:rFonts w:ascii="Times New Roman" w:hAnsi="Times New Roman" w:eastAsia="Times New Roman" w:cs="Times New Roman"/>
              </w:rPr>
            </w:pPr>
            <w:r>
              <w:rPr>
                <w:spacing w:val="-2"/>
                <w:position w:val="2"/>
              </w:rPr>
              <w:t>茶巾</w:t>
            </w:r>
            <w:r>
              <w:rPr>
                <w:rFonts w:hint="eastAsia"/>
                <w:spacing w:val="-2"/>
                <w:position w:val="2"/>
                <w:lang w:eastAsia="zh-CN"/>
              </w:rPr>
              <w:t>（</w:t>
            </w:r>
            <w:r>
              <w:rPr>
                <w:spacing w:val="-2"/>
                <w:position w:val="2"/>
              </w:rPr>
              <w:t>白色、茶色</w:t>
            </w:r>
            <w:r>
              <w:rPr>
                <w:rFonts w:hint="eastAsia"/>
                <w:spacing w:val="-2"/>
                <w:position w:val="2"/>
                <w:lang w:eastAsia="zh-CN"/>
              </w:rPr>
              <w:t>）</w:t>
            </w:r>
          </w:p>
        </w:tc>
        <w:tc>
          <w:tcPr>
            <w:tcW w:w="5280" w:type="dxa"/>
            <w:vAlign w:val="center"/>
          </w:tcPr>
          <w:p w14:paraId="75D04126">
            <w:pPr>
              <w:pStyle w:val="10"/>
              <w:keepNext w:val="0"/>
              <w:keepLines w:val="0"/>
              <w:pageBreakBefore w:val="0"/>
              <w:kinsoku/>
              <w:wordWrap/>
              <w:overflowPunct/>
              <w:topLinePunct w:val="0"/>
              <w:autoSpaceDE w:val="0"/>
              <w:autoSpaceDN w:val="0"/>
              <w:bidi w:val="0"/>
              <w:adjustRightInd w:val="0"/>
              <w:snapToGrid w:val="0"/>
              <w:spacing w:before="80" w:line="216" w:lineRule="auto"/>
              <w:ind w:left="118"/>
              <w:jc w:val="both"/>
              <w:textAlignment w:val="baseline"/>
              <w:rPr>
                <w:rFonts w:ascii="Times New Roman" w:hAnsi="Times New Roman" w:eastAsia="Times New Roman" w:cs="Times New Roman"/>
              </w:rPr>
            </w:pPr>
            <w:r>
              <w:rPr>
                <w:spacing w:val="-3"/>
              </w:rPr>
              <w:t>长：</w:t>
            </w:r>
            <w:r>
              <w:rPr>
                <w:rFonts w:ascii="Times New Roman" w:hAnsi="Times New Roman" w:eastAsia="Times New Roman" w:cs="Times New Roman"/>
                <w:spacing w:val="-3"/>
              </w:rPr>
              <w:t>300mm</w:t>
            </w:r>
            <w:r>
              <w:rPr>
                <w:spacing w:val="-3"/>
              </w:rPr>
              <w:t>，宽：</w:t>
            </w:r>
            <w:r>
              <w:rPr>
                <w:rFonts w:ascii="Times New Roman" w:hAnsi="Times New Roman" w:eastAsia="Times New Roman" w:cs="Times New Roman"/>
                <w:spacing w:val="-3"/>
              </w:rPr>
              <w:t>300mm</w:t>
            </w:r>
          </w:p>
        </w:tc>
      </w:tr>
      <w:tr w14:paraId="73B840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365" w:type="dxa"/>
            <w:vMerge w:val="continue"/>
            <w:tcBorders>
              <w:top w:val="nil"/>
              <w:bottom w:val="nil"/>
            </w:tcBorders>
            <w:vAlign w:val="center"/>
          </w:tcPr>
          <w:p w14:paraId="48EB2297">
            <w:pPr>
              <w:keepNext w:val="0"/>
              <w:keepLines w:val="0"/>
              <w:pageBreakBefore w:val="0"/>
              <w:kinsoku/>
              <w:wordWrap/>
              <w:overflowPunct/>
              <w:topLinePunct w:val="0"/>
              <w:autoSpaceDE w:val="0"/>
              <w:autoSpaceDN w:val="0"/>
              <w:bidi w:val="0"/>
              <w:adjustRightInd w:val="0"/>
              <w:snapToGrid w:val="0"/>
              <w:jc w:val="center"/>
              <w:textAlignment w:val="baseline"/>
            </w:pPr>
          </w:p>
        </w:tc>
        <w:tc>
          <w:tcPr>
            <w:tcW w:w="2010" w:type="dxa"/>
            <w:vAlign w:val="center"/>
          </w:tcPr>
          <w:p w14:paraId="79ACD877">
            <w:pPr>
              <w:pStyle w:val="10"/>
              <w:keepNext w:val="0"/>
              <w:keepLines w:val="0"/>
              <w:pageBreakBefore w:val="0"/>
              <w:kinsoku/>
              <w:wordWrap/>
              <w:overflowPunct/>
              <w:topLinePunct w:val="0"/>
              <w:autoSpaceDE w:val="0"/>
              <w:autoSpaceDN w:val="0"/>
              <w:bidi w:val="0"/>
              <w:adjustRightInd w:val="0"/>
              <w:snapToGrid w:val="0"/>
              <w:spacing w:before="82" w:line="216" w:lineRule="auto"/>
              <w:ind w:left="113"/>
              <w:jc w:val="both"/>
              <w:textAlignment w:val="baseline"/>
            </w:pPr>
            <w:r>
              <w:rPr>
                <w:spacing w:val="-4"/>
              </w:rPr>
              <w:t>茶匙架</w:t>
            </w:r>
          </w:p>
        </w:tc>
        <w:tc>
          <w:tcPr>
            <w:tcW w:w="5280" w:type="dxa"/>
            <w:vAlign w:val="center"/>
          </w:tcPr>
          <w:p w14:paraId="748196BB">
            <w:pPr>
              <w:pStyle w:val="10"/>
              <w:keepNext w:val="0"/>
              <w:keepLines w:val="0"/>
              <w:pageBreakBefore w:val="0"/>
              <w:kinsoku/>
              <w:wordWrap/>
              <w:overflowPunct/>
              <w:topLinePunct w:val="0"/>
              <w:autoSpaceDE w:val="0"/>
              <w:autoSpaceDN w:val="0"/>
              <w:bidi w:val="0"/>
              <w:adjustRightInd w:val="0"/>
              <w:snapToGrid w:val="0"/>
              <w:spacing w:before="82" w:line="222" w:lineRule="auto"/>
              <w:ind w:left="118"/>
              <w:jc w:val="both"/>
              <w:textAlignment w:val="baseline"/>
              <w:rPr>
                <w:rFonts w:ascii="Times New Roman" w:hAnsi="Times New Roman" w:eastAsia="Times New Roman" w:cs="Times New Roman"/>
              </w:rPr>
            </w:pPr>
            <w:r>
              <w:rPr>
                <w:spacing w:val="-2"/>
              </w:rPr>
              <w:t>长：</w:t>
            </w:r>
            <w:r>
              <w:rPr>
                <w:rFonts w:ascii="Times New Roman" w:hAnsi="Times New Roman" w:eastAsia="Times New Roman" w:cs="Times New Roman"/>
                <w:spacing w:val="-2"/>
              </w:rPr>
              <w:t>40mm</w:t>
            </w:r>
          </w:p>
        </w:tc>
      </w:tr>
      <w:tr w14:paraId="79F940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365" w:type="dxa"/>
            <w:vMerge w:val="continue"/>
            <w:tcBorders>
              <w:top w:val="nil"/>
              <w:bottom w:val="nil"/>
            </w:tcBorders>
            <w:vAlign w:val="center"/>
          </w:tcPr>
          <w:p w14:paraId="29DB60FE">
            <w:pPr>
              <w:keepNext w:val="0"/>
              <w:keepLines w:val="0"/>
              <w:pageBreakBefore w:val="0"/>
              <w:kinsoku/>
              <w:wordWrap/>
              <w:overflowPunct/>
              <w:topLinePunct w:val="0"/>
              <w:autoSpaceDE w:val="0"/>
              <w:autoSpaceDN w:val="0"/>
              <w:bidi w:val="0"/>
              <w:adjustRightInd w:val="0"/>
              <w:snapToGrid w:val="0"/>
              <w:jc w:val="center"/>
              <w:textAlignment w:val="baseline"/>
            </w:pPr>
          </w:p>
        </w:tc>
        <w:tc>
          <w:tcPr>
            <w:tcW w:w="2010" w:type="dxa"/>
            <w:vAlign w:val="center"/>
          </w:tcPr>
          <w:p w14:paraId="4107B77E">
            <w:pPr>
              <w:pStyle w:val="10"/>
              <w:keepNext w:val="0"/>
              <w:keepLines w:val="0"/>
              <w:pageBreakBefore w:val="0"/>
              <w:kinsoku/>
              <w:wordWrap/>
              <w:overflowPunct/>
              <w:topLinePunct w:val="0"/>
              <w:autoSpaceDE w:val="0"/>
              <w:autoSpaceDN w:val="0"/>
              <w:bidi w:val="0"/>
              <w:adjustRightInd w:val="0"/>
              <w:snapToGrid w:val="0"/>
              <w:spacing w:before="84" w:line="219" w:lineRule="auto"/>
              <w:ind w:left="118"/>
              <w:jc w:val="both"/>
              <w:textAlignment w:val="baseline"/>
            </w:pPr>
            <w:r>
              <w:rPr>
                <w:spacing w:val="-8"/>
              </w:rPr>
              <w:t>盖置</w:t>
            </w:r>
          </w:p>
        </w:tc>
        <w:tc>
          <w:tcPr>
            <w:tcW w:w="5280" w:type="dxa"/>
            <w:vAlign w:val="center"/>
          </w:tcPr>
          <w:p w14:paraId="51405954">
            <w:pPr>
              <w:pStyle w:val="10"/>
              <w:keepNext w:val="0"/>
              <w:keepLines w:val="0"/>
              <w:pageBreakBefore w:val="0"/>
              <w:kinsoku/>
              <w:wordWrap/>
              <w:overflowPunct/>
              <w:topLinePunct w:val="0"/>
              <w:autoSpaceDE w:val="0"/>
              <w:autoSpaceDN w:val="0"/>
              <w:bidi w:val="0"/>
              <w:adjustRightInd w:val="0"/>
              <w:snapToGrid w:val="0"/>
              <w:spacing w:before="83" w:line="214" w:lineRule="auto"/>
              <w:ind w:left="126"/>
              <w:jc w:val="both"/>
              <w:textAlignment w:val="baseline"/>
              <w:rPr>
                <w:rFonts w:ascii="Times New Roman" w:hAnsi="Times New Roman" w:eastAsia="Times New Roman" w:cs="Times New Roman"/>
              </w:rPr>
            </w:pPr>
            <w:r>
              <w:rPr>
                <w:spacing w:val="-4"/>
              </w:rPr>
              <w:t>高：</w:t>
            </w:r>
            <w:r>
              <w:rPr>
                <w:rFonts w:ascii="Times New Roman" w:hAnsi="Times New Roman" w:eastAsia="Times New Roman" w:cs="Times New Roman"/>
                <w:spacing w:val="-4"/>
              </w:rPr>
              <w:t>40mm</w:t>
            </w:r>
          </w:p>
        </w:tc>
      </w:tr>
      <w:tr w14:paraId="1ED668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365" w:type="dxa"/>
            <w:vMerge w:val="continue"/>
            <w:tcBorders>
              <w:top w:val="nil"/>
              <w:bottom w:val="nil"/>
            </w:tcBorders>
            <w:vAlign w:val="center"/>
          </w:tcPr>
          <w:p w14:paraId="7BA02E66">
            <w:pPr>
              <w:keepNext w:val="0"/>
              <w:keepLines w:val="0"/>
              <w:pageBreakBefore w:val="0"/>
              <w:kinsoku/>
              <w:wordWrap/>
              <w:overflowPunct/>
              <w:topLinePunct w:val="0"/>
              <w:autoSpaceDE w:val="0"/>
              <w:autoSpaceDN w:val="0"/>
              <w:bidi w:val="0"/>
              <w:adjustRightInd w:val="0"/>
              <w:snapToGrid w:val="0"/>
              <w:jc w:val="center"/>
              <w:textAlignment w:val="baseline"/>
            </w:pPr>
          </w:p>
        </w:tc>
        <w:tc>
          <w:tcPr>
            <w:tcW w:w="2010" w:type="dxa"/>
            <w:vAlign w:val="center"/>
          </w:tcPr>
          <w:p w14:paraId="3BF06982">
            <w:pPr>
              <w:pStyle w:val="10"/>
              <w:keepNext w:val="0"/>
              <w:keepLines w:val="0"/>
              <w:pageBreakBefore w:val="0"/>
              <w:kinsoku/>
              <w:wordWrap/>
              <w:overflowPunct/>
              <w:topLinePunct w:val="0"/>
              <w:autoSpaceDE w:val="0"/>
              <w:autoSpaceDN w:val="0"/>
              <w:bidi w:val="0"/>
              <w:adjustRightInd w:val="0"/>
              <w:snapToGrid w:val="0"/>
              <w:spacing w:before="83" w:line="217" w:lineRule="auto"/>
              <w:ind w:left="110"/>
              <w:jc w:val="both"/>
              <w:textAlignment w:val="baseline"/>
            </w:pPr>
            <w:r>
              <w:rPr>
                <w:spacing w:val="-4"/>
              </w:rPr>
              <w:t>杯垫</w:t>
            </w:r>
          </w:p>
        </w:tc>
        <w:tc>
          <w:tcPr>
            <w:tcW w:w="5280" w:type="dxa"/>
            <w:vAlign w:val="center"/>
          </w:tcPr>
          <w:p w14:paraId="48BBC29C">
            <w:pPr>
              <w:pStyle w:val="10"/>
              <w:keepNext w:val="0"/>
              <w:keepLines w:val="0"/>
              <w:pageBreakBefore w:val="0"/>
              <w:kinsoku/>
              <w:wordWrap/>
              <w:overflowPunct/>
              <w:topLinePunct w:val="0"/>
              <w:autoSpaceDE w:val="0"/>
              <w:autoSpaceDN w:val="0"/>
              <w:bidi w:val="0"/>
              <w:adjustRightInd w:val="0"/>
              <w:snapToGrid w:val="0"/>
              <w:spacing w:before="82" w:line="216" w:lineRule="auto"/>
              <w:ind w:left="134"/>
              <w:jc w:val="both"/>
              <w:textAlignment w:val="baseline"/>
              <w:rPr>
                <w:lang w:eastAsia="zh-CN"/>
              </w:rPr>
            </w:pPr>
            <w:r>
              <w:rPr>
                <w:spacing w:val="-3"/>
                <w:lang w:eastAsia="zh-CN"/>
              </w:rPr>
              <w:t>圆形和方形（尺寸不限）</w:t>
            </w:r>
          </w:p>
        </w:tc>
      </w:tr>
      <w:tr w14:paraId="0961B7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365" w:type="dxa"/>
            <w:vMerge w:val="continue"/>
            <w:tcBorders>
              <w:top w:val="nil"/>
              <w:bottom w:val="nil"/>
            </w:tcBorders>
            <w:vAlign w:val="center"/>
          </w:tcPr>
          <w:p w14:paraId="7176B80D">
            <w:pPr>
              <w:keepNext w:val="0"/>
              <w:keepLines w:val="0"/>
              <w:pageBreakBefore w:val="0"/>
              <w:kinsoku/>
              <w:wordWrap/>
              <w:overflowPunct/>
              <w:topLinePunct w:val="0"/>
              <w:autoSpaceDE w:val="0"/>
              <w:autoSpaceDN w:val="0"/>
              <w:bidi w:val="0"/>
              <w:adjustRightInd w:val="0"/>
              <w:snapToGrid w:val="0"/>
              <w:jc w:val="center"/>
              <w:textAlignment w:val="baseline"/>
              <w:rPr>
                <w:lang w:eastAsia="zh-CN"/>
              </w:rPr>
            </w:pPr>
          </w:p>
        </w:tc>
        <w:tc>
          <w:tcPr>
            <w:tcW w:w="2010" w:type="dxa"/>
            <w:vAlign w:val="center"/>
          </w:tcPr>
          <w:p w14:paraId="50F9F3C6">
            <w:pPr>
              <w:pStyle w:val="10"/>
              <w:keepNext w:val="0"/>
              <w:keepLines w:val="0"/>
              <w:pageBreakBefore w:val="0"/>
              <w:kinsoku/>
              <w:wordWrap/>
              <w:overflowPunct/>
              <w:topLinePunct w:val="0"/>
              <w:autoSpaceDE w:val="0"/>
              <w:autoSpaceDN w:val="0"/>
              <w:bidi w:val="0"/>
              <w:adjustRightInd w:val="0"/>
              <w:snapToGrid w:val="0"/>
              <w:spacing w:before="83" w:line="216" w:lineRule="auto"/>
              <w:ind w:left="126"/>
              <w:jc w:val="both"/>
              <w:textAlignment w:val="baseline"/>
            </w:pPr>
            <w:r>
              <w:rPr>
                <w:spacing w:val="-12"/>
              </w:rPr>
              <w:t>壶承</w:t>
            </w:r>
          </w:p>
        </w:tc>
        <w:tc>
          <w:tcPr>
            <w:tcW w:w="5280" w:type="dxa"/>
            <w:vAlign w:val="center"/>
          </w:tcPr>
          <w:p w14:paraId="502AB3B3">
            <w:pPr>
              <w:pStyle w:val="10"/>
              <w:keepNext w:val="0"/>
              <w:keepLines w:val="0"/>
              <w:pageBreakBefore w:val="0"/>
              <w:kinsoku/>
              <w:wordWrap/>
              <w:overflowPunct/>
              <w:topLinePunct w:val="0"/>
              <w:autoSpaceDE w:val="0"/>
              <w:autoSpaceDN w:val="0"/>
              <w:bidi w:val="0"/>
              <w:adjustRightInd w:val="0"/>
              <w:snapToGrid w:val="0"/>
              <w:spacing w:before="83" w:line="216" w:lineRule="auto"/>
              <w:ind w:left="134"/>
              <w:jc w:val="both"/>
              <w:textAlignment w:val="baseline"/>
              <w:rPr>
                <w:lang w:eastAsia="zh-CN"/>
              </w:rPr>
            </w:pPr>
            <w:r>
              <w:rPr>
                <w:spacing w:val="-3"/>
                <w:lang w:eastAsia="zh-CN"/>
              </w:rPr>
              <w:t>圆形和方形（尺寸不限）</w:t>
            </w:r>
          </w:p>
        </w:tc>
      </w:tr>
      <w:tr w14:paraId="76BFB7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365" w:type="dxa"/>
            <w:vMerge w:val="continue"/>
            <w:tcBorders>
              <w:top w:val="nil"/>
              <w:bottom w:val="nil"/>
            </w:tcBorders>
            <w:vAlign w:val="center"/>
          </w:tcPr>
          <w:p w14:paraId="1AA30305">
            <w:pPr>
              <w:keepNext w:val="0"/>
              <w:keepLines w:val="0"/>
              <w:pageBreakBefore w:val="0"/>
              <w:kinsoku/>
              <w:wordWrap/>
              <w:overflowPunct/>
              <w:topLinePunct w:val="0"/>
              <w:autoSpaceDE w:val="0"/>
              <w:autoSpaceDN w:val="0"/>
              <w:bidi w:val="0"/>
              <w:adjustRightInd w:val="0"/>
              <w:snapToGrid w:val="0"/>
              <w:jc w:val="center"/>
              <w:textAlignment w:val="baseline"/>
              <w:rPr>
                <w:lang w:eastAsia="zh-CN"/>
              </w:rPr>
            </w:pPr>
          </w:p>
        </w:tc>
        <w:tc>
          <w:tcPr>
            <w:tcW w:w="2010" w:type="dxa"/>
            <w:vAlign w:val="center"/>
          </w:tcPr>
          <w:p w14:paraId="76BE371C">
            <w:pPr>
              <w:pStyle w:val="10"/>
              <w:keepNext w:val="0"/>
              <w:keepLines w:val="0"/>
              <w:pageBreakBefore w:val="0"/>
              <w:kinsoku/>
              <w:wordWrap/>
              <w:overflowPunct/>
              <w:topLinePunct w:val="0"/>
              <w:autoSpaceDE w:val="0"/>
              <w:autoSpaceDN w:val="0"/>
              <w:bidi w:val="0"/>
              <w:adjustRightInd w:val="0"/>
              <w:snapToGrid w:val="0"/>
              <w:spacing w:before="82" w:line="216" w:lineRule="auto"/>
              <w:ind w:left="113"/>
              <w:jc w:val="both"/>
              <w:textAlignment w:val="baseline"/>
            </w:pPr>
            <w:r>
              <w:rPr>
                <w:spacing w:val="-6"/>
              </w:rPr>
              <w:t>茶篮</w:t>
            </w:r>
          </w:p>
        </w:tc>
        <w:tc>
          <w:tcPr>
            <w:tcW w:w="5280" w:type="dxa"/>
            <w:vAlign w:val="center"/>
          </w:tcPr>
          <w:p w14:paraId="3E6C3E23">
            <w:pPr>
              <w:pStyle w:val="10"/>
              <w:keepNext w:val="0"/>
              <w:keepLines w:val="0"/>
              <w:pageBreakBefore w:val="0"/>
              <w:kinsoku/>
              <w:wordWrap/>
              <w:overflowPunct/>
              <w:topLinePunct w:val="0"/>
              <w:autoSpaceDE w:val="0"/>
              <w:autoSpaceDN w:val="0"/>
              <w:bidi w:val="0"/>
              <w:adjustRightInd w:val="0"/>
              <w:snapToGrid w:val="0"/>
              <w:spacing w:before="82" w:line="214" w:lineRule="auto"/>
              <w:ind w:left="118"/>
              <w:jc w:val="both"/>
              <w:textAlignment w:val="baseline"/>
              <w:rPr>
                <w:rFonts w:ascii="Times New Roman" w:hAnsi="Times New Roman" w:eastAsia="Times New Roman" w:cs="Times New Roman"/>
                <w:lang w:eastAsia="zh-CN"/>
              </w:rPr>
            </w:pPr>
            <w:r>
              <w:rPr>
                <w:spacing w:val="-4"/>
                <w:lang w:eastAsia="zh-CN"/>
              </w:rPr>
              <w:t>长：</w:t>
            </w:r>
            <w:r>
              <w:rPr>
                <w:rFonts w:ascii="Times New Roman" w:hAnsi="Times New Roman" w:eastAsia="Times New Roman" w:cs="Times New Roman"/>
                <w:spacing w:val="-4"/>
                <w:lang w:eastAsia="zh-CN"/>
              </w:rPr>
              <w:t>450mm</w:t>
            </w:r>
            <w:r>
              <w:rPr>
                <w:spacing w:val="-4"/>
                <w:lang w:eastAsia="zh-CN"/>
              </w:rPr>
              <w:t>，宽：</w:t>
            </w:r>
            <w:r>
              <w:rPr>
                <w:rFonts w:ascii="Times New Roman" w:hAnsi="Times New Roman" w:eastAsia="Times New Roman" w:cs="Times New Roman"/>
                <w:spacing w:val="-4"/>
                <w:lang w:eastAsia="zh-CN"/>
              </w:rPr>
              <w:t>310mm</w:t>
            </w:r>
            <w:r>
              <w:rPr>
                <w:spacing w:val="-4"/>
                <w:lang w:eastAsia="zh-CN"/>
              </w:rPr>
              <w:t>，高：</w:t>
            </w:r>
            <w:r>
              <w:rPr>
                <w:rFonts w:ascii="Times New Roman" w:hAnsi="Times New Roman" w:eastAsia="Times New Roman" w:cs="Times New Roman"/>
                <w:spacing w:val="-4"/>
                <w:lang w:eastAsia="zh-CN"/>
              </w:rPr>
              <w:t>200mm</w:t>
            </w:r>
          </w:p>
        </w:tc>
      </w:tr>
      <w:tr w14:paraId="6B456D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365" w:type="dxa"/>
            <w:vMerge w:val="continue"/>
            <w:tcBorders>
              <w:top w:val="nil"/>
              <w:bottom w:val="nil"/>
            </w:tcBorders>
            <w:vAlign w:val="center"/>
          </w:tcPr>
          <w:p w14:paraId="0782E12C">
            <w:pPr>
              <w:keepNext w:val="0"/>
              <w:keepLines w:val="0"/>
              <w:pageBreakBefore w:val="0"/>
              <w:kinsoku/>
              <w:wordWrap/>
              <w:overflowPunct/>
              <w:topLinePunct w:val="0"/>
              <w:autoSpaceDE w:val="0"/>
              <w:autoSpaceDN w:val="0"/>
              <w:bidi w:val="0"/>
              <w:adjustRightInd w:val="0"/>
              <w:snapToGrid w:val="0"/>
              <w:jc w:val="center"/>
              <w:textAlignment w:val="baseline"/>
              <w:rPr>
                <w:lang w:eastAsia="zh-CN"/>
              </w:rPr>
            </w:pPr>
          </w:p>
        </w:tc>
        <w:tc>
          <w:tcPr>
            <w:tcW w:w="2010" w:type="dxa"/>
            <w:vAlign w:val="center"/>
          </w:tcPr>
          <w:p w14:paraId="5393358C">
            <w:pPr>
              <w:pStyle w:val="10"/>
              <w:keepNext w:val="0"/>
              <w:keepLines w:val="0"/>
              <w:pageBreakBefore w:val="0"/>
              <w:kinsoku/>
              <w:wordWrap/>
              <w:overflowPunct/>
              <w:topLinePunct w:val="0"/>
              <w:autoSpaceDE w:val="0"/>
              <w:autoSpaceDN w:val="0"/>
              <w:bidi w:val="0"/>
              <w:adjustRightInd w:val="0"/>
              <w:snapToGrid w:val="0"/>
              <w:spacing w:before="83" w:line="214" w:lineRule="auto"/>
              <w:ind w:left="114"/>
              <w:jc w:val="both"/>
              <w:textAlignment w:val="baseline"/>
            </w:pPr>
            <w:r>
              <w:rPr>
                <w:spacing w:val="-4"/>
              </w:rPr>
              <w:t>奉茶盘</w:t>
            </w:r>
          </w:p>
        </w:tc>
        <w:tc>
          <w:tcPr>
            <w:tcW w:w="5280" w:type="dxa"/>
            <w:vAlign w:val="center"/>
          </w:tcPr>
          <w:p w14:paraId="66097160">
            <w:pPr>
              <w:pStyle w:val="10"/>
              <w:keepNext w:val="0"/>
              <w:keepLines w:val="0"/>
              <w:pageBreakBefore w:val="0"/>
              <w:kinsoku/>
              <w:wordWrap/>
              <w:overflowPunct/>
              <w:topLinePunct w:val="0"/>
              <w:autoSpaceDE w:val="0"/>
              <w:autoSpaceDN w:val="0"/>
              <w:bidi w:val="0"/>
              <w:adjustRightInd w:val="0"/>
              <w:snapToGrid w:val="0"/>
              <w:spacing w:before="83" w:line="216" w:lineRule="auto"/>
              <w:ind w:left="118"/>
              <w:jc w:val="both"/>
              <w:textAlignment w:val="baseline"/>
              <w:rPr>
                <w:rFonts w:ascii="Times New Roman" w:hAnsi="Times New Roman" w:eastAsia="Times New Roman" w:cs="Times New Roman"/>
              </w:rPr>
            </w:pPr>
            <w:r>
              <w:rPr>
                <w:spacing w:val="-3"/>
              </w:rPr>
              <w:t>长：</w:t>
            </w:r>
            <w:r>
              <w:rPr>
                <w:rFonts w:ascii="Times New Roman" w:hAnsi="Times New Roman" w:eastAsia="Times New Roman" w:cs="Times New Roman"/>
                <w:spacing w:val="-3"/>
              </w:rPr>
              <w:t>300mm</w:t>
            </w:r>
            <w:r>
              <w:rPr>
                <w:spacing w:val="-3"/>
              </w:rPr>
              <w:t>，宽：</w:t>
            </w:r>
            <w:r>
              <w:rPr>
                <w:rFonts w:ascii="Times New Roman" w:hAnsi="Times New Roman" w:eastAsia="Times New Roman" w:cs="Times New Roman"/>
                <w:spacing w:val="-3"/>
              </w:rPr>
              <w:t>200mm</w:t>
            </w:r>
          </w:p>
        </w:tc>
      </w:tr>
      <w:tr w14:paraId="3D0AD6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365" w:type="dxa"/>
            <w:vMerge w:val="continue"/>
            <w:tcBorders>
              <w:top w:val="nil"/>
            </w:tcBorders>
            <w:vAlign w:val="center"/>
          </w:tcPr>
          <w:p w14:paraId="6FDD7D17">
            <w:pPr>
              <w:keepNext w:val="0"/>
              <w:keepLines w:val="0"/>
              <w:pageBreakBefore w:val="0"/>
              <w:kinsoku/>
              <w:wordWrap/>
              <w:overflowPunct/>
              <w:topLinePunct w:val="0"/>
              <w:autoSpaceDE w:val="0"/>
              <w:autoSpaceDN w:val="0"/>
              <w:bidi w:val="0"/>
              <w:adjustRightInd w:val="0"/>
              <w:snapToGrid w:val="0"/>
              <w:jc w:val="center"/>
              <w:textAlignment w:val="baseline"/>
            </w:pPr>
          </w:p>
        </w:tc>
        <w:tc>
          <w:tcPr>
            <w:tcW w:w="2010" w:type="dxa"/>
            <w:vAlign w:val="center"/>
          </w:tcPr>
          <w:p w14:paraId="1994A545">
            <w:pPr>
              <w:pStyle w:val="10"/>
              <w:keepNext w:val="0"/>
              <w:keepLines w:val="0"/>
              <w:pageBreakBefore w:val="0"/>
              <w:kinsoku/>
              <w:wordWrap/>
              <w:overflowPunct/>
              <w:topLinePunct w:val="0"/>
              <w:autoSpaceDE w:val="0"/>
              <w:autoSpaceDN w:val="0"/>
              <w:bidi w:val="0"/>
              <w:adjustRightInd w:val="0"/>
              <w:snapToGrid w:val="0"/>
              <w:spacing w:before="84" w:line="216" w:lineRule="auto"/>
              <w:ind w:left="141"/>
              <w:jc w:val="both"/>
              <w:textAlignment w:val="baseline"/>
            </w:pPr>
            <w:r>
              <w:rPr>
                <w:spacing w:val="-13"/>
              </w:rPr>
              <w:t>电子秤</w:t>
            </w:r>
          </w:p>
        </w:tc>
        <w:tc>
          <w:tcPr>
            <w:tcW w:w="5280" w:type="dxa"/>
            <w:vAlign w:val="center"/>
          </w:tcPr>
          <w:p w14:paraId="26CF9F1B">
            <w:pPr>
              <w:pStyle w:val="10"/>
              <w:keepNext w:val="0"/>
              <w:keepLines w:val="0"/>
              <w:pageBreakBefore w:val="0"/>
              <w:kinsoku/>
              <w:wordWrap/>
              <w:overflowPunct/>
              <w:topLinePunct w:val="0"/>
              <w:autoSpaceDE w:val="0"/>
              <w:autoSpaceDN w:val="0"/>
              <w:bidi w:val="0"/>
              <w:adjustRightInd w:val="0"/>
              <w:snapToGrid w:val="0"/>
              <w:spacing w:before="84" w:line="210" w:lineRule="auto"/>
              <w:ind w:left="126"/>
              <w:jc w:val="both"/>
              <w:textAlignment w:val="baseline"/>
              <w:rPr>
                <w:rFonts w:ascii="Times New Roman" w:hAnsi="Times New Roman" w:eastAsia="Times New Roman" w:cs="Times New Roman"/>
              </w:rPr>
            </w:pPr>
            <w:r>
              <w:rPr>
                <w:spacing w:val="-8"/>
              </w:rPr>
              <w:t>可精确到</w:t>
            </w:r>
            <w:r>
              <w:rPr>
                <w:rFonts w:ascii="Times New Roman" w:hAnsi="Times New Roman" w:eastAsia="Times New Roman" w:cs="Times New Roman"/>
                <w:spacing w:val="-8"/>
              </w:rPr>
              <w:t>0.1g</w:t>
            </w:r>
          </w:p>
        </w:tc>
      </w:tr>
      <w:tr w14:paraId="3DE14C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365" w:type="dxa"/>
            <w:vAlign w:val="center"/>
          </w:tcPr>
          <w:p w14:paraId="5E7116B8">
            <w:pPr>
              <w:pStyle w:val="10"/>
              <w:keepNext w:val="0"/>
              <w:keepLines w:val="0"/>
              <w:pageBreakBefore w:val="0"/>
              <w:kinsoku/>
              <w:wordWrap/>
              <w:overflowPunct/>
              <w:topLinePunct w:val="0"/>
              <w:autoSpaceDE w:val="0"/>
              <w:autoSpaceDN w:val="0"/>
              <w:bidi w:val="0"/>
              <w:adjustRightInd w:val="0"/>
              <w:snapToGrid w:val="0"/>
              <w:spacing w:before="83" w:line="216" w:lineRule="auto"/>
              <w:jc w:val="center"/>
              <w:textAlignment w:val="baseline"/>
            </w:pPr>
            <w:r>
              <w:rPr>
                <w:spacing w:val="-5"/>
              </w:rPr>
              <w:t>泡茶用水</w:t>
            </w:r>
          </w:p>
        </w:tc>
        <w:tc>
          <w:tcPr>
            <w:tcW w:w="7290" w:type="dxa"/>
            <w:gridSpan w:val="2"/>
            <w:vAlign w:val="center"/>
          </w:tcPr>
          <w:p w14:paraId="156C663D">
            <w:pPr>
              <w:pStyle w:val="10"/>
              <w:keepNext w:val="0"/>
              <w:keepLines w:val="0"/>
              <w:pageBreakBefore w:val="0"/>
              <w:kinsoku/>
              <w:wordWrap/>
              <w:overflowPunct/>
              <w:topLinePunct w:val="0"/>
              <w:autoSpaceDE w:val="0"/>
              <w:autoSpaceDN w:val="0"/>
              <w:bidi w:val="0"/>
              <w:adjustRightInd w:val="0"/>
              <w:snapToGrid w:val="0"/>
              <w:spacing w:before="82" w:line="214" w:lineRule="auto"/>
              <w:ind w:left="118"/>
              <w:jc w:val="both"/>
              <w:textAlignment w:val="baseline"/>
              <w:rPr>
                <w:lang w:eastAsia="zh-CN"/>
              </w:rPr>
            </w:pPr>
            <w:r>
              <w:rPr>
                <w:spacing w:val="-3"/>
                <w:lang w:eastAsia="zh-CN"/>
              </w:rPr>
              <w:t>应符合</w:t>
            </w:r>
            <w:r>
              <w:rPr>
                <w:rFonts w:ascii="Times New Roman" w:hAnsi="Times New Roman" w:eastAsia="Times New Roman" w:cs="Times New Roman"/>
                <w:spacing w:val="-3"/>
                <w:lang w:eastAsia="zh-CN"/>
              </w:rPr>
              <w:t>GB 5749</w:t>
            </w:r>
            <w:r>
              <w:rPr>
                <w:spacing w:val="-3"/>
                <w:lang w:eastAsia="zh-CN"/>
              </w:rPr>
              <w:t>生活饮用水卫生标准</w:t>
            </w:r>
          </w:p>
        </w:tc>
      </w:tr>
      <w:tr w14:paraId="705283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365" w:type="dxa"/>
            <w:vAlign w:val="center"/>
          </w:tcPr>
          <w:p w14:paraId="44C4AEE1">
            <w:pPr>
              <w:pStyle w:val="10"/>
              <w:keepNext w:val="0"/>
              <w:keepLines w:val="0"/>
              <w:pageBreakBefore w:val="0"/>
              <w:kinsoku/>
              <w:wordWrap/>
              <w:overflowPunct/>
              <w:topLinePunct w:val="0"/>
              <w:autoSpaceDE w:val="0"/>
              <w:autoSpaceDN w:val="0"/>
              <w:bidi w:val="0"/>
              <w:adjustRightInd w:val="0"/>
              <w:snapToGrid w:val="0"/>
              <w:spacing w:before="84" w:line="216" w:lineRule="auto"/>
              <w:jc w:val="center"/>
              <w:textAlignment w:val="baseline"/>
            </w:pPr>
            <w:r>
              <w:rPr>
                <w:spacing w:val="-3"/>
              </w:rPr>
              <w:t>其他茶具</w:t>
            </w:r>
          </w:p>
        </w:tc>
        <w:tc>
          <w:tcPr>
            <w:tcW w:w="7290" w:type="dxa"/>
            <w:gridSpan w:val="2"/>
            <w:vAlign w:val="center"/>
          </w:tcPr>
          <w:p w14:paraId="61BEF4D2">
            <w:pPr>
              <w:pStyle w:val="10"/>
              <w:keepNext w:val="0"/>
              <w:keepLines w:val="0"/>
              <w:pageBreakBefore w:val="0"/>
              <w:kinsoku/>
              <w:wordWrap/>
              <w:overflowPunct/>
              <w:topLinePunct w:val="0"/>
              <w:autoSpaceDE w:val="0"/>
              <w:autoSpaceDN w:val="0"/>
              <w:bidi w:val="0"/>
              <w:adjustRightInd w:val="0"/>
              <w:snapToGrid w:val="0"/>
              <w:spacing w:before="84" w:line="217" w:lineRule="auto"/>
              <w:ind w:left="117"/>
              <w:jc w:val="both"/>
              <w:textAlignment w:val="baseline"/>
            </w:pPr>
            <w:r>
              <w:rPr>
                <w:spacing w:val="-8"/>
              </w:rPr>
              <w:t>不限</w:t>
            </w:r>
          </w:p>
        </w:tc>
      </w:tr>
    </w:tbl>
    <w:p w14:paraId="57480DBC">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（二）竞赛赛场</w:t>
      </w:r>
    </w:p>
    <w:p w14:paraId="10B4DCC3">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rPr>
      </w:pPr>
      <w:r>
        <w:rPr>
          <w:rFonts w:hint="eastAsia" w:ascii="FangSong_GB2312" w:hAnsi="FangSong_GB2312" w:eastAsia="FangSong_GB2312" w:cs="FangSong_GB2312"/>
          <w:spacing w:val="-1"/>
          <w:sz w:val="32"/>
          <w:szCs w:val="32"/>
        </w:rPr>
        <w:t>理论知识</w:t>
      </w:r>
      <w:r>
        <w:rPr>
          <w:rFonts w:hint="eastAsia" w:ascii="FangSong_GB2312" w:hAnsi="FangSong_GB2312" w:eastAsia="FangSong_GB2312" w:cs="FangSong_GB2312"/>
          <w:spacing w:val="-1"/>
          <w:sz w:val="32"/>
          <w:szCs w:val="32"/>
          <w:lang w:val="en-US" w:eastAsia="zh-CN"/>
        </w:rPr>
        <w:t>侧测试</w:t>
      </w:r>
      <w:r>
        <w:rPr>
          <w:rFonts w:hint="eastAsia" w:ascii="FangSong_GB2312" w:hAnsi="FangSong_GB2312" w:eastAsia="FangSong_GB2312" w:cs="FangSong_GB2312"/>
          <w:spacing w:val="-1"/>
          <w:sz w:val="32"/>
          <w:szCs w:val="32"/>
        </w:rPr>
        <w:t>在</w:t>
      </w:r>
      <w:r>
        <w:rPr>
          <w:rFonts w:hint="eastAsia" w:ascii="FangSong_GB2312" w:hAnsi="FangSong_GB2312" w:eastAsia="FangSong_GB2312" w:cs="FangSong_GB2312"/>
          <w:spacing w:val="-1"/>
          <w:sz w:val="32"/>
          <w:szCs w:val="32"/>
          <w:lang w:val="en-US" w:eastAsia="zh-CN"/>
        </w:rPr>
        <w:t>机房</w:t>
      </w:r>
      <w:r>
        <w:rPr>
          <w:rFonts w:hint="eastAsia" w:ascii="FangSong_GB2312" w:hAnsi="FangSong_GB2312" w:eastAsia="FangSong_GB2312" w:cs="FangSong_GB2312"/>
          <w:spacing w:val="-1"/>
          <w:sz w:val="32"/>
          <w:szCs w:val="32"/>
        </w:rPr>
        <w:t>进行，一人一桌，</w:t>
      </w:r>
      <w:r>
        <w:rPr>
          <w:rFonts w:hint="eastAsia" w:ascii="FangSong_GB2312" w:hAnsi="FangSong_GB2312" w:eastAsia="FangSong_GB2312" w:cs="FangSong_GB2312"/>
          <w:spacing w:val="-1"/>
          <w:sz w:val="32"/>
          <w:szCs w:val="32"/>
          <w:lang w:val="en-US" w:eastAsia="zh-CN"/>
        </w:rPr>
        <w:t>机试</w:t>
      </w:r>
      <w:r>
        <w:rPr>
          <w:rFonts w:hint="eastAsia" w:ascii="FangSong_GB2312" w:hAnsi="FangSong_GB2312" w:eastAsia="FangSong_GB2312" w:cs="FangSong_GB2312"/>
          <w:spacing w:val="-1"/>
          <w:sz w:val="32"/>
          <w:szCs w:val="32"/>
          <w:lang w:eastAsia="zh-CN"/>
        </w:rPr>
        <w:t>；</w:t>
      </w:r>
      <w:r>
        <w:rPr>
          <w:rFonts w:hint="eastAsia" w:ascii="FangSong_GB2312" w:hAnsi="FangSong_GB2312" w:eastAsia="FangSong_GB2312" w:cs="FangSong_GB2312"/>
          <w:spacing w:val="-1"/>
          <w:sz w:val="32"/>
          <w:szCs w:val="32"/>
        </w:rPr>
        <w:t>实操技能考核在</w:t>
      </w:r>
      <w:r>
        <w:rPr>
          <w:rFonts w:hint="eastAsia" w:ascii="FangSong_GB2312" w:hAnsi="FangSong_GB2312" w:eastAsia="FangSong_GB2312" w:cs="FangSong_GB2312"/>
          <w:spacing w:val="-1"/>
          <w:sz w:val="32"/>
          <w:szCs w:val="32"/>
          <w:lang w:val="en-US" w:eastAsia="zh-CN"/>
        </w:rPr>
        <w:t>报告厅</w:t>
      </w:r>
      <w:r>
        <w:rPr>
          <w:rFonts w:hint="eastAsia" w:ascii="FangSong_GB2312" w:hAnsi="FangSong_GB2312" w:eastAsia="FangSong_GB2312" w:cs="FangSong_GB2312"/>
          <w:spacing w:val="-1"/>
          <w:sz w:val="32"/>
          <w:szCs w:val="32"/>
        </w:rPr>
        <w:t>进行，配备电脑和LED屏。</w:t>
      </w:r>
    </w:p>
    <w:p w14:paraId="252D8B98">
      <w:pPr>
        <w:keepNext w:val="0"/>
        <w:keepLines w:val="0"/>
        <w:pageBreakBefore w:val="0"/>
        <w:widowControl w:val="0"/>
        <w:numPr>
          <w:ilvl w:val="0"/>
          <w:numId w:val="0"/>
        </w:numPr>
        <w:tabs>
          <w:tab w:val="left" w:pos="567"/>
        </w:tabs>
        <w:kinsoku/>
        <w:wordWrap/>
        <w:overflowPunct/>
        <w:topLinePunct w:val="0"/>
        <w:autoSpaceDE/>
        <w:autoSpaceDN/>
        <w:bidi w:val="0"/>
        <w:adjustRightInd/>
        <w:snapToGrid w:val="0"/>
        <w:spacing w:line="560" w:lineRule="exact"/>
        <w:ind w:left="643" w:leftChars="0"/>
        <w:jc w:val="both"/>
        <w:textAlignment w:val="auto"/>
        <w:rPr>
          <w:rFonts w:hint="eastAsia" w:ascii="黑体" w:hAnsi="黑体" w:eastAsia="黑体" w:cs="黑体"/>
          <w:b w:val="0"/>
          <w:bCs w:val="0"/>
          <w:snapToGrid/>
          <w:kern w:val="2"/>
          <w:sz w:val="32"/>
          <w:szCs w:val="32"/>
          <w:lang w:eastAsia="zh-CN"/>
        </w:rPr>
      </w:pPr>
      <w:r>
        <w:rPr>
          <w:rFonts w:hint="eastAsia" w:ascii="黑体" w:hAnsi="黑体" w:eastAsia="黑体" w:cs="黑体"/>
          <w:b w:val="0"/>
          <w:bCs w:val="0"/>
          <w:snapToGrid/>
          <w:kern w:val="2"/>
          <w:sz w:val="32"/>
          <w:szCs w:val="32"/>
          <w:lang w:eastAsia="zh-CN"/>
        </w:rPr>
        <w:t>九、竞赛样题</w:t>
      </w:r>
    </w:p>
    <w:p w14:paraId="3FA73E93">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lang w:val="en-US" w:eastAsia="zh-CN"/>
        </w:rPr>
      </w:pPr>
      <w:r>
        <w:rPr>
          <w:rFonts w:hint="eastAsia" w:ascii="FangSong_GB2312" w:hAnsi="FangSong_GB2312" w:eastAsia="FangSong_GB2312" w:cs="FangSong_GB2312"/>
          <w:spacing w:val="-1"/>
          <w:sz w:val="32"/>
          <w:szCs w:val="32"/>
        </w:rPr>
        <w:t>本赛项公开题库于开赛前1个月在大赛网络信息发布平台上公布。参赛队对公开的试题认为有争议的，可以书面提出并于开赛前十天内发送到承办校公布的邮箱</w:t>
      </w:r>
      <w:r>
        <w:rPr>
          <w:rFonts w:hint="eastAsia" w:ascii="FangSong_GB2312" w:hAnsi="FangSong_GB2312" w:eastAsia="FangSong_GB2312" w:cs="FangSong_GB2312"/>
          <w:spacing w:val="-1"/>
          <w:sz w:val="32"/>
          <w:szCs w:val="32"/>
          <w:lang w:val="en-US" w:eastAsia="zh-CN"/>
        </w:rPr>
        <w:t xml:space="preserve"> </w:t>
      </w:r>
      <w:r>
        <w:rPr>
          <w:rFonts w:hint="default" w:ascii="Times New Roman" w:hAnsi="Times New Roman" w:eastAsia="FangSong_GB2312" w:cs="Times New Roman"/>
          <w:spacing w:val="-1"/>
          <w:sz w:val="32"/>
          <w:szCs w:val="32"/>
          <w:lang w:eastAsia="zh-CN"/>
        </w:rPr>
        <w:t>452758449@qq.com</w:t>
      </w:r>
      <w:r>
        <w:rPr>
          <w:rFonts w:hint="eastAsia" w:ascii="Times New Roman" w:hAnsi="Times New Roman" w:eastAsia="FangSong_GB2312" w:cs="Times New Roman"/>
          <w:spacing w:val="-1"/>
          <w:sz w:val="32"/>
          <w:szCs w:val="32"/>
          <w:lang w:eastAsia="zh-CN"/>
        </w:rPr>
        <w:t>，</w:t>
      </w:r>
      <w:r>
        <w:rPr>
          <w:rFonts w:hint="eastAsia" w:ascii="FangSong_GB2312" w:hAnsi="FangSong_GB2312" w:eastAsia="FangSong_GB2312" w:cs="FangSong_GB2312"/>
          <w:spacing w:val="-1"/>
          <w:sz w:val="32"/>
          <w:szCs w:val="32"/>
        </w:rPr>
        <w:t>专家组认定后将在正式赛题中回避。赛前未提出或者专家组未认定的，比赛时一律以原公布的试题和答案为准。</w:t>
      </w:r>
      <w:r>
        <w:rPr>
          <w:rFonts w:hint="eastAsia" w:ascii="FangSong_GB2312" w:hAnsi="FangSong_GB2312" w:eastAsia="FangSong_GB2312" w:cs="FangSong_GB2312"/>
          <w:spacing w:val="-1"/>
          <w:sz w:val="32"/>
          <w:szCs w:val="32"/>
          <w:lang w:val="en-US" w:eastAsia="zh-CN"/>
        </w:rPr>
        <w:t>理论知识测试样题如下：</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71"/>
        <w:gridCol w:w="4650"/>
        <w:gridCol w:w="2531"/>
      </w:tblGrid>
      <w:tr w14:paraId="359BE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71" w:type="dxa"/>
            <w:vAlign w:val="center"/>
          </w:tcPr>
          <w:p w14:paraId="642800C0">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FangSong_GB2312" w:hAnsi="FangSong_GB2312" w:eastAsia="FangSong_GB2312" w:cs="FangSong_GB2312"/>
                <w:b/>
                <w:bCs/>
                <w:spacing w:val="-1"/>
                <w:sz w:val="28"/>
                <w:szCs w:val="28"/>
                <w:vertAlign w:val="baseline"/>
                <w:lang w:val="en-US" w:eastAsia="zh-CN"/>
              </w:rPr>
            </w:pPr>
            <w:r>
              <w:rPr>
                <w:rFonts w:hint="eastAsia" w:ascii="FangSong_GB2312" w:hAnsi="FangSong_GB2312" w:eastAsia="FangSong_GB2312" w:cs="FangSong_GB2312"/>
                <w:b/>
                <w:bCs/>
                <w:spacing w:val="-1"/>
                <w:sz w:val="28"/>
                <w:szCs w:val="28"/>
                <w:vertAlign w:val="baseline"/>
                <w:lang w:val="en-US" w:eastAsia="zh-CN"/>
              </w:rPr>
              <w:t>题型</w:t>
            </w:r>
          </w:p>
        </w:tc>
        <w:tc>
          <w:tcPr>
            <w:tcW w:w="4650" w:type="dxa"/>
            <w:vAlign w:val="center"/>
          </w:tcPr>
          <w:p w14:paraId="51280813">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FangSong_GB2312" w:hAnsi="FangSong_GB2312" w:eastAsia="FangSong_GB2312" w:cs="FangSong_GB2312"/>
                <w:b/>
                <w:bCs/>
                <w:spacing w:val="-1"/>
                <w:sz w:val="28"/>
                <w:szCs w:val="28"/>
                <w:vertAlign w:val="baseline"/>
                <w:lang w:val="en-US" w:eastAsia="zh-CN"/>
              </w:rPr>
            </w:pPr>
            <w:r>
              <w:rPr>
                <w:rFonts w:hint="eastAsia" w:ascii="FangSong_GB2312" w:hAnsi="FangSong_GB2312" w:eastAsia="FangSong_GB2312" w:cs="FangSong_GB2312"/>
                <w:b/>
                <w:bCs/>
                <w:spacing w:val="-1"/>
                <w:sz w:val="28"/>
                <w:szCs w:val="28"/>
                <w:vertAlign w:val="baseline"/>
                <w:lang w:val="en-US" w:eastAsia="zh-CN"/>
              </w:rPr>
              <w:t>题干</w:t>
            </w:r>
          </w:p>
        </w:tc>
        <w:tc>
          <w:tcPr>
            <w:tcW w:w="2531" w:type="dxa"/>
            <w:vAlign w:val="center"/>
          </w:tcPr>
          <w:p w14:paraId="2BFAFCA5">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FangSong_GB2312" w:hAnsi="FangSong_GB2312" w:eastAsia="FangSong_GB2312" w:cs="FangSong_GB2312"/>
                <w:b/>
                <w:bCs/>
                <w:spacing w:val="-1"/>
                <w:sz w:val="28"/>
                <w:szCs w:val="28"/>
                <w:vertAlign w:val="baseline"/>
                <w:lang w:val="en-US" w:eastAsia="zh-CN"/>
              </w:rPr>
            </w:pPr>
            <w:r>
              <w:rPr>
                <w:rFonts w:hint="eastAsia" w:ascii="FangSong_GB2312" w:hAnsi="FangSong_GB2312" w:eastAsia="FangSong_GB2312" w:cs="FangSong_GB2312"/>
                <w:b/>
                <w:bCs/>
                <w:spacing w:val="-1"/>
                <w:sz w:val="28"/>
                <w:szCs w:val="28"/>
                <w:vertAlign w:val="baseline"/>
                <w:lang w:val="en-US" w:eastAsia="zh-CN"/>
              </w:rPr>
              <w:t>选项</w:t>
            </w:r>
          </w:p>
        </w:tc>
      </w:tr>
      <w:tr w14:paraId="2F0DF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1" w:type="dxa"/>
            <w:vAlign w:val="center"/>
          </w:tcPr>
          <w:p w14:paraId="5E6C1292">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FangSong_GB2312" w:hAnsi="FangSong_GB2312" w:eastAsia="FangSong_GB2312" w:cs="FangSong_GB2312"/>
                <w:spacing w:val="-1"/>
                <w:sz w:val="28"/>
                <w:szCs w:val="28"/>
                <w:vertAlign w:val="baseline"/>
                <w:lang w:val="en-US" w:eastAsia="zh-CN"/>
              </w:rPr>
            </w:pPr>
            <w:r>
              <w:rPr>
                <w:rFonts w:hint="eastAsia" w:ascii="FangSong_GB2312" w:hAnsi="FangSong_GB2312" w:eastAsia="FangSong_GB2312" w:cs="FangSong_GB2312"/>
                <w:spacing w:val="-1"/>
                <w:sz w:val="28"/>
                <w:szCs w:val="28"/>
                <w:vertAlign w:val="baseline"/>
                <w:lang w:val="en-US" w:eastAsia="zh-CN"/>
              </w:rPr>
              <w:t>单选题</w:t>
            </w:r>
          </w:p>
        </w:tc>
        <w:tc>
          <w:tcPr>
            <w:tcW w:w="4650" w:type="dxa"/>
            <w:vAlign w:val="center"/>
          </w:tcPr>
          <w:p w14:paraId="39E174DC">
            <w:pPr>
              <w:keepNext w:val="0"/>
              <w:keepLines w:val="0"/>
              <w:pageBreakBefore w:val="0"/>
              <w:widowControl/>
              <w:kinsoku/>
              <w:wordWrap/>
              <w:overflowPunct/>
              <w:topLinePunct w:val="0"/>
              <w:autoSpaceDE w:val="0"/>
              <w:autoSpaceDN w:val="0"/>
              <w:bidi w:val="0"/>
              <w:adjustRightInd w:val="0"/>
              <w:snapToGrid w:val="0"/>
              <w:spacing w:line="240" w:lineRule="auto"/>
              <w:ind w:right="0"/>
              <w:jc w:val="left"/>
              <w:textAlignment w:val="baseline"/>
              <w:rPr>
                <w:rFonts w:hint="default" w:ascii="FangSong_GB2312" w:hAnsi="FangSong_GB2312" w:eastAsia="FangSong_GB2312" w:cs="FangSong_GB2312"/>
                <w:spacing w:val="-1"/>
                <w:sz w:val="28"/>
                <w:szCs w:val="28"/>
                <w:vertAlign w:val="baseline"/>
                <w:lang w:val="en-US" w:eastAsia="zh-CN"/>
              </w:rPr>
            </w:pPr>
            <w:r>
              <w:rPr>
                <w:rFonts w:hint="default" w:ascii="FangSong_GB2312" w:hAnsi="FangSong_GB2312" w:eastAsia="FangSong_GB2312" w:cs="FangSong_GB2312"/>
                <w:spacing w:val="-1"/>
                <w:sz w:val="28"/>
                <w:szCs w:val="28"/>
                <w:vertAlign w:val="baseline"/>
                <w:lang w:val="en-US" w:eastAsia="zh-CN"/>
              </w:rPr>
              <w:t>我国唐朝时期主流的饮茶方法是（</w:t>
            </w:r>
            <w:r>
              <w:rPr>
                <w:rFonts w:hint="eastAsia" w:ascii="FangSong_GB2312" w:hAnsi="FangSong_GB2312" w:eastAsia="FangSong_GB2312" w:cs="FangSong_GB2312"/>
                <w:spacing w:val="-1"/>
                <w:sz w:val="28"/>
                <w:szCs w:val="28"/>
                <w:vertAlign w:val="baseline"/>
                <w:lang w:val="en-US" w:eastAsia="zh-CN"/>
              </w:rPr>
              <w:t xml:space="preserve"> </w:t>
            </w:r>
            <w:r>
              <w:rPr>
                <w:rFonts w:hint="default" w:ascii="FangSong_GB2312" w:hAnsi="FangSong_GB2312" w:eastAsia="FangSong_GB2312" w:cs="FangSong_GB2312"/>
                <w:spacing w:val="-1"/>
                <w:sz w:val="28"/>
                <w:szCs w:val="28"/>
                <w:vertAlign w:val="baseline"/>
                <w:lang w:val="en-US" w:eastAsia="zh-CN"/>
              </w:rPr>
              <w:t>）</w:t>
            </w:r>
            <w:r>
              <w:rPr>
                <w:rFonts w:hint="eastAsia" w:ascii="FangSong_GB2312" w:hAnsi="FangSong_GB2312" w:eastAsia="FangSong_GB2312" w:cs="FangSong_GB2312"/>
                <w:spacing w:val="-1"/>
                <w:sz w:val="28"/>
                <w:szCs w:val="28"/>
                <w:vertAlign w:val="baseline"/>
                <w:lang w:val="en-US" w:eastAsia="zh-CN"/>
              </w:rPr>
              <w:t>。</w:t>
            </w:r>
          </w:p>
        </w:tc>
        <w:tc>
          <w:tcPr>
            <w:tcW w:w="2531" w:type="dxa"/>
            <w:vAlign w:val="center"/>
          </w:tcPr>
          <w:p w14:paraId="66D990FB">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FangSong_GB2312" w:hAnsi="FangSong_GB2312" w:eastAsia="FangSong_GB2312" w:cs="FangSong_GB2312"/>
                <w:spacing w:val="-1"/>
                <w:sz w:val="28"/>
                <w:szCs w:val="28"/>
                <w:vertAlign w:val="baseline"/>
                <w:lang w:val="en-US" w:eastAsia="zh-CN"/>
              </w:rPr>
            </w:pPr>
            <w:r>
              <w:rPr>
                <w:rFonts w:hint="default" w:ascii="FangSong_GB2312" w:hAnsi="FangSong_GB2312" w:eastAsia="FangSong_GB2312" w:cs="FangSong_GB2312"/>
                <w:spacing w:val="-1"/>
                <w:sz w:val="28"/>
                <w:szCs w:val="28"/>
                <w:vertAlign w:val="baseline"/>
                <w:lang w:val="en-US" w:eastAsia="zh-CN"/>
              </w:rPr>
              <w:t>A.煎茶法</w:t>
            </w:r>
          </w:p>
          <w:p w14:paraId="0D50116E">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FangSong_GB2312" w:hAnsi="FangSong_GB2312" w:eastAsia="FangSong_GB2312" w:cs="FangSong_GB2312"/>
                <w:spacing w:val="-1"/>
                <w:sz w:val="28"/>
                <w:szCs w:val="28"/>
                <w:vertAlign w:val="baseline"/>
                <w:lang w:val="en-US" w:eastAsia="zh-CN"/>
              </w:rPr>
            </w:pPr>
            <w:r>
              <w:rPr>
                <w:rFonts w:hint="default" w:ascii="FangSong_GB2312" w:hAnsi="FangSong_GB2312" w:eastAsia="FangSong_GB2312" w:cs="FangSong_GB2312"/>
                <w:spacing w:val="-1"/>
                <w:sz w:val="28"/>
                <w:szCs w:val="28"/>
                <w:vertAlign w:val="baseline"/>
                <w:lang w:val="en-US" w:eastAsia="zh-CN"/>
              </w:rPr>
              <w:t>B.点茶法</w:t>
            </w:r>
          </w:p>
          <w:p w14:paraId="329CF754">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FangSong_GB2312" w:hAnsi="FangSong_GB2312" w:eastAsia="FangSong_GB2312" w:cs="FangSong_GB2312"/>
                <w:spacing w:val="-1"/>
                <w:sz w:val="28"/>
                <w:szCs w:val="28"/>
                <w:vertAlign w:val="baseline"/>
                <w:lang w:val="en-US" w:eastAsia="zh-CN"/>
              </w:rPr>
            </w:pPr>
            <w:r>
              <w:rPr>
                <w:rFonts w:hint="default" w:ascii="FangSong_GB2312" w:hAnsi="FangSong_GB2312" w:eastAsia="FangSong_GB2312" w:cs="FangSong_GB2312"/>
                <w:spacing w:val="-1"/>
                <w:sz w:val="28"/>
                <w:szCs w:val="28"/>
                <w:vertAlign w:val="baseline"/>
                <w:lang w:val="en-US" w:eastAsia="zh-CN"/>
              </w:rPr>
              <w:t>C.冲泡法</w:t>
            </w:r>
          </w:p>
          <w:p w14:paraId="013907C5">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FangSong_GB2312" w:hAnsi="FangSong_GB2312" w:eastAsia="FangSong_GB2312" w:cs="FangSong_GB2312"/>
                <w:spacing w:val="-1"/>
                <w:sz w:val="28"/>
                <w:szCs w:val="28"/>
                <w:vertAlign w:val="baseline"/>
                <w:lang w:val="en-US" w:eastAsia="zh-CN"/>
              </w:rPr>
            </w:pPr>
            <w:r>
              <w:rPr>
                <w:rFonts w:hint="default" w:ascii="FangSong_GB2312" w:hAnsi="FangSong_GB2312" w:eastAsia="FangSong_GB2312" w:cs="FangSong_GB2312"/>
                <w:spacing w:val="-1"/>
                <w:sz w:val="28"/>
                <w:szCs w:val="28"/>
                <w:vertAlign w:val="baseline"/>
                <w:lang w:val="en-US" w:eastAsia="zh-CN"/>
              </w:rPr>
              <w:t>D.瀹饮法</w:t>
            </w:r>
          </w:p>
        </w:tc>
      </w:tr>
      <w:tr w14:paraId="154E5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1" w:type="dxa"/>
            <w:vAlign w:val="center"/>
          </w:tcPr>
          <w:p w14:paraId="5553E680">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FangSong_GB2312" w:hAnsi="FangSong_GB2312" w:eastAsia="FangSong_GB2312" w:cs="FangSong_GB2312"/>
                <w:spacing w:val="-1"/>
                <w:sz w:val="28"/>
                <w:szCs w:val="28"/>
                <w:vertAlign w:val="baseline"/>
                <w:lang w:val="en-US" w:eastAsia="zh-CN"/>
              </w:rPr>
            </w:pPr>
            <w:r>
              <w:rPr>
                <w:rFonts w:hint="eastAsia" w:ascii="FangSong_GB2312" w:hAnsi="FangSong_GB2312" w:eastAsia="FangSong_GB2312" w:cs="FangSong_GB2312"/>
                <w:spacing w:val="-1"/>
                <w:sz w:val="28"/>
                <w:szCs w:val="28"/>
                <w:vertAlign w:val="baseline"/>
                <w:lang w:val="en-US" w:eastAsia="zh-CN"/>
              </w:rPr>
              <w:t>判断题</w:t>
            </w:r>
          </w:p>
        </w:tc>
        <w:tc>
          <w:tcPr>
            <w:tcW w:w="4650" w:type="dxa"/>
            <w:vAlign w:val="center"/>
          </w:tcPr>
          <w:p w14:paraId="5CCAB371">
            <w:pPr>
              <w:keepNext w:val="0"/>
              <w:keepLines w:val="0"/>
              <w:pageBreakBefore w:val="0"/>
              <w:widowControl/>
              <w:kinsoku/>
              <w:wordWrap/>
              <w:overflowPunct/>
              <w:topLinePunct w:val="0"/>
              <w:autoSpaceDE w:val="0"/>
              <w:autoSpaceDN w:val="0"/>
              <w:bidi w:val="0"/>
              <w:adjustRightInd w:val="0"/>
              <w:snapToGrid w:val="0"/>
              <w:spacing w:line="240" w:lineRule="auto"/>
              <w:ind w:right="0"/>
              <w:jc w:val="left"/>
              <w:textAlignment w:val="baseline"/>
              <w:rPr>
                <w:rFonts w:hint="default" w:ascii="FangSong_GB2312" w:hAnsi="FangSong_GB2312" w:eastAsia="FangSong_GB2312" w:cs="FangSong_GB2312"/>
                <w:spacing w:val="-1"/>
                <w:sz w:val="28"/>
                <w:szCs w:val="28"/>
                <w:vertAlign w:val="baseline"/>
                <w:lang w:val="en-US" w:eastAsia="zh-CN"/>
              </w:rPr>
            </w:pPr>
            <w:r>
              <w:rPr>
                <w:rFonts w:hint="default" w:ascii="FangSong_GB2312" w:hAnsi="FangSong_GB2312" w:eastAsia="FangSong_GB2312" w:cs="FangSong_GB2312"/>
                <w:spacing w:val="-1"/>
                <w:sz w:val="28"/>
                <w:szCs w:val="28"/>
                <w:vertAlign w:val="baseline"/>
                <w:lang w:val="en-US" w:eastAsia="zh-CN"/>
              </w:rPr>
              <w:t>《大观茶论》是我国第一部全面描述茶叶的专著。</w:t>
            </w:r>
          </w:p>
        </w:tc>
        <w:tc>
          <w:tcPr>
            <w:tcW w:w="2531" w:type="dxa"/>
            <w:vAlign w:val="center"/>
          </w:tcPr>
          <w:p w14:paraId="2B15A760">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FangSong_GB2312" w:hAnsi="FangSong_GB2312" w:eastAsia="FangSong_GB2312" w:cs="FangSong_GB2312"/>
                <w:spacing w:val="-1"/>
                <w:sz w:val="28"/>
                <w:szCs w:val="28"/>
                <w:vertAlign w:val="baseline"/>
                <w:lang w:val="en-US" w:eastAsia="zh-CN"/>
              </w:rPr>
            </w:pPr>
            <w:r>
              <w:rPr>
                <w:rFonts w:hint="default" w:ascii="FangSong_GB2312" w:hAnsi="FangSong_GB2312" w:eastAsia="FangSong_GB2312" w:cs="FangSong_GB2312"/>
                <w:spacing w:val="-1"/>
                <w:sz w:val="28"/>
                <w:szCs w:val="28"/>
                <w:vertAlign w:val="baseline"/>
                <w:lang w:val="en-US" w:eastAsia="zh-CN"/>
              </w:rPr>
              <w:t>A.对</w:t>
            </w:r>
          </w:p>
          <w:p w14:paraId="401399CA">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FangSong_GB2312" w:hAnsi="FangSong_GB2312" w:eastAsia="FangSong_GB2312" w:cs="FangSong_GB2312"/>
                <w:spacing w:val="-1"/>
                <w:sz w:val="28"/>
                <w:szCs w:val="28"/>
                <w:vertAlign w:val="baseline"/>
                <w:lang w:val="en-US" w:eastAsia="zh-CN"/>
              </w:rPr>
            </w:pPr>
            <w:r>
              <w:rPr>
                <w:rFonts w:hint="default" w:ascii="FangSong_GB2312" w:hAnsi="FangSong_GB2312" w:eastAsia="FangSong_GB2312" w:cs="FangSong_GB2312"/>
                <w:spacing w:val="-1"/>
                <w:sz w:val="28"/>
                <w:szCs w:val="28"/>
                <w:vertAlign w:val="baseline"/>
                <w:lang w:val="en-US" w:eastAsia="zh-CN"/>
              </w:rPr>
              <w:t>B.错</w:t>
            </w:r>
          </w:p>
        </w:tc>
      </w:tr>
    </w:tbl>
    <w:p w14:paraId="0C3625E4">
      <w:pPr>
        <w:keepNext w:val="0"/>
        <w:keepLines w:val="0"/>
        <w:pageBreakBefore w:val="0"/>
        <w:widowControl w:val="0"/>
        <w:numPr>
          <w:ilvl w:val="0"/>
          <w:numId w:val="0"/>
        </w:numPr>
        <w:tabs>
          <w:tab w:val="left" w:pos="567"/>
        </w:tabs>
        <w:kinsoku/>
        <w:wordWrap/>
        <w:overflowPunct/>
        <w:topLinePunct w:val="0"/>
        <w:autoSpaceDE/>
        <w:autoSpaceDN/>
        <w:bidi w:val="0"/>
        <w:adjustRightInd/>
        <w:snapToGrid w:val="0"/>
        <w:spacing w:line="560" w:lineRule="exact"/>
        <w:ind w:left="643" w:leftChars="0"/>
        <w:jc w:val="both"/>
        <w:textAlignment w:val="auto"/>
        <w:rPr>
          <w:rFonts w:hint="eastAsia" w:ascii="黑体" w:hAnsi="黑体" w:eastAsia="黑体" w:cs="黑体"/>
          <w:b w:val="0"/>
          <w:bCs w:val="0"/>
          <w:snapToGrid/>
          <w:kern w:val="2"/>
          <w:sz w:val="32"/>
          <w:szCs w:val="32"/>
          <w:lang w:eastAsia="zh-CN"/>
        </w:rPr>
      </w:pPr>
      <w:r>
        <w:rPr>
          <w:rFonts w:hint="eastAsia" w:ascii="黑体" w:hAnsi="黑体" w:eastAsia="黑体" w:cs="黑体"/>
          <w:b w:val="0"/>
          <w:bCs w:val="0"/>
          <w:snapToGrid/>
          <w:kern w:val="2"/>
          <w:sz w:val="32"/>
          <w:szCs w:val="32"/>
          <w:lang w:eastAsia="zh-CN"/>
        </w:rPr>
        <w:t>十、成绩评定</w:t>
      </w:r>
    </w:p>
    <w:p w14:paraId="20A97B0F">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（一）评分标准制定原则</w:t>
      </w:r>
    </w:p>
    <w:p w14:paraId="3FB00617">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rPr>
      </w:pPr>
      <w:r>
        <w:rPr>
          <w:rFonts w:hint="eastAsia" w:ascii="FangSong_GB2312" w:hAnsi="FangSong_GB2312" w:eastAsia="FangSong_GB2312" w:cs="FangSong_GB2312"/>
          <w:spacing w:val="-1"/>
          <w:sz w:val="32"/>
          <w:szCs w:val="32"/>
        </w:rPr>
        <w:t>1.本着“公平、公正、公开、科学、规范”的原则设计评分标准，组织竞赛。</w:t>
      </w:r>
    </w:p>
    <w:p w14:paraId="7CD1CF07">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rPr>
      </w:pPr>
      <w:r>
        <w:rPr>
          <w:rFonts w:hint="eastAsia" w:ascii="FangSong_GB2312" w:hAnsi="FangSong_GB2312" w:eastAsia="FangSong_GB2312" w:cs="FangSong_GB2312"/>
          <w:spacing w:val="-1"/>
          <w:sz w:val="32"/>
          <w:szCs w:val="32"/>
        </w:rPr>
        <w:t>2.以教育部高等职业教育专科《</w:t>
      </w:r>
      <w:r>
        <w:rPr>
          <w:rFonts w:hint="eastAsia" w:ascii="FangSong_GB2312" w:hAnsi="FangSong_GB2312" w:eastAsia="FangSong_GB2312" w:cs="FangSong_GB2312"/>
          <w:spacing w:val="-1"/>
          <w:sz w:val="32"/>
          <w:szCs w:val="32"/>
          <w:lang w:val="en-US" w:eastAsia="zh-CN"/>
        </w:rPr>
        <w:t>茶艺与茶文化</w:t>
      </w:r>
      <w:r>
        <w:rPr>
          <w:rFonts w:hint="eastAsia" w:ascii="FangSong_GB2312" w:hAnsi="FangSong_GB2312" w:eastAsia="FangSong_GB2312" w:cs="FangSong_GB2312"/>
          <w:spacing w:val="-1"/>
          <w:sz w:val="32"/>
          <w:szCs w:val="32"/>
        </w:rPr>
        <w:t>专业简介》中主要专业能力要求为依据。</w:t>
      </w:r>
    </w:p>
    <w:p w14:paraId="1E04B735">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default" w:ascii="FangSong_GB2312" w:hAnsi="FangSong_GB2312" w:eastAsia="FangSong_GB2312" w:cs="FangSong_GB2312"/>
          <w:spacing w:val="-1"/>
          <w:sz w:val="32"/>
          <w:szCs w:val="32"/>
          <w:lang w:val="en-US" w:eastAsia="zh-CN"/>
        </w:rPr>
      </w:pPr>
      <w:r>
        <w:rPr>
          <w:rFonts w:hint="eastAsia" w:ascii="FangSong_GB2312" w:hAnsi="FangSong_GB2312" w:eastAsia="FangSong_GB2312" w:cs="FangSong_GB2312"/>
          <w:spacing w:val="-1"/>
          <w:sz w:val="32"/>
          <w:szCs w:val="32"/>
          <w:lang w:val="en-US" w:eastAsia="zh-CN"/>
        </w:rPr>
        <w:t>3</w:t>
      </w:r>
      <w:r>
        <w:rPr>
          <w:rFonts w:hint="eastAsia" w:ascii="FangSong_GB2312" w:hAnsi="FangSong_GB2312" w:eastAsia="FangSong_GB2312" w:cs="FangSong_GB2312"/>
          <w:spacing w:val="-1"/>
          <w:sz w:val="32"/>
          <w:szCs w:val="32"/>
        </w:rPr>
        <w:t>.</w:t>
      </w:r>
      <w:r>
        <w:rPr>
          <w:rFonts w:hint="eastAsia" w:ascii="FangSong_GB2312" w:hAnsi="FangSong_GB2312" w:eastAsia="FangSong_GB2312" w:cs="FangSong_GB2312"/>
          <w:spacing w:val="-1"/>
          <w:sz w:val="32"/>
          <w:szCs w:val="32"/>
          <w:lang w:val="en-US" w:eastAsia="zh-CN"/>
        </w:rPr>
        <w:t>以</w:t>
      </w:r>
      <w:r>
        <w:rPr>
          <w:rFonts w:hint="eastAsia" w:ascii="FangSong_GB2312" w:hAnsi="FangSong_GB2312" w:eastAsia="FangSong_GB2312" w:cs="FangSong_GB2312"/>
          <w:spacing w:val="-1"/>
          <w:sz w:val="32"/>
          <w:szCs w:val="32"/>
        </w:rPr>
        <w:t>《茶艺师国家职业技能标准》三级（高级工）的知识和技能要求</w:t>
      </w:r>
      <w:r>
        <w:rPr>
          <w:rFonts w:hint="eastAsia" w:ascii="FangSong_GB2312" w:hAnsi="FangSong_GB2312" w:eastAsia="FangSong_GB2312" w:cs="FangSong_GB2312"/>
          <w:spacing w:val="-1"/>
          <w:sz w:val="32"/>
          <w:szCs w:val="32"/>
          <w:lang w:val="en-US" w:eastAsia="zh-CN"/>
        </w:rPr>
        <w:t>为参考。</w:t>
      </w:r>
    </w:p>
    <w:p w14:paraId="6507423E">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rPr>
      </w:pPr>
      <w:r>
        <w:rPr>
          <w:rFonts w:hint="eastAsia" w:ascii="FangSong_GB2312" w:hAnsi="FangSong_GB2312" w:eastAsia="FangSong_GB2312" w:cs="FangSong_GB2312"/>
          <w:spacing w:val="-1"/>
          <w:sz w:val="32"/>
          <w:szCs w:val="32"/>
          <w:lang w:val="en-US" w:eastAsia="zh-CN"/>
        </w:rPr>
        <w:t>4</w:t>
      </w:r>
      <w:r>
        <w:rPr>
          <w:rFonts w:hint="eastAsia" w:ascii="FangSong_GB2312" w:hAnsi="FangSong_GB2312" w:eastAsia="FangSong_GB2312" w:cs="FangSong_GB2312"/>
          <w:spacing w:val="-1"/>
          <w:sz w:val="32"/>
          <w:szCs w:val="32"/>
        </w:rPr>
        <w:t>.以</w:t>
      </w:r>
      <w:r>
        <w:rPr>
          <w:rFonts w:hint="eastAsia" w:ascii="FangSong_GB2312" w:hAnsi="FangSong_GB2312" w:eastAsia="FangSong_GB2312" w:cs="FangSong_GB2312"/>
          <w:spacing w:val="-1"/>
          <w:sz w:val="32"/>
          <w:szCs w:val="32"/>
          <w:lang w:val="en-US" w:eastAsia="zh-CN"/>
        </w:rPr>
        <w:t>现代茶空间、茶馆、</w:t>
      </w:r>
      <w:r>
        <w:rPr>
          <w:rFonts w:hint="eastAsia" w:ascii="FangSong_GB2312" w:hAnsi="FangSong_GB2312" w:eastAsia="FangSong_GB2312" w:cs="FangSong_GB2312"/>
          <w:spacing w:val="-1"/>
          <w:sz w:val="32"/>
          <w:szCs w:val="32"/>
        </w:rPr>
        <w:t>酒店业</w:t>
      </w:r>
      <w:r>
        <w:rPr>
          <w:rFonts w:hint="eastAsia" w:ascii="FangSong_GB2312" w:hAnsi="FangSong_GB2312" w:eastAsia="FangSong_GB2312" w:cs="FangSong_GB2312"/>
          <w:spacing w:val="-1"/>
          <w:sz w:val="32"/>
          <w:szCs w:val="32"/>
          <w:lang w:val="en-US" w:eastAsia="zh-CN"/>
        </w:rPr>
        <w:t>餐饮</w:t>
      </w:r>
      <w:r>
        <w:rPr>
          <w:rFonts w:hint="eastAsia" w:ascii="FangSong_GB2312" w:hAnsi="FangSong_GB2312" w:eastAsia="FangSong_GB2312" w:cs="FangSong_GB2312"/>
          <w:spacing w:val="-1"/>
          <w:sz w:val="32"/>
          <w:szCs w:val="32"/>
        </w:rPr>
        <w:t>服务的行业标准为参考。</w:t>
      </w:r>
    </w:p>
    <w:p w14:paraId="6C61EC34">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rPr>
      </w:pPr>
      <w:r>
        <w:rPr>
          <w:rFonts w:hint="eastAsia" w:ascii="FangSong_GB2312" w:hAnsi="FangSong_GB2312" w:eastAsia="FangSong_GB2312" w:cs="FangSong_GB2312"/>
          <w:spacing w:val="-1"/>
          <w:sz w:val="32"/>
          <w:szCs w:val="32"/>
          <w:lang w:val="en-US" w:eastAsia="zh-CN"/>
        </w:rPr>
        <w:t>5</w:t>
      </w:r>
      <w:r>
        <w:rPr>
          <w:rFonts w:hint="eastAsia" w:ascii="FangSong_GB2312" w:hAnsi="FangSong_GB2312" w:eastAsia="FangSong_GB2312" w:cs="FangSong_GB2312"/>
          <w:spacing w:val="-1"/>
          <w:sz w:val="32"/>
          <w:szCs w:val="32"/>
        </w:rPr>
        <w:t>.借鉴2022年全国职业院校技能大赛国际赛暨首届世界职业院校技能大赛</w:t>
      </w:r>
      <w:r>
        <w:rPr>
          <w:rFonts w:hint="eastAsia" w:ascii="FangSong_GB2312" w:hAnsi="FangSong_GB2312" w:eastAsia="FangSong_GB2312" w:cs="FangSong_GB2312"/>
          <w:spacing w:val="-1"/>
          <w:sz w:val="32"/>
          <w:szCs w:val="32"/>
          <w:lang w:val="en-US" w:eastAsia="zh-CN"/>
        </w:rPr>
        <w:t>中华茶艺</w:t>
      </w:r>
      <w:r>
        <w:rPr>
          <w:rFonts w:hint="eastAsia" w:ascii="FangSong_GB2312" w:hAnsi="FangSong_GB2312" w:eastAsia="FangSong_GB2312" w:cs="FangSong_GB2312"/>
          <w:spacing w:val="-1"/>
          <w:sz w:val="32"/>
          <w:szCs w:val="32"/>
        </w:rPr>
        <w:t>赛项竞赛标准。</w:t>
      </w:r>
    </w:p>
    <w:p w14:paraId="6E4408B6">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（二）评分组成</w:t>
      </w:r>
    </w:p>
    <w:tbl>
      <w:tblPr>
        <w:tblStyle w:val="9"/>
        <w:tblpPr w:leftFromText="180" w:rightFromText="180" w:vertAnchor="text" w:horzAnchor="page" w:tblpXSpec="center" w:tblpY="3"/>
        <w:tblOverlap w:val="never"/>
        <w:tblW w:w="8202" w:type="dxa"/>
        <w:jc w:val="center"/>
        <w:tblBorders>
          <w:top w:val="single" w:color="000000" w:sz="2" w:space="0"/>
          <w:left w:val="single" w:color="000000" w:sz="2" w:space="0"/>
          <w:bottom w:val="single" w:color="000000" w:sz="2" w:space="0"/>
          <w:right w:val="single" w:color="000000" w:sz="2" w:space="0"/>
          <w:insideH w:val="none" w:color="auto" w:sz="0" w:space="0"/>
          <w:insideV w:val="single" w:color="000000" w:sz="2" w:space="0"/>
        </w:tblBorders>
        <w:tblLayout w:type="fixed"/>
        <w:tblCellMar>
          <w:top w:w="0" w:type="dxa"/>
          <w:left w:w="0" w:type="dxa"/>
          <w:bottom w:w="0" w:type="dxa"/>
          <w:right w:w="0" w:type="dxa"/>
        </w:tblCellMar>
      </w:tblPr>
      <w:tblGrid>
        <w:gridCol w:w="708"/>
        <w:gridCol w:w="1899"/>
        <w:gridCol w:w="2517"/>
        <w:gridCol w:w="1026"/>
        <w:gridCol w:w="1026"/>
        <w:gridCol w:w="1026"/>
      </w:tblGrid>
      <w:tr w14:paraId="44FFCDBA">
        <w:tblPrEx>
          <w:tblBorders>
            <w:top w:val="single" w:color="000000" w:sz="2" w:space="0"/>
            <w:left w:val="single" w:color="000000" w:sz="2" w:space="0"/>
            <w:bottom w:val="single" w:color="000000" w:sz="2" w:space="0"/>
            <w:right w:val="single" w:color="000000" w:sz="2" w:space="0"/>
            <w:insideH w:val="none" w:color="auto" w:sz="0" w:space="0"/>
            <w:insideV w:val="single" w:color="000000" w:sz="2" w:space="0"/>
          </w:tblBorders>
          <w:tblCellMar>
            <w:top w:w="0" w:type="dxa"/>
            <w:left w:w="0" w:type="dxa"/>
            <w:bottom w:w="0" w:type="dxa"/>
            <w:right w:w="0" w:type="dxa"/>
          </w:tblCellMar>
        </w:tblPrEx>
        <w:trPr>
          <w:trHeight w:val="567" w:hRule="atLeast"/>
          <w:jc w:val="center"/>
        </w:trPr>
        <w:tc>
          <w:tcPr>
            <w:tcW w:w="708" w:type="dxa"/>
            <w:vMerge w:val="restart"/>
            <w:tcBorders>
              <w:tl2br w:val="nil"/>
              <w:tr2bl w:val="nil"/>
            </w:tcBorders>
            <w:vAlign w:val="center"/>
          </w:tcPr>
          <w:p w14:paraId="469E7B61">
            <w:pPr>
              <w:keepNext w:val="0"/>
              <w:keepLines w:val="0"/>
              <w:pageBreakBefore w:val="0"/>
              <w:kinsoku/>
              <w:wordWrap/>
              <w:overflowPunct/>
              <w:topLinePunct w:val="0"/>
              <w:autoSpaceDE w:val="0"/>
              <w:autoSpaceDN w:val="0"/>
              <w:bidi w:val="0"/>
              <w:adjustRightInd w:val="0"/>
              <w:snapToGrid w:val="0"/>
              <w:jc w:val="center"/>
              <w:textAlignment w:val="baseline"/>
              <w:rPr>
                <w:rFonts w:hint="default" w:ascii="Arial" w:eastAsia="宋体"/>
                <w:sz w:val="28"/>
                <w:szCs w:val="28"/>
                <w:lang w:val="en-US" w:eastAsia="zh-CN"/>
              </w:rPr>
            </w:pPr>
            <w:r>
              <w:rPr>
                <w:rFonts w:hint="eastAsia" w:ascii="仿宋_GB2312" w:hAnsi="仿宋_GB2312" w:eastAsia="仿宋_GB2312" w:cs="仿宋_GB2312"/>
                <w:b/>
                <w:bCs/>
                <w:sz w:val="28"/>
                <w:szCs w:val="28"/>
                <w:lang w:val="en-US" w:eastAsia="zh-CN"/>
              </w:rPr>
              <w:t>中华茶艺赛项</w:t>
            </w:r>
          </w:p>
        </w:tc>
        <w:tc>
          <w:tcPr>
            <w:tcW w:w="1899" w:type="dxa"/>
            <w:tcBorders>
              <w:bottom w:val="single" w:color="000000" w:sz="2" w:space="0"/>
            </w:tcBorders>
            <w:vAlign w:val="center"/>
          </w:tcPr>
          <w:p w14:paraId="68DC21B4">
            <w:pPr>
              <w:keepNext w:val="0"/>
              <w:keepLines w:val="0"/>
              <w:pageBreakBefore w:val="0"/>
              <w:kinsoku/>
              <w:wordWrap/>
              <w:overflowPunct/>
              <w:topLinePunct w:val="0"/>
              <w:autoSpaceDE w:val="0"/>
              <w:autoSpaceDN w:val="0"/>
              <w:bidi w:val="0"/>
              <w:adjustRightInd w:val="0"/>
              <w:snapToGrid w:val="0"/>
              <w:jc w:val="center"/>
              <w:textAlignment w:val="baseline"/>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模块名称</w:t>
            </w:r>
          </w:p>
        </w:tc>
        <w:tc>
          <w:tcPr>
            <w:tcW w:w="2517" w:type="dxa"/>
            <w:tcBorders>
              <w:bottom w:val="single" w:color="000000" w:sz="2" w:space="0"/>
            </w:tcBorders>
            <w:vAlign w:val="center"/>
          </w:tcPr>
          <w:p w14:paraId="41730C24">
            <w:pPr>
              <w:keepNext w:val="0"/>
              <w:keepLines w:val="0"/>
              <w:pageBreakBefore w:val="0"/>
              <w:kinsoku/>
              <w:wordWrap/>
              <w:overflowPunct/>
              <w:topLinePunct w:val="0"/>
              <w:autoSpaceDE w:val="0"/>
              <w:autoSpaceDN w:val="0"/>
              <w:bidi w:val="0"/>
              <w:adjustRightInd w:val="0"/>
              <w:snapToGrid w:val="0"/>
              <w:jc w:val="center"/>
              <w:textAlignment w:val="baseline"/>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子模块名称</w:t>
            </w:r>
          </w:p>
        </w:tc>
        <w:tc>
          <w:tcPr>
            <w:tcW w:w="1026" w:type="dxa"/>
            <w:tcBorders>
              <w:bottom w:val="single" w:color="000000" w:sz="2" w:space="0"/>
            </w:tcBorders>
            <w:vAlign w:val="center"/>
          </w:tcPr>
          <w:p w14:paraId="47F559AC">
            <w:pPr>
              <w:pStyle w:val="10"/>
              <w:keepNext w:val="0"/>
              <w:keepLines w:val="0"/>
              <w:pageBreakBefore w:val="0"/>
              <w:kinsoku/>
              <w:wordWrap/>
              <w:overflowPunct/>
              <w:topLinePunct w:val="0"/>
              <w:autoSpaceDE w:val="0"/>
              <w:autoSpaceDN w:val="0"/>
              <w:bidi w:val="0"/>
              <w:adjustRightInd w:val="0"/>
              <w:snapToGrid w:val="0"/>
              <w:spacing w:before="80" w:line="204" w:lineRule="auto"/>
              <w:jc w:val="center"/>
              <w:textAlignment w:val="baseline"/>
              <w:rPr>
                <w:rFonts w:hint="eastAsia" w:eastAsia="FangSong_GB2312"/>
                <w:b/>
                <w:bCs/>
                <w:sz w:val="28"/>
                <w:szCs w:val="28"/>
                <w:lang w:eastAsia="zh-CN"/>
              </w:rPr>
            </w:pPr>
            <w:r>
              <w:rPr>
                <w:rFonts w:hint="eastAsia"/>
                <w:b/>
                <w:bCs/>
                <w:sz w:val="28"/>
                <w:szCs w:val="28"/>
                <w:lang w:val="en-US" w:eastAsia="zh-CN"/>
              </w:rPr>
              <w:t>分数</w:t>
            </w:r>
          </w:p>
        </w:tc>
        <w:tc>
          <w:tcPr>
            <w:tcW w:w="1026" w:type="dxa"/>
            <w:tcBorders>
              <w:bottom w:val="single" w:color="000000" w:sz="2" w:space="0"/>
            </w:tcBorders>
            <w:vAlign w:val="center"/>
          </w:tcPr>
          <w:p w14:paraId="6D2ECCC1">
            <w:pPr>
              <w:pStyle w:val="10"/>
              <w:keepNext w:val="0"/>
              <w:keepLines w:val="0"/>
              <w:pageBreakBefore w:val="0"/>
              <w:kinsoku/>
              <w:wordWrap/>
              <w:overflowPunct/>
              <w:topLinePunct w:val="0"/>
              <w:autoSpaceDE w:val="0"/>
              <w:autoSpaceDN w:val="0"/>
              <w:bidi w:val="0"/>
              <w:adjustRightInd w:val="0"/>
              <w:snapToGrid w:val="0"/>
              <w:spacing w:before="78" w:line="206" w:lineRule="auto"/>
              <w:jc w:val="center"/>
              <w:textAlignment w:val="baseline"/>
              <w:rPr>
                <w:rFonts w:hint="default" w:eastAsia="FangSong_GB2312"/>
                <w:b/>
                <w:bCs/>
                <w:sz w:val="28"/>
                <w:szCs w:val="28"/>
                <w:lang w:val="en-US" w:eastAsia="zh-CN"/>
              </w:rPr>
            </w:pPr>
            <w:r>
              <w:rPr>
                <w:rFonts w:hint="eastAsia"/>
                <w:b/>
                <w:bCs/>
                <w:sz w:val="28"/>
                <w:szCs w:val="28"/>
                <w:lang w:val="en-US" w:eastAsia="zh-CN"/>
              </w:rPr>
              <w:t>权重</w:t>
            </w:r>
          </w:p>
        </w:tc>
        <w:tc>
          <w:tcPr>
            <w:tcW w:w="1026" w:type="dxa"/>
            <w:tcBorders>
              <w:bottom w:val="single" w:color="000000" w:sz="2" w:space="0"/>
            </w:tcBorders>
            <w:vAlign w:val="center"/>
          </w:tcPr>
          <w:p w14:paraId="110C2210">
            <w:pPr>
              <w:pStyle w:val="10"/>
              <w:keepNext w:val="0"/>
              <w:keepLines w:val="0"/>
              <w:pageBreakBefore w:val="0"/>
              <w:kinsoku/>
              <w:wordWrap/>
              <w:overflowPunct/>
              <w:topLinePunct w:val="0"/>
              <w:autoSpaceDE w:val="0"/>
              <w:autoSpaceDN w:val="0"/>
              <w:bidi w:val="0"/>
              <w:adjustRightInd w:val="0"/>
              <w:snapToGrid w:val="0"/>
              <w:spacing w:before="78" w:line="206" w:lineRule="auto"/>
              <w:jc w:val="center"/>
              <w:textAlignment w:val="baseline"/>
              <w:rPr>
                <w:b/>
                <w:bCs/>
                <w:sz w:val="28"/>
                <w:szCs w:val="28"/>
              </w:rPr>
            </w:pPr>
            <w:r>
              <w:rPr>
                <w:b/>
                <w:bCs/>
                <w:spacing w:val="-7"/>
                <w:sz w:val="28"/>
                <w:szCs w:val="28"/>
              </w:rPr>
              <w:t>合计</w:t>
            </w:r>
          </w:p>
        </w:tc>
      </w:tr>
      <w:tr w14:paraId="299EE5E4">
        <w:tblPrEx>
          <w:tblBorders>
            <w:top w:val="single" w:color="000000" w:sz="2" w:space="0"/>
            <w:left w:val="single" w:color="000000" w:sz="2" w:space="0"/>
            <w:bottom w:val="single" w:color="000000" w:sz="2" w:space="0"/>
            <w:right w:val="single" w:color="000000" w:sz="2" w:space="0"/>
            <w:insideH w:val="none" w:color="auto" w:sz="0" w:space="0"/>
            <w:insideV w:val="single" w:color="000000" w:sz="2" w:space="0"/>
          </w:tblBorders>
          <w:tblCellMar>
            <w:top w:w="0" w:type="dxa"/>
            <w:left w:w="0" w:type="dxa"/>
            <w:bottom w:w="0" w:type="dxa"/>
            <w:right w:w="0" w:type="dxa"/>
          </w:tblCellMar>
        </w:tblPrEx>
        <w:trPr>
          <w:trHeight w:val="567" w:hRule="atLeast"/>
          <w:jc w:val="center"/>
        </w:trPr>
        <w:tc>
          <w:tcPr>
            <w:tcW w:w="708" w:type="dxa"/>
            <w:vMerge w:val="continue"/>
            <w:tcBorders>
              <w:tl2br w:val="nil"/>
              <w:tr2bl w:val="nil"/>
            </w:tcBorders>
            <w:vAlign w:val="top"/>
          </w:tcPr>
          <w:p w14:paraId="4DB38FBE">
            <w:pPr>
              <w:keepNext w:val="0"/>
              <w:keepLines w:val="0"/>
              <w:pageBreakBefore w:val="0"/>
              <w:kinsoku/>
              <w:wordWrap/>
              <w:overflowPunct/>
              <w:topLinePunct w:val="0"/>
              <w:autoSpaceDE w:val="0"/>
              <w:autoSpaceDN w:val="0"/>
              <w:bidi w:val="0"/>
              <w:adjustRightInd w:val="0"/>
              <w:snapToGrid w:val="0"/>
              <w:textAlignment w:val="baseline"/>
              <w:rPr>
                <w:rFonts w:ascii="Arial"/>
                <w:sz w:val="28"/>
                <w:szCs w:val="28"/>
              </w:rPr>
            </w:pPr>
          </w:p>
        </w:tc>
        <w:tc>
          <w:tcPr>
            <w:tcW w:w="1899" w:type="dxa"/>
            <w:tcBorders>
              <w:top w:val="single" w:color="000000" w:sz="2" w:space="0"/>
              <w:bottom w:val="single" w:color="000000" w:sz="2" w:space="0"/>
            </w:tcBorders>
            <w:vAlign w:val="center"/>
          </w:tcPr>
          <w:p w14:paraId="4D812304">
            <w:pPr>
              <w:pStyle w:val="10"/>
              <w:keepNext w:val="0"/>
              <w:keepLines w:val="0"/>
              <w:pageBreakBefore w:val="0"/>
              <w:kinsoku/>
              <w:wordWrap/>
              <w:overflowPunct/>
              <w:topLinePunct w:val="0"/>
              <w:autoSpaceDE w:val="0"/>
              <w:autoSpaceDN w:val="0"/>
              <w:bidi w:val="0"/>
              <w:adjustRightInd w:val="0"/>
              <w:snapToGrid w:val="0"/>
              <w:spacing w:before="209" w:line="221" w:lineRule="auto"/>
              <w:ind w:left="778" w:right="107" w:hanging="655"/>
              <w:jc w:val="center"/>
              <w:textAlignment w:val="baseline"/>
              <w:rPr>
                <w:rFonts w:hint="default" w:eastAsia="FangSong_GB2312"/>
                <w:sz w:val="28"/>
                <w:szCs w:val="28"/>
                <w:lang w:val="en-US" w:eastAsia="zh-CN"/>
              </w:rPr>
            </w:pPr>
            <w:r>
              <w:rPr>
                <w:rFonts w:hint="eastAsia"/>
                <w:spacing w:val="-3"/>
                <w:sz w:val="28"/>
                <w:szCs w:val="28"/>
                <w:lang w:val="en-US" w:eastAsia="zh-CN"/>
              </w:rPr>
              <w:t>理论知识测试</w:t>
            </w:r>
          </w:p>
        </w:tc>
        <w:tc>
          <w:tcPr>
            <w:tcW w:w="2517" w:type="dxa"/>
            <w:tcBorders>
              <w:top w:val="single" w:color="000000" w:sz="2" w:space="0"/>
              <w:bottom w:val="single" w:color="000000" w:sz="2" w:space="0"/>
            </w:tcBorders>
            <w:vAlign w:val="center"/>
          </w:tcPr>
          <w:p w14:paraId="341B0918">
            <w:pPr>
              <w:pStyle w:val="10"/>
              <w:keepNext w:val="0"/>
              <w:keepLines w:val="0"/>
              <w:pageBreakBefore w:val="0"/>
              <w:kinsoku/>
              <w:wordWrap/>
              <w:overflowPunct/>
              <w:topLinePunct w:val="0"/>
              <w:autoSpaceDE w:val="0"/>
              <w:autoSpaceDN w:val="0"/>
              <w:bidi w:val="0"/>
              <w:adjustRightInd w:val="0"/>
              <w:snapToGrid w:val="0"/>
              <w:spacing w:before="70" w:line="219" w:lineRule="auto"/>
              <w:jc w:val="center"/>
              <w:textAlignment w:val="baseline"/>
              <w:rPr>
                <w:sz w:val="28"/>
                <w:szCs w:val="28"/>
              </w:rPr>
            </w:pPr>
            <w:r>
              <w:rPr>
                <w:rFonts w:hint="eastAsia"/>
                <w:spacing w:val="-3"/>
                <w:sz w:val="28"/>
                <w:szCs w:val="28"/>
                <w:lang w:val="en-US" w:eastAsia="zh-CN"/>
              </w:rPr>
              <w:t>理论知识测试</w:t>
            </w:r>
          </w:p>
        </w:tc>
        <w:tc>
          <w:tcPr>
            <w:tcW w:w="1026" w:type="dxa"/>
            <w:tcBorders>
              <w:top w:val="single" w:color="000000" w:sz="2" w:space="0"/>
              <w:bottom w:val="single" w:color="000000" w:sz="2" w:space="0"/>
            </w:tcBorders>
            <w:vAlign w:val="center"/>
          </w:tcPr>
          <w:p w14:paraId="78CFDC78">
            <w:pPr>
              <w:keepNext w:val="0"/>
              <w:keepLines w:val="0"/>
              <w:pageBreakBefore w:val="0"/>
              <w:kinsoku/>
              <w:wordWrap/>
              <w:overflowPunct/>
              <w:topLinePunct w:val="0"/>
              <w:autoSpaceDE w:val="0"/>
              <w:autoSpaceDN w:val="0"/>
              <w:bidi w:val="0"/>
              <w:adjustRightInd w:val="0"/>
              <w:snapToGrid w:val="0"/>
              <w:spacing w:before="160" w:line="183" w:lineRule="auto"/>
              <w:jc w:val="center"/>
              <w:textAlignment w:val="baseline"/>
              <w:rPr>
                <w:rFonts w:hint="default"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100</w:t>
            </w:r>
          </w:p>
        </w:tc>
        <w:tc>
          <w:tcPr>
            <w:tcW w:w="1026" w:type="dxa"/>
            <w:tcBorders>
              <w:top w:val="single" w:color="000000" w:sz="2" w:space="0"/>
              <w:bottom w:val="single" w:color="000000" w:sz="2" w:space="0"/>
            </w:tcBorders>
            <w:vAlign w:val="center"/>
          </w:tcPr>
          <w:p w14:paraId="1BA22FC2">
            <w:pPr>
              <w:keepNext w:val="0"/>
              <w:keepLines w:val="0"/>
              <w:pageBreakBefore w:val="0"/>
              <w:kinsoku/>
              <w:wordWrap/>
              <w:overflowPunct/>
              <w:topLinePunct w:val="0"/>
              <w:autoSpaceDE w:val="0"/>
              <w:autoSpaceDN w:val="0"/>
              <w:bidi w:val="0"/>
              <w:adjustRightInd w:val="0"/>
              <w:snapToGrid w:val="0"/>
              <w:spacing w:before="160" w:line="183" w:lineRule="auto"/>
              <w:jc w:val="center"/>
              <w:textAlignment w:val="baseline"/>
              <w:rPr>
                <w:rFonts w:hint="default"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20%</w:t>
            </w:r>
          </w:p>
        </w:tc>
        <w:tc>
          <w:tcPr>
            <w:tcW w:w="1026" w:type="dxa"/>
            <w:tcBorders>
              <w:top w:val="single" w:color="000000" w:sz="2" w:space="0"/>
              <w:bottom w:val="single" w:color="000000" w:sz="2" w:space="0"/>
            </w:tcBorders>
            <w:vAlign w:val="center"/>
          </w:tcPr>
          <w:p w14:paraId="0C93195C">
            <w:pPr>
              <w:keepNext w:val="0"/>
              <w:keepLines w:val="0"/>
              <w:pageBreakBefore w:val="0"/>
              <w:kinsoku/>
              <w:wordWrap/>
              <w:overflowPunct/>
              <w:topLinePunct w:val="0"/>
              <w:autoSpaceDE w:val="0"/>
              <w:autoSpaceDN w:val="0"/>
              <w:bidi w:val="0"/>
              <w:adjustRightInd w:val="0"/>
              <w:snapToGrid w:val="0"/>
              <w:spacing w:before="160" w:line="183" w:lineRule="auto"/>
              <w:jc w:val="center"/>
              <w:textAlignment w:val="baseline"/>
              <w:rPr>
                <w:rFonts w:hint="default"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20</w:t>
            </w:r>
          </w:p>
        </w:tc>
      </w:tr>
      <w:tr w14:paraId="41908974">
        <w:tblPrEx>
          <w:tblBorders>
            <w:top w:val="single" w:color="000000" w:sz="2" w:space="0"/>
            <w:left w:val="single" w:color="000000" w:sz="2" w:space="0"/>
            <w:bottom w:val="single" w:color="000000" w:sz="2" w:space="0"/>
            <w:right w:val="single" w:color="000000" w:sz="2" w:space="0"/>
            <w:insideH w:val="none" w:color="auto" w:sz="0" w:space="0"/>
            <w:insideV w:val="single" w:color="000000" w:sz="2" w:space="0"/>
          </w:tblBorders>
          <w:tblCellMar>
            <w:top w:w="0" w:type="dxa"/>
            <w:left w:w="0" w:type="dxa"/>
            <w:bottom w:w="0" w:type="dxa"/>
            <w:right w:w="0" w:type="dxa"/>
          </w:tblCellMar>
        </w:tblPrEx>
        <w:trPr>
          <w:trHeight w:val="567" w:hRule="atLeast"/>
          <w:jc w:val="center"/>
        </w:trPr>
        <w:tc>
          <w:tcPr>
            <w:tcW w:w="708" w:type="dxa"/>
            <w:vMerge w:val="continue"/>
            <w:tcBorders>
              <w:tl2br w:val="nil"/>
              <w:tr2bl w:val="nil"/>
            </w:tcBorders>
            <w:vAlign w:val="top"/>
          </w:tcPr>
          <w:p w14:paraId="4DE3B114">
            <w:pPr>
              <w:keepNext w:val="0"/>
              <w:keepLines w:val="0"/>
              <w:pageBreakBefore w:val="0"/>
              <w:kinsoku/>
              <w:wordWrap/>
              <w:overflowPunct/>
              <w:topLinePunct w:val="0"/>
              <w:autoSpaceDE w:val="0"/>
              <w:autoSpaceDN w:val="0"/>
              <w:bidi w:val="0"/>
              <w:adjustRightInd w:val="0"/>
              <w:snapToGrid w:val="0"/>
              <w:textAlignment w:val="baseline"/>
              <w:rPr>
                <w:rFonts w:ascii="Arial"/>
                <w:sz w:val="28"/>
                <w:szCs w:val="28"/>
              </w:rPr>
            </w:pPr>
          </w:p>
        </w:tc>
        <w:tc>
          <w:tcPr>
            <w:tcW w:w="1899" w:type="dxa"/>
            <w:vMerge w:val="restart"/>
            <w:tcBorders>
              <w:top w:val="single" w:color="000000" w:sz="2" w:space="0"/>
              <w:bottom w:val="single" w:color="000000" w:sz="2" w:space="0"/>
            </w:tcBorders>
            <w:vAlign w:val="center"/>
          </w:tcPr>
          <w:p w14:paraId="0A867692">
            <w:pPr>
              <w:pStyle w:val="10"/>
              <w:keepNext w:val="0"/>
              <w:keepLines w:val="0"/>
              <w:pageBreakBefore w:val="0"/>
              <w:kinsoku/>
              <w:wordWrap/>
              <w:overflowPunct/>
              <w:topLinePunct w:val="0"/>
              <w:autoSpaceDE w:val="0"/>
              <w:autoSpaceDN w:val="0"/>
              <w:bidi w:val="0"/>
              <w:adjustRightInd w:val="0"/>
              <w:snapToGrid w:val="0"/>
              <w:spacing w:before="209" w:line="221" w:lineRule="auto"/>
              <w:ind w:left="778" w:right="107" w:hanging="655"/>
              <w:jc w:val="center"/>
              <w:textAlignment w:val="baseline"/>
              <w:rPr>
                <w:rFonts w:hint="default" w:eastAsia="FangSong_GB2312"/>
                <w:sz w:val="28"/>
                <w:szCs w:val="28"/>
                <w:lang w:val="en-US" w:eastAsia="zh-CN"/>
              </w:rPr>
            </w:pPr>
            <w:r>
              <w:rPr>
                <w:rFonts w:hint="eastAsia"/>
                <w:spacing w:val="-21"/>
                <w:sz w:val="28"/>
                <w:szCs w:val="28"/>
                <w:lang w:val="en-US" w:eastAsia="zh-CN"/>
              </w:rPr>
              <w:t>实操技能考核</w:t>
            </w:r>
          </w:p>
        </w:tc>
        <w:tc>
          <w:tcPr>
            <w:tcW w:w="2517" w:type="dxa"/>
            <w:tcBorders>
              <w:top w:val="single" w:color="000000" w:sz="2" w:space="0"/>
              <w:bottom w:val="single" w:color="000000" w:sz="2" w:space="0"/>
            </w:tcBorders>
            <w:vAlign w:val="center"/>
          </w:tcPr>
          <w:p w14:paraId="0626A45C">
            <w:pPr>
              <w:pStyle w:val="10"/>
              <w:keepNext w:val="0"/>
              <w:keepLines w:val="0"/>
              <w:pageBreakBefore w:val="0"/>
              <w:kinsoku/>
              <w:wordWrap/>
              <w:overflowPunct/>
              <w:topLinePunct w:val="0"/>
              <w:autoSpaceDE w:val="0"/>
              <w:autoSpaceDN w:val="0"/>
              <w:bidi w:val="0"/>
              <w:adjustRightInd w:val="0"/>
              <w:snapToGrid w:val="0"/>
              <w:spacing w:before="38" w:line="224" w:lineRule="auto"/>
              <w:ind w:left="1475" w:leftChars="0" w:right="140" w:rightChars="0" w:hanging="1320" w:firstLineChars="0"/>
              <w:jc w:val="center"/>
              <w:textAlignment w:val="baseline"/>
              <w:rPr>
                <w:sz w:val="28"/>
                <w:szCs w:val="28"/>
              </w:rPr>
            </w:pPr>
            <w:r>
              <w:rPr>
                <w:rFonts w:hint="eastAsia"/>
                <w:spacing w:val="-2"/>
                <w:sz w:val="28"/>
                <w:szCs w:val="28"/>
              </w:rPr>
              <w:t>规定茶艺演示</w:t>
            </w:r>
          </w:p>
        </w:tc>
        <w:tc>
          <w:tcPr>
            <w:tcW w:w="1026" w:type="dxa"/>
            <w:tcBorders>
              <w:top w:val="single" w:color="000000" w:sz="2" w:space="0"/>
              <w:bottom w:val="single" w:color="000000" w:sz="2" w:space="0"/>
            </w:tcBorders>
            <w:vAlign w:val="center"/>
          </w:tcPr>
          <w:p w14:paraId="12941C7F">
            <w:pPr>
              <w:keepNext w:val="0"/>
              <w:keepLines w:val="0"/>
              <w:pageBreakBefore w:val="0"/>
              <w:kinsoku/>
              <w:wordWrap/>
              <w:overflowPunct/>
              <w:topLinePunct w:val="0"/>
              <w:autoSpaceDE w:val="0"/>
              <w:autoSpaceDN w:val="0"/>
              <w:bidi w:val="0"/>
              <w:adjustRightInd w:val="0"/>
              <w:snapToGrid w:val="0"/>
              <w:spacing w:before="69" w:line="188" w:lineRule="auto"/>
              <w:jc w:val="center"/>
              <w:textAlignment w:val="baseline"/>
              <w:rPr>
                <w:rFonts w:hint="default"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100</w:t>
            </w:r>
          </w:p>
        </w:tc>
        <w:tc>
          <w:tcPr>
            <w:tcW w:w="1026" w:type="dxa"/>
            <w:tcBorders>
              <w:top w:val="single" w:color="000000" w:sz="2" w:space="0"/>
              <w:bottom w:val="single" w:color="000000" w:sz="2" w:space="0"/>
            </w:tcBorders>
            <w:vAlign w:val="center"/>
          </w:tcPr>
          <w:p w14:paraId="11BA971C">
            <w:pPr>
              <w:keepNext w:val="0"/>
              <w:keepLines w:val="0"/>
              <w:pageBreakBefore w:val="0"/>
              <w:kinsoku/>
              <w:wordWrap/>
              <w:overflowPunct/>
              <w:topLinePunct w:val="0"/>
              <w:autoSpaceDE w:val="0"/>
              <w:autoSpaceDN w:val="0"/>
              <w:bidi w:val="0"/>
              <w:adjustRightInd w:val="0"/>
              <w:snapToGrid w:val="0"/>
              <w:spacing w:before="69" w:line="188" w:lineRule="auto"/>
              <w:jc w:val="center"/>
              <w:textAlignment w:val="baseline"/>
              <w:rPr>
                <w:rFonts w:hint="default"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30%</w:t>
            </w:r>
          </w:p>
        </w:tc>
        <w:tc>
          <w:tcPr>
            <w:tcW w:w="1026" w:type="dxa"/>
            <w:tcBorders>
              <w:top w:val="single" w:color="000000" w:sz="2" w:space="0"/>
              <w:bottom w:val="single" w:color="000000" w:sz="2" w:space="0"/>
            </w:tcBorders>
            <w:vAlign w:val="center"/>
          </w:tcPr>
          <w:p w14:paraId="648FB169">
            <w:pPr>
              <w:keepNext w:val="0"/>
              <w:keepLines w:val="0"/>
              <w:pageBreakBefore w:val="0"/>
              <w:kinsoku/>
              <w:wordWrap/>
              <w:overflowPunct/>
              <w:topLinePunct w:val="0"/>
              <w:autoSpaceDE w:val="0"/>
              <w:autoSpaceDN w:val="0"/>
              <w:bidi w:val="0"/>
              <w:adjustRightInd w:val="0"/>
              <w:snapToGrid w:val="0"/>
              <w:spacing w:before="69" w:line="188" w:lineRule="auto"/>
              <w:jc w:val="center"/>
              <w:textAlignment w:val="baseline"/>
              <w:rPr>
                <w:rFonts w:hint="default"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30</w:t>
            </w:r>
          </w:p>
        </w:tc>
      </w:tr>
      <w:tr w14:paraId="0247C0A3">
        <w:tblPrEx>
          <w:tblBorders>
            <w:top w:val="single" w:color="000000" w:sz="2" w:space="0"/>
            <w:left w:val="single" w:color="000000" w:sz="2" w:space="0"/>
            <w:bottom w:val="single" w:color="000000" w:sz="2" w:space="0"/>
            <w:right w:val="single" w:color="000000" w:sz="2" w:space="0"/>
            <w:insideH w:val="none" w:color="auto" w:sz="0" w:space="0"/>
            <w:insideV w:val="single" w:color="000000" w:sz="2" w:space="0"/>
          </w:tblBorders>
          <w:tblCellMar>
            <w:top w:w="0" w:type="dxa"/>
            <w:left w:w="0" w:type="dxa"/>
            <w:bottom w:w="0" w:type="dxa"/>
            <w:right w:w="0" w:type="dxa"/>
          </w:tblCellMar>
        </w:tblPrEx>
        <w:trPr>
          <w:trHeight w:val="567" w:hRule="atLeast"/>
          <w:jc w:val="center"/>
        </w:trPr>
        <w:tc>
          <w:tcPr>
            <w:tcW w:w="708" w:type="dxa"/>
            <w:vMerge w:val="continue"/>
            <w:tcBorders>
              <w:tl2br w:val="nil"/>
              <w:tr2bl w:val="nil"/>
            </w:tcBorders>
            <w:vAlign w:val="top"/>
          </w:tcPr>
          <w:p w14:paraId="6DDB392A">
            <w:pPr>
              <w:keepNext w:val="0"/>
              <w:keepLines w:val="0"/>
              <w:pageBreakBefore w:val="0"/>
              <w:kinsoku/>
              <w:wordWrap/>
              <w:overflowPunct/>
              <w:topLinePunct w:val="0"/>
              <w:autoSpaceDE w:val="0"/>
              <w:autoSpaceDN w:val="0"/>
              <w:bidi w:val="0"/>
              <w:adjustRightInd w:val="0"/>
              <w:snapToGrid w:val="0"/>
              <w:textAlignment w:val="baseline"/>
              <w:rPr>
                <w:rFonts w:ascii="Arial"/>
                <w:sz w:val="28"/>
                <w:szCs w:val="28"/>
              </w:rPr>
            </w:pPr>
          </w:p>
        </w:tc>
        <w:tc>
          <w:tcPr>
            <w:tcW w:w="1899" w:type="dxa"/>
            <w:vMerge w:val="continue"/>
            <w:tcBorders>
              <w:top w:val="single" w:color="000000" w:sz="2" w:space="0"/>
              <w:bottom w:val="single" w:color="000000" w:sz="2" w:space="0"/>
            </w:tcBorders>
            <w:vAlign w:val="center"/>
          </w:tcPr>
          <w:p w14:paraId="4D988ECC">
            <w:pPr>
              <w:pStyle w:val="10"/>
              <w:keepNext w:val="0"/>
              <w:keepLines w:val="0"/>
              <w:pageBreakBefore w:val="0"/>
              <w:kinsoku/>
              <w:wordWrap/>
              <w:overflowPunct/>
              <w:topLinePunct w:val="0"/>
              <w:autoSpaceDE w:val="0"/>
              <w:autoSpaceDN w:val="0"/>
              <w:bidi w:val="0"/>
              <w:adjustRightInd w:val="0"/>
              <w:snapToGrid w:val="0"/>
              <w:spacing w:before="244" w:line="214" w:lineRule="auto"/>
              <w:ind w:left="246"/>
              <w:jc w:val="center"/>
              <w:textAlignment w:val="baseline"/>
              <w:rPr>
                <w:sz w:val="28"/>
                <w:szCs w:val="28"/>
              </w:rPr>
            </w:pPr>
          </w:p>
        </w:tc>
        <w:tc>
          <w:tcPr>
            <w:tcW w:w="2517" w:type="dxa"/>
            <w:tcBorders>
              <w:top w:val="single" w:color="000000" w:sz="2" w:space="0"/>
              <w:bottom w:val="single" w:color="000000" w:sz="2" w:space="0"/>
            </w:tcBorders>
            <w:vAlign w:val="center"/>
          </w:tcPr>
          <w:p w14:paraId="7C93136D">
            <w:pPr>
              <w:pStyle w:val="10"/>
              <w:keepNext w:val="0"/>
              <w:keepLines w:val="0"/>
              <w:pageBreakBefore w:val="0"/>
              <w:kinsoku/>
              <w:wordWrap/>
              <w:overflowPunct/>
              <w:topLinePunct w:val="0"/>
              <w:autoSpaceDE w:val="0"/>
              <w:autoSpaceDN w:val="0"/>
              <w:bidi w:val="0"/>
              <w:adjustRightInd w:val="0"/>
              <w:snapToGrid w:val="0"/>
              <w:spacing w:before="38" w:line="224" w:lineRule="auto"/>
              <w:ind w:left="1475" w:leftChars="0" w:right="140" w:rightChars="0" w:hanging="1320" w:firstLineChars="0"/>
              <w:jc w:val="center"/>
              <w:textAlignment w:val="baseline"/>
              <w:rPr>
                <w:sz w:val="28"/>
                <w:szCs w:val="28"/>
              </w:rPr>
            </w:pPr>
            <w:r>
              <w:rPr>
                <w:rFonts w:hint="eastAsia"/>
                <w:spacing w:val="-2"/>
                <w:sz w:val="28"/>
                <w:szCs w:val="28"/>
              </w:rPr>
              <w:t>茶汤质量</w:t>
            </w:r>
            <w:r>
              <w:rPr>
                <w:rFonts w:hint="eastAsia"/>
                <w:spacing w:val="-2"/>
                <w:sz w:val="28"/>
                <w:szCs w:val="28"/>
                <w:lang w:val="en-US" w:eastAsia="zh-CN"/>
              </w:rPr>
              <w:t>比</w:t>
            </w:r>
            <w:r>
              <w:rPr>
                <w:rFonts w:hint="eastAsia"/>
                <w:spacing w:val="-2"/>
                <w:sz w:val="28"/>
                <w:szCs w:val="28"/>
              </w:rPr>
              <w:t>拼</w:t>
            </w:r>
          </w:p>
        </w:tc>
        <w:tc>
          <w:tcPr>
            <w:tcW w:w="1026" w:type="dxa"/>
            <w:tcBorders>
              <w:top w:val="single" w:color="000000" w:sz="2" w:space="0"/>
              <w:bottom w:val="single" w:color="000000" w:sz="2" w:space="0"/>
            </w:tcBorders>
            <w:vAlign w:val="center"/>
          </w:tcPr>
          <w:p w14:paraId="2D9E10A9">
            <w:pPr>
              <w:keepNext w:val="0"/>
              <w:keepLines w:val="0"/>
              <w:pageBreakBefore w:val="0"/>
              <w:kinsoku/>
              <w:wordWrap/>
              <w:overflowPunct/>
              <w:topLinePunct w:val="0"/>
              <w:autoSpaceDE w:val="0"/>
              <w:autoSpaceDN w:val="0"/>
              <w:bidi w:val="0"/>
              <w:adjustRightInd w:val="0"/>
              <w:snapToGrid w:val="0"/>
              <w:spacing w:before="144" w:line="180" w:lineRule="auto"/>
              <w:jc w:val="center"/>
              <w:textAlignment w:val="baseline"/>
              <w:rPr>
                <w:rFonts w:hint="default"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100</w:t>
            </w:r>
          </w:p>
        </w:tc>
        <w:tc>
          <w:tcPr>
            <w:tcW w:w="1026" w:type="dxa"/>
            <w:tcBorders>
              <w:top w:val="single" w:color="000000" w:sz="2" w:space="0"/>
              <w:bottom w:val="single" w:color="000000" w:sz="2" w:space="0"/>
            </w:tcBorders>
            <w:vAlign w:val="center"/>
          </w:tcPr>
          <w:p w14:paraId="611414F9">
            <w:pPr>
              <w:keepNext w:val="0"/>
              <w:keepLines w:val="0"/>
              <w:pageBreakBefore w:val="0"/>
              <w:kinsoku/>
              <w:wordWrap/>
              <w:overflowPunct/>
              <w:topLinePunct w:val="0"/>
              <w:autoSpaceDE w:val="0"/>
              <w:autoSpaceDN w:val="0"/>
              <w:bidi w:val="0"/>
              <w:adjustRightInd w:val="0"/>
              <w:snapToGrid w:val="0"/>
              <w:spacing w:before="144" w:line="180" w:lineRule="auto"/>
              <w:jc w:val="center"/>
              <w:textAlignment w:val="baseline"/>
              <w:rPr>
                <w:rFonts w:hint="default"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20%</w:t>
            </w:r>
          </w:p>
        </w:tc>
        <w:tc>
          <w:tcPr>
            <w:tcW w:w="1026" w:type="dxa"/>
            <w:tcBorders>
              <w:top w:val="single" w:color="000000" w:sz="2" w:space="0"/>
              <w:bottom w:val="single" w:color="000000" w:sz="2" w:space="0"/>
            </w:tcBorders>
            <w:vAlign w:val="center"/>
          </w:tcPr>
          <w:p w14:paraId="2DEEF1D9">
            <w:pPr>
              <w:keepNext w:val="0"/>
              <w:keepLines w:val="0"/>
              <w:pageBreakBefore w:val="0"/>
              <w:kinsoku/>
              <w:wordWrap/>
              <w:overflowPunct/>
              <w:topLinePunct w:val="0"/>
              <w:autoSpaceDE w:val="0"/>
              <w:autoSpaceDN w:val="0"/>
              <w:bidi w:val="0"/>
              <w:adjustRightInd w:val="0"/>
              <w:snapToGrid w:val="0"/>
              <w:spacing w:before="127" w:line="188" w:lineRule="auto"/>
              <w:jc w:val="center"/>
              <w:textAlignment w:val="baseline"/>
              <w:rPr>
                <w:rFonts w:hint="default"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20</w:t>
            </w:r>
          </w:p>
        </w:tc>
      </w:tr>
      <w:tr w14:paraId="109B19D8">
        <w:tblPrEx>
          <w:tblBorders>
            <w:top w:val="single" w:color="000000" w:sz="2" w:space="0"/>
            <w:left w:val="single" w:color="000000" w:sz="2" w:space="0"/>
            <w:bottom w:val="single" w:color="000000" w:sz="2" w:space="0"/>
            <w:right w:val="single" w:color="000000" w:sz="2" w:space="0"/>
            <w:insideH w:val="none" w:color="auto" w:sz="0" w:space="0"/>
            <w:insideV w:val="single" w:color="000000" w:sz="2" w:space="0"/>
          </w:tblBorders>
          <w:tblCellMar>
            <w:top w:w="0" w:type="dxa"/>
            <w:left w:w="0" w:type="dxa"/>
            <w:bottom w:w="0" w:type="dxa"/>
            <w:right w:w="0" w:type="dxa"/>
          </w:tblCellMar>
        </w:tblPrEx>
        <w:trPr>
          <w:trHeight w:val="567" w:hRule="atLeast"/>
          <w:jc w:val="center"/>
        </w:trPr>
        <w:tc>
          <w:tcPr>
            <w:tcW w:w="708" w:type="dxa"/>
            <w:vMerge w:val="continue"/>
            <w:tcBorders>
              <w:tl2br w:val="nil"/>
              <w:tr2bl w:val="nil"/>
            </w:tcBorders>
            <w:vAlign w:val="top"/>
          </w:tcPr>
          <w:p w14:paraId="3086ED07">
            <w:pPr>
              <w:keepNext w:val="0"/>
              <w:keepLines w:val="0"/>
              <w:pageBreakBefore w:val="0"/>
              <w:kinsoku/>
              <w:wordWrap/>
              <w:overflowPunct/>
              <w:topLinePunct w:val="0"/>
              <w:autoSpaceDE w:val="0"/>
              <w:autoSpaceDN w:val="0"/>
              <w:bidi w:val="0"/>
              <w:adjustRightInd w:val="0"/>
              <w:snapToGrid w:val="0"/>
              <w:textAlignment w:val="baseline"/>
              <w:rPr>
                <w:rFonts w:ascii="Arial"/>
                <w:sz w:val="28"/>
                <w:szCs w:val="28"/>
              </w:rPr>
            </w:pPr>
          </w:p>
        </w:tc>
        <w:tc>
          <w:tcPr>
            <w:tcW w:w="1899" w:type="dxa"/>
            <w:vMerge w:val="continue"/>
            <w:tcBorders>
              <w:top w:val="single" w:color="000000" w:sz="2" w:space="0"/>
              <w:bottom w:val="single" w:color="000000" w:sz="2" w:space="0"/>
            </w:tcBorders>
            <w:vAlign w:val="center"/>
          </w:tcPr>
          <w:p w14:paraId="71026E54">
            <w:pPr>
              <w:keepNext w:val="0"/>
              <w:keepLines w:val="0"/>
              <w:pageBreakBefore w:val="0"/>
              <w:kinsoku/>
              <w:wordWrap/>
              <w:overflowPunct/>
              <w:topLinePunct w:val="0"/>
              <w:autoSpaceDE w:val="0"/>
              <w:autoSpaceDN w:val="0"/>
              <w:bidi w:val="0"/>
              <w:adjustRightInd w:val="0"/>
              <w:snapToGrid w:val="0"/>
              <w:jc w:val="center"/>
              <w:textAlignment w:val="baseline"/>
              <w:rPr>
                <w:rFonts w:ascii="Arial"/>
                <w:sz w:val="28"/>
                <w:szCs w:val="28"/>
              </w:rPr>
            </w:pPr>
          </w:p>
        </w:tc>
        <w:tc>
          <w:tcPr>
            <w:tcW w:w="2517" w:type="dxa"/>
            <w:tcBorders>
              <w:top w:val="single" w:color="000000" w:sz="2" w:space="0"/>
              <w:bottom w:val="single" w:color="000000" w:sz="2" w:space="0"/>
            </w:tcBorders>
            <w:vAlign w:val="center"/>
          </w:tcPr>
          <w:p w14:paraId="7ED9A7D2">
            <w:pPr>
              <w:pStyle w:val="10"/>
              <w:keepNext w:val="0"/>
              <w:keepLines w:val="0"/>
              <w:pageBreakBefore w:val="0"/>
              <w:kinsoku/>
              <w:wordWrap/>
              <w:overflowPunct/>
              <w:topLinePunct w:val="0"/>
              <w:autoSpaceDE w:val="0"/>
              <w:autoSpaceDN w:val="0"/>
              <w:bidi w:val="0"/>
              <w:adjustRightInd w:val="0"/>
              <w:snapToGrid w:val="0"/>
              <w:spacing w:before="38" w:line="224" w:lineRule="auto"/>
              <w:ind w:left="1475" w:leftChars="0" w:right="140" w:rightChars="0" w:hanging="1320" w:firstLineChars="0"/>
              <w:jc w:val="center"/>
              <w:textAlignment w:val="baseline"/>
              <w:rPr>
                <w:sz w:val="28"/>
                <w:szCs w:val="28"/>
              </w:rPr>
            </w:pPr>
            <w:r>
              <w:rPr>
                <w:rFonts w:hint="eastAsia"/>
                <w:spacing w:val="-2"/>
                <w:sz w:val="28"/>
                <w:szCs w:val="28"/>
              </w:rPr>
              <w:t>自创茶艺演示</w:t>
            </w:r>
          </w:p>
        </w:tc>
        <w:tc>
          <w:tcPr>
            <w:tcW w:w="1026" w:type="dxa"/>
            <w:tcBorders>
              <w:top w:val="single" w:color="000000" w:sz="2" w:space="0"/>
              <w:bottom w:val="single" w:color="000000" w:sz="2" w:space="0"/>
            </w:tcBorders>
            <w:vAlign w:val="center"/>
          </w:tcPr>
          <w:p w14:paraId="38A6D0E6">
            <w:pPr>
              <w:keepNext w:val="0"/>
              <w:keepLines w:val="0"/>
              <w:pageBreakBefore w:val="0"/>
              <w:kinsoku/>
              <w:wordWrap/>
              <w:overflowPunct/>
              <w:topLinePunct w:val="0"/>
              <w:autoSpaceDE w:val="0"/>
              <w:autoSpaceDN w:val="0"/>
              <w:bidi w:val="0"/>
              <w:adjustRightInd w:val="0"/>
              <w:snapToGrid w:val="0"/>
              <w:spacing w:before="145" w:line="180" w:lineRule="auto"/>
              <w:jc w:val="center"/>
              <w:textAlignment w:val="baseline"/>
              <w:rPr>
                <w:rFonts w:hint="default"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100</w:t>
            </w:r>
          </w:p>
        </w:tc>
        <w:tc>
          <w:tcPr>
            <w:tcW w:w="1026" w:type="dxa"/>
            <w:tcBorders>
              <w:top w:val="single" w:color="000000" w:sz="2" w:space="0"/>
              <w:bottom w:val="single" w:color="000000" w:sz="2" w:space="0"/>
            </w:tcBorders>
            <w:vAlign w:val="center"/>
          </w:tcPr>
          <w:p w14:paraId="45FD8DE4">
            <w:pPr>
              <w:keepNext w:val="0"/>
              <w:keepLines w:val="0"/>
              <w:pageBreakBefore w:val="0"/>
              <w:kinsoku/>
              <w:wordWrap/>
              <w:overflowPunct/>
              <w:topLinePunct w:val="0"/>
              <w:autoSpaceDE w:val="0"/>
              <w:autoSpaceDN w:val="0"/>
              <w:bidi w:val="0"/>
              <w:adjustRightInd w:val="0"/>
              <w:snapToGrid w:val="0"/>
              <w:spacing w:before="145" w:line="180" w:lineRule="auto"/>
              <w:jc w:val="center"/>
              <w:textAlignment w:val="baseline"/>
              <w:rPr>
                <w:rFonts w:hint="default"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30%</w:t>
            </w:r>
          </w:p>
        </w:tc>
        <w:tc>
          <w:tcPr>
            <w:tcW w:w="1026" w:type="dxa"/>
            <w:tcBorders>
              <w:top w:val="single" w:color="000000" w:sz="2" w:space="0"/>
              <w:bottom w:val="single" w:color="000000" w:sz="2" w:space="0"/>
            </w:tcBorders>
            <w:vAlign w:val="center"/>
          </w:tcPr>
          <w:p w14:paraId="754081FC">
            <w:pPr>
              <w:keepNext w:val="0"/>
              <w:keepLines w:val="0"/>
              <w:pageBreakBefore w:val="0"/>
              <w:kinsoku/>
              <w:wordWrap/>
              <w:overflowPunct/>
              <w:topLinePunct w:val="0"/>
              <w:autoSpaceDE w:val="0"/>
              <w:autoSpaceDN w:val="0"/>
              <w:bidi w:val="0"/>
              <w:adjustRightInd w:val="0"/>
              <w:snapToGrid w:val="0"/>
              <w:spacing w:before="128" w:line="188" w:lineRule="auto"/>
              <w:jc w:val="center"/>
              <w:textAlignment w:val="baseline"/>
              <w:rPr>
                <w:rFonts w:hint="default"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30</w:t>
            </w:r>
          </w:p>
        </w:tc>
      </w:tr>
      <w:tr w14:paraId="17ADA661">
        <w:tblPrEx>
          <w:tblBorders>
            <w:top w:val="single" w:color="000000" w:sz="2" w:space="0"/>
            <w:left w:val="single" w:color="000000" w:sz="2" w:space="0"/>
            <w:bottom w:val="single" w:color="000000" w:sz="2" w:space="0"/>
            <w:right w:val="single" w:color="000000" w:sz="2" w:space="0"/>
            <w:insideH w:val="none" w:color="auto" w:sz="0" w:space="0"/>
            <w:insideV w:val="single" w:color="000000" w:sz="2" w:space="0"/>
          </w:tblBorders>
          <w:tblCellMar>
            <w:top w:w="0" w:type="dxa"/>
            <w:left w:w="0" w:type="dxa"/>
            <w:bottom w:w="0" w:type="dxa"/>
            <w:right w:w="0" w:type="dxa"/>
          </w:tblCellMar>
        </w:tblPrEx>
        <w:trPr>
          <w:trHeight w:val="567" w:hRule="atLeast"/>
          <w:jc w:val="center"/>
        </w:trPr>
        <w:tc>
          <w:tcPr>
            <w:tcW w:w="708" w:type="dxa"/>
            <w:vMerge w:val="continue"/>
            <w:tcBorders>
              <w:tl2br w:val="nil"/>
              <w:tr2bl w:val="nil"/>
            </w:tcBorders>
            <w:vAlign w:val="top"/>
          </w:tcPr>
          <w:p w14:paraId="28B74AD6">
            <w:pPr>
              <w:keepNext w:val="0"/>
              <w:keepLines w:val="0"/>
              <w:pageBreakBefore w:val="0"/>
              <w:kinsoku/>
              <w:wordWrap/>
              <w:overflowPunct/>
              <w:topLinePunct w:val="0"/>
              <w:autoSpaceDE w:val="0"/>
              <w:autoSpaceDN w:val="0"/>
              <w:bidi w:val="0"/>
              <w:adjustRightInd w:val="0"/>
              <w:snapToGrid w:val="0"/>
              <w:textAlignment w:val="baseline"/>
              <w:rPr>
                <w:rFonts w:ascii="Arial"/>
                <w:sz w:val="28"/>
                <w:szCs w:val="28"/>
              </w:rPr>
            </w:pPr>
          </w:p>
        </w:tc>
        <w:tc>
          <w:tcPr>
            <w:tcW w:w="4416" w:type="dxa"/>
            <w:gridSpan w:val="2"/>
            <w:tcBorders>
              <w:top w:val="single" w:color="000000" w:sz="2" w:space="0"/>
            </w:tcBorders>
            <w:vAlign w:val="center"/>
          </w:tcPr>
          <w:p w14:paraId="5F072DBE">
            <w:pPr>
              <w:pStyle w:val="10"/>
              <w:keepNext w:val="0"/>
              <w:keepLines w:val="0"/>
              <w:pageBreakBefore w:val="0"/>
              <w:kinsoku/>
              <w:wordWrap/>
              <w:overflowPunct/>
              <w:topLinePunct w:val="0"/>
              <w:autoSpaceDE w:val="0"/>
              <w:autoSpaceDN w:val="0"/>
              <w:bidi w:val="0"/>
              <w:adjustRightInd w:val="0"/>
              <w:snapToGrid w:val="0"/>
              <w:spacing w:before="82" w:line="210" w:lineRule="auto"/>
              <w:ind w:left="1964"/>
              <w:jc w:val="center"/>
              <w:textAlignment w:val="baseline"/>
              <w:rPr>
                <w:sz w:val="28"/>
                <w:szCs w:val="28"/>
              </w:rPr>
            </w:pPr>
            <w:r>
              <w:rPr>
                <w:spacing w:val="-1"/>
                <w:sz w:val="28"/>
                <w:szCs w:val="28"/>
              </w:rPr>
              <w:t>合计</w:t>
            </w:r>
          </w:p>
        </w:tc>
        <w:tc>
          <w:tcPr>
            <w:tcW w:w="3078" w:type="dxa"/>
            <w:gridSpan w:val="3"/>
            <w:tcBorders>
              <w:top w:val="single" w:color="000000" w:sz="2" w:space="0"/>
            </w:tcBorders>
            <w:vAlign w:val="center"/>
          </w:tcPr>
          <w:p w14:paraId="662810A2">
            <w:pPr>
              <w:keepNext w:val="0"/>
              <w:keepLines w:val="0"/>
              <w:pageBreakBefore w:val="0"/>
              <w:kinsoku/>
              <w:wordWrap/>
              <w:overflowPunct/>
              <w:topLinePunct w:val="0"/>
              <w:autoSpaceDE w:val="0"/>
              <w:autoSpaceDN w:val="0"/>
              <w:bidi w:val="0"/>
              <w:adjustRightInd w:val="0"/>
              <w:snapToGrid w:val="0"/>
              <w:spacing w:before="145" w:line="183" w:lineRule="auto"/>
              <w:jc w:val="center"/>
              <w:textAlignment w:val="baseline"/>
              <w:rPr>
                <w:rFonts w:ascii="Times New Roman" w:hAnsi="Times New Roman" w:eastAsia="Times New Roman" w:cs="Times New Roman"/>
                <w:sz w:val="28"/>
                <w:szCs w:val="28"/>
              </w:rPr>
            </w:pPr>
            <w:r>
              <w:rPr>
                <w:rFonts w:ascii="Times New Roman" w:hAnsi="Times New Roman" w:eastAsia="Times New Roman" w:cs="Times New Roman"/>
                <w:spacing w:val="-10"/>
                <w:sz w:val="28"/>
                <w:szCs w:val="28"/>
              </w:rPr>
              <w:t>100</w:t>
            </w:r>
          </w:p>
        </w:tc>
      </w:tr>
    </w:tbl>
    <w:p w14:paraId="257C3770">
      <w:pPr>
        <w:keepNext w:val="0"/>
        <w:keepLines w:val="0"/>
        <w:pageBreakBefore w:val="0"/>
        <w:kinsoku/>
        <w:wordWrap/>
        <w:overflowPunct/>
        <w:topLinePunct w:val="0"/>
        <w:autoSpaceDE w:val="0"/>
        <w:autoSpaceDN w:val="0"/>
        <w:bidi w:val="0"/>
        <w:adjustRightInd w:val="0"/>
        <w:snapToGrid w:val="0"/>
        <w:spacing w:line="29" w:lineRule="exact"/>
        <w:textAlignment w:val="baseline"/>
      </w:pPr>
    </w:p>
    <w:p w14:paraId="79DD415C">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（三）评分办法</w:t>
      </w:r>
    </w:p>
    <w:p w14:paraId="33EA3ACB">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lang w:val="en-US" w:eastAsia="zh-CN"/>
        </w:rPr>
      </w:pPr>
      <w:r>
        <w:rPr>
          <w:rFonts w:hint="eastAsia" w:ascii="FangSong_GB2312" w:hAnsi="FangSong_GB2312" w:eastAsia="FangSong_GB2312" w:cs="FangSong_GB2312"/>
          <w:spacing w:val="-1"/>
          <w:sz w:val="32"/>
          <w:szCs w:val="32"/>
        </w:rPr>
        <w:t>在总成绩相同的情况下，技能成绩较高者排名在前；在成绩依然相同的情况下，以茶汤质量比拼成绩较高者排名在前；在成绩依然相同的情况下，以茶汤质量比拼中的茶汤质量单项成绩较高者排名在前。</w:t>
      </w:r>
      <w:r>
        <w:rPr>
          <w:rFonts w:hint="eastAsia" w:ascii="FangSong_GB2312" w:hAnsi="FangSong_GB2312" w:eastAsia="FangSong_GB2312" w:cs="FangSong_GB2312"/>
          <w:spacing w:val="-1"/>
          <w:sz w:val="32"/>
          <w:szCs w:val="32"/>
          <w:lang w:val="en-US" w:eastAsia="zh-CN"/>
        </w:rPr>
        <w:t>具体评分细则如下：</w:t>
      </w:r>
    </w:p>
    <w:p w14:paraId="41F66BEE">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9" w:firstLineChars="200"/>
        <w:jc w:val="both"/>
        <w:textAlignment w:val="baseline"/>
        <w:rPr>
          <w:rFonts w:hint="eastAsia" w:ascii="FangSong_GB2312" w:hAnsi="FangSong_GB2312" w:eastAsia="FangSong_GB2312" w:cs="FangSong_GB2312"/>
          <w:b/>
          <w:bCs/>
          <w:spacing w:val="-1"/>
          <w:sz w:val="32"/>
          <w:szCs w:val="32"/>
          <w:lang w:val="en-US" w:eastAsia="zh-CN"/>
        </w:rPr>
      </w:pPr>
      <w:r>
        <w:rPr>
          <w:rFonts w:hint="eastAsia" w:ascii="FangSong_GB2312" w:hAnsi="FangSong_GB2312" w:eastAsia="FangSong_GB2312" w:cs="FangSong_GB2312"/>
          <w:b/>
          <w:bCs/>
          <w:spacing w:val="-1"/>
          <w:sz w:val="32"/>
          <w:szCs w:val="32"/>
          <w:lang w:val="en-US" w:eastAsia="zh-CN"/>
        </w:rPr>
        <w:t>1.规定茶艺演示评分表</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737"/>
        <w:gridCol w:w="668"/>
        <w:gridCol w:w="1293"/>
        <w:gridCol w:w="4093"/>
        <w:gridCol w:w="584"/>
        <w:gridCol w:w="584"/>
      </w:tblGrid>
      <w:tr w14:paraId="78F0D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1" w:type="dxa"/>
            <w:vAlign w:val="center"/>
          </w:tcPr>
          <w:p w14:paraId="4B9E5202">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eastAsia"/>
                <w:sz w:val="21"/>
                <w:szCs w:val="21"/>
                <w:vertAlign w:val="baseline"/>
                <w:lang w:val="en-US" w:eastAsia="zh-CN"/>
              </w:rPr>
            </w:pPr>
            <w:r>
              <w:rPr>
                <w:rFonts w:hint="default" w:ascii="Times New Roman" w:hAnsi="Times New Roman" w:eastAsia="仿宋_GB2312" w:cs="Times New Roman"/>
                <w:b/>
                <w:bCs/>
                <w:sz w:val="21"/>
                <w:szCs w:val="21"/>
              </w:rPr>
              <w:t>序号</w:t>
            </w:r>
          </w:p>
        </w:tc>
        <w:tc>
          <w:tcPr>
            <w:tcW w:w="737" w:type="dxa"/>
            <w:vAlign w:val="center"/>
          </w:tcPr>
          <w:p w14:paraId="59462846">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eastAsia"/>
                <w:sz w:val="21"/>
                <w:szCs w:val="21"/>
                <w:vertAlign w:val="baseline"/>
                <w:lang w:val="en-US" w:eastAsia="zh-CN"/>
              </w:rPr>
            </w:pPr>
            <w:r>
              <w:rPr>
                <w:rFonts w:hint="default" w:ascii="Times New Roman" w:hAnsi="Times New Roman" w:eastAsia="仿宋_GB2312" w:cs="Times New Roman"/>
                <w:b/>
                <w:bCs/>
                <w:sz w:val="21"/>
                <w:szCs w:val="21"/>
              </w:rPr>
              <w:t>项目</w:t>
            </w:r>
          </w:p>
        </w:tc>
        <w:tc>
          <w:tcPr>
            <w:tcW w:w="668" w:type="dxa"/>
            <w:vAlign w:val="center"/>
          </w:tcPr>
          <w:p w14:paraId="5B7593A6">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eastAsia"/>
                <w:sz w:val="21"/>
                <w:szCs w:val="21"/>
                <w:vertAlign w:val="baseline"/>
                <w:lang w:val="en-US" w:eastAsia="zh-CN"/>
              </w:rPr>
            </w:pPr>
            <w:r>
              <w:rPr>
                <w:rFonts w:hint="default" w:ascii="Times New Roman" w:hAnsi="Times New Roman" w:eastAsia="仿宋_GB2312" w:cs="Times New Roman"/>
                <w:b/>
                <w:bCs/>
                <w:sz w:val="21"/>
                <w:szCs w:val="21"/>
              </w:rPr>
              <w:t>分值</w:t>
            </w:r>
          </w:p>
        </w:tc>
        <w:tc>
          <w:tcPr>
            <w:tcW w:w="1293" w:type="dxa"/>
            <w:vAlign w:val="center"/>
          </w:tcPr>
          <w:p w14:paraId="056FA91A">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eastAsia"/>
                <w:sz w:val="21"/>
                <w:szCs w:val="21"/>
                <w:vertAlign w:val="baseline"/>
                <w:lang w:val="en-US" w:eastAsia="zh-CN"/>
              </w:rPr>
            </w:pPr>
            <w:r>
              <w:rPr>
                <w:rFonts w:hint="default" w:ascii="Times New Roman" w:hAnsi="Times New Roman" w:eastAsia="仿宋_GB2312" w:cs="Times New Roman"/>
                <w:b/>
                <w:bCs/>
                <w:sz w:val="21"/>
                <w:szCs w:val="21"/>
              </w:rPr>
              <w:t>评分标准</w:t>
            </w:r>
          </w:p>
        </w:tc>
        <w:tc>
          <w:tcPr>
            <w:tcW w:w="4093" w:type="dxa"/>
            <w:vAlign w:val="center"/>
          </w:tcPr>
          <w:p w14:paraId="6BB6F343">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eastAsia" w:eastAsia="仿宋_GB2312"/>
                <w:sz w:val="21"/>
                <w:szCs w:val="21"/>
                <w:vertAlign w:val="baseline"/>
                <w:lang w:val="en-US" w:eastAsia="zh-CN"/>
              </w:rPr>
            </w:pPr>
            <w:r>
              <w:rPr>
                <w:rFonts w:hint="default" w:ascii="Times New Roman" w:hAnsi="Times New Roman" w:eastAsia="仿宋_GB2312" w:cs="Times New Roman"/>
                <w:b/>
                <w:bCs/>
                <w:sz w:val="21"/>
                <w:szCs w:val="21"/>
              </w:rPr>
              <w:t>扣分</w:t>
            </w:r>
            <w:r>
              <w:rPr>
                <w:rFonts w:hint="eastAsia" w:ascii="Times New Roman" w:hAnsi="Times New Roman" w:eastAsia="仿宋_GB2312" w:cs="Times New Roman"/>
                <w:b/>
                <w:bCs/>
                <w:sz w:val="21"/>
                <w:szCs w:val="21"/>
                <w:lang w:val="en-US" w:eastAsia="zh-CN"/>
              </w:rPr>
              <w:t>细则</w:t>
            </w:r>
          </w:p>
        </w:tc>
        <w:tc>
          <w:tcPr>
            <w:tcW w:w="584" w:type="dxa"/>
            <w:vAlign w:val="center"/>
          </w:tcPr>
          <w:p w14:paraId="6F489437">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eastAsia"/>
                <w:sz w:val="21"/>
                <w:szCs w:val="21"/>
                <w:vertAlign w:val="baseline"/>
                <w:lang w:val="en-US" w:eastAsia="zh-CN"/>
              </w:rPr>
            </w:pPr>
            <w:r>
              <w:rPr>
                <w:rFonts w:hint="default" w:ascii="Times New Roman" w:hAnsi="Times New Roman" w:eastAsia="仿宋_GB2312" w:cs="Times New Roman"/>
                <w:b/>
                <w:bCs/>
                <w:sz w:val="21"/>
                <w:szCs w:val="21"/>
              </w:rPr>
              <w:t>扣分</w:t>
            </w:r>
          </w:p>
        </w:tc>
        <w:tc>
          <w:tcPr>
            <w:tcW w:w="584" w:type="dxa"/>
            <w:vAlign w:val="center"/>
          </w:tcPr>
          <w:p w14:paraId="20D5E01B">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eastAsia"/>
                <w:sz w:val="21"/>
                <w:szCs w:val="21"/>
                <w:vertAlign w:val="baseline"/>
                <w:lang w:val="en-US" w:eastAsia="zh-CN"/>
              </w:rPr>
            </w:pPr>
            <w:r>
              <w:rPr>
                <w:rFonts w:hint="default" w:ascii="Times New Roman" w:hAnsi="Times New Roman" w:eastAsia="仿宋_GB2312" w:cs="Times New Roman"/>
                <w:b/>
                <w:bCs/>
                <w:sz w:val="21"/>
                <w:szCs w:val="21"/>
              </w:rPr>
              <w:t>得分</w:t>
            </w:r>
          </w:p>
        </w:tc>
      </w:tr>
      <w:tr w14:paraId="0D81D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vMerge w:val="restart"/>
            <w:vAlign w:val="center"/>
          </w:tcPr>
          <w:p w14:paraId="4E2A5882">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1</w:t>
            </w:r>
          </w:p>
        </w:tc>
        <w:tc>
          <w:tcPr>
            <w:tcW w:w="737" w:type="dxa"/>
            <w:vMerge w:val="restart"/>
            <w:vAlign w:val="center"/>
          </w:tcPr>
          <w:p w14:paraId="3D90DFB9">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礼仪仪表仪容</w:t>
            </w:r>
          </w:p>
          <w:p w14:paraId="42FA3C19">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15分</w:t>
            </w:r>
          </w:p>
        </w:tc>
        <w:tc>
          <w:tcPr>
            <w:tcW w:w="668" w:type="dxa"/>
            <w:vAlign w:val="center"/>
          </w:tcPr>
          <w:p w14:paraId="1B69EBB6">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eastAsia"/>
                <w:sz w:val="21"/>
                <w:szCs w:val="21"/>
                <w:vertAlign w:val="baseline"/>
                <w:lang w:val="en-US" w:eastAsia="zh-CN"/>
              </w:rPr>
            </w:pPr>
            <w:r>
              <w:rPr>
                <w:rFonts w:hint="default" w:ascii="Times New Roman" w:hAnsi="Times New Roman" w:eastAsia="仿宋_GB2312" w:cs="Times New Roman"/>
                <w:sz w:val="21"/>
                <w:szCs w:val="21"/>
              </w:rPr>
              <w:t>3</w:t>
            </w:r>
          </w:p>
        </w:tc>
        <w:tc>
          <w:tcPr>
            <w:tcW w:w="1293" w:type="dxa"/>
            <w:vAlign w:val="center"/>
          </w:tcPr>
          <w:p w14:paraId="0EDCAA33">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eastAsia"/>
                <w:sz w:val="21"/>
                <w:szCs w:val="21"/>
                <w:vertAlign w:val="baseline"/>
                <w:lang w:val="en-US" w:eastAsia="zh-CN"/>
              </w:rPr>
            </w:pPr>
            <w:r>
              <w:rPr>
                <w:rFonts w:hint="default" w:ascii="Times New Roman" w:hAnsi="Times New Roman" w:eastAsia="仿宋_GB2312" w:cs="Times New Roman"/>
                <w:sz w:val="21"/>
                <w:szCs w:val="21"/>
              </w:rPr>
              <w:t>发型、服饰符合茶艺师职业标准</w:t>
            </w:r>
          </w:p>
        </w:tc>
        <w:tc>
          <w:tcPr>
            <w:tcW w:w="4093" w:type="dxa"/>
            <w:vAlign w:val="center"/>
          </w:tcPr>
          <w:p w14:paraId="443D54B2">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⑴发型散乱，扣1分</w:t>
            </w:r>
          </w:p>
          <w:p w14:paraId="37494EB6">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⑵服饰穿着不端正，扣1分</w:t>
            </w:r>
          </w:p>
          <w:p w14:paraId="05D40B9F">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cs="Times New Roman"/>
                <w:sz w:val="21"/>
                <w:szCs w:val="21"/>
                <w:vertAlign w:val="baseline"/>
                <w:lang w:val="en-US" w:eastAsia="zh-CN"/>
              </w:rPr>
            </w:pPr>
            <w:r>
              <w:rPr>
                <w:rFonts w:hint="default" w:ascii="Times New Roman" w:hAnsi="Times New Roman" w:eastAsia="仿宋_GB2312" w:cs="Times New Roman"/>
                <w:sz w:val="21"/>
                <w:szCs w:val="21"/>
              </w:rPr>
              <w:t>⑶发型、服饰不符合职业形象，扣1分</w:t>
            </w:r>
          </w:p>
        </w:tc>
        <w:tc>
          <w:tcPr>
            <w:tcW w:w="584" w:type="dxa"/>
          </w:tcPr>
          <w:p w14:paraId="6C9EBBA5">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c>
          <w:tcPr>
            <w:tcW w:w="584" w:type="dxa"/>
          </w:tcPr>
          <w:p w14:paraId="381D11FB">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r>
      <w:tr w14:paraId="0640D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vMerge w:val="continue"/>
            <w:vAlign w:val="center"/>
          </w:tcPr>
          <w:p w14:paraId="215419C9">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p>
        </w:tc>
        <w:tc>
          <w:tcPr>
            <w:tcW w:w="737" w:type="dxa"/>
            <w:vMerge w:val="continue"/>
            <w:vAlign w:val="center"/>
          </w:tcPr>
          <w:p w14:paraId="62E007AA">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p>
        </w:tc>
        <w:tc>
          <w:tcPr>
            <w:tcW w:w="668" w:type="dxa"/>
            <w:vAlign w:val="center"/>
          </w:tcPr>
          <w:p w14:paraId="0727D70A">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eastAsia"/>
                <w:sz w:val="21"/>
                <w:szCs w:val="21"/>
                <w:vertAlign w:val="baseline"/>
                <w:lang w:val="en-US" w:eastAsia="zh-CN"/>
              </w:rPr>
            </w:pPr>
            <w:r>
              <w:rPr>
                <w:rFonts w:hint="default" w:ascii="Times New Roman" w:hAnsi="Times New Roman" w:eastAsia="仿宋_GB2312" w:cs="Times New Roman"/>
                <w:sz w:val="21"/>
                <w:szCs w:val="21"/>
              </w:rPr>
              <w:t>4</w:t>
            </w:r>
          </w:p>
        </w:tc>
        <w:tc>
          <w:tcPr>
            <w:tcW w:w="1293" w:type="dxa"/>
            <w:vAlign w:val="center"/>
          </w:tcPr>
          <w:p w14:paraId="09CC4B4D">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eastAsia"/>
                <w:sz w:val="21"/>
                <w:szCs w:val="21"/>
                <w:vertAlign w:val="baseline"/>
                <w:lang w:val="en-US" w:eastAsia="zh-CN"/>
              </w:rPr>
            </w:pPr>
            <w:r>
              <w:rPr>
                <w:rFonts w:hint="default" w:ascii="Times New Roman" w:hAnsi="Times New Roman" w:eastAsia="仿宋_GB2312" w:cs="Times New Roman"/>
                <w:sz w:val="21"/>
                <w:szCs w:val="21"/>
              </w:rPr>
              <w:t>形象自然、得体，高雅，表情自然，具有亲和力</w:t>
            </w:r>
          </w:p>
        </w:tc>
        <w:tc>
          <w:tcPr>
            <w:tcW w:w="4093" w:type="dxa"/>
            <w:vAlign w:val="center"/>
          </w:tcPr>
          <w:p w14:paraId="6F139968">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⑴视线不集中，表情平淡，扣0.5分</w:t>
            </w:r>
          </w:p>
          <w:p w14:paraId="0B1B71E3">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⑵目低视，表情不自如，扣0.5分</w:t>
            </w:r>
          </w:p>
          <w:p w14:paraId="15AD1460">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⑶说话举止略显惊慌，扣1分</w:t>
            </w:r>
          </w:p>
          <w:p w14:paraId="0CC48ACB">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cs="Times New Roman"/>
                <w:sz w:val="21"/>
                <w:szCs w:val="21"/>
                <w:vertAlign w:val="baseline"/>
                <w:lang w:val="en-US" w:eastAsia="zh-CN"/>
              </w:rPr>
            </w:pPr>
            <w:r>
              <w:rPr>
                <w:rFonts w:hint="default" w:ascii="Times New Roman" w:hAnsi="Times New Roman" w:eastAsia="仿宋_GB2312" w:cs="Times New Roman"/>
                <w:sz w:val="21"/>
                <w:szCs w:val="21"/>
              </w:rPr>
              <w:t>⑷不注重礼貌用语，扣1分</w:t>
            </w:r>
          </w:p>
        </w:tc>
        <w:tc>
          <w:tcPr>
            <w:tcW w:w="584" w:type="dxa"/>
          </w:tcPr>
          <w:p w14:paraId="1B07D0AD">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c>
          <w:tcPr>
            <w:tcW w:w="584" w:type="dxa"/>
          </w:tcPr>
          <w:p w14:paraId="40F8E121">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r>
      <w:tr w14:paraId="5F3C3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vMerge w:val="continue"/>
            <w:vAlign w:val="center"/>
          </w:tcPr>
          <w:p w14:paraId="240233F3">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p>
        </w:tc>
        <w:tc>
          <w:tcPr>
            <w:tcW w:w="737" w:type="dxa"/>
            <w:vMerge w:val="continue"/>
            <w:vAlign w:val="center"/>
          </w:tcPr>
          <w:p w14:paraId="3721311C">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p>
        </w:tc>
        <w:tc>
          <w:tcPr>
            <w:tcW w:w="668" w:type="dxa"/>
            <w:vAlign w:val="center"/>
          </w:tcPr>
          <w:p w14:paraId="2B2AD5BA">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eastAsia"/>
                <w:sz w:val="21"/>
                <w:szCs w:val="21"/>
                <w:vertAlign w:val="baseline"/>
                <w:lang w:val="en-US" w:eastAsia="zh-CN"/>
              </w:rPr>
            </w:pPr>
            <w:r>
              <w:rPr>
                <w:rFonts w:hint="default" w:ascii="Times New Roman" w:hAnsi="Times New Roman" w:eastAsia="仿宋_GB2312" w:cs="Times New Roman"/>
                <w:sz w:val="21"/>
                <w:szCs w:val="21"/>
              </w:rPr>
              <w:t>3</w:t>
            </w:r>
          </w:p>
        </w:tc>
        <w:tc>
          <w:tcPr>
            <w:tcW w:w="1293" w:type="dxa"/>
            <w:vAlign w:val="center"/>
          </w:tcPr>
          <w:p w14:paraId="10991082">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eastAsia"/>
                <w:sz w:val="21"/>
                <w:szCs w:val="21"/>
                <w:vertAlign w:val="baseline"/>
                <w:lang w:val="en-US" w:eastAsia="zh-CN"/>
              </w:rPr>
            </w:pPr>
            <w:r>
              <w:rPr>
                <w:rFonts w:hint="default" w:ascii="Times New Roman" w:hAnsi="Times New Roman" w:eastAsia="仿宋_GB2312" w:cs="Times New Roman"/>
                <w:sz w:val="21"/>
                <w:szCs w:val="21"/>
              </w:rPr>
              <w:t>动作、手势、站立姿势端正大方</w:t>
            </w:r>
          </w:p>
        </w:tc>
        <w:tc>
          <w:tcPr>
            <w:tcW w:w="4093" w:type="dxa"/>
            <w:vAlign w:val="center"/>
          </w:tcPr>
          <w:p w14:paraId="057B0285">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⑴站姿、走姿摇摆，扣1分</w:t>
            </w:r>
          </w:p>
          <w:p w14:paraId="68A4C029">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⑵坐姿不正，双腿张开，扣1分</w:t>
            </w:r>
          </w:p>
          <w:p w14:paraId="685F406E">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cs="Times New Roman"/>
                <w:sz w:val="21"/>
                <w:szCs w:val="21"/>
                <w:vertAlign w:val="baseline"/>
                <w:lang w:val="en-US" w:eastAsia="zh-CN"/>
              </w:rPr>
            </w:pPr>
            <w:r>
              <w:rPr>
                <w:rFonts w:hint="default" w:ascii="Times New Roman" w:hAnsi="Times New Roman" w:eastAsia="仿宋_GB2312" w:cs="Times New Roman"/>
                <w:sz w:val="21"/>
                <w:szCs w:val="21"/>
              </w:rPr>
              <w:t>⑶手势中有明显多余动作，扣1分</w:t>
            </w:r>
          </w:p>
        </w:tc>
        <w:tc>
          <w:tcPr>
            <w:tcW w:w="584" w:type="dxa"/>
          </w:tcPr>
          <w:p w14:paraId="393E8066">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c>
          <w:tcPr>
            <w:tcW w:w="584" w:type="dxa"/>
          </w:tcPr>
          <w:p w14:paraId="297E4311">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r>
      <w:tr w14:paraId="5E957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vMerge w:val="continue"/>
            <w:vAlign w:val="center"/>
          </w:tcPr>
          <w:p w14:paraId="08A3A9C4">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p>
        </w:tc>
        <w:tc>
          <w:tcPr>
            <w:tcW w:w="737" w:type="dxa"/>
            <w:vMerge w:val="continue"/>
            <w:vAlign w:val="center"/>
          </w:tcPr>
          <w:p w14:paraId="56B488D3">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p>
        </w:tc>
        <w:tc>
          <w:tcPr>
            <w:tcW w:w="668" w:type="dxa"/>
            <w:vAlign w:val="center"/>
          </w:tcPr>
          <w:p w14:paraId="0C20ABB8">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eastAsia"/>
                <w:sz w:val="21"/>
                <w:szCs w:val="21"/>
                <w:vertAlign w:val="baseline"/>
                <w:lang w:val="en-US" w:eastAsia="zh-CN"/>
              </w:rPr>
            </w:pPr>
            <w:r>
              <w:rPr>
                <w:rFonts w:hint="default" w:ascii="Times New Roman" w:hAnsi="Times New Roman" w:eastAsia="仿宋_GB2312" w:cs="Times New Roman"/>
                <w:sz w:val="21"/>
                <w:szCs w:val="21"/>
              </w:rPr>
              <w:t>5</w:t>
            </w:r>
          </w:p>
        </w:tc>
        <w:tc>
          <w:tcPr>
            <w:tcW w:w="1293" w:type="dxa"/>
            <w:vAlign w:val="center"/>
          </w:tcPr>
          <w:p w14:paraId="6C421EC7">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eastAsia"/>
                <w:sz w:val="21"/>
                <w:szCs w:val="21"/>
                <w:vertAlign w:val="baseline"/>
                <w:lang w:val="en-US" w:eastAsia="zh-CN"/>
              </w:rPr>
            </w:pPr>
            <w:r>
              <w:rPr>
                <w:rFonts w:hint="default" w:ascii="Times New Roman" w:hAnsi="Times New Roman" w:eastAsia="仿宋_GB2312" w:cs="Times New Roman"/>
                <w:sz w:val="21"/>
                <w:szCs w:val="21"/>
              </w:rPr>
              <w:t>神态自然大方、注意力集中</w:t>
            </w:r>
          </w:p>
        </w:tc>
        <w:tc>
          <w:tcPr>
            <w:tcW w:w="4093" w:type="dxa"/>
            <w:vAlign w:val="center"/>
          </w:tcPr>
          <w:p w14:paraId="50421794">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⑴神态不自然，扣1分</w:t>
            </w:r>
          </w:p>
          <w:p w14:paraId="29F45317">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⑵注意力不集中，扣2分</w:t>
            </w:r>
          </w:p>
          <w:p w14:paraId="18304ADA">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cs="Times New Roman"/>
                <w:sz w:val="21"/>
                <w:szCs w:val="21"/>
                <w:vertAlign w:val="baseline"/>
                <w:lang w:val="en-US" w:eastAsia="zh-CN"/>
              </w:rPr>
            </w:pPr>
            <w:r>
              <w:rPr>
                <w:rFonts w:hint="default" w:ascii="Times New Roman" w:hAnsi="Times New Roman" w:eastAsia="仿宋_GB2312" w:cs="Times New Roman"/>
                <w:sz w:val="21"/>
                <w:szCs w:val="21"/>
              </w:rPr>
              <w:t>⑶状态欠佳，扣1分</w:t>
            </w:r>
          </w:p>
        </w:tc>
        <w:tc>
          <w:tcPr>
            <w:tcW w:w="584" w:type="dxa"/>
          </w:tcPr>
          <w:p w14:paraId="65865957">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c>
          <w:tcPr>
            <w:tcW w:w="584" w:type="dxa"/>
          </w:tcPr>
          <w:p w14:paraId="059476C7">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r>
      <w:tr w14:paraId="4EF13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vMerge w:val="restart"/>
            <w:vAlign w:val="center"/>
          </w:tcPr>
          <w:p w14:paraId="1D8A2F5F">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2</w:t>
            </w:r>
          </w:p>
        </w:tc>
        <w:tc>
          <w:tcPr>
            <w:tcW w:w="737" w:type="dxa"/>
            <w:vMerge w:val="restart"/>
            <w:vAlign w:val="center"/>
          </w:tcPr>
          <w:p w14:paraId="10C52D16">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茶具摆放</w:t>
            </w:r>
          </w:p>
          <w:p w14:paraId="03A4582E">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10分</w:t>
            </w:r>
          </w:p>
        </w:tc>
        <w:tc>
          <w:tcPr>
            <w:tcW w:w="668" w:type="dxa"/>
            <w:vAlign w:val="center"/>
          </w:tcPr>
          <w:p w14:paraId="65EA1234">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eastAsia"/>
                <w:sz w:val="21"/>
                <w:szCs w:val="21"/>
                <w:vertAlign w:val="baseline"/>
                <w:lang w:val="en-US" w:eastAsia="zh-CN"/>
              </w:rPr>
            </w:pPr>
            <w:r>
              <w:rPr>
                <w:rFonts w:hint="default" w:ascii="Times New Roman" w:hAnsi="Times New Roman" w:eastAsia="仿宋_GB2312" w:cs="Times New Roman"/>
                <w:sz w:val="21"/>
                <w:szCs w:val="21"/>
              </w:rPr>
              <w:t>5</w:t>
            </w:r>
          </w:p>
        </w:tc>
        <w:tc>
          <w:tcPr>
            <w:tcW w:w="1293" w:type="dxa"/>
            <w:vAlign w:val="center"/>
          </w:tcPr>
          <w:p w14:paraId="313B10C5">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eastAsia"/>
                <w:sz w:val="21"/>
                <w:szCs w:val="21"/>
                <w:vertAlign w:val="baseline"/>
                <w:lang w:val="en-US" w:eastAsia="zh-CN"/>
              </w:rPr>
            </w:pPr>
            <w:r>
              <w:rPr>
                <w:rFonts w:hint="default" w:ascii="Times New Roman" w:hAnsi="Times New Roman" w:eastAsia="仿宋_GB2312" w:cs="Times New Roman"/>
                <w:sz w:val="21"/>
                <w:szCs w:val="21"/>
              </w:rPr>
              <w:t>茶器具之间功能协调、摆放距离合理</w:t>
            </w:r>
          </w:p>
        </w:tc>
        <w:tc>
          <w:tcPr>
            <w:tcW w:w="4093" w:type="dxa"/>
            <w:vAlign w:val="center"/>
          </w:tcPr>
          <w:p w14:paraId="2A4E0232">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⑴茶具配套不齐全，或有多余的茶具，扣3分</w:t>
            </w:r>
          </w:p>
          <w:p w14:paraId="3D16128D">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⑵茶具摆放不够协调，扣1分</w:t>
            </w:r>
          </w:p>
          <w:p w14:paraId="46C10CCF">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cs="Times New Roman"/>
                <w:sz w:val="21"/>
                <w:szCs w:val="21"/>
                <w:vertAlign w:val="baseline"/>
                <w:lang w:val="en-US" w:eastAsia="zh-CN"/>
              </w:rPr>
            </w:pPr>
            <w:r>
              <w:rPr>
                <w:rFonts w:hint="default" w:ascii="Times New Roman" w:hAnsi="Times New Roman" w:eastAsia="仿宋_GB2312" w:cs="Times New Roman"/>
                <w:sz w:val="21"/>
                <w:szCs w:val="21"/>
              </w:rPr>
              <w:t>⑶茶具之间距离不合理，扣2分</w:t>
            </w:r>
          </w:p>
        </w:tc>
        <w:tc>
          <w:tcPr>
            <w:tcW w:w="584" w:type="dxa"/>
          </w:tcPr>
          <w:p w14:paraId="05F29284">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c>
          <w:tcPr>
            <w:tcW w:w="584" w:type="dxa"/>
          </w:tcPr>
          <w:p w14:paraId="4060BEAA">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r>
      <w:tr w14:paraId="08F07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vMerge w:val="continue"/>
            <w:vAlign w:val="center"/>
          </w:tcPr>
          <w:p w14:paraId="37CCCEC0">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p>
        </w:tc>
        <w:tc>
          <w:tcPr>
            <w:tcW w:w="737" w:type="dxa"/>
            <w:vMerge w:val="continue"/>
            <w:vAlign w:val="center"/>
          </w:tcPr>
          <w:p w14:paraId="35B619C5">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p>
        </w:tc>
        <w:tc>
          <w:tcPr>
            <w:tcW w:w="668" w:type="dxa"/>
            <w:vAlign w:val="center"/>
          </w:tcPr>
          <w:p w14:paraId="4875575F">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eastAsia"/>
                <w:sz w:val="21"/>
                <w:szCs w:val="21"/>
                <w:vertAlign w:val="baseline"/>
                <w:lang w:val="en-US" w:eastAsia="zh-CN"/>
              </w:rPr>
            </w:pPr>
            <w:r>
              <w:rPr>
                <w:rFonts w:hint="default" w:ascii="Times New Roman" w:hAnsi="Times New Roman" w:eastAsia="仿宋_GB2312" w:cs="Times New Roman"/>
                <w:sz w:val="21"/>
                <w:szCs w:val="21"/>
              </w:rPr>
              <w:t>5</w:t>
            </w:r>
          </w:p>
        </w:tc>
        <w:tc>
          <w:tcPr>
            <w:tcW w:w="1293" w:type="dxa"/>
            <w:vAlign w:val="center"/>
          </w:tcPr>
          <w:p w14:paraId="7162ED73">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eastAsia"/>
                <w:sz w:val="21"/>
                <w:szCs w:val="21"/>
                <w:vertAlign w:val="baseline"/>
                <w:lang w:val="en-US" w:eastAsia="zh-CN"/>
              </w:rPr>
            </w:pPr>
            <w:r>
              <w:rPr>
                <w:rFonts w:hint="default" w:ascii="Times New Roman" w:hAnsi="Times New Roman" w:eastAsia="仿宋_GB2312" w:cs="Times New Roman"/>
                <w:sz w:val="21"/>
                <w:szCs w:val="21"/>
              </w:rPr>
              <w:t>茶器具布置与排列有序、合理</w:t>
            </w:r>
          </w:p>
        </w:tc>
        <w:tc>
          <w:tcPr>
            <w:tcW w:w="4093" w:type="dxa"/>
            <w:vAlign w:val="center"/>
          </w:tcPr>
          <w:p w14:paraId="0FBBAFF6">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⑴茶席布置不协调，扣1分</w:t>
            </w:r>
          </w:p>
          <w:p w14:paraId="3ECD8B4E">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cs="Times New Roman"/>
                <w:sz w:val="21"/>
                <w:szCs w:val="21"/>
                <w:vertAlign w:val="baseline"/>
                <w:lang w:val="en-US" w:eastAsia="zh-CN"/>
              </w:rPr>
            </w:pPr>
            <w:r>
              <w:rPr>
                <w:rFonts w:hint="default" w:ascii="Times New Roman" w:hAnsi="Times New Roman" w:eastAsia="仿宋_GB2312" w:cs="Times New Roman"/>
                <w:sz w:val="21"/>
                <w:szCs w:val="21"/>
              </w:rPr>
              <w:t>⑵茶具配套齐全，茶具、茶席相协调，欠艺术感，扣0.5分</w:t>
            </w:r>
          </w:p>
        </w:tc>
        <w:tc>
          <w:tcPr>
            <w:tcW w:w="584" w:type="dxa"/>
          </w:tcPr>
          <w:p w14:paraId="2BAB0E88">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c>
          <w:tcPr>
            <w:tcW w:w="584" w:type="dxa"/>
          </w:tcPr>
          <w:p w14:paraId="7E90A05F">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r>
      <w:tr w14:paraId="4170B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vMerge w:val="restart"/>
            <w:vAlign w:val="center"/>
          </w:tcPr>
          <w:p w14:paraId="0822B1C2">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3</w:t>
            </w:r>
          </w:p>
        </w:tc>
        <w:tc>
          <w:tcPr>
            <w:tcW w:w="737" w:type="dxa"/>
            <w:vMerge w:val="restart"/>
            <w:vAlign w:val="center"/>
          </w:tcPr>
          <w:p w14:paraId="1C3E03ED">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茶艺表演</w:t>
            </w:r>
          </w:p>
          <w:p w14:paraId="09614366">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40分</w:t>
            </w:r>
          </w:p>
        </w:tc>
        <w:tc>
          <w:tcPr>
            <w:tcW w:w="668" w:type="dxa"/>
            <w:vAlign w:val="center"/>
          </w:tcPr>
          <w:p w14:paraId="24900E00">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eastAsia"/>
                <w:sz w:val="21"/>
                <w:szCs w:val="21"/>
                <w:vertAlign w:val="baseline"/>
                <w:lang w:val="en-US" w:eastAsia="zh-CN"/>
              </w:rPr>
            </w:pPr>
            <w:r>
              <w:rPr>
                <w:rFonts w:hint="default" w:ascii="Times New Roman" w:hAnsi="Times New Roman" w:eastAsia="仿宋_GB2312" w:cs="Times New Roman"/>
                <w:sz w:val="21"/>
                <w:szCs w:val="21"/>
              </w:rPr>
              <w:t>5</w:t>
            </w:r>
          </w:p>
        </w:tc>
        <w:tc>
          <w:tcPr>
            <w:tcW w:w="1293" w:type="dxa"/>
            <w:vAlign w:val="center"/>
          </w:tcPr>
          <w:p w14:paraId="62914C49">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eastAsia"/>
                <w:sz w:val="21"/>
                <w:szCs w:val="21"/>
                <w:vertAlign w:val="baseline"/>
                <w:lang w:val="en-US" w:eastAsia="zh-CN"/>
              </w:rPr>
            </w:pPr>
            <w:r>
              <w:rPr>
                <w:rFonts w:hint="default" w:ascii="Times New Roman" w:hAnsi="Times New Roman" w:eastAsia="仿宋_GB2312" w:cs="Times New Roman"/>
                <w:sz w:val="21"/>
                <w:szCs w:val="21"/>
              </w:rPr>
              <w:t>演示与音乐和谐，具有较强艺术感染力</w:t>
            </w:r>
          </w:p>
        </w:tc>
        <w:tc>
          <w:tcPr>
            <w:tcW w:w="4093" w:type="dxa"/>
            <w:vAlign w:val="center"/>
          </w:tcPr>
          <w:p w14:paraId="09D15F48">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⑴音乐与演示不协调，扣1分</w:t>
            </w:r>
          </w:p>
          <w:p w14:paraId="561E153A">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cs="Times New Roman"/>
                <w:sz w:val="21"/>
                <w:szCs w:val="21"/>
                <w:vertAlign w:val="baseline"/>
                <w:lang w:val="en-US" w:eastAsia="zh-CN"/>
              </w:rPr>
            </w:pPr>
            <w:r>
              <w:rPr>
                <w:rFonts w:hint="default" w:ascii="Times New Roman" w:hAnsi="Times New Roman" w:eastAsia="仿宋_GB2312" w:cs="Times New Roman"/>
                <w:sz w:val="21"/>
                <w:szCs w:val="21"/>
              </w:rPr>
              <w:t>⑵欠艺术感染力，扣1分</w:t>
            </w:r>
          </w:p>
        </w:tc>
        <w:tc>
          <w:tcPr>
            <w:tcW w:w="584" w:type="dxa"/>
          </w:tcPr>
          <w:p w14:paraId="63655CDB">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c>
          <w:tcPr>
            <w:tcW w:w="584" w:type="dxa"/>
          </w:tcPr>
          <w:p w14:paraId="69AE8704">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r>
      <w:tr w14:paraId="2A201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vMerge w:val="continue"/>
            <w:vAlign w:val="center"/>
          </w:tcPr>
          <w:p w14:paraId="4A324981">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p>
        </w:tc>
        <w:tc>
          <w:tcPr>
            <w:tcW w:w="737" w:type="dxa"/>
            <w:vMerge w:val="continue"/>
            <w:vAlign w:val="center"/>
          </w:tcPr>
          <w:p w14:paraId="32B8B18F">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p>
        </w:tc>
        <w:tc>
          <w:tcPr>
            <w:tcW w:w="668" w:type="dxa"/>
            <w:vAlign w:val="center"/>
          </w:tcPr>
          <w:p w14:paraId="5E882D83">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eastAsia"/>
                <w:sz w:val="21"/>
                <w:szCs w:val="21"/>
                <w:vertAlign w:val="baseline"/>
                <w:lang w:val="en-US" w:eastAsia="zh-CN"/>
              </w:rPr>
            </w:pPr>
            <w:r>
              <w:rPr>
                <w:rFonts w:hint="default" w:ascii="Times New Roman" w:hAnsi="Times New Roman" w:eastAsia="仿宋_GB2312" w:cs="Times New Roman"/>
                <w:sz w:val="21"/>
                <w:szCs w:val="21"/>
              </w:rPr>
              <w:t>10</w:t>
            </w:r>
          </w:p>
        </w:tc>
        <w:tc>
          <w:tcPr>
            <w:tcW w:w="1293" w:type="dxa"/>
            <w:vAlign w:val="center"/>
          </w:tcPr>
          <w:p w14:paraId="0F8A99B3">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eastAsia"/>
                <w:sz w:val="21"/>
                <w:szCs w:val="21"/>
                <w:vertAlign w:val="baseline"/>
                <w:lang w:val="en-US" w:eastAsia="zh-CN"/>
              </w:rPr>
            </w:pPr>
            <w:r>
              <w:rPr>
                <w:rFonts w:hint="default" w:ascii="Times New Roman" w:hAnsi="Times New Roman" w:eastAsia="仿宋_GB2312" w:cs="Times New Roman"/>
                <w:sz w:val="21"/>
                <w:szCs w:val="21"/>
              </w:rPr>
              <w:t>冲泡程序契合茶理，投茶量适用，水温、冲水量及时间把握合理</w:t>
            </w:r>
          </w:p>
        </w:tc>
        <w:tc>
          <w:tcPr>
            <w:tcW w:w="4093" w:type="dxa"/>
            <w:vAlign w:val="center"/>
          </w:tcPr>
          <w:p w14:paraId="6A72B307">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⑴冲泡程序不符合茶理，顺序混乱，扣2分</w:t>
            </w:r>
          </w:p>
          <w:p w14:paraId="638EABA9">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⑵未能正确选择所需茶叶、配料，扣1分</w:t>
            </w:r>
          </w:p>
          <w:p w14:paraId="53334D75">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⑶选择水温与茶叶不相符合，过高或过低，扣1分</w:t>
            </w:r>
          </w:p>
          <w:p w14:paraId="3F7FA261">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⑷冲水量过多或太少，扣1分</w:t>
            </w:r>
          </w:p>
          <w:p w14:paraId="6C386CD0">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cs="Times New Roman"/>
                <w:sz w:val="21"/>
                <w:szCs w:val="21"/>
                <w:vertAlign w:val="baseline"/>
                <w:lang w:val="en-US" w:eastAsia="zh-CN"/>
              </w:rPr>
            </w:pPr>
            <w:r>
              <w:rPr>
                <w:rFonts w:hint="default" w:ascii="Times New Roman" w:hAnsi="Times New Roman" w:eastAsia="仿宋_GB2312" w:cs="Times New Roman"/>
                <w:sz w:val="21"/>
                <w:szCs w:val="21"/>
              </w:rPr>
              <w:t>⑸各杯中茶水有明显差距，扣1分</w:t>
            </w:r>
          </w:p>
        </w:tc>
        <w:tc>
          <w:tcPr>
            <w:tcW w:w="584" w:type="dxa"/>
          </w:tcPr>
          <w:p w14:paraId="45887F0B">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c>
          <w:tcPr>
            <w:tcW w:w="584" w:type="dxa"/>
          </w:tcPr>
          <w:p w14:paraId="7347C334">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r>
      <w:tr w14:paraId="361AD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vMerge w:val="continue"/>
            <w:vAlign w:val="center"/>
          </w:tcPr>
          <w:p w14:paraId="7C708932">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p>
        </w:tc>
        <w:tc>
          <w:tcPr>
            <w:tcW w:w="737" w:type="dxa"/>
            <w:vMerge w:val="continue"/>
            <w:vAlign w:val="center"/>
          </w:tcPr>
          <w:p w14:paraId="1C1DB833">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p>
        </w:tc>
        <w:tc>
          <w:tcPr>
            <w:tcW w:w="668" w:type="dxa"/>
            <w:vAlign w:val="center"/>
          </w:tcPr>
          <w:p w14:paraId="4B213649">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eastAsia"/>
                <w:sz w:val="21"/>
                <w:szCs w:val="21"/>
                <w:vertAlign w:val="baseline"/>
                <w:lang w:val="en-US" w:eastAsia="zh-CN"/>
              </w:rPr>
            </w:pPr>
            <w:r>
              <w:rPr>
                <w:rFonts w:hint="default" w:ascii="Times New Roman" w:hAnsi="Times New Roman" w:eastAsia="仿宋_GB2312" w:cs="Times New Roman"/>
                <w:sz w:val="21"/>
                <w:szCs w:val="21"/>
              </w:rPr>
              <w:t>15</w:t>
            </w:r>
          </w:p>
        </w:tc>
        <w:tc>
          <w:tcPr>
            <w:tcW w:w="1293" w:type="dxa"/>
            <w:vAlign w:val="center"/>
          </w:tcPr>
          <w:p w14:paraId="511AAC26">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eastAsia"/>
                <w:sz w:val="21"/>
                <w:szCs w:val="21"/>
                <w:vertAlign w:val="baseline"/>
                <w:lang w:val="en-US" w:eastAsia="zh-CN"/>
              </w:rPr>
            </w:pPr>
            <w:r>
              <w:rPr>
                <w:rFonts w:hint="default" w:ascii="Times New Roman" w:hAnsi="Times New Roman" w:eastAsia="仿宋_GB2312" w:cs="Times New Roman"/>
                <w:sz w:val="21"/>
                <w:szCs w:val="21"/>
              </w:rPr>
              <w:t>操作动作适度，手法连绵、轻柔，顺畅，过程完整</w:t>
            </w:r>
          </w:p>
        </w:tc>
        <w:tc>
          <w:tcPr>
            <w:tcW w:w="4093" w:type="dxa"/>
            <w:vAlign w:val="center"/>
          </w:tcPr>
          <w:p w14:paraId="1A70AF51">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⑴未能连续完成，中断或出错三次以上，扣2分</w:t>
            </w:r>
          </w:p>
          <w:p w14:paraId="243144B2">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⑵能基本顺利完成，中断或出错二次以下，扣1分</w:t>
            </w:r>
          </w:p>
          <w:p w14:paraId="0DB19FF4">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⑶表演技艺平淡，缺乏表情及艺术品味，扣1分</w:t>
            </w:r>
          </w:p>
          <w:p w14:paraId="3D4FE174">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cs="Times New Roman"/>
                <w:sz w:val="21"/>
                <w:szCs w:val="21"/>
                <w:vertAlign w:val="baseline"/>
                <w:lang w:val="en-US" w:eastAsia="zh-CN"/>
              </w:rPr>
            </w:pPr>
            <w:r>
              <w:rPr>
                <w:rFonts w:hint="default" w:ascii="Times New Roman" w:hAnsi="Times New Roman" w:eastAsia="仿宋_GB2312" w:cs="Times New Roman"/>
                <w:sz w:val="21"/>
                <w:szCs w:val="21"/>
              </w:rPr>
              <w:t>⑷表演尚显艺术感，艺术品味平淡，扣1分</w:t>
            </w:r>
          </w:p>
        </w:tc>
        <w:tc>
          <w:tcPr>
            <w:tcW w:w="584" w:type="dxa"/>
          </w:tcPr>
          <w:p w14:paraId="0A968E37">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c>
          <w:tcPr>
            <w:tcW w:w="584" w:type="dxa"/>
          </w:tcPr>
          <w:p w14:paraId="040DE371">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r>
      <w:tr w14:paraId="6B0A8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vMerge w:val="continue"/>
            <w:vAlign w:val="center"/>
          </w:tcPr>
          <w:p w14:paraId="458A9D6D">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p>
        </w:tc>
        <w:tc>
          <w:tcPr>
            <w:tcW w:w="737" w:type="dxa"/>
            <w:vMerge w:val="continue"/>
            <w:vAlign w:val="center"/>
          </w:tcPr>
          <w:p w14:paraId="0CB98EE8">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p>
        </w:tc>
        <w:tc>
          <w:tcPr>
            <w:tcW w:w="668" w:type="dxa"/>
            <w:vAlign w:val="center"/>
          </w:tcPr>
          <w:p w14:paraId="653D9D67">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eastAsia"/>
                <w:sz w:val="21"/>
                <w:szCs w:val="21"/>
                <w:vertAlign w:val="baseline"/>
                <w:lang w:val="en-US" w:eastAsia="zh-CN"/>
              </w:rPr>
            </w:pPr>
            <w:r>
              <w:rPr>
                <w:rFonts w:hint="default" w:ascii="Times New Roman" w:hAnsi="Times New Roman" w:eastAsia="仿宋_GB2312" w:cs="Times New Roman"/>
                <w:sz w:val="21"/>
                <w:szCs w:val="21"/>
              </w:rPr>
              <w:t>5</w:t>
            </w:r>
          </w:p>
        </w:tc>
        <w:tc>
          <w:tcPr>
            <w:tcW w:w="1293" w:type="dxa"/>
            <w:vAlign w:val="center"/>
          </w:tcPr>
          <w:p w14:paraId="50C5BE3B">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eastAsia"/>
                <w:sz w:val="21"/>
                <w:szCs w:val="21"/>
                <w:vertAlign w:val="baseline"/>
                <w:lang w:val="en-US" w:eastAsia="zh-CN"/>
              </w:rPr>
            </w:pPr>
            <w:r>
              <w:rPr>
                <w:rFonts w:hint="default" w:ascii="Times New Roman" w:hAnsi="Times New Roman" w:eastAsia="仿宋_GB2312" w:cs="Times New Roman"/>
                <w:sz w:val="21"/>
                <w:szCs w:val="21"/>
              </w:rPr>
              <w:t>奉茶姿态、姿势自然，言辞恰当</w:t>
            </w:r>
          </w:p>
        </w:tc>
        <w:tc>
          <w:tcPr>
            <w:tcW w:w="4093" w:type="dxa"/>
            <w:vAlign w:val="center"/>
          </w:tcPr>
          <w:p w14:paraId="0824CD8A">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⑴奉茶姿态不端正，扣1分</w:t>
            </w:r>
          </w:p>
          <w:p w14:paraId="04172E1C">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⑵奉茶次序混乱，扣1分</w:t>
            </w:r>
          </w:p>
          <w:p w14:paraId="649E7A49">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⑶脚步混乱，扣1分</w:t>
            </w:r>
          </w:p>
          <w:p w14:paraId="3D09124B">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⑷不注重礼貌用语，扣1分</w:t>
            </w:r>
          </w:p>
          <w:p w14:paraId="5966EAFB">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cs="Times New Roman"/>
                <w:sz w:val="21"/>
                <w:szCs w:val="21"/>
                <w:vertAlign w:val="baseline"/>
                <w:lang w:val="en-US" w:eastAsia="zh-CN"/>
              </w:rPr>
            </w:pPr>
            <w:r>
              <w:rPr>
                <w:rFonts w:hint="default" w:ascii="Times New Roman" w:hAnsi="Times New Roman" w:eastAsia="仿宋_GB2312" w:cs="Times New Roman"/>
                <w:sz w:val="21"/>
                <w:szCs w:val="21"/>
              </w:rPr>
              <w:t>⑸收回茶具次序混乱，扣1分</w:t>
            </w:r>
          </w:p>
        </w:tc>
        <w:tc>
          <w:tcPr>
            <w:tcW w:w="584" w:type="dxa"/>
          </w:tcPr>
          <w:p w14:paraId="09224FE2">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c>
          <w:tcPr>
            <w:tcW w:w="584" w:type="dxa"/>
          </w:tcPr>
          <w:p w14:paraId="0CD9C589">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r>
      <w:tr w14:paraId="38187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vMerge w:val="continue"/>
            <w:vAlign w:val="center"/>
          </w:tcPr>
          <w:p w14:paraId="74E658F1">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p>
        </w:tc>
        <w:tc>
          <w:tcPr>
            <w:tcW w:w="737" w:type="dxa"/>
            <w:vMerge w:val="continue"/>
            <w:vAlign w:val="center"/>
          </w:tcPr>
          <w:p w14:paraId="5923F115">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p>
        </w:tc>
        <w:tc>
          <w:tcPr>
            <w:tcW w:w="668" w:type="dxa"/>
            <w:vAlign w:val="center"/>
          </w:tcPr>
          <w:p w14:paraId="266ECEB7">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eastAsia"/>
                <w:sz w:val="21"/>
                <w:szCs w:val="21"/>
                <w:vertAlign w:val="baseline"/>
                <w:lang w:val="en-US" w:eastAsia="zh-CN"/>
              </w:rPr>
            </w:pPr>
            <w:r>
              <w:rPr>
                <w:rFonts w:hint="default" w:ascii="Times New Roman" w:hAnsi="Times New Roman" w:eastAsia="仿宋_GB2312" w:cs="Times New Roman"/>
                <w:sz w:val="21"/>
                <w:szCs w:val="21"/>
              </w:rPr>
              <w:t>5</w:t>
            </w:r>
          </w:p>
        </w:tc>
        <w:tc>
          <w:tcPr>
            <w:tcW w:w="1293" w:type="dxa"/>
            <w:vAlign w:val="center"/>
          </w:tcPr>
          <w:p w14:paraId="25E45B2B">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eastAsia"/>
                <w:sz w:val="21"/>
                <w:szCs w:val="21"/>
                <w:vertAlign w:val="baseline"/>
                <w:lang w:val="en-US" w:eastAsia="zh-CN"/>
              </w:rPr>
            </w:pPr>
            <w:r>
              <w:rPr>
                <w:rFonts w:hint="default" w:ascii="Times New Roman" w:hAnsi="Times New Roman" w:eastAsia="仿宋_GB2312" w:cs="Times New Roman"/>
                <w:sz w:val="21"/>
                <w:szCs w:val="21"/>
              </w:rPr>
              <w:t>收具</w:t>
            </w:r>
          </w:p>
        </w:tc>
        <w:tc>
          <w:tcPr>
            <w:tcW w:w="4093" w:type="dxa"/>
            <w:vAlign w:val="center"/>
          </w:tcPr>
          <w:p w14:paraId="7D2134AD">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⑴收具顺序混乱，茶具摆放不合理，扣1分</w:t>
            </w:r>
          </w:p>
          <w:p w14:paraId="706023A7">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cs="Times New Roman"/>
                <w:sz w:val="21"/>
                <w:szCs w:val="21"/>
                <w:vertAlign w:val="baseline"/>
                <w:lang w:val="en-US" w:eastAsia="zh-CN"/>
              </w:rPr>
            </w:pPr>
            <w:r>
              <w:rPr>
                <w:rFonts w:hint="default" w:ascii="Times New Roman" w:hAnsi="Times New Roman" w:eastAsia="仿宋_GB2312" w:cs="Times New Roman"/>
                <w:sz w:val="21"/>
                <w:szCs w:val="21"/>
              </w:rPr>
              <w:t>⑵离开表演台时，走姿不端正，扣1分</w:t>
            </w:r>
          </w:p>
        </w:tc>
        <w:tc>
          <w:tcPr>
            <w:tcW w:w="584" w:type="dxa"/>
          </w:tcPr>
          <w:p w14:paraId="287B86DF">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c>
          <w:tcPr>
            <w:tcW w:w="584" w:type="dxa"/>
          </w:tcPr>
          <w:p w14:paraId="69B80A45">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r>
      <w:tr w14:paraId="2C5C9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vMerge w:val="restart"/>
            <w:vAlign w:val="center"/>
          </w:tcPr>
          <w:p w14:paraId="03B58A92">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4</w:t>
            </w:r>
          </w:p>
        </w:tc>
        <w:tc>
          <w:tcPr>
            <w:tcW w:w="737" w:type="dxa"/>
            <w:vMerge w:val="restart"/>
            <w:vAlign w:val="center"/>
          </w:tcPr>
          <w:p w14:paraId="48E284D9">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茶汤质量</w:t>
            </w:r>
          </w:p>
          <w:p w14:paraId="36AA9653">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30分</w:t>
            </w:r>
          </w:p>
        </w:tc>
        <w:tc>
          <w:tcPr>
            <w:tcW w:w="668" w:type="dxa"/>
            <w:vAlign w:val="center"/>
          </w:tcPr>
          <w:p w14:paraId="580AC1A5">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eastAsia"/>
                <w:sz w:val="21"/>
                <w:szCs w:val="21"/>
                <w:vertAlign w:val="baseline"/>
                <w:lang w:val="en-US" w:eastAsia="zh-CN"/>
              </w:rPr>
            </w:pPr>
            <w:r>
              <w:rPr>
                <w:rFonts w:hint="default" w:ascii="Times New Roman" w:hAnsi="Times New Roman" w:eastAsia="仿宋_GB2312" w:cs="Times New Roman"/>
                <w:sz w:val="21"/>
                <w:szCs w:val="21"/>
              </w:rPr>
              <w:t>20</w:t>
            </w:r>
          </w:p>
        </w:tc>
        <w:tc>
          <w:tcPr>
            <w:tcW w:w="1293" w:type="dxa"/>
            <w:vAlign w:val="center"/>
          </w:tcPr>
          <w:p w14:paraId="43C011D4">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eastAsia"/>
                <w:sz w:val="21"/>
                <w:szCs w:val="21"/>
                <w:vertAlign w:val="baseline"/>
                <w:lang w:val="en-US" w:eastAsia="zh-CN"/>
              </w:rPr>
            </w:pPr>
            <w:r>
              <w:rPr>
                <w:rFonts w:hint="default" w:ascii="Times New Roman" w:hAnsi="Times New Roman" w:eastAsia="仿宋_GB2312" w:cs="Times New Roman"/>
                <w:sz w:val="21"/>
                <w:szCs w:val="21"/>
              </w:rPr>
              <w:t>茶色、香、味、形表达充分</w:t>
            </w:r>
          </w:p>
        </w:tc>
        <w:tc>
          <w:tcPr>
            <w:tcW w:w="4093" w:type="dxa"/>
            <w:vAlign w:val="center"/>
          </w:tcPr>
          <w:p w14:paraId="3450F2D5">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⑴未能表达出茶色、香、味形，扣3分</w:t>
            </w:r>
          </w:p>
          <w:p w14:paraId="4923497E">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⑵能表达出茶色、香、味形其一者，扣2分</w:t>
            </w:r>
          </w:p>
          <w:p w14:paraId="682D13AE">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cs="Times New Roman"/>
                <w:sz w:val="21"/>
                <w:szCs w:val="21"/>
                <w:vertAlign w:val="baseline"/>
                <w:lang w:val="en-US" w:eastAsia="zh-CN"/>
              </w:rPr>
            </w:pPr>
            <w:r>
              <w:rPr>
                <w:rFonts w:hint="default" w:ascii="Times New Roman" w:hAnsi="Times New Roman" w:eastAsia="仿宋_GB2312" w:cs="Times New Roman"/>
                <w:sz w:val="21"/>
                <w:szCs w:val="21"/>
              </w:rPr>
              <w:t>⑶能表达出茶色、香、味形其二者，扣1分</w:t>
            </w:r>
          </w:p>
        </w:tc>
        <w:tc>
          <w:tcPr>
            <w:tcW w:w="584" w:type="dxa"/>
          </w:tcPr>
          <w:p w14:paraId="31AA1A58">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c>
          <w:tcPr>
            <w:tcW w:w="584" w:type="dxa"/>
          </w:tcPr>
          <w:p w14:paraId="07A9ED20">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r>
      <w:tr w14:paraId="578D8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vMerge w:val="continue"/>
            <w:vAlign w:val="center"/>
          </w:tcPr>
          <w:p w14:paraId="7FDEA152">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p>
        </w:tc>
        <w:tc>
          <w:tcPr>
            <w:tcW w:w="737" w:type="dxa"/>
            <w:vMerge w:val="continue"/>
            <w:vAlign w:val="center"/>
          </w:tcPr>
          <w:p w14:paraId="3F09FDBB">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p>
        </w:tc>
        <w:tc>
          <w:tcPr>
            <w:tcW w:w="668" w:type="dxa"/>
            <w:vAlign w:val="center"/>
          </w:tcPr>
          <w:p w14:paraId="1979E1CE">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eastAsia"/>
                <w:sz w:val="21"/>
                <w:szCs w:val="21"/>
                <w:vertAlign w:val="baseline"/>
                <w:lang w:val="en-US" w:eastAsia="zh-CN"/>
              </w:rPr>
            </w:pPr>
            <w:r>
              <w:rPr>
                <w:rFonts w:hint="default" w:ascii="Times New Roman" w:hAnsi="Times New Roman" w:eastAsia="仿宋_GB2312" w:cs="Times New Roman"/>
                <w:sz w:val="21"/>
                <w:szCs w:val="21"/>
              </w:rPr>
              <w:t>5</w:t>
            </w:r>
          </w:p>
        </w:tc>
        <w:tc>
          <w:tcPr>
            <w:tcW w:w="1293" w:type="dxa"/>
            <w:vAlign w:val="center"/>
          </w:tcPr>
          <w:p w14:paraId="7B958E69">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eastAsia"/>
                <w:sz w:val="21"/>
                <w:szCs w:val="21"/>
                <w:vertAlign w:val="baseline"/>
                <w:lang w:val="en-US" w:eastAsia="zh-CN"/>
              </w:rPr>
            </w:pPr>
            <w:r>
              <w:rPr>
                <w:rFonts w:hint="default" w:ascii="Times New Roman" w:hAnsi="Times New Roman" w:eastAsia="仿宋_GB2312" w:cs="Times New Roman"/>
                <w:sz w:val="21"/>
                <w:szCs w:val="21"/>
              </w:rPr>
              <w:t>奉客人茶汤应温度适宜</w:t>
            </w:r>
          </w:p>
        </w:tc>
        <w:tc>
          <w:tcPr>
            <w:tcW w:w="4093" w:type="dxa"/>
            <w:vAlign w:val="center"/>
          </w:tcPr>
          <w:p w14:paraId="4DE8C75F">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⑴茶汤温度过高或过低，扣2分</w:t>
            </w:r>
          </w:p>
          <w:p w14:paraId="6E9916F8">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cs="Times New Roman"/>
                <w:sz w:val="21"/>
                <w:szCs w:val="21"/>
                <w:vertAlign w:val="baseline"/>
                <w:lang w:val="en-US" w:eastAsia="zh-CN"/>
              </w:rPr>
            </w:pPr>
            <w:r>
              <w:rPr>
                <w:rFonts w:hint="default" w:ascii="Times New Roman" w:hAnsi="Times New Roman" w:eastAsia="仿宋_GB2312" w:cs="Times New Roman"/>
                <w:sz w:val="21"/>
                <w:szCs w:val="21"/>
              </w:rPr>
              <w:t>⑵茶汤温度与较适宜饮用温度相差不大，扣1分</w:t>
            </w:r>
          </w:p>
        </w:tc>
        <w:tc>
          <w:tcPr>
            <w:tcW w:w="584" w:type="dxa"/>
          </w:tcPr>
          <w:p w14:paraId="59470F25">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c>
          <w:tcPr>
            <w:tcW w:w="584" w:type="dxa"/>
          </w:tcPr>
          <w:p w14:paraId="181F4245">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r>
      <w:tr w14:paraId="46C61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vMerge w:val="continue"/>
            <w:vAlign w:val="center"/>
          </w:tcPr>
          <w:p w14:paraId="067EA835">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p>
        </w:tc>
        <w:tc>
          <w:tcPr>
            <w:tcW w:w="737" w:type="dxa"/>
            <w:vMerge w:val="continue"/>
            <w:vAlign w:val="center"/>
          </w:tcPr>
          <w:p w14:paraId="4342FA73">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p>
        </w:tc>
        <w:tc>
          <w:tcPr>
            <w:tcW w:w="668" w:type="dxa"/>
            <w:vAlign w:val="center"/>
          </w:tcPr>
          <w:p w14:paraId="2AA4360B">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z w:val="21"/>
                <w:szCs w:val="21"/>
                <w:lang w:val="en-US" w:eastAsia="zh-CN"/>
              </w:rPr>
            </w:pPr>
            <w:r>
              <w:rPr>
                <w:rFonts w:hint="eastAsia" w:ascii="Times New Roman" w:hAnsi="Times New Roman" w:eastAsia="仿宋_GB2312" w:cs="Times New Roman"/>
                <w:sz w:val="21"/>
                <w:szCs w:val="21"/>
                <w:lang w:val="en-US" w:eastAsia="zh-CN"/>
              </w:rPr>
              <w:t>5</w:t>
            </w:r>
          </w:p>
        </w:tc>
        <w:tc>
          <w:tcPr>
            <w:tcW w:w="1293" w:type="dxa"/>
            <w:vAlign w:val="center"/>
          </w:tcPr>
          <w:p w14:paraId="2E556010">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茶汤适量</w:t>
            </w:r>
          </w:p>
        </w:tc>
        <w:tc>
          <w:tcPr>
            <w:tcW w:w="4093" w:type="dxa"/>
            <w:vAlign w:val="center"/>
          </w:tcPr>
          <w:p w14:paraId="71D851B9">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⑴茶量过多，溢出茶杯杯沿，扣1分</w:t>
            </w:r>
          </w:p>
          <w:p w14:paraId="2D9703D2">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⑵茶量偏少，扣0.5分</w:t>
            </w:r>
          </w:p>
        </w:tc>
        <w:tc>
          <w:tcPr>
            <w:tcW w:w="584" w:type="dxa"/>
          </w:tcPr>
          <w:p w14:paraId="5E90B401">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c>
          <w:tcPr>
            <w:tcW w:w="584" w:type="dxa"/>
          </w:tcPr>
          <w:p w14:paraId="7748E023">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r>
      <w:tr w14:paraId="139F2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vAlign w:val="center"/>
          </w:tcPr>
          <w:p w14:paraId="1E1D0CCA">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5</w:t>
            </w:r>
          </w:p>
        </w:tc>
        <w:tc>
          <w:tcPr>
            <w:tcW w:w="737" w:type="dxa"/>
            <w:vAlign w:val="center"/>
          </w:tcPr>
          <w:p w14:paraId="312C9CAA">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时间</w:t>
            </w:r>
          </w:p>
          <w:p w14:paraId="1DAEC60D">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5分</w:t>
            </w:r>
          </w:p>
        </w:tc>
        <w:tc>
          <w:tcPr>
            <w:tcW w:w="668" w:type="dxa"/>
            <w:vAlign w:val="center"/>
          </w:tcPr>
          <w:p w14:paraId="6B8E69E9">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z w:val="21"/>
                <w:szCs w:val="21"/>
                <w:lang w:val="en-US" w:eastAsia="zh-CN"/>
              </w:rPr>
            </w:pPr>
            <w:r>
              <w:rPr>
                <w:rFonts w:hint="eastAsia" w:ascii="Times New Roman" w:hAnsi="Times New Roman" w:eastAsia="仿宋_GB2312" w:cs="Times New Roman"/>
                <w:sz w:val="21"/>
                <w:szCs w:val="21"/>
                <w:lang w:val="en-US" w:eastAsia="zh-CN"/>
              </w:rPr>
              <w:t>5</w:t>
            </w:r>
          </w:p>
        </w:tc>
        <w:tc>
          <w:tcPr>
            <w:tcW w:w="1293" w:type="dxa"/>
            <w:vAlign w:val="center"/>
          </w:tcPr>
          <w:p w14:paraId="175C3C7D">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在</w:t>
            </w:r>
            <w:r>
              <w:rPr>
                <w:rFonts w:hint="eastAsia" w:ascii="Times New Roman" w:hAnsi="Times New Roman" w:eastAsia="仿宋_GB2312" w:cs="Times New Roman"/>
                <w:sz w:val="21"/>
                <w:szCs w:val="21"/>
                <w:lang w:val="en-US" w:eastAsia="zh-CN"/>
              </w:rPr>
              <w:t>6</w:t>
            </w:r>
            <w:r>
              <w:rPr>
                <w:rFonts w:hint="default" w:ascii="Times New Roman" w:hAnsi="Times New Roman" w:eastAsia="仿宋_GB2312" w:cs="Times New Roman"/>
                <w:sz w:val="21"/>
                <w:szCs w:val="21"/>
              </w:rPr>
              <w:t>～</w:t>
            </w:r>
            <w:r>
              <w:rPr>
                <w:rFonts w:hint="eastAsia" w:ascii="Times New Roman" w:hAnsi="Times New Roman" w:eastAsia="仿宋_GB2312" w:cs="Times New Roman"/>
                <w:sz w:val="21"/>
                <w:szCs w:val="21"/>
                <w:lang w:val="en-US" w:eastAsia="zh-CN"/>
              </w:rPr>
              <w:t>10</w:t>
            </w:r>
            <w:r>
              <w:rPr>
                <w:rFonts w:hint="default" w:ascii="Times New Roman" w:hAnsi="Times New Roman" w:eastAsia="仿宋_GB2312" w:cs="Times New Roman"/>
                <w:sz w:val="21"/>
                <w:szCs w:val="21"/>
              </w:rPr>
              <w:t>分钟内完成茶艺表演，超时扣分</w:t>
            </w:r>
          </w:p>
        </w:tc>
        <w:tc>
          <w:tcPr>
            <w:tcW w:w="4093" w:type="dxa"/>
            <w:vAlign w:val="center"/>
          </w:tcPr>
          <w:p w14:paraId="6DA69AB3">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⑴表演</w:t>
            </w:r>
            <w:r>
              <w:rPr>
                <w:rFonts w:hint="eastAsia" w:ascii="Times New Roman" w:hAnsi="Times New Roman" w:eastAsia="仿宋_GB2312" w:cs="Times New Roman"/>
                <w:sz w:val="21"/>
                <w:szCs w:val="21"/>
                <w:lang w:val="en-US" w:eastAsia="zh-CN"/>
              </w:rPr>
              <w:t>时间误差</w:t>
            </w:r>
            <w:r>
              <w:rPr>
                <w:rFonts w:hint="default" w:ascii="Times New Roman" w:hAnsi="Times New Roman" w:eastAsia="仿宋_GB2312" w:cs="Times New Roman"/>
                <w:sz w:val="21"/>
                <w:szCs w:val="21"/>
              </w:rPr>
              <w:t>1～3分钟，扣1分</w:t>
            </w:r>
          </w:p>
          <w:p w14:paraId="0F85A08D">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⑵表演</w:t>
            </w:r>
            <w:r>
              <w:rPr>
                <w:rFonts w:hint="eastAsia" w:ascii="Times New Roman" w:hAnsi="Times New Roman" w:eastAsia="仿宋_GB2312" w:cs="Times New Roman"/>
                <w:sz w:val="21"/>
                <w:szCs w:val="21"/>
                <w:lang w:val="en-US" w:eastAsia="zh-CN"/>
              </w:rPr>
              <w:t>时间误差</w:t>
            </w:r>
            <w:r>
              <w:rPr>
                <w:rFonts w:hint="default" w:ascii="Times New Roman" w:hAnsi="Times New Roman" w:eastAsia="仿宋_GB2312" w:cs="Times New Roman"/>
                <w:sz w:val="21"/>
                <w:szCs w:val="21"/>
              </w:rPr>
              <w:t>3～5分钟，扣2分</w:t>
            </w:r>
          </w:p>
          <w:p w14:paraId="2DF19A20">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⑶表演</w:t>
            </w:r>
            <w:r>
              <w:rPr>
                <w:rFonts w:hint="eastAsia" w:ascii="Times New Roman" w:hAnsi="Times New Roman" w:eastAsia="仿宋_GB2312" w:cs="Times New Roman"/>
                <w:sz w:val="21"/>
                <w:szCs w:val="21"/>
                <w:lang w:val="en-US" w:eastAsia="zh-CN"/>
              </w:rPr>
              <w:t>时间误差</w:t>
            </w:r>
            <w:r>
              <w:rPr>
                <w:rFonts w:hint="default" w:ascii="Times New Roman" w:hAnsi="Times New Roman" w:eastAsia="仿宋_GB2312" w:cs="Times New Roman"/>
                <w:sz w:val="21"/>
                <w:szCs w:val="21"/>
              </w:rPr>
              <w:t>5～10分钟，扣3分</w:t>
            </w:r>
          </w:p>
          <w:p w14:paraId="40960F55">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⑷表演</w:t>
            </w:r>
            <w:r>
              <w:rPr>
                <w:rFonts w:hint="eastAsia" w:ascii="Times New Roman" w:hAnsi="Times New Roman" w:eastAsia="仿宋_GB2312" w:cs="Times New Roman"/>
                <w:sz w:val="21"/>
                <w:szCs w:val="21"/>
                <w:lang w:val="en-US" w:eastAsia="zh-CN"/>
              </w:rPr>
              <w:t>时间误差</w:t>
            </w:r>
            <w:r>
              <w:rPr>
                <w:rFonts w:hint="default" w:ascii="Times New Roman" w:hAnsi="Times New Roman" w:eastAsia="仿宋_GB2312" w:cs="Times New Roman"/>
                <w:sz w:val="21"/>
                <w:szCs w:val="21"/>
              </w:rPr>
              <w:t>10分钟，扣5分</w:t>
            </w:r>
          </w:p>
        </w:tc>
        <w:tc>
          <w:tcPr>
            <w:tcW w:w="584" w:type="dxa"/>
          </w:tcPr>
          <w:p w14:paraId="477474F7">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c>
          <w:tcPr>
            <w:tcW w:w="584" w:type="dxa"/>
          </w:tcPr>
          <w:p w14:paraId="2B1BB1C6">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r>
      <w:tr w14:paraId="632D5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62" w:type="dxa"/>
            <w:gridSpan w:val="5"/>
            <w:vAlign w:val="center"/>
          </w:tcPr>
          <w:p w14:paraId="4F91248C">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z w:val="21"/>
                <w:szCs w:val="21"/>
                <w:lang w:val="en-US"/>
              </w:rPr>
            </w:pPr>
            <w:r>
              <w:rPr>
                <w:rFonts w:hint="eastAsia" w:ascii="Times New Roman" w:hAnsi="Times New Roman" w:eastAsia="仿宋_GB2312" w:cs="Times New Roman"/>
                <w:sz w:val="21"/>
                <w:szCs w:val="21"/>
                <w:vertAlign w:val="baseline"/>
                <w:lang w:val="en-US" w:eastAsia="zh-CN"/>
              </w:rPr>
              <w:t>总  分</w:t>
            </w:r>
          </w:p>
        </w:tc>
        <w:tc>
          <w:tcPr>
            <w:tcW w:w="1168" w:type="dxa"/>
            <w:gridSpan w:val="2"/>
          </w:tcPr>
          <w:p w14:paraId="4F2126C8">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r>
      <w:tr w14:paraId="0611E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9" w:type="dxa"/>
            <w:gridSpan w:val="4"/>
            <w:tcBorders>
              <w:left w:val="nil"/>
              <w:bottom w:val="nil"/>
              <w:right w:val="nil"/>
            </w:tcBorders>
            <w:vAlign w:val="center"/>
          </w:tcPr>
          <w:p w14:paraId="45A9D31C">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lang w:val="en-US" w:eastAsia="zh-CN"/>
              </w:rPr>
            </w:pPr>
            <w:r>
              <w:rPr>
                <w:rFonts w:hint="eastAsia" w:ascii="Times New Roman" w:hAnsi="Times New Roman" w:eastAsia="仿宋_GB2312" w:cs="Times New Roman"/>
                <w:sz w:val="21"/>
                <w:szCs w:val="21"/>
                <w:lang w:val="en-US" w:eastAsia="zh-CN"/>
              </w:rPr>
              <w:t>裁判员：</w:t>
            </w:r>
          </w:p>
        </w:tc>
        <w:tc>
          <w:tcPr>
            <w:tcW w:w="5261" w:type="dxa"/>
            <w:gridSpan w:val="3"/>
            <w:tcBorders>
              <w:left w:val="nil"/>
              <w:bottom w:val="nil"/>
              <w:right w:val="nil"/>
            </w:tcBorders>
            <w:vAlign w:val="center"/>
          </w:tcPr>
          <w:p w14:paraId="778D0F28">
            <w:pPr>
              <w:keepNext w:val="0"/>
              <w:keepLines w:val="0"/>
              <w:pageBreakBefore w:val="0"/>
              <w:widowControl w:val="0"/>
              <w:kinsoku/>
              <w:wordWrap/>
              <w:overflowPunct/>
              <w:topLinePunct w:val="0"/>
              <w:autoSpaceDE w:val="0"/>
              <w:autoSpaceDN w:val="0"/>
              <w:bidi w:val="0"/>
              <w:adjustRightInd w:val="0"/>
              <w:snapToGrid w:val="0"/>
              <w:spacing w:line="240" w:lineRule="auto"/>
              <w:jc w:val="right"/>
              <w:textAlignment w:val="baseline"/>
              <w:rPr>
                <w:rFonts w:hint="default" w:ascii="Times New Roman" w:hAnsi="Times New Roman" w:eastAsia="仿宋_GB2312" w:cs="Times New Roman"/>
                <w:sz w:val="21"/>
                <w:szCs w:val="21"/>
                <w:lang w:val="en-US" w:eastAsia="zh-CN"/>
              </w:rPr>
            </w:pPr>
            <w:r>
              <w:rPr>
                <w:rFonts w:hint="eastAsia" w:ascii="Times New Roman" w:hAnsi="Times New Roman" w:eastAsia="仿宋_GB2312" w:cs="Times New Roman"/>
                <w:sz w:val="21"/>
                <w:szCs w:val="21"/>
                <w:lang w:val="en-US" w:eastAsia="zh-CN"/>
              </w:rPr>
              <w:t xml:space="preserve">          年         月         日</w:t>
            </w:r>
          </w:p>
        </w:tc>
      </w:tr>
    </w:tbl>
    <w:p w14:paraId="77BEBCA3">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9" w:firstLineChars="200"/>
        <w:jc w:val="both"/>
        <w:textAlignment w:val="baseline"/>
        <w:rPr>
          <w:rFonts w:hint="default" w:ascii="FangSong_GB2312" w:hAnsi="FangSong_GB2312" w:eastAsia="FangSong_GB2312" w:cs="FangSong_GB2312"/>
          <w:b/>
          <w:bCs/>
          <w:spacing w:val="-1"/>
          <w:sz w:val="32"/>
          <w:szCs w:val="32"/>
          <w:lang w:val="en-US" w:eastAsia="zh-CN"/>
        </w:rPr>
      </w:pPr>
      <w:r>
        <w:rPr>
          <w:rFonts w:hint="eastAsia" w:ascii="FangSong_GB2312" w:hAnsi="FangSong_GB2312" w:eastAsia="FangSong_GB2312" w:cs="FangSong_GB2312"/>
          <w:b/>
          <w:bCs/>
          <w:spacing w:val="-1"/>
          <w:sz w:val="32"/>
          <w:szCs w:val="32"/>
          <w:lang w:val="en-US" w:eastAsia="zh-CN"/>
        </w:rPr>
        <w:t>2.茶汤质量比拼评分表</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737"/>
        <w:gridCol w:w="668"/>
        <w:gridCol w:w="1307"/>
        <w:gridCol w:w="4079"/>
        <w:gridCol w:w="584"/>
        <w:gridCol w:w="584"/>
      </w:tblGrid>
      <w:tr w14:paraId="4FD61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1" w:type="dxa"/>
            <w:vAlign w:val="center"/>
          </w:tcPr>
          <w:p w14:paraId="568059A6">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eastAsia"/>
                <w:sz w:val="21"/>
                <w:szCs w:val="21"/>
                <w:vertAlign w:val="baseline"/>
                <w:lang w:val="en-US" w:eastAsia="zh-CN"/>
              </w:rPr>
            </w:pPr>
            <w:r>
              <w:rPr>
                <w:rFonts w:hint="default" w:ascii="Times New Roman" w:hAnsi="Times New Roman" w:eastAsia="仿宋_GB2312" w:cs="Times New Roman"/>
                <w:b/>
                <w:bCs/>
                <w:sz w:val="21"/>
                <w:szCs w:val="21"/>
              </w:rPr>
              <w:t>序号</w:t>
            </w:r>
          </w:p>
        </w:tc>
        <w:tc>
          <w:tcPr>
            <w:tcW w:w="737" w:type="dxa"/>
            <w:vAlign w:val="center"/>
          </w:tcPr>
          <w:p w14:paraId="03116A72">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eastAsia"/>
                <w:sz w:val="21"/>
                <w:szCs w:val="21"/>
                <w:vertAlign w:val="baseline"/>
                <w:lang w:val="en-US" w:eastAsia="zh-CN"/>
              </w:rPr>
            </w:pPr>
            <w:r>
              <w:rPr>
                <w:rFonts w:hint="default" w:ascii="Times New Roman" w:hAnsi="Times New Roman" w:eastAsia="仿宋_GB2312" w:cs="Times New Roman"/>
                <w:b/>
                <w:bCs/>
                <w:sz w:val="21"/>
                <w:szCs w:val="21"/>
              </w:rPr>
              <w:t>项目</w:t>
            </w:r>
          </w:p>
        </w:tc>
        <w:tc>
          <w:tcPr>
            <w:tcW w:w="668" w:type="dxa"/>
            <w:vAlign w:val="center"/>
          </w:tcPr>
          <w:p w14:paraId="650B0348">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eastAsia"/>
                <w:sz w:val="21"/>
                <w:szCs w:val="21"/>
                <w:vertAlign w:val="baseline"/>
                <w:lang w:val="en-US" w:eastAsia="zh-CN"/>
              </w:rPr>
            </w:pPr>
            <w:r>
              <w:rPr>
                <w:rFonts w:hint="default" w:ascii="Times New Roman" w:hAnsi="Times New Roman" w:eastAsia="仿宋_GB2312" w:cs="Times New Roman"/>
                <w:b/>
                <w:bCs/>
                <w:sz w:val="21"/>
                <w:szCs w:val="21"/>
              </w:rPr>
              <w:t>分值</w:t>
            </w:r>
          </w:p>
        </w:tc>
        <w:tc>
          <w:tcPr>
            <w:tcW w:w="1307" w:type="dxa"/>
            <w:vAlign w:val="center"/>
          </w:tcPr>
          <w:p w14:paraId="75CEF9AE">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eastAsia"/>
                <w:sz w:val="21"/>
                <w:szCs w:val="21"/>
                <w:vertAlign w:val="baseline"/>
                <w:lang w:val="en-US" w:eastAsia="zh-CN"/>
              </w:rPr>
            </w:pPr>
            <w:r>
              <w:rPr>
                <w:rFonts w:hint="default" w:ascii="Times New Roman" w:hAnsi="Times New Roman" w:eastAsia="仿宋_GB2312" w:cs="Times New Roman"/>
                <w:b/>
                <w:bCs/>
                <w:sz w:val="21"/>
                <w:szCs w:val="21"/>
              </w:rPr>
              <w:t>评分标准</w:t>
            </w:r>
          </w:p>
        </w:tc>
        <w:tc>
          <w:tcPr>
            <w:tcW w:w="4079" w:type="dxa"/>
            <w:vAlign w:val="center"/>
          </w:tcPr>
          <w:p w14:paraId="0F4BC6EE">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eastAsia" w:eastAsia="仿宋_GB2312"/>
                <w:sz w:val="21"/>
                <w:szCs w:val="21"/>
                <w:vertAlign w:val="baseline"/>
                <w:lang w:val="en-US" w:eastAsia="zh-CN"/>
              </w:rPr>
            </w:pPr>
            <w:r>
              <w:rPr>
                <w:rFonts w:hint="default" w:ascii="Times New Roman" w:hAnsi="Times New Roman" w:eastAsia="仿宋_GB2312" w:cs="Times New Roman"/>
                <w:b/>
                <w:bCs/>
                <w:sz w:val="21"/>
                <w:szCs w:val="21"/>
              </w:rPr>
              <w:t>扣分</w:t>
            </w:r>
            <w:r>
              <w:rPr>
                <w:rFonts w:hint="eastAsia" w:ascii="Times New Roman" w:hAnsi="Times New Roman" w:eastAsia="仿宋_GB2312" w:cs="Times New Roman"/>
                <w:b/>
                <w:bCs/>
                <w:sz w:val="21"/>
                <w:szCs w:val="21"/>
                <w:lang w:val="en-US" w:eastAsia="zh-CN"/>
              </w:rPr>
              <w:t>细则</w:t>
            </w:r>
          </w:p>
        </w:tc>
        <w:tc>
          <w:tcPr>
            <w:tcW w:w="584" w:type="dxa"/>
            <w:vAlign w:val="center"/>
          </w:tcPr>
          <w:p w14:paraId="2AC12289">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eastAsia"/>
                <w:sz w:val="21"/>
                <w:szCs w:val="21"/>
                <w:vertAlign w:val="baseline"/>
                <w:lang w:val="en-US" w:eastAsia="zh-CN"/>
              </w:rPr>
            </w:pPr>
            <w:r>
              <w:rPr>
                <w:rFonts w:hint="default" w:ascii="Times New Roman" w:hAnsi="Times New Roman" w:eastAsia="仿宋_GB2312" w:cs="Times New Roman"/>
                <w:b/>
                <w:bCs/>
                <w:sz w:val="21"/>
                <w:szCs w:val="21"/>
              </w:rPr>
              <w:t>扣分</w:t>
            </w:r>
          </w:p>
        </w:tc>
        <w:tc>
          <w:tcPr>
            <w:tcW w:w="584" w:type="dxa"/>
            <w:vAlign w:val="center"/>
          </w:tcPr>
          <w:p w14:paraId="4359B2AB">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eastAsia"/>
                <w:sz w:val="21"/>
                <w:szCs w:val="21"/>
                <w:vertAlign w:val="baseline"/>
                <w:lang w:val="en-US" w:eastAsia="zh-CN"/>
              </w:rPr>
            </w:pPr>
            <w:r>
              <w:rPr>
                <w:rFonts w:hint="default" w:ascii="Times New Roman" w:hAnsi="Times New Roman" w:eastAsia="仿宋_GB2312" w:cs="Times New Roman"/>
                <w:b/>
                <w:bCs/>
                <w:sz w:val="21"/>
                <w:szCs w:val="21"/>
              </w:rPr>
              <w:t>得分</w:t>
            </w:r>
          </w:p>
        </w:tc>
      </w:tr>
      <w:tr w14:paraId="00319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vAlign w:val="center"/>
          </w:tcPr>
          <w:p w14:paraId="1C5AA5F9">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r>
              <w:rPr>
                <w:rFonts w:hint="eastAsia" w:ascii="Times New Roman" w:hAnsi="Times New Roman" w:eastAsia="仿宋_GB2312" w:cs="Times New Roman"/>
                <w:sz w:val="21"/>
                <w:szCs w:val="21"/>
                <w:vertAlign w:val="baseline"/>
                <w:lang w:val="en-US" w:eastAsia="zh-CN"/>
              </w:rPr>
              <w:t>1</w:t>
            </w:r>
          </w:p>
        </w:tc>
        <w:tc>
          <w:tcPr>
            <w:tcW w:w="737" w:type="dxa"/>
            <w:vAlign w:val="center"/>
          </w:tcPr>
          <w:p w14:paraId="65D2550F">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茶样品质鉴别10分</w:t>
            </w:r>
          </w:p>
        </w:tc>
        <w:tc>
          <w:tcPr>
            <w:tcW w:w="668" w:type="dxa"/>
            <w:vAlign w:val="center"/>
          </w:tcPr>
          <w:p w14:paraId="4CF7EDE8">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10</w:t>
            </w:r>
          </w:p>
        </w:tc>
        <w:tc>
          <w:tcPr>
            <w:tcW w:w="1307" w:type="dxa"/>
            <w:vAlign w:val="center"/>
          </w:tcPr>
          <w:p w14:paraId="6F1D7EBE">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eastAsia"/>
                <w:sz w:val="21"/>
                <w:szCs w:val="21"/>
                <w:vertAlign w:val="baseline"/>
                <w:lang w:val="en-US" w:eastAsia="zh-CN"/>
              </w:rPr>
            </w:pPr>
            <w:r>
              <w:rPr>
                <w:rFonts w:hint="eastAsia" w:ascii="Times New Roman" w:hAnsi="Times New Roman" w:eastAsia="仿宋_GB2312" w:cs="Times New Roman"/>
                <w:sz w:val="21"/>
                <w:szCs w:val="21"/>
                <w:lang w:val="en-US" w:eastAsia="zh-CN"/>
              </w:rPr>
              <w:t>能正确判断茶样的外形、汤色、香气、滋味、叶底的品质特征</w:t>
            </w:r>
          </w:p>
        </w:tc>
        <w:tc>
          <w:tcPr>
            <w:tcW w:w="4079" w:type="dxa"/>
            <w:vAlign w:val="center"/>
          </w:tcPr>
          <w:p w14:paraId="6D9D33D4">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⑴正确描述茶样的品质特征5项（含）以上，不扣分</w:t>
            </w:r>
          </w:p>
          <w:p w14:paraId="0E53E904">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⑵正确描述茶样的品质特征4项，扣1分⑶正确描述茶样的品质特征3项，扣2分正确描述茶样的品质特征2项，扣3分</w:t>
            </w:r>
          </w:p>
          <w:p w14:paraId="0903F5BB">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⑷正确描述茶样的品质特征1项，扣4分</w:t>
            </w:r>
          </w:p>
          <w:p w14:paraId="20F56109">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⑸正确描述茶样的品质特征0项，扣5分</w:t>
            </w:r>
          </w:p>
          <w:p w14:paraId="42A83F41">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cs="Times New Roman"/>
                <w:sz w:val="21"/>
                <w:szCs w:val="21"/>
                <w:vertAlign w:val="baseline"/>
                <w:lang w:val="en-US" w:eastAsia="zh-CN"/>
              </w:rPr>
            </w:pPr>
            <w:r>
              <w:rPr>
                <w:rFonts w:hint="eastAsia" w:ascii="Times New Roman" w:hAnsi="Times New Roman" w:eastAsia="仿宋_GB2312" w:cs="Times New Roman"/>
                <w:sz w:val="21"/>
                <w:szCs w:val="21"/>
              </w:rPr>
              <w:t>⑹</w:t>
            </w:r>
            <w:r>
              <w:rPr>
                <w:rFonts w:hint="default" w:ascii="Times New Roman" w:hAnsi="Times New Roman" w:eastAsia="仿宋_GB2312" w:cs="Times New Roman"/>
                <w:sz w:val="21"/>
                <w:szCs w:val="21"/>
              </w:rPr>
              <w:t>其</w:t>
            </w:r>
            <w:r>
              <w:rPr>
                <w:rFonts w:hint="eastAsia" w:ascii="Times New Roman" w:hAnsi="Times New Roman" w:eastAsia="仿宋_GB2312" w:cs="Times New Roman"/>
                <w:sz w:val="21"/>
                <w:szCs w:val="21"/>
                <w:lang w:val="en-US" w:eastAsia="zh-CN"/>
              </w:rPr>
              <w:t>他</w:t>
            </w:r>
            <w:r>
              <w:rPr>
                <w:rFonts w:hint="default" w:ascii="Times New Roman" w:hAnsi="Times New Roman" w:eastAsia="仿宋_GB2312" w:cs="Times New Roman"/>
                <w:sz w:val="21"/>
                <w:szCs w:val="21"/>
              </w:rPr>
              <w:t>因素扣分</w:t>
            </w:r>
          </w:p>
        </w:tc>
        <w:tc>
          <w:tcPr>
            <w:tcW w:w="584" w:type="dxa"/>
          </w:tcPr>
          <w:p w14:paraId="1EB8DC20">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c>
          <w:tcPr>
            <w:tcW w:w="584" w:type="dxa"/>
          </w:tcPr>
          <w:p w14:paraId="31797BF8">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r>
      <w:tr w14:paraId="4E545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vMerge w:val="restart"/>
            <w:vAlign w:val="center"/>
          </w:tcPr>
          <w:p w14:paraId="5694CF57">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r>
              <w:rPr>
                <w:rFonts w:hint="eastAsia" w:ascii="Times New Roman" w:hAnsi="Times New Roman" w:eastAsia="仿宋_GB2312" w:cs="Times New Roman"/>
                <w:sz w:val="21"/>
                <w:szCs w:val="21"/>
                <w:vertAlign w:val="baseline"/>
                <w:lang w:val="en-US" w:eastAsia="zh-CN"/>
              </w:rPr>
              <w:t>2</w:t>
            </w:r>
          </w:p>
        </w:tc>
        <w:tc>
          <w:tcPr>
            <w:tcW w:w="737" w:type="dxa"/>
            <w:vMerge w:val="restart"/>
            <w:vAlign w:val="center"/>
          </w:tcPr>
          <w:p w14:paraId="69D52C81">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茶汤质量60分</w:t>
            </w:r>
          </w:p>
        </w:tc>
        <w:tc>
          <w:tcPr>
            <w:tcW w:w="668" w:type="dxa"/>
            <w:vAlign w:val="center"/>
          </w:tcPr>
          <w:p w14:paraId="4CECC027">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10</w:t>
            </w:r>
          </w:p>
        </w:tc>
        <w:tc>
          <w:tcPr>
            <w:tcW w:w="1307" w:type="dxa"/>
            <w:vAlign w:val="center"/>
          </w:tcPr>
          <w:p w14:paraId="1E388E0C">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eastAsia"/>
                <w:sz w:val="21"/>
                <w:szCs w:val="21"/>
                <w:vertAlign w:val="baseline"/>
                <w:lang w:val="en-US" w:eastAsia="zh-CN"/>
              </w:rPr>
            </w:pPr>
            <w:r>
              <w:rPr>
                <w:rFonts w:hint="eastAsia" w:ascii="Times New Roman" w:hAnsi="Times New Roman" w:eastAsia="仿宋_GB2312" w:cs="Times New Roman"/>
                <w:sz w:val="21"/>
                <w:szCs w:val="21"/>
                <w:lang w:val="en-US" w:eastAsia="zh-CN"/>
              </w:rPr>
              <w:t>汤色明亮，深浅适度</w:t>
            </w:r>
          </w:p>
        </w:tc>
        <w:tc>
          <w:tcPr>
            <w:tcW w:w="4079" w:type="dxa"/>
            <w:vAlign w:val="center"/>
          </w:tcPr>
          <w:p w14:paraId="046F640A">
            <w:pPr>
              <w:keepNext w:val="0"/>
              <w:keepLines w:val="0"/>
              <w:pageBreakBefore w:val="0"/>
              <w:widowControl w:val="0"/>
              <w:kinsoku/>
              <w:wordWrap/>
              <w:overflowPunct/>
              <w:topLinePunct w:val="0"/>
              <w:autoSpaceDE w:val="0"/>
              <w:autoSpaceDN w:val="0"/>
              <w:bidi w:val="0"/>
              <w:adjustRightInd w:val="0"/>
              <w:snapToGrid w:val="0"/>
              <w:spacing w:line="240" w:lineRule="auto"/>
              <w:jc w:val="both"/>
              <w:textAlignment w:val="baseline"/>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⑴过浅或过深，扣1分</w:t>
            </w:r>
          </w:p>
          <w:p w14:paraId="409B2C61">
            <w:pPr>
              <w:keepNext w:val="0"/>
              <w:keepLines w:val="0"/>
              <w:pageBreakBefore w:val="0"/>
              <w:widowControl w:val="0"/>
              <w:kinsoku/>
              <w:wordWrap/>
              <w:overflowPunct/>
              <w:topLinePunct w:val="0"/>
              <w:autoSpaceDE w:val="0"/>
              <w:autoSpaceDN w:val="0"/>
              <w:bidi w:val="0"/>
              <w:adjustRightInd w:val="0"/>
              <w:snapToGrid w:val="0"/>
              <w:spacing w:line="240" w:lineRule="auto"/>
              <w:jc w:val="both"/>
              <w:textAlignment w:val="baseline"/>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⑵</w:t>
            </w:r>
            <w:r>
              <w:rPr>
                <w:rFonts w:hint="eastAsia" w:ascii="Times New Roman" w:hAnsi="Times New Roman" w:eastAsia="仿宋_GB2312" w:cs="Times New Roman"/>
                <w:sz w:val="21"/>
                <w:szCs w:val="21"/>
                <w:lang w:eastAsia="zh-CN"/>
              </w:rPr>
              <w:t>浑浊</w:t>
            </w:r>
            <w:r>
              <w:rPr>
                <w:rFonts w:hint="default" w:ascii="Times New Roman" w:hAnsi="Times New Roman" w:eastAsia="仿宋_GB2312" w:cs="Times New Roman"/>
                <w:sz w:val="21"/>
                <w:szCs w:val="21"/>
              </w:rPr>
              <w:t>、欠清澈、欠明亮，或有茶渣，扣1分</w:t>
            </w:r>
          </w:p>
          <w:p w14:paraId="2CFBD577">
            <w:pPr>
              <w:keepNext w:val="0"/>
              <w:keepLines w:val="0"/>
              <w:pageBreakBefore w:val="0"/>
              <w:widowControl w:val="0"/>
              <w:kinsoku/>
              <w:wordWrap/>
              <w:overflowPunct/>
              <w:topLinePunct w:val="0"/>
              <w:autoSpaceDE w:val="0"/>
              <w:autoSpaceDN w:val="0"/>
              <w:bidi w:val="0"/>
              <w:adjustRightInd w:val="0"/>
              <w:snapToGrid w:val="0"/>
              <w:spacing w:line="240" w:lineRule="auto"/>
              <w:jc w:val="both"/>
              <w:textAlignment w:val="baseline"/>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⑶三泡之间汤色差异过大，扣1分</w:t>
            </w:r>
          </w:p>
          <w:p w14:paraId="61767DBB">
            <w:pPr>
              <w:keepNext w:val="0"/>
              <w:keepLines w:val="0"/>
              <w:pageBreakBefore w:val="0"/>
              <w:widowControl w:val="0"/>
              <w:kinsoku/>
              <w:wordWrap/>
              <w:overflowPunct/>
              <w:topLinePunct w:val="0"/>
              <w:autoSpaceDE w:val="0"/>
              <w:autoSpaceDN w:val="0"/>
              <w:bidi w:val="0"/>
              <w:adjustRightInd w:val="0"/>
              <w:snapToGrid w:val="0"/>
              <w:spacing w:line="240" w:lineRule="auto"/>
              <w:jc w:val="both"/>
              <w:textAlignment w:val="baseline"/>
              <w:rPr>
                <w:rFonts w:hint="default" w:ascii="Times New Roman" w:hAnsi="Times New Roman" w:cs="Times New Roman"/>
                <w:sz w:val="21"/>
                <w:szCs w:val="21"/>
                <w:vertAlign w:val="baseline"/>
                <w:lang w:val="en-US" w:eastAsia="zh-CN"/>
              </w:rPr>
            </w:pPr>
            <w:r>
              <w:rPr>
                <w:rFonts w:hint="default" w:ascii="Times New Roman" w:hAnsi="Times New Roman" w:eastAsia="仿宋_GB2312" w:cs="Times New Roman"/>
                <w:sz w:val="21"/>
                <w:szCs w:val="21"/>
              </w:rPr>
              <w:t>⑷</w:t>
            </w:r>
            <w:r>
              <w:rPr>
                <w:rFonts w:hint="eastAsia" w:ascii="Times New Roman" w:hAnsi="Times New Roman" w:eastAsia="仿宋_GB2312" w:cs="Times New Roman"/>
                <w:sz w:val="21"/>
                <w:szCs w:val="21"/>
                <w:lang w:eastAsia="zh-CN"/>
              </w:rPr>
              <w:t>其他</w:t>
            </w:r>
            <w:r>
              <w:rPr>
                <w:rFonts w:hint="default" w:ascii="Times New Roman" w:hAnsi="Times New Roman" w:eastAsia="仿宋_GB2312" w:cs="Times New Roman"/>
                <w:sz w:val="21"/>
                <w:szCs w:val="21"/>
              </w:rPr>
              <w:t>因素扣分</w:t>
            </w:r>
          </w:p>
        </w:tc>
        <w:tc>
          <w:tcPr>
            <w:tcW w:w="584" w:type="dxa"/>
          </w:tcPr>
          <w:p w14:paraId="7CEB6439">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c>
          <w:tcPr>
            <w:tcW w:w="584" w:type="dxa"/>
          </w:tcPr>
          <w:p w14:paraId="6C200B03">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r>
      <w:tr w14:paraId="28DE4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vMerge w:val="continue"/>
            <w:vAlign w:val="center"/>
          </w:tcPr>
          <w:p w14:paraId="7746F7EE">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p>
        </w:tc>
        <w:tc>
          <w:tcPr>
            <w:tcW w:w="737" w:type="dxa"/>
            <w:vMerge w:val="continue"/>
            <w:vAlign w:val="center"/>
          </w:tcPr>
          <w:p w14:paraId="216579C6">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p>
        </w:tc>
        <w:tc>
          <w:tcPr>
            <w:tcW w:w="668" w:type="dxa"/>
            <w:vAlign w:val="center"/>
          </w:tcPr>
          <w:p w14:paraId="1B21B92C">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20</w:t>
            </w:r>
          </w:p>
        </w:tc>
        <w:tc>
          <w:tcPr>
            <w:tcW w:w="1307" w:type="dxa"/>
            <w:vAlign w:val="center"/>
          </w:tcPr>
          <w:p w14:paraId="62900561">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eastAsia"/>
                <w:sz w:val="21"/>
                <w:szCs w:val="21"/>
                <w:vertAlign w:val="baseline"/>
                <w:lang w:val="en-US" w:eastAsia="zh-CN"/>
              </w:rPr>
            </w:pPr>
            <w:r>
              <w:rPr>
                <w:rFonts w:hint="eastAsia" w:ascii="Times New Roman" w:hAnsi="Times New Roman" w:eastAsia="仿宋_GB2312" w:cs="Times New Roman"/>
                <w:sz w:val="21"/>
                <w:szCs w:val="21"/>
                <w:lang w:val="en-US" w:eastAsia="zh-CN"/>
              </w:rPr>
              <w:t>汤香持久，能表现所泡茶叶品质特征</w:t>
            </w:r>
          </w:p>
        </w:tc>
        <w:tc>
          <w:tcPr>
            <w:tcW w:w="4079" w:type="dxa"/>
            <w:vAlign w:val="center"/>
          </w:tcPr>
          <w:p w14:paraId="6379B711">
            <w:pPr>
              <w:keepNext w:val="0"/>
              <w:keepLines w:val="0"/>
              <w:pageBreakBefore w:val="0"/>
              <w:widowControl w:val="0"/>
              <w:kinsoku/>
              <w:wordWrap/>
              <w:overflowPunct/>
              <w:topLinePunct w:val="0"/>
              <w:autoSpaceDE w:val="0"/>
              <w:autoSpaceDN w:val="0"/>
              <w:bidi w:val="0"/>
              <w:adjustRightInd w:val="0"/>
              <w:snapToGrid w:val="0"/>
              <w:spacing w:line="240" w:lineRule="auto"/>
              <w:jc w:val="both"/>
              <w:textAlignment w:val="baseline"/>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⑴茶香低不持久，扣1分</w:t>
            </w:r>
          </w:p>
          <w:p w14:paraId="21516DC9">
            <w:pPr>
              <w:keepNext w:val="0"/>
              <w:keepLines w:val="0"/>
              <w:pageBreakBefore w:val="0"/>
              <w:widowControl w:val="0"/>
              <w:kinsoku/>
              <w:wordWrap/>
              <w:overflowPunct/>
              <w:topLinePunct w:val="0"/>
              <w:autoSpaceDE w:val="0"/>
              <w:autoSpaceDN w:val="0"/>
              <w:bidi w:val="0"/>
              <w:adjustRightInd w:val="0"/>
              <w:snapToGrid w:val="0"/>
              <w:spacing w:line="240" w:lineRule="auto"/>
              <w:jc w:val="both"/>
              <w:textAlignment w:val="baseline"/>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⑵茶香不纯正、有异味，扣1分</w:t>
            </w:r>
          </w:p>
          <w:p w14:paraId="28102E33">
            <w:pPr>
              <w:keepNext w:val="0"/>
              <w:keepLines w:val="0"/>
              <w:pageBreakBefore w:val="0"/>
              <w:widowControl w:val="0"/>
              <w:kinsoku/>
              <w:wordWrap/>
              <w:overflowPunct/>
              <w:topLinePunct w:val="0"/>
              <w:autoSpaceDE w:val="0"/>
              <w:autoSpaceDN w:val="0"/>
              <w:bidi w:val="0"/>
              <w:adjustRightInd w:val="0"/>
              <w:snapToGrid w:val="0"/>
              <w:spacing w:line="240" w:lineRule="auto"/>
              <w:jc w:val="both"/>
              <w:textAlignment w:val="baseline"/>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⑶茶品本具备的香型特征不显，沉闷不爽，扣2分</w:t>
            </w:r>
          </w:p>
          <w:p w14:paraId="0F342948">
            <w:pPr>
              <w:keepNext w:val="0"/>
              <w:keepLines w:val="0"/>
              <w:pageBreakBefore w:val="0"/>
              <w:widowControl w:val="0"/>
              <w:kinsoku/>
              <w:wordWrap/>
              <w:overflowPunct/>
              <w:topLinePunct w:val="0"/>
              <w:autoSpaceDE w:val="0"/>
              <w:autoSpaceDN w:val="0"/>
              <w:bidi w:val="0"/>
              <w:adjustRightInd w:val="0"/>
              <w:snapToGrid w:val="0"/>
              <w:spacing w:line="240" w:lineRule="auto"/>
              <w:jc w:val="both"/>
              <w:textAlignment w:val="baseline"/>
              <w:rPr>
                <w:rFonts w:hint="default" w:ascii="Times New Roman" w:hAnsi="Times New Roman" w:cs="Times New Roman"/>
                <w:sz w:val="21"/>
                <w:szCs w:val="21"/>
                <w:vertAlign w:val="baseline"/>
                <w:lang w:val="en-US" w:eastAsia="zh-CN"/>
              </w:rPr>
            </w:pPr>
            <w:r>
              <w:rPr>
                <w:rFonts w:hint="default" w:ascii="Times New Roman" w:hAnsi="Times New Roman" w:eastAsia="仿宋_GB2312" w:cs="Times New Roman"/>
                <w:sz w:val="21"/>
                <w:szCs w:val="21"/>
              </w:rPr>
              <w:t>⑷</w:t>
            </w:r>
            <w:r>
              <w:rPr>
                <w:rFonts w:hint="eastAsia" w:ascii="Times New Roman" w:hAnsi="Times New Roman" w:eastAsia="仿宋_GB2312" w:cs="Times New Roman"/>
                <w:sz w:val="21"/>
                <w:szCs w:val="21"/>
                <w:lang w:eastAsia="zh-CN"/>
              </w:rPr>
              <w:t>其他</w:t>
            </w:r>
            <w:r>
              <w:rPr>
                <w:rFonts w:hint="default" w:ascii="Times New Roman" w:hAnsi="Times New Roman" w:eastAsia="仿宋_GB2312" w:cs="Times New Roman"/>
                <w:sz w:val="21"/>
                <w:szCs w:val="21"/>
              </w:rPr>
              <w:t>因素扣分</w:t>
            </w:r>
          </w:p>
        </w:tc>
        <w:tc>
          <w:tcPr>
            <w:tcW w:w="584" w:type="dxa"/>
          </w:tcPr>
          <w:p w14:paraId="517889C6">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c>
          <w:tcPr>
            <w:tcW w:w="584" w:type="dxa"/>
          </w:tcPr>
          <w:p w14:paraId="174DF915">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r>
      <w:tr w14:paraId="4D1B9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vMerge w:val="continue"/>
            <w:vAlign w:val="center"/>
          </w:tcPr>
          <w:p w14:paraId="2F66A3F6">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p>
        </w:tc>
        <w:tc>
          <w:tcPr>
            <w:tcW w:w="737" w:type="dxa"/>
            <w:vMerge w:val="continue"/>
            <w:vAlign w:val="center"/>
          </w:tcPr>
          <w:p w14:paraId="6DD950D4">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p>
        </w:tc>
        <w:tc>
          <w:tcPr>
            <w:tcW w:w="668" w:type="dxa"/>
            <w:vAlign w:val="center"/>
          </w:tcPr>
          <w:p w14:paraId="73E10A24">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20</w:t>
            </w:r>
          </w:p>
        </w:tc>
        <w:tc>
          <w:tcPr>
            <w:tcW w:w="1307" w:type="dxa"/>
            <w:vAlign w:val="center"/>
          </w:tcPr>
          <w:p w14:paraId="43D8DDE7">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eastAsia"/>
                <w:sz w:val="21"/>
                <w:szCs w:val="21"/>
                <w:vertAlign w:val="baseline"/>
                <w:lang w:val="en-US" w:eastAsia="zh-CN"/>
              </w:rPr>
            </w:pPr>
            <w:r>
              <w:rPr>
                <w:rFonts w:hint="eastAsia" w:ascii="Times New Roman" w:hAnsi="Times New Roman" w:eastAsia="仿宋_GB2312" w:cs="Times New Roman"/>
                <w:sz w:val="21"/>
                <w:szCs w:val="21"/>
                <w:lang w:val="en-US" w:eastAsia="zh-CN"/>
              </w:rPr>
              <w:t>滋味浓淡适度，能突出所泡茶叶的品质特色</w:t>
            </w:r>
          </w:p>
        </w:tc>
        <w:tc>
          <w:tcPr>
            <w:tcW w:w="4079" w:type="dxa"/>
            <w:vAlign w:val="center"/>
          </w:tcPr>
          <w:p w14:paraId="1C94C823">
            <w:pPr>
              <w:keepNext w:val="0"/>
              <w:keepLines w:val="0"/>
              <w:pageBreakBefore w:val="0"/>
              <w:widowControl w:val="0"/>
              <w:kinsoku/>
              <w:wordWrap/>
              <w:overflowPunct/>
              <w:topLinePunct w:val="0"/>
              <w:autoSpaceDE w:val="0"/>
              <w:autoSpaceDN w:val="0"/>
              <w:bidi w:val="0"/>
              <w:adjustRightInd w:val="0"/>
              <w:snapToGrid w:val="0"/>
              <w:spacing w:line="240" w:lineRule="auto"/>
              <w:jc w:val="both"/>
              <w:textAlignment w:val="baseline"/>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⑴略浓或略淡，扣0.5分</w:t>
            </w:r>
          </w:p>
          <w:p w14:paraId="15B763A4">
            <w:pPr>
              <w:keepNext w:val="0"/>
              <w:keepLines w:val="0"/>
              <w:pageBreakBefore w:val="0"/>
              <w:widowControl w:val="0"/>
              <w:kinsoku/>
              <w:wordWrap/>
              <w:overflowPunct/>
              <w:topLinePunct w:val="0"/>
              <w:autoSpaceDE w:val="0"/>
              <w:autoSpaceDN w:val="0"/>
              <w:bidi w:val="0"/>
              <w:adjustRightInd w:val="0"/>
              <w:snapToGrid w:val="0"/>
              <w:spacing w:line="240" w:lineRule="auto"/>
              <w:jc w:val="both"/>
              <w:textAlignment w:val="baseline"/>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⑵过浓或过淡，扣1分</w:t>
            </w:r>
          </w:p>
          <w:p w14:paraId="5CE4EB78">
            <w:pPr>
              <w:keepNext w:val="0"/>
              <w:keepLines w:val="0"/>
              <w:pageBreakBefore w:val="0"/>
              <w:widowControl w:val="0"/>
              <w:kinsoku/>
              <w:wordWrap/>
              <w:overflowPunct/>
              <w:topLinePunct w:val="0"/>
              <w:autoSpaceDE w:val="0"/>
              <w:autoSpaceDN w:val="0"/>
              <w:bidi w:val="0"/>
              <w:adjustRightInd w:val="0"/>
              <w:snapToGrid w:val="0"/>
              <w:spacing w:line="240" w:lineRule="auto"/>
              <w:jc w:val="both"/>
              <w:textAlignment w:val="baseline"/>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⑶茶品本具备的滋味特征表现不足，扣2分三泡之间滋味差异大、均衡度或层次感差，扣2分</w:t>
            </w:r>
          </w:p>
          <w:p w14:paraId="672CCE8A">
            <w:pPr>
              <w:keepNext w:val="0"/>
              <w:keepLines w:val="0"/>
              <w:pageBreakBefore w:val="0"/>
              <w:widowControl w:val="0"/>
              <w:kinsoku/>
              <w:wordWrap/>
              <w:overflowPunct/>
              <w:topLinePunct w:val="0"/>
              <w:autoSpaceDE w:val="0"/>
              <w:autoSpaceDN w:val="0"/>
              <w:bidi w:val="0"/>
              <w:adjustRightInd w:val="0"/>
              <w:snapToGrid w:val="0"/>
              <w:spacing w:line="240" w:lineRule="auto"/>
              <w:jc w:val="both"/>
              <w:textAlignment w:val="baseline"/>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⑷弃汤或三泡混合，扣1分</w:t>
            </w:r>
          </w:p>
          <w:p w14:paraId="10FB8ABD">
            <w:pPr>
              <w:keepNext w:val="0"/>
              <w:keepLines w:val="0"/>
              <w:pageBreakBefore w:val="0"/>
              <w:widowControl w:val="0"/>
              <w:kinsoku/>
              <w:wordWrap/>
              <w:overflowPunct/>
              <w:topLinePunct w:val="0"/>
              <w:autoSpaceDE w:val="0"/>
              <w:autoSpaceDN w:val="0"/>
              <w:bidi w:val="0"/>
              <w:adjustRightInd w:val="0"/>
              <w:snapToGrid w:val="0"/>
              <w:spacing w:line="240" w:lineRule="auto"/>
              <w:jc w:val="both"/>
              <w:textAlignment w:val="baseline"/>
              <w:rPr>
                <w:rFonts w:hint="default" w:ascii="Times New Roman" w:hAnsi="Times New Roman" w:cs="Times New Roman"/>
                <w:sz w:val="21"/>
                <w:szCs w:val="21"/>
                <w:vertAlign w:val="baseline"/>
                <w:lang w:val="en-US" w:eastAsia="zh-CN"/>
              </w:rPr>
            </w:pPr>
            <w:r>
              <w:rPr>
                <w:rFonts w:hint="default" w:ascii="Times New Roman" w:hAnsi="Times New Roman" w:eastAsia="仿宋_GB2312" w:cs="Times New Roman"/>
                <w:sz w:val="21"/>
                <w:szCs w:val="21"/>
              </w:rPr>
              <w:t>⑸</w:t>
            </w:r>
            <w:r>
              <w:rPr>
                <w:rFonts w:hint="eastAsia" w:ascii="Times New Roman" w:hAnsi="Times New Roman" w:eastAsia="仿宋_GB2312" w:cs="Times New Roman"/>
                <w:sz w:val="21"/>
                <w:szCs w:val="21"/>
                <w:lang w:eastAsia="zh-CN"/>
              </w:rPr>
              <w:t>其他</w:t>
            </w:r>
            <w:r>
              <w:rPr>
                <w:rFonts w:hint="default" w:ascii="Times New Roman" w:hAnsi="Times New Roman" w:eastAsia="仿宋_GB2312" w:cs="Times New Roman"/>
                <w:sz w:val="21"/>
                <w:szCs w:val="21"/>
              </w:rPr>
              <w:t>因素扣分</w:t>
            </w:r>
          </w:p>
        </w:tc>
        <w:tc>
          <w:tcPr>
            <w:tcW w:w="584" w:type="dxa"/>
          </w:tcPr>
          <w:p w14:paraId="535862DE">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c>
          <w:tcPr>
            <w:tcW w:w="584" w:type="dxa"/>
          </w:tcPr>
          <w:p w14:paraId="72701EDD">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r>
      <w:tr w14:paraId="02A99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vMerge w:val="continue"/>
            <w:vAlign w:val="center"/>
          </w:tcPr>
          <w:p w14:paraId="5CDA4357">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p>
        </w:tc>
        <w:tc>
          <w:tcPr>
            <w:tcW w:w="737" w:type="dxa"/>
            <w:vMerge w:val="continue"/>
            <w:vAlign w:val="center"/>
          </w:tcPr>
          <w:p w14:paraId="1FB62EEF">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p>
        </w:tc>
        <w:tc>
          <w:tcPr>
            <w:tcW w:w="668" w:type="dxa"/>
            <w:vAlign w:val="center"/>
          </w:tcPr>
          <w:p w14:paraId="56D47BBF">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7</w:t>
            </w:r>
          </w:p>
        </w:tc>
        <w:tc>
          <w:tcPr>
            <w:tcW w:w="1307" w:type="dxa"/>
            <w:vAlign w:val="center"/>
          </w:tcPr>
          <w:p w14:paraId="7532FEB5">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eastAsia" w:ascii="Times New Roman" w:hAnsi="Times New Roman" w:eastAsia="仿宋_GB2312" w:cs="Times New Roman"/>
                <w:sz w:val="21"/>
                <w:szCs w:val="21"/>
                <w:lang w:val="en-US" w:eastAsia="zh-CN"/>
              </w:rPr>
            </w:pPr>
            <w:r>
              <w:rPr>
                <w:rFonts w:hint="eastAsia" w:ascii="Times New Roman" w:hAnsi="Times New Roman" w:eastAsia="仿宋_GB2312" w:cs="Times New Roman"/>
                <w:sz w:val="21"/>
                <w:szCs w:val="21"/>
                <w:lang w:val="en-US" w:eastAsia="zh-CN"/>
              </w:rPr>
              <w:t>所奉茶汤温度适宜</w:t>
            </w:r>
          </w:p>
        </w:tc>
        <w:tc>
          <w:tcPr>
            <w:tcW w:w="4079" w:type="dxa"/>
            <w:vAlign w:val="center"/>
          </w:tcPr>
          <w:p w14:paraId="52701CF3">
            <w:pPr>
              <w:keepNext w:val="0"/>
              <w:keepLines w:val="0"/>
              <w:pageBreakBefore w:val="0"/>
              <w:widowControl w:val="0"/>
              <w:kinsoku/>
              <w:wordWrap/>
              <w:overflowPunct/>
              <w:topLinePunct w:val="0"/>
              <w:autoSpaceDE w:val="0"/>
              <w:autoSpaceDN w:val="0"/>
              <w:bidi w:val="0"/>
              <w:adjustRightInd w:val="0"/>
              <w:snapToGrid w:val="0"/>
              <w:spacing w:line="240" w:lineRule="auto"/>
              <w:jc w:val="both"/>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rPr>
              <w:t>⑴</w:t>
            </w:r>
            <w:r>
              <w:rPr>
                <w:rFonts w:hint="default" w:ascii="Times New Roman" w:hAnsi="Times New Roman" w:eastAsia="仿宋_GB2312" w:cs="Times New Roman"/>
                <w:sz w:val="21"/>
                <w:szCs w:val="21"/>
                <w:lang w:val="en-US" w:eastAsia="zh-CN"/>
              </w:rPr>
              <w:t>略高或略低，扣1分</w:t>
            </w:r>
          </w:p>
          <w:p w14:paraId="6FCE8504">
            <w:pPr>
              <w:keepNext w:val="0"/>
              <w:keepLines w:val="0"/>
              <w:pageBreakBefore w:val="0"/>
              <w:widowControl w:val="0"/>
              <w:kinsoku/>
              <w:wordWrap/>
              <w:overflowPunct/>
              <w:topLinePunct w:val="0"/>
              <w:autoSpaceDE w:val="0"/>
              <w:autoSpaceDN w:val="0"/>
              <w:bidi w:val="0"/>
              <w:adjustRightInd w:val="0"/>
              <w:snapToGrid w:val="0"/>
              <w:spacing w:line="240" w:lineRule="auto"/>
              <w:jc w:val="both"/>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⑵过高或过低，扣2分</w:t>
            </w:r>
          </w:p>
          <w:p w14:paraId="26D22D39">
            <w:pPr>
              <w:keepNext w:val="0"/>
              <w:keepLines w:val="0"/>
              <w:pageBreakBefore w:val="0"/>
              <w:widowControl w:val="0"/>
              <w:kinsoku/>
              <w:wordWrap/>
              <w:overflowPunct/>
              <w:topLinePunct w:val="0"/>
              <w:autoSpaceDE w:val="0"/>
              <w:autoSpaceDN w:val="0"/>
              <w:bidi w:val="0"/>
              <w:adjustRightInd w:val="0"/>
              <w:snapToGrid w:val="0"/>
              <w:spacing w:line="240" w:lineRule="auto"/>
              <w:jc w:val="both"/>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⑶</w:t>
            </w:r>
            <w:r>
              <w:rPr>
                <w:rFonts w:hint="eastAsia" w:ascii="Times New Roman" w:hAnsi="Times New Roman" w:eastAsia="仿宋_GB2312" w:cs="Times New Roman"/>
                <w:sz w:val="21"/>
                <w:szCs w:val="21"/>
                <w:lang w:val="en-US" w:eastAsia="zh-CN"/>
              </w:rPr>
              <w:t>其他</w:t>
            </w:r>
            <w:r>
              <w:rPr>
                <w:rFonts w:hint="default" w:ascii="Times New Roman" w:hAnsi="Times New Roman" w:eastAsia="仿宋_GB2312" w:cs="Times New Roman"/>
                <w:sz w:val="21"/>
                <w:szCs w:val="21"/>
                <w:lang w:val="en-US" w:eastAsia="zh-CN"/>
              </w:rPr>
              <w:t>因素扣分</w:t>
            </w:r>
          </w:p>
        </w:tc>
        <w:tc>
          <w:tcPr>
            <w:tcW w:w="584" w:type="dxa"/>
          </w:tcPr>
          <w:p w14:paraId="14B8924B">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c>
          <w:tcPr>
            <w:tcW w:w="584" w:type="dxa"/>
          </w:tcPr>
          <w:p w14:paraId="1A41C455">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r>
      <w:tr w14:paraId="70340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vMerge w:val="continue"/>
            <w:vAlign w:val="center"/>
          </w:tcPr>
          <w:p w14:paraId="0759C0DC">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p>
        </w:tc>
        <w:tc>
          <w:tcPr>
            <w:tcW w:w="737" w:type="dxa"/>
            <w:vMerge w:val="continue"/>
            <w:vAlign w:val="center"/>
          </w:tcPr>
          <w:p w14:paraId="71CC6BFB">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p>
        </w:tc>
        <w:tc>
          <w:tcPr>
            <w:tcW w:w="668" w:type="dxa"/>
            <w:vAlign w:val="center"/>
          </w:tcPr>
          <w:p w14:paraId="0377E47D">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3</w:t>
            </w:r>
          </w:p>
        </w:tc>
        <w:tc>
          <w:tcPr>
            <w:tcW w:w="1307" w:type="dxa"/>
            <w:vAlign w:val="center"/>
          </w:tcPr>
          <w:p w14:paraId="3A0B5857">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eastAsia" w:ascii="Times New Roman" w:hAnsi="Times New Roman" w:eastAsia="仿宋_GB2312" w:cs="Times New Roman"/>
                <w:sz w:val="21"/>
                <w:szCs w:val="21"/>
                <w:lang w:val="en-US" w:eastAsia="zh-CN"/>
              </w:rPr>
            </w:pPr>
            <w:r>
              <w:rPr>
                <w:rFonts w:hint="eastAsia" w:ascii="Times New Roman" w:hAnsi="Times New Roman" w:eastAsia="仿宋_GB2312" w:cs="Times New Roman"/>
                <w:sz w:val="21"/>
                <w:szCs w:val="21"/>
                <w:lang w:val="en-US" w:eastAsia="zh-CN"/>
              </w:rPr>
              <w:t>所奉茶汤适量</w:t>
            </w:r>
          </w:p>
        </w:tc>
        <w:tc>
          <w:tcPr>
            <w:tcW w:w="4079" w:type="dxa"/>
            <w:vAlign w:val="center"/>
          </w:tcPr>
          <w:p w14:paraId="02BB97CC">
            <w:pPr>
              <w:keepNext w:val="0"/>
              <w:keepLines w:val="0"/>
              <w:pageBreakBefore w:val="0"/>
              <w:widowControl w:val="0"/>
              <w:kinsoku/>
              <w:wordWrap/>
              <w:overflowPunct/>
              <w:topLinePunct w:val="0"/>
              <w:autoSpaceDE w:val="0"/>
              <w:autoSpaceDN w:val="0"/>
              <w:bidi w:val="0"/>
              <w:adjustRightInd w:val="0"/>
              <w:snapToGrid w:val="0"/>
              <w:spacing w:line="240" w:lineRule="auto"/>
              <w:jc w:val="both"/>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rPr>
              <w:t>⑴</w:t>
            </w:r>
            <w:r>
              <w:rPr>
                <w:rFonts w:hint="default" w:ascii="Times New Roman" w:hAnsi="Times New Roman" w:eastAsia="仿宋_GB2312" w:cs="Times New Roman"/>
                <w:sz w:val="21"/>
                <w:szCs w:val="21"/>
                <w:lang w:val="en-US" w:eastAsia="zh-CN"/>
              </w:rPr>
              <w:t>过多（溢出茶杯杯沿）或偏少（低于茶杯二分之一）扣1分</w:t>
            </w:r>
          </w:p>
          <w:p w14:paraId="48B1B92D">
            <w:pPr>
              <w:keepNext w:val="0"/>
              <w:keepLines w:val="0"/>
              <w:pageBreakBefore w:val="0"/>
              <w:widowControl w:val="0"/>
              <w:kinsoku/>
              <w:wordWrap/>
              <w:overflowPunct/>
              <w:topLinePunct w:val="0"/>
              <w:autoSpaceDE w:val="0"/>
              <w:autoSpaceDN w:val="0"/>
              <w:bidi w:val="0"/>
              <w:adjustRightInd w:val="0"/>
              <w:snapToGrid w:val="0"/>
              <w:spacing w:line="240" w:lineRule="auto"/>
              <w:jc w:val="both"/>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⑵各杯不匀，扣1分</w:t>
            </w:r>
          </w:p>
          <w:p w14:paraId="350C70FE">
            <w:pPr>
              <w:keepNext w:val="0"/>
              <w:keepLines w:val="0"/>
              <w:pageBreakBefore w:val="0"/>
              <w:widowControl w:val="0"/>
              <w:kinsoku/>
              <w:wordWrap/>
              <w:overflowPunct/>
              <w:topLinePunct w:val="0"/>
              <w:autoSpaceDE w:val="0"/>
              <w:autoSpaceDN w:val="0"/>
              <w:bidi w:val="0"/>
              <w:adjustRightInd w:val="0"/>
              <w:snapToGrid w:val="0"/>
              <w:spacing w:line="240" w:lineRule="auto"/>
              <w:jc w:val="both"/>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⑶</w:t>
            </w:r>
            <w:r>
              <w:rPr>
                <w:rFonts w:hint="eastAsia" w:ascii="Times New Roman" w:hAnsi="Times New Roman" w:eastAsia="仿宋_GB2312" w:cs="Times New Roman"/>
                <w:sz w:val="21"/>
                <w:szCs w:val="21"/>
                <w:lang w:val="en-US" w:eastAsia="zh-CN"/>
              </w:rPr>
              <w:t>其他</w:t>
            </w:r>
            <w:r>
              <w:rPr>
                <w:rFonts w:hint="default" w:ascii="Times New Roman" w:hAnsi="Times New Roman" w:eastAsia="仿宋_GB2312" w:cs="Times New Roman"/>
                <w:sz w:val="21"/>
                <w:szCs w:val="21"/>
                <w:lang w:val="en-US" w:eastAsia="zh-CN"/>
              </w:rPr>
              <w:t>因素扣分</w:t>
            </w:r>
          </w:p>
        </w:tc>
        <w:tc>
          <w:tcPr>
            <w:tcW w:w="584" w:type="dxa"/>
          </w:tcPr>
          <w:p w14:paraId="5DDFBA73">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c>
          <w:tcPr>
            <w:tcW w:w="584" w:type="dxa"/>
          </w:tcPr>
          <w:p w14:paraId="2C6F21B8">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r>
      <w:tr w14:paraId="239D8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vAlign w:val="center"/>
          </w:tcPr>
          <w:p w14:paraId="5D30D15E">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r>
              <w:rPr>
                <w:rFonts w:hint="eastAsia" w:ascii="Times New Roman" w:hAnsi="Times New Roman" w:eastAsia="仿宋_GB2312" w:cs="Times New Roman"/>
                <w:sz w:val="21"/>
                <w:szCs w:val="21"/>
                <w:vertAlign w:val="baseline"/>
                <w:lang w:val="en-US" w:eastAsia="zh-CN"/>
              </w:rPr>
              <w:t>3</w:t>
            </w:r>
          </w:p>
        </w:tc>
        <w:tc>
          <w:tcPr>
            <w:tcW w:w="737" w:type="dxa"/>
            <w:vAlign w:val="center"/>
          </w:tcPr>
          <w:p w14:paraId="4148C22F">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r>
              <w:rPr>
                <w:rFonts w:hint="eastAsia" w:ascii="Times New Roman" w:hAnsi="Times New Roman" w:eastAsia="仿宋_GB2312" w:cs="Times New Roman"/>
                <w:sz w:val="21"/>
                <w:szCs w:val="21"/>
                <w:vertAlign w:val="baseline"/>
                <w:lang w:val="en-US" w:eastAsia="zh-CN"/>
              </w:rPr>
              <w:t>礼仪仪容神态5分</w:t>
            </w:r>
          </w:p>
        </w:tc>
        <w:tc>
          <w:tcPr>
            <w:tcW w:w="668" w:type="dxa"/>
            <w:vAlign w:val="center"/>
          </w:tcPr>
          <w:p w14:paraId="325796FE">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5</w:t>
            </w:r>
          </w:p>
        </w:tc>
        <w:tc>
          <w:tcPr>
            <w:tcW w:w="1307" w:type="dxa"/>
            <w:vAlign w:val="center"/>
          </w:tcPr>
          <w:p w14:paraId="42112962">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eastAsia"/>
                <w:sz w:val="21"/>
                <w:szCs w:val="21"/>
                <w:vertAlign w:val="baseline"/>
                <w:lang w:val="en-US" w:eastAsia="zh-CN"/>
              </w:rPr>
            </w:pPr>
            <w:r>
              <w:rPr>
                <w:rFonts w:hint="eastAsia" w:ascii="Times New Roman" w:hAnsi="Times New Roman" w:eastAsia="仿宋_GB2312" w:cs="Times New Roman"/>
                <w:sz w:val="21"/>
                <w:szCs w:val="21"/>
                <w:lang w:val="en-US" w:eastAsia="zh-CN"/>
              </w:rPr>
              <w:t>仪容、神态自然端庄，站姿、坐姿、行姿大方，礼仪规范</w:t>
            </w:r>
          </w:p>
        </w:tc>
        <w:tc>
          <w:tcPr>
            <w:tcW w:w="4079" w:type="dxa"/>
            <w:vAlign w:val="center"/>
          </w:tcPr>
          <w:p w14:paraId="51A7FD51">
            <w:pPr>
              <w:keepNext w:val="0"/>
              <w:keepLines w:val="0"/>
              <w:pageBreakBefore w:val="0"/>
              <w:widowControl w:val="0"/>
              <w:kinsoku/>
              <w:wordWrap/>
              <w:overflowPunct/>
              <w:topLinePunct w:val="0"/>
              <w:autoSpaceDE w:val="0"/>
              <w:autoSpaceDN w:val="0"/>
              <w:bidi w:val="0"/>
              <w:adjustRightInd w:val="0"/>
              <w:snapToGrid w:val="0"/>
              <w:spacing w:line="240" w:lineRule="auto"/>
              <w:jc w:val="both"/>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rPr>
              <w:t>⑴</w:t>
            </w:r>
            <w:r>
              <w:rPr>
                <w:rFonts w:hint="default" w:ascii="Times New Roman" w:hAnsi="Times New Roman" w:eastAsia="仿宋_GB2312" w:cs="Times New Roman"/>
                <w:sz w:val="21"/>
                <w:szCs w:val="21"/>
                <w:lang w:val="en-US" w:eastAsia="zh-CN"/>
              </w:rPr>
              <w:t>发型、服饰欠自然得体，妆容过浓，扣1分</w:t>
            </w:r>
          </w:p>
          <w:p w14:paraId="675E522D">
            <w:pPr>
              <w:keepNext w:val="0"/>
              <w:keepLines w:val="0"/>
              <w:pageBreakBefore w:val="0"/>
              <w:widowControl w:val="0"/>
              <w:kinsoku/>
              <w:wordWrap/>
              <w:overflowPunct/>
              <w:topLinePunct w:val="0"/>
              <w:autoSpaceDE w:val="0"/>
              <w:autoSpaceDN w:val="0"/>
              <w:bidi w:val="0"/>
              <w:adjustRightInd w:val="0"/>
              <w:snapToGrid w:val="0"/>
              <w:spacing w:line="240" w:lineRule="auto"/>
              <w:jc w:val="both"/>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⑵动作、手势、姿态欠端正，扣1分</w:t>
            </w:r>
          </w:p>
          <w:p w14:paraId="6DDDC0A6">
            <w:pPr>
              <w:keepNext w:val="0"/>
              <w:keepLines w:val="0"/>
              <w:pageBreakBefore w:val="0"/>
              <w:widowControl w:val="0"/>
              <w:kinsoku/>
              <w:wordWrap/>
              <w:overflowPunct/>
              <w:topLinePunct w:val="0"/>
              <w:autoSpaceDE w:val="0"/>
              <w:autoSpaceDN w:val="0"/>
              <w:bidi w:val="0"/>
              <w:adjustRightInd w:val="0"/>
              <w:snapToGrid w:val="0"/>
              <w:spacing w:line="240" w:lineRule="auto"/>
              <w:jc w:val="both"/>
              <w:textAlignment w:val="baseline"/>
              <w:rPr>
                <w:rFonts w:hint="default" w:ascii="Times New Roman" w:hAnsi="Times New Roman" w:cs="Times New Roman"/>
                <w:sz w:val="21"/>
                <w:szCs w:val="21"/>
                <w:vertAlign w:val="baseline"/>
                <w:lang w:val="en-US" w:eastAsia="zh-CN"/>
              </w:rPr>
            </w:pPr>
            <w:r>
              <w:rPr>
                <w:rFonts w:hint="default" w:ascii="Times New Roman" w:hAnsi="Times New Roman" w:eastAsia="仿宋_GB2312" w:cs="Times New Roman"/>
                <w:sz w:val="21"/>
                <w:szCs w:val="21"/>
                <w:lang w:val="en-US" w:eastAsia="zh-CN"/>
              </w:rPr>
              <w:t>⑶</w:t>
            </w:r>
            <w:r>
              <w:rPr>
                <w:rFonts w:hint="eastAsia" w:ascii="Times New Roman" w:hAnsi="Times New Roman" w:eastAsia="仿宋_GB2312" w:cs="Times New Roman"/>
                <w:sz w:val="21"/>
                <w:szCs w:val="21"/>
                <w:lang w:val="en-US" w:eastAsia="zh-CN"/>
              </w:rPr>
              <w:t>其他</w:t>
            </w:r>
            <w:r>
              <w:rPr>
                <w:rFonts w:hint="default" w:ascii="Times New Roman" w:hAnsi="Times New Roman" w:eastAsia="仿宋_GB2312" w:cs="Times New Roman"/>
                <w:sz w:val="21"/>
                <w:szCs w:val="21"/>
                <w:lang w:val="en-US" w:eastAsia="zh-CN"/>
              </w:rPr>
              <w:t>因素扣分</w:t>
            </w:r>
          </w:p>
        </w:tc>
        <w:tc>
          <w:tcPr>
            <w:tcW w:w="584" w:type="dxa"/>
          </w:tcPr>
          <w:p w14:paraId="2AC371FE">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c>
          <w:tcPr>
            <w:tcW w:w="584" w:type="dxa"/>
          </w:tcPr>
          <w:p w14:paraId="0F740056">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r>
      <w:tr w14:paraId="2D0B8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vAlign w:val="center"/>
          </w:tcPr>
          <w:p w14:paraId="1A2405F2">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r>
              <w:rPr>
                <w:rFonts w:hint="eastAsia" w:ascii="Times New Roman" w:hAnsi="Times New Roman" w:eastAsia="仿宋_GB2312" w:cs="Times New Roman"/>
                <w:sz w:val="21"/>
                <w:szCs w:val="21"/>
                <w:vertAlign w:val="baseline"/>
                <w:lang w:val="en-US" w:eastAsia="zh-CN"/>
              </w:rPr>
              <w:t>4</w:t>
            </w:r>
          </w:p>
        </w:tc>
        <w:tc>
          <w:tcPr>
            <w:tcW w:w="737" w:type="dxa"/>
            <w:vAlign w:val="center"/>
          </w:tcPr>
          <w:p w14:paraId="10607C04">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eastAsia" w:ascii="Times New Roman" w:hAnsi="Times New Roman" w:eastAsia="仿宋_GB2312" w:cs="Times New Roman"/>
                <w:sz w:val="21"/>
                <w:szCs w:val="21"/>
                <w:vertAlign w:val="baseline"/>
                <w:lang w:val="en-US" w:eastAsia="zh-CN"/>
              </w:rPr>
            </w:pPr>
            <w:r>
              <w:rPr>
                <w:rFonts w:hint="eastAsia" w:ascii="Times New Roman" w:hAnsi="Times New Roman" w:eastAsia="仿宋_GB2312" w:cs="Times New Roman"/>
                <w:sz w:val="21"/>
                <w:szCs w:val="21"/>
                <w:vertAlign w:val="baseline"/>
                <w:lang w:val="en-US" w:eastAsia="zh-CN"/>
              </w:rPr>
              <w:t>说茶</w:t>
            </w:r>
          </w:p>
          <w:p w14:paraId="5A876249">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lang w:val="en-US" w:eastAsia="zh-CN"/>
              </w:rPr>
            </w:pPr>
            <w:r>
              <w:rPr>
                <w:rFonts w:hint="eastAsia" w:ascii="Times New Roman" w:hAnsi="Times New Roman" w:eastAsia="仿宋_GB2312" w:cs="Times New Roman"/>
                <w:sz w:val="21"/>
                <w:szCs w:val="21"/>
                <w:vertAlign w:val="baseline"/>
                <w:lang w:val="en-US" w:eastAsia="zh-CN"/>
              </w:rPr>
              <w:t>10分</w:t>
            </w:r>
          </w:p>
        </w:tc>
        <w:tc>
          <w:tcPr>
            <w:tcW w:w="668" w:type="dxa"/>
            <w:vAlign w:val="center"/>
          </w:tcPr>
          <w:p w14:paraId="34178240">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10</w:t>
            </w:r>
          </w:p>
        </w:tc>
        <w:tc>
          <w:tcPr>
            <w:tcW w:w="1307" w:type="dxa"/>
            <w:vAlign w:val="center"/>
          </w:tcPr>
          <w:p w14:paraId="1D7D4AC9">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eastAsia" w:ascii="Times New Roman" w:hAnsi="Times New Roman" w:eastAsia="仿宋_GB2312" w:cs="Times New Roman"/>
                <w:sz w:val="21"/>
                <w:szCs w:val="21"/>
                <w:lang w:val="en-US" w:eastAsia="zh-CN"/>
              </w:rPr>
            </w:pPr>
            <w:r>
              <w:rPr>
                <w:rFonts w:hint="eastAsia" w:ascii="Times New Roman" w:hAnsi="Times New Roman" w:eastAsia="仿宋_GB2312" w:cs="Times New Roman"/>
                <w:sz w:val="21"/>
                <w:szCs w:val="21"/>
                <w:lang w:val="en-US" w:eastAsia="zh-CN"/>
              </w:rPr>
              <w:t>表达清晰、色香味描述准确，亲和力、感染力强</w:t>
            </w:r>
          </w:p>
        </w:tc>
        <w:tc>
          <w:tcPr>
            <w:tcW w:w="4079" w:type="dxa"/>
            <w:vAlign w:val="center"/>
          </w:tcPr>
          <w:p w14:paraId="3ADB0B6D">
            <w:pPr>
              <w:keepNext w:val="0"/>
              <w:keepLines w:val="0"/>
              <w:pageBreakBefore w:val="0"/>
              <w:widowControl w:val="0"/>
              <w:kinsoku/>
              <w:wordWrap/>
              <w:overflowPunct/>
              <w:topLinePunct w:val="0"/>
              <w:autoSpaceDE w:val="0"/>
              <w:autoSpaceDN w:val="0"/>
              <w:bidi w:val="0"/>
              <w:adjustRightInd w:val="0"/>
              <w:snapToGrid w:val="0"/>
              <w:spacing w:line="240" w:lineRule="auto"/>
              <w:jc w:val="both"/>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rPr>
              <w:t>⑴</w:t>
            </w:r>
            <w:r>
              <w:rPr>
                <w:rFonts w:hint="default" w:ascii="Times New Roman" w:hAnsi="Times New Roman" w:eastAsia="仿宋_GB2312" w:cs="Times New Roman"/>
                <w:sz w:val="21"/>
                <w:szCs w:val="21"/>
                <w:lang w:val="en-US" w:eastAsia="zh-CN"/>
              </w:rPr>
              <w:t>茶品色、香、味描述不准确，扣1分</w:t>
            </w:r>
          </w:p>
          <w:p w14:paraId="43BCB87F">
            <w:pPr>
              <w:keepNext w:val="0"/>
              <w:keepLines w:val="0"/>
              <w:pageBreakBefore w:val="0"/>
              <w:widowControl w:val="0"/>
              <w:kinsoku/>
              <w:wordWrap/>
              <w:overflowPunct/>
              <w:topLinePunct w:val="0"/>
              <w:autoSpaceDE w:val="0"/>
              <w:autoSpaceDN w:val="0"/>
              <w:bidi w:val="0"/>
              <w:adjustRightInd w:val="0"/>
              <w:snapToGrid w:val="0"/>
              <w:spacing w:line="240" w:lineRule="auto"/>
              <w:jc w:val="both"/>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⑵亲和力、感染力不强，扣1分</w:t>
            </w:r>
          </w:p>
          <w:p w14:paraId="389AF966">
            <w:pPr>
              <w:keepNext w:val="0"/>
              <w:keepLines w:val="0"/>
              <w:pageBreakBefore w:val="0"/>
              <w:widowControl w:val="0"/>
              <w:kinsoku/>
              <w:wordWrap/>
              <w:overflowPunct/>
              <w:topLinePunct w:val="0"/>
              <w:autoSpaceDE w:val="0"/>
              <w:autoSpaceDN w:val="0"/>
              <w:bidi w:val="0"/>
              <w:adjustRightInd w:val="0"/>
              <w:snapToGrid w:val="0"/>
              <w:spacing w:line="240" w:lineRule="auto"/>
              <w:jc w:val="both"/>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⑶茶品辨认错误，扣5分</w:t>
            </w:r>
          </w:p>
          <w:p w14:paraId="581B5EB5">
            <w:pPr>
              <w:keepNext w:val="0"/>
              <w:keepLines w:val="0"/>
              <w:pageBreakBefore w:val="0"/>
              <w:widowControl w:val="0"/>
              <w:kinsoku/>
              <w:wordWrap/>
              <w:overflowPunct/>
              <w:topLinePunct w:val="0"/>
              <w:autoSpaceDE w:val="0"/>
              <w:autoSpaceDN w:val="0"/>
              <w:bidi w:val="0"/>
              <w:adjustRightInd w:val="0"/>
              <w:snapToGrid w:val="0"/>
              <w:spacing w:line="240" w:lineRule="auto"/>
              <w:jc w:val="both"/>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⑷</w:t>
            </w:r>
            <w:r>
              <w:rPr>
                <w:rFonts w:hint="eastAsia" w:ascii="Times New Roman" w:hAnsi="Times New Roman" w:eastAsia="仿宋_GB2312" w:cs="Times New Roman"/>
                <w:sz w:val="21"/>
                <w:szCs w:val="21"/>
                <w:lang w:val="en-US" w:eastAsia="zh-CN"/>
              </w:rPr>
              <w:t>其他</w:t>
            </w:r>
            <w:r>
              <w:rPr>
                <w:rFonts w:hint="default" w:ascii="Times New Roman" w:hAnsi="Times New Roman" w:eastAsia="仿宋_GB2312" w:cs="Times New Roman"/>
                <w:sz w:val="21"/>
                <w:szCs w:val="21"/>
                <w:lang w:val="en-US" w:eastAsia="zh-CN"/>
              </w:rPr>
              <w:t>因素扣分</w:t>
            </w:r>
          </w:p>
        </w:tc>
        <w:tc>
          <w:tcPr>
            <w:tcW w:w="584" w:type="dxa"/>
          </w:tcPr>
          <w:p w14:paraId="164ADEB8">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c>
          <w:tcPr>
            <w:tcW w:w="584" w:type="dxa"/>
          </w:tcPr>
          <w:p w14:paraId="2408D4C1">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r>
      <w:tr w14:paraId="28768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vMerge w:val="restart"/>
            <w:vAlign w:val="center"/>
          </w:tcPr>
          <w:p w14:paraId="31815214">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r>
              <w:rPr>
                <w:rFonts w:hint="eastAsia" w:ascii="Times New Roman" w:hAnsi="Times New Roman" w:eastAsia="仿宋_GB2312" w:cs="Times New Roman"/>
                <w:sz w:val="21"/>
                <w:szCs w:val="21"/>
                <w:vertAlign w:val="baseline"/>
                <w:lang w:val="en-US" w:eastAsia="zh-CN"/>
              </w:rPr>
              <w:t>5</w:t>
            </w:r>
          </w:p>
        </w:tc>
        <w:tc>
          <w:tcPr>
            <w:tcW w:w="737" w:type="dxa"/>
            <w:vMerge w:val="restart"/>
            <w:vAlign w:val="center"/>
          </w:tcPr>
          <w:p w14:paraId="1C1969AD">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冲泡过程</w:t>
            </w:r>
          </w:p>
          <w:p w14:paraId="73705F76">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10分</w:t>
            </w:r>
          </w:p>
        </w:tc>
        <w:tc>
          <w:tcPr>
            <w:tcW w:w="668" w:type="dxa"/>
            <w:vAlign w:val="center"/>
          </w:tcPr>
          <w:p w14:paraId="0D7ECA01">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3</w:t>
            </w:r>
          </w:p>
        </w:tc>
        <w:tc>
          <w:tcPr>
            <w:tcW w:w="1307" w:type="dxa"/>
            <w:vAlign w:val="center"/>
          </w:tcPr>
          <w:p w14:paraId="63C34983">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eastAsia" w:ascii="Times New Roman" w:hAnsi="Times New Roman" w:eastAsia="仿宋_GB2312" w:cs="Times New Roman"/>
                <w:sz w:val="21"/>
                <w:szCs w:val="21"/>
                <w:lang w:val="en-US" w:eastAsia="zh-CN"/>
              </w:rPr>
            </w:pPr>
            <w:r>
              <w:rPr>
                <w:rFonts w:hint="eastAsia" w:ascii="Times New Roman" w:hAnsi="Times New Roman" w:eastAsia="仿宋_GB2312" w:cs="Times New Roman"/>
                <w:sz w:val="21"/>
                <w:szCs w:val="21"/>
                <w:lang w:val="en-US" w:eastAsia="zh-CN"/>
              </w:rPr>
              <w:t>茶具准备有 序，茶席布具有条理、合理</w:t>
            </w:r>
          </w:p>
        </w:tc>
        <w:tc>
          <w:tcPr>
            <w:tcW w:w="4079" w:type="dxa"/>
            <w:vAlign w:val="center"/>
          </w:tcPr>
          <w:p w14:paraId="3AB4CB50">
            <w:pPr>
              <w:keepNext w:val="0"/>
              <w:keepLines w:val="0"/>
              <w:pageBreakBefore w:val="0"/>
              <w:widowControl w:val="0"/>
              <w:kinsoku/>
              <w:wordWrap/>
              <w:overflowPunct/>
              <w:topLinePunct w:val="0"/>
              <w:autoSpaceDE w:val="0"/>
              <w:autoSpaceDN w:val="0"/>
              <w:bidi w:val="0"/>
              <w:adjustRightInd w:val="0"/>
              <w:snapToGrid w:val="0"/>
              <w:spacing w:line="240" w:lineRule="auto"/>
              <w:jc w:val="both"/>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rPr>
              <w:t>⑴</w:t>
            </w:r>
            <w:r>
              <w:rPr>
                <w:rFonts w:hint="default" w:ascii="Times New Roman" w:hAnsi="Times New Roman" w:eastAsia="仿宋_GB2312" w:cs="Times New Roman"/>
                <w:sz w:val="21"/>
                <w:szCs w:val="21"/>
                <w:lang w:val="en-US" w:eastAsia="zh-CN"/>
              </w:rPr>
              <w:t>茶具准备不全，扣1分</w:t>
            </w:r>
          </w:p>
          <w:p w14:paraId="663CEDFB">
            <w:pPr>
              <w:keepNext w:val="0"/>
              <w:keepLines w:val="0"/>
              <w:pageBreakBefore w:val="0"/>
              <w:widowControl w:val="0"/>
              <w:kinsoku/>
              <w:wordWrap/>
              <w:overflowPunct/>
              <w:topLinePunct w:val="0"/>
              <w:autoSpaceDE w:val="0"/>
              <w:autoSpaceDN w:val="0"/>
              <w:bidi w:val="0"/>
              <w:adjustRightInd w:val="0"/>
              <w:snapToGrid w:val="0"/>
              <w:spacing w:line="240" w:lineRule="auto"/>
              <w:jc w:val="both"/>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⑵布具无序、不合理，扣1分</w:t>
            </w:r>
          </w:p>
          <w:p w14:paraId="146CA784">
            <w:pPr>
              <w:keepNext w:val="0"/>
              <w:keepLines w:val="0"/>
              <w:pageBreakBefore w:val="0"/>
              <w:widowControl w:val="0"/>
              <w:kinsoku/>
              <w:wordWrap/>
              <w:overflowPunct/>
              <w:topLinePunct w:val="0"/>
              <w:autoSpaceDE w:val="0"/>
              <w:autoSpaceDN w:val="0"/>
              <w:bidi w:val="0"/>
              <w:adjustRightInd w:val="0"/>
              <w:snapToGrid w:val="0"/>
              <w:spacing w:line="240" w:lineRule="auto"/>
              <w:jc w:val="both"/>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⑶</w:t>
            </w:r>
            <w:r>
              <w:rPr>
                <w:rFonts w:hint="eastAsia" w:ascii="Times New Roman" w:hAnsi="Times New Roman" w:eastAsia="仿宋_GB2312" w:cs="Times New Roman"/>
                <w:sz w:val="21"/>
                <w:szCs w:val="21"/>
                <w:lang w:val="en-US" w:eastAsia="zh-CN"/>
              </w:rPr>
              <w:t>其他</w:t>
            </w:r>
            <w:r>
              <w:rPr>
                <w:rFonts w:hint="default" w:ascii="Times New Roman" w:hAnsi="Times New Roman" w:eastAsia="仿宋_GB2312" w:cs="Times New Roman"/>
                <w:sz w:val="21"/>
                <w:szCs w:val="21"/>
                <w:lang w:val="en-US" w:eastAsia="zh-CN"/>
              </w:rPr>
              <w:t>因素扣分</w:t>
            </w:r>
          </w:p>
        </w:tc>
        <w:tc>
          <w:tcPr>
            <w:tcW w:w="584" w:type="dxa"/>
          </w:tcPr>
          <w:p w14:paraId="4EA13D8C">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c>
          <w:tcPr>
            <w:tcW w:w="584" w:type="dxa"/>
          </w:tcPr>
          <w:p w14:paraId="5B927E75">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r>
      <w:tr w14:paraId="39850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vMerge w:val="continue"/>
            <w:vAlign w:val="center"/>
          </w:tcPr>
          <w:p w14:paraId="0EA3A2E2">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p>
        </w:tc>
        <w:tc>
          <w:tcPr>
            <w:tcW w:w="737" w:type="dxa"/>
            <w:vMerge w:val="continue"/>
            <w:vAlign w:val="center"/>
          </w:tcPr>
          <w:p w14:paraId="002D17C9">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p>
        </w:tc>
        <w:tc>
          <w:tcPr>
            <w:tcW w:w="668" w:type="dxa"/>
            <w:vAlign w:val="center"/>
          </w:tcPr>
          <w:p w14:paraId="73A23846">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4</w:t>
            </w:r>
          </w:p>
        </w:tc>
        <w:tc>
          <w:tcPr>
            <w:tcW w:w="1307" w:type="dxa"/>
            <w:vAlign w:val="center"/>
          </w:tcPr>
          <w:p w14:paraId="1345A3CF">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eastAsia" w:ascii="Times New Roman" w:hAnsi="Times New Roman" w:eastAsia="仿宋_GB2312" w:cs="Times New Roman"/>
                <w:sz w:val="21"/>
                <w:szCs w:val="21"/>
                <w:lang w:val="en-US" w:eastAsia="zh-CN"/>
              </w:rPr>
            </w:pPr>
            <w:r>
              <w:rPr>
                <w:rFonts w:hint="eastAsia" w:ascii="Times New Roman" w:hAnsi="Times New Roman" w:eastAsia="仿宋_GB2312" w:cs="Times New Roman"/>
                <w:sz w:val="21"/>
                <w:szCs w:val="21"/>
                <w:lang w:val="en-US" w:eastAsia="zh-CN"/>
              </w:rPr>
              <w:t>冲泡程序契合茶理，动作自然，冲泡过程完整、流畅</w:t>
            </w:r>
          </w:p>
        </w:tc>
        <w:tc>
          <w:tcPr>
            <w:tcW w:w="4079" w:type="dxa"/>
            <w:vAlign w:val="center"/>
          </w:tcPr>
          <w:p w14:paraId="799CA06E">
            <w:pPr>
              <w:keepNext w:val="0"/>
              <w:keepLines w:val="0"/>
              <w:pageBreakBefore w:val="0"/>
              <w:widowControl w:val="0"/>
              <w:kinsoku/>
              <w:wordWrap/>
              <w:overflowPunct/>
              <w:topLinePunct w:val="0"/>
              <w:autoSpaceDE w:val="0"/>
              <w:autoSpaceDN w:val="0"/>
              <w:bidi w:val="0"/>
              <w:adjustRightInd w:val="0"/>
              <w:snapToGrid w:val="0"/>
              <w:spacing w:line="240" w:lineRule="auto"/>
              <w:jc w:val="both"/>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rPr>
              <w:t>⑴</w:t>
            </w:r>
            <w:r>
              <w:rPr>
                <w:rFonts w:hint="default" w:ascii="Times New Roman" w:hAnsi="Times New Roman" w:eastAsia="仿宋_GB2312" w:cs="Times New Roman"/>
                <w:sz w:val="21"/>
                <w:szCs w:val="21"/>
                <w:lang w:val="en-US" w:eastAsia="zh-CN"/>
              </w:rPr>
              <w:t>冲泡流程不符合茶性，洗茶，扣2分</w:t>
            </w:r>
          </w:p>
          <w:p w14:paraId="48CD1FBF">
            <w:pPr>
              <w:keepNext w:val="0"/>
              <w:keepLines w:val="0"/>
              <w:pageBreakBefore w:val="0"/>
              <w:widowControl w:val="0"/>
              <w:kinsoku/>
              <w:wordWrap/>
              <w:overflowPunct/>
              <w:topLinePunct w:val="0"/>
              <w:autoSpaceDE w:val="0"/>
              <w:autoSpaceDN w:val="0"/>
              <w:bidi w:val="0"/>
              <w:adjustRightInd w:val="0"/>
              <w:snapToGrid w:val="0"/>
              <w:spacing w:line="240" w:lineRule="auto"/>
              <w:jc w:val="both"/>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⑵冲泡姿势矫揉造作，不自然，扣0.5分</w:t>
            </w:r>
          </w:p>
          <w:p w14:paraId="6AD31C39">
            <w:pPr>
              <w:keepNext w:val="0"/>
              <w:keepLines w:val="0"/>
              <w:pageBreakBefore w:val="0"/>
              <w:widowControl w:val="0"/>
              <w:kinsoku/>
              <w:wordWrap/>
              <w:overflowPunct/>
              <w:topLinePunct w:val="0"/>
              <w:autoSpaceDE w:val="0"/>
              <w:autoSpaceDN w:val="0"/>
              <w:bidi w:val="0"/>
              <w:adjustRightInd w:val="0"/>
              <w:snapToGrid w:val="0"/>
              <w:spacing w:line="240" w:lineRule="auto"/>
              <w:jc w:val="both"/>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⑶奉茶姿态不端正，扣0.5分</w:t>
            </w:r>
          </w:p>
          <w:p w14:paraId="6B7E53A3">
            <w:pPr>
              <w:keepNext w:val="0"/>
              <w:keepLines w:val="0"/>
              <w:pageBreakBefore w:val="0"/>
              <w:widowControl w:val="0"/>
              <w:kinsoku/>
              <w:wordWrap/>
              <w:overflowPunct/>
              <w:topLinePunct w:val="0"/>
              <w:autoSpaceDE w:val="0"/>
              <w:autoSpaceDN w:val="0"/>
              <w:bidi w:val="0"/>
              <w:adjustRightInd w:val="0"/>
              <w:snapToGrid w:val="0"/>
              <w:spacing w:line="240" w:lineRule="auto"/>
              <w:jc w:val="both"/>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⑷</w:t>
            </w:r>
            <w:r>
              <w:rPr>
                <w:rFonts w:hint="eastAsia" w:ascii="Times New Roman" w:hAnsi="Times New Roman" w:eastAsia="仿宋_GB2312" w:cs="Times New Roman"/>
                <w:sz w:val="21"/>
                <w:szCs w:val="21"/>
                <w:lang w:val="en-US" w:eastAsia="zh-CN"/>
              </w:rPr>
              <w:t>其他</w:t>
            </w:r>
            <w:r>
              <w:rPr>
                <w:rFonts w:hint="default" w:ascii="Times New Roman" w:hAnsi="Times New Roman" w:eastAsia="仿宋_GB2312" w:cs="Times New Roman"/>
                <w:sz w:val="21"/>
                <w:szCs w:val="21"/>
                <w:lang w:val="en-US" w:eastAsia="zh-CN"/>
              </w:rPr>
              <w:t>因素扣分</w:t>
            </w:r>
          </w:p>
        </w:tc>
        <w:tc>
          <w:tcPr>
            <w:tcW w:w="584" w:type="dxa"/>
          </w:tcPr>
          <w:p w14:paraId="22F53479">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c>
          <w:tcPr>
            <w:tcW w:w="584" w:type="dxa"/>
          </w:tcPr>
          <w:p w14:paraId="776569C4">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r>
      <w:tr w14:paraId="3C716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vMerge w:val="continue"/>
            <w:vAlign w:val="center"/>
          </w:tcPr>
          <w:p w14:paraId="0D8D6FE8">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p>
        </w:tc>
        <w:tc>
          <w:tcPr>
            <w:tcW w:w="737" w:type="dxa"/>
            <w:vMerge w:val="continue"/>
            <w:vAlign w:val="center"/>
          </w:tcPr>
          <w:p w14:paraId="4D373A6E">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p>
        </w:tc>
        <w:tc>
          <w:tcPr>
            <w:tcW w:w="668" w:type="dxa"/>
            <w:vAlign w:val="center"/>
          </w:tcPr>
          <w:p w14:paraId="512BC1C0">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3</w:t>
            </w:r>
          </w:p>
        </w:tc>
        <w:tc>
          <w:tcPr>
            <w:tcW w:w="1307" w:type="dxa"/>
            <w:vAlign w:val="center"/>
          </w:tcPr>
          <w:p w14:paraId="4FDA57B1">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eastAsia" w:ascii="Times New Roman" w:hAnsi="Times New Roman" w:eastAsia="仿宋_GB2312" w:cs="Times New Roman"/>
                <w:sz w:val="21"/>
                <w:szCs w:val="21"/>
                <w:lang w:val="en-US" w:eastAsia="zh-CN"/>
              </w:rPr>
            </w:pPr>
            <w:r>
              <w:rPr>
                <w:rFonts w:hint="eastAsia" w:ascii="Times New Roman" w:hAnsi="Times New Roman" w:eastAsia="仿宋_GB2312" w:cs="Times New Roman"/>
                <w:sz w:val="21"/>
                <w:szCs w:val="21"/>
                <w:lang w:val="en-US" w:eastAsia="zh-CN"/>
              </w:rPr>
              <w:t>收具动作有条理，干净、简洁</w:t>
            </w:r>
          </w:p>
        </w:tc>
        <w:tc>
          <w:tcPr>
            <w:tcW w:w="4079" w:type="dxa"/>
            <w:vAlign w:val="center"/>
          </w:tcPr>
          <w:p w14:paraId="0C079BFB">
            <w:pPr>
              <w:keepNext w:val="0"/>
              <w:keepLines w:val="0"/>
              <w:pageBreakBefore w:val="0"/>
              <w:widowControl w:val="0"/>
              <w:kinsoku/>
              <w:wordWrap/>
              <w:overflowPunct/>
              <w:topLinePunct w:val="0"/>
              <w:autoSpaceDE w:val="0"/>
              <w:autoSpaceDN w:val="0"/>
              <w:bidi w:val="0"/>
              <w:adjustRightInd w:val="0"/>
              <w:snapToGrid w:val="0"/>
              <w:spacing w:line="240" w:lineRule="auto"/>
              <w:jc w:val="both"/>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rPr>
              <w:t>⑴</w:t>
            </w:r>
            <w:r>
              <w:rPr>
                <w:rFonts w:hint="default" w:ascii="Times New Roman" w:hAnsi="Times New Roman" w:eastAsia="仿宋_GB2312" w:cs="Times New Roman"/>
                <w:sz w:val="21"/>
                <w:szCs w:val="21"/>
                <w:lang w:val="en-US" w:eastAsia="zh-CN"/>
              </w:rPr>
              <w:t>顺序混乱，茶具摆放不合理，扣0.5分</w:t>
            </w:r>
          </w:p>
          <w:p w14:paraId="239F9ED0">
            <w:pPr>
              <w:keepNext w:val="0"/>
              <w:keepLines w:val="0"/>
              <w:pageBreakBefore w:val="0"/>
              <w:widowControl w:val="0"/>
              <w:kinsoku/>
              <w:wordWrap/>
              <w:overflowPunct/>
              <w:topLinePunct w:val="0"/>
              <w:autoSpaceDE w:val="0"/>
              <w:autoSpaceDN w:val="0"/>
              <w:bidi w:val="0"/>
              <w:adjustRightInd w:val="0"/>
              <w:snapToGrid w:val="0"/>
              <w:spacing w:line="240" w:lineRule="auto"/>
              <w:jc w:val="both"/>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⑵动作仓促，出现失误，扣0.5分</w:t>
            </w:r>
          </w:p>
          <w:p w14:paraId="3771D668">
            <w:pPr>
              <w:keepNext w:val="0"/>
              <w:keepLines w:val="0"/>
              <w:pageBreakBefore w:val="0"/>
              <w:widowControl w:val="0"/>
              <w:kinsoku/>
              <w:wordWrap/>
              <w:overflowPunct/>
              <w:topLinePunct w:val="0"/>
              <w:autoSpaceDE w:val="0"/>
              <w:autoSpaceDN w:val="0"/>
              <w:bidi w:val="0"/>
              <w:adjustRightInd w:val="0"/>
              <w:snapToGrid w:val="0"/>
              <w:spacing w:line="240" w:lineRule="auto"/>
              <w:jc w:val="both"/>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⑶</w:t>
            </w:r>
            <w:r>
              <w:rPr>
                <w:rFonts w:hint="eastAsia" w:ascii="Times New Roman" w:hAnsi="Times New Roman" w:eastAsia="仿宋_GB2312" w:cs="Times New Roman"/>
                <w:sz w:val="21"/>
                <w:szCs w:val="21"/>
                <w:lang w:val="en-US" w:eastAsia="zh-CN"/>
              </w:rPr>
              <w:t>其他</w:t>
            </w:r>
            <w:r>
              <w:rPr>
                <w:rFonts w:hint="default" w:ascii="Times New Roman" w:hAnsi="Times New Roman" w:eastAsia="仿宋_GB2312" w:cs="Times New Roman"/>
                <w:sz w:val="21"/>
                <w:szCs w:val="21"/>
                <w:lang w:val="en-US" w:eastAsia="zh-CN"/>
              </w:rPr>
              <w:t>因素扣分</w:t>
            </w:r>
          </w:p>
        </w:tc>
        <w:tc>
          <w:tcPr>
            <w:tcW w:w="584" w:type="dxa"/>
          </w:tcPr>
          <w:p w14:paraId="62F49F00">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c>
          <w:tcPr>
            <w:tcW w:w="584" w:type="dxa"/>
          </w:tcPr>
          <w:p w14:paraId="7904E752">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r>
      <w:tr w14:paraId="071EB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vAlign w:val="center"/>
          </w:tcPr>
          <w:p w14:paraId="44CB96DE">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r>
              <w:rPr>
                <w:rFonts w:hint="eastAsia" w:ascii="Times New Roman" w:hAnsi="Times New Roman" w:eastAsia="仿宋_GB2312" w:cs="Times New Roman"/>
                <w:sz w:val="21"/>
                <w:szCs w:val="21"/>
                <w:vertAlign w:val="baseline"/>
                <w:lang w:val="en-US" w:eastAsia="zh-CN"/>
              </w:rPr>
              <w:t>6</w:t>
            </w:r>
          </w:p>
        </w:tc>
        <w:tc>
          <w:tcPr>
            <w:tcW w:w="737" w:type="dxa"/>
            <w:vAlign w:val="center"/>
          </w:tcPr>
          <w:p w14:paraId="5A05BCE9">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eastAsia" w:ascii="Times New Roman" w:hAnsi="Times New Roman" w:eastAsia="仿宋_GB2312" w:cs="Times New Roman"/>
                <w:sz w:val="21"/>
                <w:szCs w:val="21"/>
                <w:vertAlign w:val="baseline"/>
                <w:lang w:val="en-US" w:eastAsia="zh-CN"/>
              </w:rPr>
            </w:pPr>
            <w:r>
              <w:rPr>
                <w:rFonts w:hint="eastAsia" w:ascii="Times New Roman" w:hAnsi="Times New Roman" w:eastAsia="仿宋_GB2312" w:cs="Times New Roman"/>
                <w:sz w:val="21"/>
                <w:szCs w:val="21"/>
                <w:vertAlign w:val="baseline"/>
                <w:lang w:val="en-US" w:eastAsia="zh-CN"/>
              </w:rPr>
              <w:t>时间</w:t>
            </w:r>
          </w:p>
          <w:p w14:paraId="618F8AF1">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lang w:val="en-US" w:eastAsia="zh-CN"/>
              </w:rPr>
            </w:pPr>
            <w:r>
              <w:rPr>
                <w:rFonts w:hint="eastAsia" w:ascii="Times New Roman" w:hAnsi="Times New Roman" w:eastAsia="仿宋_GB2312" w:cs="Times New Roman"/>
                <w:sz w:val="21"/>
                <w:szCs w:val="21"/>
                <w:vertAlign w:val="baseline"/>
                <w:lang w:val="en-US" w:eastAsia="zh-CN"/>
              </w:rPr>
              <w:t>5分</w:t>
            </w:r>
          </w:p>
        </w:tc>
        <w:tc>
          <w:tcPr>
            <w:tcW w:w="668" w:type="dxa"/>
            <w:vAlign w:val="center"/>
          </w:tcPr>
          <w:p w14:paraId="147F76F2">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5</w:t>
            </w:r>
          </w:p>
        </w:tc>
        <w:tc>
          <w:tcPr>
            <w:tcW w:w="1307" w:type="dxa"/>
            <w:vAlign w:val="center"/>
          </w:tcPr>
          <w:p w14:paraId="478ABA08">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eastAsia" w:ascii="Times New Roman" w:hAnsi="Times New Roman" w:eastAsia="仿宋_GB2312" w:cs="Times New Roman"/>
                <w:sz w:val="21"/>
                <w:szCs w:val="21"/>
                <w:lang w:val="en-US" w:eastAsia="zh-CN"/>
              </w:rPr>
            </w:pPr>
            <w:r>
              <w:rPr>
                <w:rFonts w:hint="eastAsia" w:ascii="Times New Roman" w:hAnsi="Times New Roman" w:eastAsia="仿宋_GB2312" w:cs="Times New Roman"/>
                <w:sz w:val="21"/>
                <w:szCs w:val="21"/>
                <w:lang w:val="en-US" w:eastAsia="zh-CN"/>
              </w:rPr>
              <w:t>在8分钟～10分钟内完成演示与收具</w:t>
            </w:r>
          </w:p>
        </w:tc>
        <w:tc>
          <w:tcPr>
            <w:tcW w:w="4079" w:type="dxa"/>
            <w:vAlign w:val="center"/>
          </w:tcPr>
          <w:p w14:paraId="5EC0132B">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⑴表演</w:t>
            </w:r>
            <w:r>
              <w:rPr>
                <w:rFonts w:hint="eastAsia" w:ascii="Times New Roman" w:hAnsi="Times New Roman" w:eastAsia="仿宋_GB2312" w:cs="Times New Roman"/>
                <w:sz w:val="21"/>
                <w:szCs w:val="21"/>
                <w:lang w:val="en-US" w:eastAsia="zh-CN"/>
              </w:rPr>
              <w:t>时间误差</w:t>
            </w:r>
            <w:r>
              <w:rPr>
                <w:rFonts w:hint="default" w:ascii="Times New Roman" w:hAnsi="Times New Roman" w:eastAsia="仿宋_GB2312" w:cs="Times New Roman"/>
                <w:sz w:val="21"/>
                <w:szCs w:val="21"/>
              </w:rPr>
              <w:t>1～3分钟，扣1分</w:t>
            </w:r>
          </w:p>
          <w:p w14:paraId="4D4F4CAC">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⑵表演</w:t>
            </w:r>
            <w:r>
              <w:rPr>
                <w:rFonts w:hint="eastAsia" w:ascii="Times New Roman" w:hAnsi="Times New Roman" w:eastAsia="仿宋_GB2312" w:cs="Times New Roman"/>
                <w:sz w:val="21"/>
                <w:szCs w:val="21"/>
                <w:lang w:val="en-US" w:eastAsia="zh-CN"/>
              </w:rPr>
              <w:t>时间误差</w:t>
            </w:r>
            <w:r>
              <w:rPr>
                <w:rFonts w:hint="default" w:ascii="Times New Roman" w:hAnsi="Times New Roman" w:eastAsia="仿宋_GB2312" w:cs="Times New Roman"/>
                <w:sz w:val="21"/>
                <w:szCs w:val="21"/>
              </w:rPr>
              <w:t>3～5分钟，扣2分</w:t>
            </w:r>
          </w:p>
          <w:p w14:paraId="24C5F26A">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⑶表演</w:t>
            </w:r>
            <w:r>
              <w:rPr>
                <w:rFonts w:hint="eastAsia" w:ascii="Times New Roman" w:hAnsi="Times New Roman" w:eastAsia="仿宋_GB2312" w:cs="Times New Roman"/>
                <w:sz w:val="21"/>
                <w:szCs w:val="21"/>
                <w:lang w:val="en-US" w:eastAsia="zh-CN"/>
              </w:rPr>
              <w:t>时间误差</w:t>
            </w:r>
            <w:r>
              <w:rPr>
                <w:rFonts w:hint="default" w:ascii="Times New Roman" w:hAnsi="Times New Roman" w:eastAsia="仿宋_GB2312" w:cs="Times New Roman"/>
                <w:sz w:val="21"/>
                <w:szCs w:val="21"/>
              </w:rPr>
              <w:t>5～10分钟，扣3分</w:t>
            </w:r>
          </w:p>
          <w:p w14:paraId="5127871B">
            <w:pPr>
              <w:keepNext w:val="0"/>
              <w:keepLines w:val="0"/>
              <w:pageBreakBefore w:val="0"/>
              <w:widowControl w:val="0"/>
              <w:kinsoku/>
              <w:wordWrap/>
              <w:overflowPunct/>
              <w:topLinePunct w:val="0"/>
              <w:autoSpaceDE w:val="0"/>
              <w:autoSpaceDN w:val="0"/>
              <w:bidi w:val="0"/>
              <w:adjustRightInd w:val="0"/>
              <w:snapToGrid w:val="0"/>
              <w:spacing w:line="240" w:lineRule="auto"/>
              <w:jc w:val="both"/>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rPr>
              <w:t>⑷表演</w:t>
            </w:r>
            <w:r>
              <w:rPr>
                <w:rFonts w:hint="eastAsia" w:ascii="Times New Roman" w:hAnsi="Times New Roman" w:eastAsia="仿宋_GB2312" w:cs="Times New Roman"/>
                <w:sz w:val="21"/>
                <w:szCs w:val="21"/>
                <w:lang w:val="en-US" w:eastAsia="zh-CN"/>
              </w:rPr>
              <w:t>时间误差</w:t>
            </w:r>
            <w:r>
              <w:rPr>
                <w:rFonts w:hint="default" w:ascii="Times New Roman" w:hAnsi="Times New Roman" w:eastAsia="仿宋_GB2312" w:cs="Times New Roman"/>
                <w:sz w:val="21"/>
                <w:szCs w:val="21"/>
              </w:rPr>
              <w:t>10分钟，扣5分</w:t>
            </w:r>
          </w:p>
        </w:tc>
        <w:tc>
          <w:tcPr>
            <w:tcW w:w="584" w:type="dxa"/>
          </w:tcPr>
          <w:p w14:paraId="6E2C862A">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c>
          <w:tcPr>
            <w:tcW w:w="584" w:type="dxa"/>
          </w:tcPr>
          <w:p w14:paraId="13B0E0A5">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r>
      <w:tr w14:paraId="3F00C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62" w:type="dxa"/>
            <w:gridSpan w:val="5"/>
            <w:vAlign w:val="center"/>
          </w:tcPr>
          <w:p w14:paraId="02811030">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z w:val="21"/>
                <w:szCs w:val="21"/>
                <w:lang w:val="en-US"/>
              </w:rPr>
            </w:pPr>
            <w:r>
              <w:rPr>
                <w:rFonts w:hint="eastAsia" w:ascii="Times New Roman" w:hAnsi="Times New Roman" w:eastAsia="仿宋_GB2312" w:cs="Times New Roman"/>
                <w:sz w:val="21"/>
                <w:szCs w:val="21"/>
                <w:vertAlign w:val="baseline"/>
                <w:lang w:val="en-US" w:eastAsia="zh-CN"/>
              </w:rPr>
              <w:t>总  分</w:t>
            </w:r>
          </w:p>
        </w:tc>
        <w:tc>
          <w:tcPr>
            <w:tcW w:w="1168" w:type="dxa"/>
            <w:gridSpan w:val="2"/>
          </w:tcPr>
          <w:p w14:paraId="453F5A3A">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r>
      <w:tr w14:paraId="46151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83" w:type="dxa"/>
            <w:gridSpan w:val="4"/>
            <w:tcBorders>
              <w:left w:val="nil"/>
              <w:bottom w:val="nil"/>
              <w:right w:val="nil"/>
            </w:tcBorders>
            <w:vAlign w:val="center"/>
          </w:tcPr>
          <w:p w14:paraId="5590F20D">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lang w:val="en-US" w:eastAsia="zh-CN"/>
              </w:rPr>
            </w:pPr>
            <w:r>
              <w:rPr>
                <w:rFonts w:hint="eastAsia" w:ascii="Times New Roman" w:hAnsi="Times New Roman" w:eastAsia="仿宋_GB2312" w:cs="Times New Roman"/>
                <w:sz w:val="21"/>
                <w:szCs w:val="21"/>
                <w:lang w:val="en-US" w:eastAsia="zh-CN"/>
              </w:rPr>
              <w:t>裁判员：</w:t>
            </w:r>
          </w:p>
        </w:tc>
        <w:tc>
          <w:tcPr>
            <w:tcW w:w="5247" w:type="dxa"/>
            <w:gridSpan w:val="3"/>
            <w:tcBorders>
              <w:left w:val="nil"/>
              <w:bottom w:val="nil"/>
              <w:right w:val="nil"/>
            </w:tcBorders>
            <w:vAlign w:val="center"/>
          </w:tcPr>
          <w:p w14:paraId="23151710">
            <w:pPr>
              <w:keepNext w:val="0"/>
              <w:keepLines w:val="0"/>
              <w:pageBreakBefore w:val="0"/>
              <w:widowControl w:val="0"/>
              <w:kinsoku/>
              <w:wordWrap/>
              <w:overflowPunct/>
              <w:topLinePunct w:val="0"/>
              <w:autoSpaceDE w:val="0"/>
              <w:autoSpaceDN w:val="0"/>
              <w:bidi w:val="0"/>
              <w:adjustRightInd w:val="0"/>
              <w:snapToGrid w:val="0"/>
              <w:spacing w:line="240" w:lineRule="auto"/>
              <w:jc w:val="right"/>
              <w:textAlignment w:val="baseline"/>
              <w:rPr>
                <w:rFonts w:hint="default" w:ascii="Times New Roman" w:hAnsi="Times New Roman" w:eastAsia="仿宋_GB2312" w:cs="Times New Roman"/>
                <w:sz w:val="21"/>
                <w:szCs w:val="21"/>
                <w:lang w:val="en-US" w:eastAsia="zh-CN"/>
              </w:rPr>
            </w:pPr>
            <w:r>
              <w:rPr>
                <w:rFonts w:hint="eastAsia" w:ascii="Times New Roman" w:hAnsi="Times New Roman" w:eastAsia="仿宋_GB2312" w:cs="Times New Roman"/>
                <w:sz w:val="21"/>
                <w:szCs w:val="21"/>
                <w:lang w:val="en-US" w:eastAsia="zh-CN"/>
              </w:rPr>
              <w:t xml:space="preserve">          年         月         日</w:t>
            </w:r>
          </w:p>
        </w:tc>
      </w:tr>
    </w:tbl>
    <w:p w14:paraId="5AE69380">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9" w:firstLineChars="200"/>
        <w:jc w:val="both"/>
        <w:textAlignment w:val="baseline"/>
        <w:rPr>
          <w:rFonts w:hint="default" w:ascii="FangSong_GB2312" w:hAnsi="FangSong_GB2312" w:eastAsia="FangSong_GB2312" w:cs="FangSong_GB2312"/>
          <w:b/>
          <w:bCs/>
          <w:spacing w:val="-1"/>
          <w:sz w:val="32"/>
          <w:szCs w:val="32"/>
          <w:lang w:val="en-US" w:eastAsia="zh-CN"/>
        </w:rPr>
      </w:pPr>
      <w:r>
        <w:rPr>
          <w:rFonts w:hint="eastAsia" w:ascii="FangSong_GB2312" w:hAnsi="FangSong_GB2312" w:eastAsia="FangSong_GB2312" w:cs="FangSong_GB2312"/>
          <w:b/>
          <w:bCs/>
          <w:spacing w:val="-1"/>
          <w:sz w:val="32"/>
          <w:szCs w:val="32"/>
          <w:lang w:val="en-US" w:eastAsia="zh-CN"/>
        </w:rPr>
        <w:t>3.自创茶艺演示评分表</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737"/>
        <w:gridCol w:w="668"/>
        <w:gridCol w:w="1307"/>
        <w:gridCol w:w="4079"/>
        <w:gridCol w:w="584"/>
        <w:gridCol w:w="584"/>
      </w:tblGrid>
      <w:tr w14:paraId="3D960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1" w:type="dxa"/>
            <w:vAlign w:val="center"/>
          </w:tcPr>
          <w:p w14:paraId="2BF66DD0">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eastAsia"/>
                <w:sz w:val="21"/>
                <w:szCs w:val="21"/>
                <w:vertAlign w:val="baseline"/>
                <w:lang w:val="en-US" w:eastAsia="zh-CN"/>
              </w:rPr>
            </w:pPr>
            <w:r>
              <w:rPr>
                <w:rFonts w:hint="default" w:ascii="Times New Roman" w:hAnsi="Times New Roman" w:eastAsia="仿宋_GB2312" w:cs="Times New Roman"/>
                <w:b/>
                <w:bCs/>
                <w:sz w:val="21"/>
                <w:szCs w:val="21"/>
              </w:rPr>
              <w:t>序号</w:t>
            </w:r>
          </w:p>
        </w:tc>
        <w:tc>
          <w:tcPr>
            <w:tcW w:w="737" w:type="dxa"/>
            <w:vAlign w:val="center"/>
          </w:tcPr>
          <w:p w14:paraId="3B85A113">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eastAsia"/>
                <w:sz w:val="21"/>
                <w:szCs w:val="21"/>
                <w:vertAlign w:val="baseline"/>
                <w:lang w:val="en-US" w:eastAsia="zh-CN"/>
              </w:rPr>
            </w:pPr>
            <w:r>
              <w:rPr>
                <w:rFonts w:hint="default" w:ascii="Times New Roman" w:hAnsi="Times New Roman" w:eastAsia="仿宋_GB2312" w:cs="Times New Roman"/>
                <w:b/>
                <w:bCs/>
                <w:sz w:val="21"/>
                <w:szCs w:val="21"/>
              </w:rPr>
              <w:t>项目</w:t>
            </w:r>
          </w:p>
        </w:tc>
        <w:tc>
          <w:tcPr>
            <w:tcW w:w="668" w:type="dxa"/>
            <w:vAlign w:val="center"/>
          </w:tcPr>
          <w:p w14:paraId="78DF63DE">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eastAsia"/>
                <w:sz w:val="21"/>
                <w:szCs w:val="21"/>
                <w:vertAlign w:val="baseline"/>
                <w:lang w:val="en-US" w:eastAsia="zh-CN"/>
              </w:rPr>
            </w:pPr>
            <w:r>
              <w:rPr>
                <w:rFonts w:hint="default" w:ascii="Times New Roman" w:hAnsi="Times New Roman" w:eastAsia="仿宋_GB2312" w:cs="Times New Roman"/>
                <w:b/>
                <w:bCs/>
                <w:sz w:val="21"/>
                <w:szCs w:val="21"/>
              </w:rPr>
              <w:t>分值</w:t>
            </w:r>
          </w:p>
        </w:tc>
        <w:tc>
          <w:tcPr>
            <w:tcW w:w="1307" w:type="dxa"/>
            <w:vAlign w:val="center"/>
          </w:tcPr>
          <w:p w14:paraId="69EA9A96">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eastAsia"/>
                <w:sz w:val="21"/>
                <w:szCs w:val="21"/>
                <w:vertAlign w:val="baseline"/>
                <w:lang w:val="en-US" w:eastAsia="zh-CN"/>
              </w:rPr>
            </w:pPr>
            <w:r>
              <w:rPr>
                <w:rFonts w:hint="default" w:ascii="Times New Roman" w:hAnsi="Times New Roman" w:eastAsia="仿宋_GB2312" w:cs="Times New Roman"/>
                <w:b/>
                <w:bCs/>
                <w:sz w:val="21"/>
                <w:szCs w:val="21"/>
              </w:rPr>
              <w:t>评分标准</w:t>
            </w:r>
          </w:p>
        </w:tc>
        <w:tc>
          <w:tcPr>
            <w:tcW w:w="4079" w:type="dxa"/>
            <w:vAlign w:val="center"/>
          </w:tcPr>
          <w:p w14:paraId="047626C4">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eastAsia" w:eastAsia="仿宋_GB2312"/>
                <w:sz w:val="21"/>
                <w:szCs w:val="21"/>
                <w:vertAlign w:val="baseline"/>
                <w:lang w:val="en-US" w:eastAsia="zh-CN"/>
              </w:rPr>
            </w:pPr>
            <w:r>
              <w:rPr>
                <w:rFonts w:hint="default" w:ascii="Times New Roman" w:hAnsi="Times New Roman" w:eastAsia="仿宋_GB2312" w:cs="Times New Roman"/>
                <w:b/>
                <w:bCs/>
                <w:sz w:val="21"/>
                <w:szCs w:val="21"/>
              </w:rPr>
              <w:t>扣分</w:t>
            </w:r>
            <w:r>
              <w:rPr>
                <w:rFonts w:hint="eastAsia" w:ascii="Times New Roman" w:hAnsi="Times New Roman" w:eastAsia="仿宋_GB2312" w:cs="Times New Roman"/>
                <w:b/>
                <w:bCs/>
                <w:sz w:val="21"/>
                <w:szCs w:val="21"/>
                <w:lang w:val="en-US" w:eastAsia="zh-CN"/>
              </w:rPr>
              <w:t>细则</w:t>
            </w:r>
          </w:p>
        </w:tc>
        <w:tc>
          <w:tcPr>
            <w:tcW w:w="584" w:type="dxa"/>
            <w:vAlign w:val="center"/>
          </w:tcPr>
          <w:p w14:paraId="4B4C87D3">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eastAsia"/>
                <w:sz w:val="21"/>
                <w:szCs w:val="21"/>
                <w:vertAlign w:val="baseline"/>
                <w:lang w:val="en-US" w:eastAsia="zh-CN"/>
              </w:rPr>
            </w:pPr>
            <w:r>
              <w:rPr>
                <w:rFonts w:hint="default" w:ascii="Times New Roman" w:hAnsi="Times New Roman" w:eastAsia="仿宋_GB2312" w:cs="Times New Roman"/>
                <w:b/>
                <w:bCs/>
                <w:sz w:val="21"/>
                <w:szCs w:val="21"/>
              </w:rPr>
              <w:t>扣分</w:t>
            </w:r>
          </w:p>
        </w:tc>
        <w:tc>
          <w:tcPr>
            <w:tcW w:w="584" w:type="dxa"/>
            <w:vAlign w:val="center"/>
          </w:tcPr>
          <w:p w14:paraId="75CB1852">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eastAsia"/>
                <w:sz w:val="21"/>
                <w:szCs w:val="21"/>
                <w:vertAlign w:val="baseline"/>
                <w:lang w:val="en-US" w:eastAsia="zh-CN"/>
              </w:rPr>
            </w:pPr>
            <w:r>
              <w:rPr>
                <w:rFonts w:hint="default" w:ascii="Times New Roman" w:hAnsi="Times New Roman" w:eastAsia="仿宋_GB2312" w:cs="Times New Roman"/>
                <w:b/>
                <w:bCs/>
                <w:sz w:val="21"/>
                <w:szCs w:val="21"/>
              </w:rPr>
              <w:t>得分</w:t>
            </w:r>
          </w:p>
        </w:tc>
      </w:tr>
      <w:tr w14:paraId="3C2B5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vMerge w:val="restart"/>
            <w:vAlign w:val="center"/>
          </w:tcPr>
          <w:p w14:paraId="09102F87">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r>
              <w:rPr>
                <w:rFonts w:hint="eastAsia" w:ascii="Times New Roman" w:hAnsi="Times New Roman" w:eastAsia="仿宋_GB2312" w:cs="Times New Roman"/>
                <w:sz w:val="21"/>
                <w:szCs w:val="21"/>
                <w:vertAlign w:val="baseline"/>
                <w:lang w:val="en-US" w:eastAsia="zh-CN"/>
              </w:rPr>
              <w:t>1</w:t>
            </w:r>
          </w:p>
        </w:tc>
        <w:tc>
          <w:tcPr>
            <w:tcW w:w="737" w:type="dxa"/>
            <w:vMerge w:val="restart"/>
            <w:vAlign w:val="center"/>
          </w:tcPr>
          <w:p w14:paraId="2A5CA50D">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创意</w:t>
            </w:r>
          </w:p>
          <w:p w14:paraId="70ECA2E2">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30分</w:t>
            </w:r>
          </w:p>
        </w:tc>
        <w:tc>
          <w:tcPr>
            <w:tcW w:w="668" w:type="dxa"/>
            <w:vAlign w:val="center"/>
          </w:tcPr>
          <w:p w14:paraId="0545B000">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15</w:t>
            </w:r>
          </w:p>
        </w:tc>
        <w:tc>
          <w:tcPr>
            <w:tcW w:w="1307" w:type="dxa"/>
            <w:vAlign w:val="center"/>
          </w:tcPr>
          <w:p w14:paraId="29616F82">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eastAsia" w:ascii="Times New Roman" w:hAnsi="Times New Roman" w:eastAsia="仿宋_GB2312" w:cs="Times New Roman"/>
                <w:sz w:val="21"/>
                <w:szCs w:val="21"/>
                <w:lang w:val="en-US" w:eastAsia="zh-CN"/>
              </w:rPr>
            </w:pPr>
            <w:r>
              <w:rPr>
                <w:rFonts w:hint="eastAsia" w:ascii="Times New Roman" w:hAnsi="Times New Roman" w:eastAsia="仿宋_GB2312" w:cs="Times New Roman"/>
                <w:sz w:val="21"/>
                <w:szCs w:val="21"/>
                <w:lang w:val="en-US" w:eastAsia="zh-CN"/>
              </w:rPr>
              <w:t>主题鲜明，立意新颖，有原创性；意境美好</w:t>
            </w:r>
          </w:p>
        </w:tc>
        <w:tc>
          <w:tcPr>
            <w:tcW w:w="4079" w:type="dxa"/>
            <w:vAlign w:val="center"/>
          </w:tcPr>
          <w:p w14:paraId="2965BF58">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⑴有立意，意境不足，扣2分</w:t>
            </w:r>
          </w:p>
          <w:p w14:paraId="360206AF">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⑵有立意，欠文化内涵，扣4分</w:t>
            </w:r>
          </w:p>
          <w:p w14:paraId="5F2508AD">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⑶无原创性，立意欠新颖，扣6分</w:t>
            </w:r>
          </w:p>
          <w:p w14:paraId="215E7E42">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⑷</w:t>
            </w:r>
            <w:r>
              <w:rPr>
                <w:rFonts w:hint="eastAsia" w:ascii="Times New Roman" w:hAnsi="Times New Roman" w:eastAsia="仿宋_GB2312" w:cs="Times New Roman"/>
                <w:sz w:val="21"/>
                <w:szCs w:val="21"/>
                <w:lang w:val="en-US" w:eastAsia="zh-CN"/>
              </w:rPr>
              <w:t>其他</w:t>
            </w:r>
            <w:r>
              <w:rPr>
                <w:rFonts w:hint="default" w:ascii="Times New Roman" w:hAnsi="Times New Roman" w:eastAsia="仿宋_GB2312" w:cs="Times New Roman"/>
                <w:sz w:val="21"/>
                <w:szCs w:val="21"/>
                <w:lang w:val="en-US" w:eastAsia="zh-CN"/>
              </w:rPr>
              <w:t>因素扣分</w:t>
            </w:r>
          </w:p>
        </w:tc>
        <w:tc>
          <w:tcPr>
            <w:tcW w:w="584" w:type="dxa"/>
          </w:tcPr>
          <w:p w14:paraId="7B9B8D6A">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c>
          <w:tcPr>
            <w:tcW w:w="584" w:type="dxa"/>
          </w:tcPr>
          <w:p w14:paraId="66895FD5">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r>
      <w:tr w14:paraId="40A60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vMerge w:val="continue"/>
            <w:vAlign w:val="center"/>
          </w:tcPr>
          <w:p w14:paraId="06695CBA">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p>
        </w:tc>
        <w:tc>
          <w:tcPr>
            <w:tcW w:w="737" w:type="dxa"/>
            <w:vMerge w:val="continue"/>
            <w:vAlign w:val="center"/>
          </w:tcPr>
          <w:p w14:paraId="0D7653A3">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p>
        </w:tc>
        <w:tc>
          <w:tcPr>
            <w:tcW w:w="668" w:type="dxa"/>
            <w:vAlign w:val="center"/>
          </w:tcPr>
          <w:p w14:paraId="345A8E67">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10</w:t>
            </w:r>
          </w:p>
        </w:tc>
        <w:tc>
          <w:tcPr>
            <w:tcW w:w="1307" w:type="dxa"/>
            <w:vAlign w:val="center"/>
          </w:tcPr>
          <w:p w14:paraId="1503EBA4">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eastAsia" w:ascii="Times New Roman" w:hAnsi="Times New Roman" w:eastAsia="仿宋_GB2312" w:cs="Times New Roman"/>
                <w:sz w:val="21"/>
                <w:szCs w:val="21"/>
                <w:lang w:val="en-US" w:eastAsia="zh-CN"/>
              </w:rPr>
            </w:pPr>
            <w:r>
              <w:rPr>
                <w:rFonts w:hint="eastAsia" w:ascii="Times New Roman" w:hAnsi="Times New Roman" w:eastAsia="仿宋_GB2312" w:cs="Times New Roman"/>
                <w:sz w:val="21"/>
                <w:szCs w:val="21"/>
                <w:lang w:val="en-US" w:eastAsia="zh-CN"/>
              </w:rPr>
              <w:t>茶席与背景有创意</w:t>
            </w:r>
          </w:p>
        </w:tc>
        <w:tc>
          <w:tcPr>
            <w:tcW w:w="4079" w:type="dxa"/>
            <w:vAlign w:val="center"/>
          </w:tcPr>
          <w:p w14:paraId="1233CDD5">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⑴尚有创意，扣1分</w:t>
            </w:r>
          </w:p>
          <w:p w14:paraId="36455516">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⑵有创意，欠合理，扣2分</w:t>
            </w:r>
          </w:p>
          <w:p w14:paraId="1CC9A3EA">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⑶布置、背景与主题不符，扣2分</w:t>
            </w:r>
          </w:p>
          <w:p w14:paraId="182B650B">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⑷布置、背景与主题不符，背景喧宾夺主，扣4分</w:t>
            </w:r>
          </w:p>
          <w:p w14:paraId="1A013114">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⑸</w:t>
            </w:r>
            <w:r>
              <w:rPr>
                <w:rFonts w:hint="eastAsia" w:ascii="Times New Roman" w:hAnsi="Times New Roman" w:eastAsia="仿宋_GB2312" w:cs="Times New Roman"/>
                <w:sz w:val="21"/>
                <w:szCs w:val="21"/>
                <w:lang w:val="en-US" w:eastAsia="zh-CN"/>
              </w:rPr>
              <w:t>其他</w:t>
            </w:r>
            <w:r>
              <w:rPr>
                <w:rFonts w:hint="default" w:ascii="Times New Roman" w:hAnsi="Times New Roman" w:eastAsia="仿宋_GB2312" w:cs="Times New Roman"/>
                <w:sz w:val="21"/>
                <w:szCs w:val="21"/>
                <w:lang w:val="en-US" w:eastAsia="zh-CN"/>
              </w:rPr>
              <w:t>因素扣分</w:t>
            </w:r>
          </w:p>
        </w:tc>
        <w:tc>
          <w:tcPr>
            <w:tcW w:w="584" w:type="dxa"/>
          </w:tcPr>
          <w:p w14:paraId="629B5563">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c>
          <w:tcPr>
            <w:tcW w:w="584" w:type="dxa"/>
          </w:tcPr>
          <w:p w14:paraId="3B14A5DE">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r>
      <w:tr w14:paraId="0AA52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vMerge w:val="continue"/>
            <w:vAlign w:val="center"/>
          </w:tcPr>
          <w:p w14:paraId="2BBB0273">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p>
        </w:tc>
        <w:tc>
          <w:tcPr>
            <w:tcW w:w="737" w:type="dxa"/>
            <w:vMerge w:val="continue"/>
            <w:vAlign w:val="center"/>
          </w:tcPr>
          <w:p w14:paraId="3EBC5247">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p>
        </w:tc>
        <w:tc>
          <w:tcPr>
            <w:tcW w:w="668" w:type="dxa"/>
            <w:vAlign w:val="center"/>
          </w:tcPr>
          <w:p w14:paraId="058B5F9C">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5</w:t>
            </w:r>
          </w:p>
        </w:tc>
        <w:tc>
          <w:tcPr>
            <w:tcW w:w="1307" w:type="dxa"/>
            <w:vAlign w:val="center"/>
          </w:tcPr>
          <w:p w14:paraId="18F17445">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eastAsia" w:ascii="Times New Roman" w:hAnsi="Times New Roman" w:eastAsia="仿宋_GB2312" w:cs="Times New Roman"/>
                <w:sz w:val="21"/>
                <w:szCs w:val="21"/>
                <w:lang w:val="en-US" w:eastAsia="zh-CN"/>
              </w:rPr>
            </w:pPr>
            <w:r>
              <w:rPr>
                <w:rFonts w:hint="eastAsia" w:ascii="Times New Roman" w:hAnsi="Times New Roman" w:eastAsia="仿宋_GB2312" w:cs="Times New Roman"/>
                <w:sz w:val="21"/>
                <w:szCs w:val="21"/>
                <w:lang w:val="en-US" w:eastAsia="zh-CN"/>
              </w:rPr>
              <w:t>根据主题配置音乐，具有较强艺术感染力</w:t>
            </w:r>
          </w:p>
        </w:tc>
        <w:tc>
          <w:tcPr>
            <w:tcW w:w="4079" w:type="dxa"/>
            <w:vAlign w:val="center"/>
          </w:tcPr>
          <w:p w14:paraId="1212EE27">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⑴音乐情绪契合主题，长度欠准确，扣0.5分</w:t>
            </w:r>
          </w:p>
          <w:p w14:paraId="71D82309">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⑵音乐情绪与主题欠协调，扣1分</w:t>
            </w:r>
          </w:p>
          <w:p w14:paraId="3603ABA3">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⑶音乐情绪与主题不协调，扣1.5分</w:t>
            </w:r>
          </w:p>
          <w:p w14:paraId="1697D4CC">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⑷</w:t>
            </w:r>
            <w:r>
              <w:rPr>
                <w:rFonts w:hint="eastAsia" w:ascii="Times New Roman" w:hAnsi="Times New Roman" w:eastAsia="仿宋_GB2312" w:cs="Times New Roman"/>
                <w:sz w:val="21"/>
                <w:szCs w:val="21"/>
                <w:lang w:val="en-US" w:eastAsia="zh-CN"/>
              </w:rPr>
              <w:t>其他</w:t>
            </w:r>
            <w:r>
              <w:rPr>
                <w:rFonts w:hint="default" w:ascii="Times New Roman" w:hAnsi="Times New Roman" w:eastAsia="仿宋_GB2312" w:cs="Times New Roman"/>
                <w:sz w:val="21"/>
                <w:szCs w:val="21"/>
                <w:lang w:val="en-US" w:eastAsia="zh-CN"/>
              </w:rPr>
              <w:t>因素扣分</w:t>
            </w:r>
          </w:p>
        </w:tc>
        <w:tc>
          <w:tcPr>
            <w:tcW w:w="584" w:type="dxa"/>
          </w:tcPr>
          <w:p w14:paraId="4ED65ABE">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c>
          <w:tcPr>
            <w:tcW w:w="584" w:type="dxa"/>
          </w:tcPr>
          <w:p w14:paraId="6406206B">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r>
      <w:tr w14:paraId="6BD46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vAlign w:val="center"/>
          </w:tcPr>
          <w:p w14:paraId="3E21BA14">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r>
              <w:rPr>
                <w:rFonts w:hint="eastAsia" w:ascii="Times New Roman" w:hAnsi="Times New Roman" w:eastAsia="仿宋_GB2312" w:cs="Times New Roman"/>
                <w:sz w:val="21"/>
                <w:szCs w:val="21"/>
                <w:vertAlign w:val="baseline"/>
                <w:lang w:val="en-US" w:eastAsia="zh-CN"/>
              </w:rPr>
              <w:t>2</w:t>
            </w:r>
          </w:p>
        </w:tc>
        <w:tc>
          <w:tcPr>
            <w:tcW w:w="737" w:type="dxa"/>
            <w:vAlign w:val="center"/>
          </w:tcPr>
          <w:p w14:paraId="2C283369">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礼仪仪表仪容</w:t>
            </w:r>
          </w:p>
          <w:p w14:paraId="135A5201">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lang w:val="en-US" w:eastAsia="zh-CN"/>
              </w:rPr>
            </w:pPr>
            <w:r>
              <w:rPr>
                <w:rFonts w:hint="eastAsia" w:ascii="Times New Roman" w:hAnsi="Times New Roman" w:eastAsia="仿宋_GB2312" w:cs="Times New Roman"/>
                <w:sz w:val="21"/>
                <w:szCs w:val="21"/>
                <w:vertAlign w:val="baseline"/>
                <w:lang w:val="en-US" w:eastAsia="zh-CN"/>
              </w:rPr>
              <w:t>5分</w:t>
            </w:r>
          </w:p>
        </w:tc>
        <w:tc>
          <w:tcPr>
            <w:tcW w:w="668" w:type="dxa"/>
            <w:vAlign w:val="center"/>
          </w:tcPr>
          <w:p w14:paraId="5E644738">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5</w:t>
            </w:r>
          </w:p>
        </w:tc>
        <w:tc>
          <w:tcPr>
            <w:tcW w:w="1307" w:type="dxa"/>
            <w:vAlign w:val="center"/>
          </w:tcPr>
          <w:p w14:paraId="3822030C">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eastAsia" w:ascii="Times New Roman" w:hAnsi="Times New Roman" w:eastAsia="仿宋_GB2312" w:cs="Times New Roman"/>
                <w:sz w:val="21"/>
                <w:szCs w:val="21"/>
                <w:lang w:val="en-US" w:eastAsia="zh-CN"/>
              </w:rPr>
            </w:pPr>
            <w:r>
              <w:rPr>
                <w:rFonts w:hint="eastAsia" w:ascii="Times New Roman" w:hAnsi="Times New Roman" w:eastAsia="仿宋_GB2312" w:cs="Times New Roman"/>
                <w:sz w:val="21"/>
                <w:szCs w:val="21"/>
                <w:lang w:val="en-US" w:eastAsia="zh-CN"/>
              </w:rPr>
              <w:t>发型、服饰与茶艺演示类型相协调；</w:t>
            </w:r>
          </w:p>
          <w:p w14:paraId="0FAA4989">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eastAsia" w:ascii="Times New Roman" w:hAnsi="Times New Roman" w:eastAsia="仿宋_GB2312" w:cs="Times New Roman"/>
                <w:sz w:val="21"/>
                <w:szCs w:val="21"/>
                <w:lang w:val="en-US" w:eastAsia="zh-CN"/>
              </w:rPr>
            </w:pPr>
            <w:r>
              <w:rPr>
                <w:rFonts w:hint="eastAsia" w:ascii="Times New Roman" w:hAnsi="Times New Roman" w:eastAsia="仿宋_GB2312" w:cs="Times New Roman"/>
                <w:sz w:val="21"/>
                <w:szCs w:val="21"/>
                <w:lang w:val="en-US" w:eastAsia="zh-CN"/>
              </w:rPr>
              <w:t>形象自然、得体，优雅；动作、手势、姿态端正大方</w:t>
            </w:r>
          </w:p>
        </w:tc>
        <w:tc>
          <w:tcPr>
            <w:tcW w:w="4079" w:type="dxa"/>
            <w:vAlign w:val="center"/>
          </w:tcPr>
          <w:p w14:paraId="2935291C">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⑴发型、服饰与主题协调，欠优雅得体，扣0.5分</w:t>
            </w:r>
          </w:p>
          <w:p w14:paraId="571EBFD1">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⑵发型、服饰与茶艺主题不协调，扣1分</w:t>
            </w:r>
          </w:p>
          <w:p w14:paraId="5987658D">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⑶动作、手势、姿态欠端正，扣0.5分</w:t>
            </w:r>
          </w:p>
          <w:p w14:paraId="2CCDF21E">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⑷动作、手势、姿态不端正，扣1分</w:t>
            </w:r>
          </w:p>
          <w:p w14:paraId="4071BC94">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⑸</w:t>
            </w:r>
            <w:r>
              <w:rPr>
                <w:rFonts w:hint="eastAsia" w:ascii="Times New Roman" w:hAnsi="Times New Roman" w:eastAsia="仿宋_GB2312" w:cs="Times New Roman"/>
                <w:sz w:val="21"/>
                <w:szCs w:val="21"/>
                <w:lang w:val="en-US" w:eastAsia="zh-CN"/>
              </w:rPr>
              <w:t>其他</w:t>
            </w:r>
            <w:r>
              <w:rPr>
                <w:rFonts w:hint="default" w:ascii="Times New Roman" w:hAnsi="Times New Roman" w:eastAsia="仿宋_GB2312" w:cs="Times New Roman"/>
                <w:sz w:val="21"/>
                <w:szCs w:val="21"/>
                <w:lang w:val="en-US" w:eastAsia="zh-CN"/>
              </w:rPr>
              <w:t>因素扣分</w:t>
            </w:r>
          </w:p>
        </w:tc>
        <w:tc>
          <w:tcPr>
            <w:tcW w:w="584" w:type="dxa"/>
          </w:tcPr>
          <w:p w14:paraId="4A86FB76">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c>
          <w:tcPr>
            <w:tcW w:w="584" w:type="dxa"/>
          </w:tcPr>
          <w:p w14:paraId="5FFD01E9">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r>
      <w:tr w14:paraId="28E53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vMerge w:val="restart"/>
            <w:vAlign w:val="center"/>
          </w:tcPr>
          <w:p w14:paraId="01996E34">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r>
              <w:rPr>
                <w:rFonts w:hint="eastAsia" w:ascii="Times New Roman" w:hAnsi="Times New Roman" w:eastAsia="仿宋_GB2312" w:cs="Times New Roman"/>
                <w:sz w:val="21"/>
                <w:szCs w:val="21"/>
                <w:vertAlign w:val="baseline"/>
                <w:lang w:val="en-US" w:eastAsia="zh-CN"/>
              </w:rPr>
              <w:t>3</w:t>
            </w:r>
          </w:p>
        </w:tc>
        <w:tc>
          <w:tcPr>
            <w:tcW w:w="737" w:type="dxa"/>
            <w:vMerge w:val="restart"/>
            <w:vAlign w:val="center"/>
          </w:tcPr>
          <w:p w14:paraId="4BDF3912">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茶艺演示</w:t>
            </w:r>
          </w:p>
          <w:p w14:paraId="2A0DC4EB">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25分</w:t>
            </w:r>
          </w:p>
        </w:tc>
        <w:tc>
          <w:tcPr>
            <w:tcW w:w="668" w:type="dxa"/>
            <w:vAlign w:val="center"/>
          </w:tcPr>
          <w:p w14:paraId="2C6BB329">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20</w:t>
            </w:r>
          </w:p>
        </w:tc>
        <w:tc>
          <w:tcPr>
            <w:tcW w:w="1307" w:type="dxa"/>
            <w:vAlign w:val="center"/>
          </w:tcPr>
          <w:p w14:paraId="5199A080">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eastAsia" w:ascii="Times New Roman" w:hAnsi="Times New Roman" w:eastAsia="仿宋_GB2312" w:cs="Times New Roman"/>
                <w:sz w:val="21"/>
                <w:szCs w:val="21"/>
                <w:lang w:val="en-US" w:eastAsia="zh-CN"/>
              </w:rPr>
            </w:pPr>
            <w:r>
              <w:rPr>
                <w:rFonts w:hint="eastAsia" w:ascii="Times New Roman" w:hAnsi="Times New Roman" w:eastAsia="仿宋_GB2312" w:cs="Times New Roman"/>
                <w:sz w:val="21"/>
                <w:szCs w:val="21"/>
                <w:lang w:val="en-US" w:eastAsia="zh-CN"/>
              </w:rPr>
              <w:t>动作自然、手法连贯，冲泡程序合理，过程完整、流畅，形神俱备，符合美的规则</w:t>
            </w:r>
          </w:p>
        </w:tc>
        <w:tc>
          <w:tcPr>
            <w:tcW w:w="4079" w:type="dxa"/>
            <w:vAlign w:val="center"/>
          </w:tcPr>
          <w:p w14:paraId="28C75A21">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⑴能基本顺利完成，表情欠自然，扣1分</w:t>
            </w:r>
          </w:p>
          <w:p w14:paraId="1E387727">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⑵未能基本顺利完成，中断、出错、明显的多余动作二次以内，扣3分</w:t>
            </w:r>
          </w:p>
          <w:p w14:paraId="24F9A5A4">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⑶未能连续完成，中断、出错、明显的多余动作三次及以上，扣6分</w:t>
            </w:r>
          </w:p>
          <w:p w14:paraId="4F73B32C">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⑷</w:t>
            </w:r>
            <w:r>
              <w:rPr>
                <w:rFonts w:hint="eastAsia" w:ascii="Times New Roman" w:hAnsi="Times New Roman" w:eastAsia="仿宋_GB2312" w:cs="Times New Roman"/>
                <w:sz w:val="21"/>
                <w:szCs w:val="21"/>
                <w:lang w:val="en-US" w:eastAsia="zh-CN"/>
              </w:rPr>
              <w:t>其他</w:t>
            </w:r>
            <w:r>
              <w:rPr>
                <w:rFonts w:hint="default" w:ascii="Times New Roman" w:hAnsi="Times New Roman" w:eastAsia="仿宋_GB2312" w:cs="Times New Roman"/>
                <w:sz w:val="21"/>
                <w:szCs w:val="21"/>
                <w:lang w:val="en-US" w:eastAsia="zh-CN"/>
              </w:rPr>
              <w:t>因素扣分</w:t>
            </w:r>
          </w:p>
        </w:tc>
        <w:tc>
          <w:tcPr>
            <w:tcW w:w="584" w:type="dxa"/>
          </w:tcPr>
          <w:p w14:paraId="2C0C0599">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c>
          <w:tcPr>
            <w:tcW w:w="584" w:type="dxa"/>
          </w:tcPr>
          <w:p w14:paraId="331E6CFD">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r>
      <w:tr w14:paraId="4ACAC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vMerge w:val="continue"/>
            <w:vAlign w:val="center"/>
          </w:tcPr>
          <w:p w14:paraId="00089906">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p>
        </w:tc>
        <w:tc>
          <w:tcPr>
            <w:tcW w:w="737" w:type="dxa"/>
            <w:vMerge w:val="continue"/>
            <w:vAlign w:val="center"/>
          </w:tcPr>
          <w:p w14:paraId="67673460">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p>
        </w:tc>
        <w:tc>
          <w:tcPr>
            <w:tcW w:w="668" w:type="dxa"/>
            <w:vAlign w:val="center"/>
          </w:tcPr>
          <w:p w14:paraId="45D542AE">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5</w:t>
            </w:r>
          </w:p>
        </w:tc>
        <w:tc>
          <w:tcPr>
            <w:tcW w:w="1307" w:type="dxa"/>
            <w:vAlign w:val="center"/>
          </w:tcPr>
          <w:p w14:paraId="6F339253">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eastAsia" w:ascii="Times New Roman" w:hAnsi="Times New Roman" w:eastAsia="仿宋_GB2312" w:cs="Times New Roman"/>
                <w:sz w:val="21"/>
                <w:szCs w:val="21"/>
                <w:lang w:val="en-US" w:eastAsia="zh-CN"/>
              </w:rPr>
            </w:pPr>
            <w:r>
              <w:rPr>
                <w:rFonts w:hint="eastAsia" w:ascii="Times New Roman" w:hAnsi="Times New Roman" w:eastAsia="仿宋_GB2312" w:cs="Times New Roman"/>
                <w:sz w:val="21"/>
                <w:szCs w:val="21"/>
                <w:lang w:val="en-US" w:eastAsia="zh-CN"/>
              </w:rPr>
              <w:t>奉茶姿态、姿势自然，言辞得当</w:t>
            </w:r>
          </w:p>
        </w:tc>
        <w:tc>
          <w:tcPr>
            <w:tcW w:w="4079" w:type="dxa"/>
            <w:vAlign w:val="center"/>
          </w:tcPr>
          <w:p w14:paraId="433A119C">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⑴姿态欠自然端正，扣0.5分</w:t>
            </w:r>
          </w:p>
          <w:p w14:paraId="614D7D6D">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⑵次序、脚步混乱，扣0.5分</w:t>
            </w:r>
          </w:p>
          <w:p w14:paraId="2B05FF3D">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⑶未行礼，扣1分</w:t>
            </w:r>
          </w:p>
          <w:p w14:paraId="66FE68DB">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⑷</w:t>
            </w:r>
            <w:r>
              <w:rPr>
                <w:rFonts w:hint="eastAsia" w:ascii="Times New Roman" w:hAnsi="Times New Roman" w:eastAsia="仿宋_GB2312" w:cs="Times New Roman"/>
                <w:sz w:val="21"/>
                <w:szCs w:val="21"/>
                <w:lang w:val="en-US" w:eastAsia="zh-CN"/>
              </w:rPr>
              <w:t>其他</w:t>
            </w:r>
            <w:r>
              <w:rPr>
                <w:rFonts w:hint="default" w:ascii="Times New Roman" w:hAnsi="Times New Roman" w:eastAsia="仿宋_GB2312" w:cs="Times New Roman"/>
                <w:sz w:val="21"/>
                <w:szCs w:val="21"/>
                <w:lang w:val="en-US" w:eastAsia="zh-CN"/>
              </w:rPr>
              <w:t>因素扣分</w:t>
            </w:r>
          </w:p>
        </w:tc>
        <w:tc>
          <w:tcPr>
            <w:tcW w:w="584" w:type="dxa"/>
          </w:tcPr>
          <w:p w14:paraId="35F0FE65">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c>
          <w:tcPr>
            <w:tcW w:w="584" w:type="dxa"/>
          </w:tcPr>
          <w:p w14:paraId="5BC21BFD">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r>
      <w:tr w14:paraId="42A04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vMerge w:val="restart"/>
            <w:vAlign w:val="center"/>
          </w:tcPr>
          <w:p w14:paraId="604ABEB2">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r>
              <w:rPr>
                <w:rFonts w:hint="eastAsia" w:ascii="Times New Roman" w:hAnsi="Times New Roman" w:eastAsia="仿宋_GB2312" w:cs="Times New Roman"/>
                <w:sz w:val="21"/>
                <w:szCs w:val="21"/>
                <w:vertAlign w:val="baseline"/>
                <w:lang w:val="en-US" w:eastAsia="zh-CN"/>
              </w:rPr>
              <w:t>4</w:t>
            </w:r>
          </w:p>
        </w:tc>
        <w:tc>
          <w:tcPr>
            <w:tcW w:w="737" w:type="dxa"/>
            <w:vMerge w:val="restart"/>
            <w:vAlign w:val="center"/>
          </w:tcPr>
          <w:p w14:paraId="7B17B6B5">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茶汤质量</w:t>
            </w:r>
          </w:p>
          <w:p w14:paraId="5788D6CF">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30分</w:t>
            </w:r>
          </w:p>
        </w:tc>
        <w:tc>
          <w:tcPr>
            <w:tcW w:w="668" w:type="dxa"/>
            <w:vAlign w:val="center"/>
          </w:tcPr>
          <w:p w14:paraId="3F60D6F4">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20</w:t>
            </w:r>
          </w:p>
        </w:tc>
        <w:tc>
          <w:tcPr>
            <w:tcW w:w="1307" w:type="dxa"/>
            <w:vAlign w:val="center"/>
          </w:tcPr>
          <w:p w14:paraId="3C03A8C7">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eastAsia" w:ascii="Times New Roman" w:hAnsi="Times New Roman" w:eastAsia="仿宋_GB2312" w:cs="Times New Roman"/>
                <w:sz w:val="21"/>
                <w:szCs w:val="21"/>
                <w:lang w:val="en-US" w:eastAsia="zh-CN"/>
              </w:rPr>
            </w:pPr>
            <w:r>
              <w:rPr>
                <w:rFonts w:hint="eastAsia" w:ascii="Times New Roman" w:hAnsi="Times New Roman" w:eastAsia="仿宋_GB2312" w:cs="Times New Roman"/>
                <w:sz w:val="21"/>
                <w:szCs w:val="21"/>
                <w:lang w:val="en-US" w:eastAsia="zh-CN"/>
              </w:rPr>
              <w:t>茶汤色、香、味等特性表达充分</w:t>
            </w:r>
          </w:p>
        </w:tc>
        <w:tc>
          <w:tcPr>
            <w:tcW w:w="4079" w:type="dxa"/>
            <w:vAlign w:val="center"/>
          </w:tcPr>
          <w:p w14:paraId="29C13A88">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⑴未能表达出茶色、香、味其一者，扣2分</w:t>
            </w:r>
          </w:p>
          <w:p w14:paraId="1AF8EDF0">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⑵未能表达出茶色、香、味其二者，扣4分</w:t>
            </w:r>
          </w:p>
          <w:p w14:paraId="1EFCCDC9">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⑶未能表达出茶色、香、味其三者，扣6分</w:t>
            </w:r>
          </w:p>
          <w:p w14:paraId="1392B6F4">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⑷</w:t>
            </w:r>
            <w:r>
              <w:rPr>
                <w:rFonts w:hint="eastAsia" w:ascii="Times New Roman" w:hAnsi="Times New Roman" w:eastAsia="仿宋_GB2312" w:cs="Times New Roman"/>
                <w:sz w:val="21"/>
                <w:szCs w:val="21"/>
                <w:lang w:val="en-US" w:eastAsia="zh-CN"/>
              </w:rPr>
              <w:t>其他</w:t>
            </w:r>
            <w:r>
              <w:rPr>
                <w:rFonts w:hint="default" w:ascii="Times New Roman" w:hAnsi="Times New Roman" w:eastAsia="仿宋_GB2312" w:cs="Times New Roman"/>
                <w:sz w:val="21"/>
                <w:szCs w:val="21"/>
                <w:lang w:val="en-US" w:eastAsia="zh-CN"/>
              </w:rPr>
              <w:t>因素扣分</w:t>
            </w:r>
          </w:p>
        </w:tc>
        <w:tc>
          <w:tcPr>
            <w:tcW w:w="584" w:type="dxa"/>
          </w:tcPr>
          <w:p w14:paraId="127A2539">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c>
          <w:tcPr>
            <w:tcW w:w="584" w:type="dxa"/>
          </w:tcPr>
          <w:p w14:paraId="23600407">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r>
      <w:tr w14:paraId="260E4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vMerge w:val="continue"/>
            <w:vAlign w:val="center"/>
          </w:tcPr>
          <w:p w14:paraId="10B97690">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p>
        </w:tc>
        <w:tc>
          <w:tcPr>
            <w:tcW w:w="737" w:type="dxa"/>
            <w:vMerge w:val="continue"/>
            <w:vAlign w:val="center"/>
          </w:tcPr>
          <w:p w14:paraId="787461D4">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p>
        </w:tc>
        <w:tc>
          <w:tcPr>
            <w:tcW w:w="668" w:type="dxa"/>
            <w:vAlign w:val="center"/>
          </w:tcPr>
          <w:p w14:paraId="6046FDB4">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5</w:t>
            </w:r>
          </w:p>
        </w:tc>
        <w:tc>
          <w:tcPr>
            <w:tcW w:w="1307" w:type="dxa"/>
            <w:vAlign w:val="center"/>
          </w:tcPr>
          <w:p w14:paraId="19BD0A1F">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eastAsia" w:ascii="Times New Roman" w:hAnsi="Times New Roman" w:eastAsia="仿宋_GB2312" w:cs="Times New Roman"/>
                <w:sz w:val="21"/>
                <w:szCs w:val="21"/>
                <w:lang w:val="en-US" w:eastAsia="zh-CN"/>
              </w:rPr>
            </w:pPr>
            <w:r>
              <w:rPr>
                <w:rFonts w:hint="eastAsia" w:ascii="Times New Roman" w:hAnsi="Times New Roman" w:eastAsia="仿宋_GB2312" w:cs="Times New Roman"/>
                <w:sz w:val="21"/>
                <w:szCs w:val="21"/>
                <w:lang w:val="en-US" w:eastAsia="zh-CN"/>
              </w:rPr>
              <w:t>所奉茶汤温度适宜</w:t>
            </w:r>
          </w:p>
        </w:tc>
        <w:tc>
          <w:tcPr>
            <w:tcW w:w="4079" w:type="dxa"/>
            <w:vAlign w:val="center"/>
          </w:tcPr>
          <w:p w14:paraId="032DBCDC">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⑴与适饮温度有相差，扣1分</w:t>
            </w:r>
          </w:p>
          <w:p w14:paraId="3A6E4D52">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⑵过高或过低，扣2分</w:t>
            </w:r>
          </w:p>
          <w:p w14:paraId="4A549CCD">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⑶</w:t>
            </w:r>
            <w:r>
              <w:rPr>
                <w:rFonts w:hint="eastAsia" w:ascii="Times New Roman" w:hAnsi="Times New Roman" w:eastAsia="仿宋_GB2312" w:cs="Times New Roman"/>
                <w:sz w:val="21"/>
                <w:szCs w:val="21"/>
                <w:lang w:val="en-US" w:eastAsia="zh-CN"/>
              </w:rPr>
              <w:t>其他</w:t>
            </w:r>
            <w:r>
              <w:rPr>
                <w:rFonts w:hint="default" w:ascii="Times New Roman" w:hAnsi="Times New Roman" w:eastAsia="仿宋_GB2312" w:cs="Times New Roman"/>
                <w:sz w:val="21"/>
                <w:szCs w:val="21"/>
                <w:lang w:val="en-US" w:eastAsia="zh-CN"/>
              </w:rPr>
              <w:t>因素扣分</w:t>
            </w:r>
          </w:p>
        </w:tc>
        <w:tc>
          <w:tcPr>
            <w:tcW w:w="584" w:type="dxa"/>
          </w:tcPr>
          <w:p w14:paraId="3AD88E98">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c>
          <w:tcPr>
            <w:tcW w:w="584" w:type="dxa"/>
          </w:tcPr>
          <w:p w14:paraId="694BE291">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r>
      <w:tr w14:paraId="12B93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vMerge w:val="continue"/>
            <w:vAlign w:val="center"/>
          </w:tcPr>
          <w:p w14:paraId="41821F77">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p>
        </w:tc>
        <w:tc>
          <w:tcPr>
            <w:tcW w:w="737" w:type="dxa"/>
            <w:vMerge w:val="continue"/>
            <w:vAlign w:val="center"/>
          </w:tcPr>
          <w:p w14:paraId="3EECA568">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p>
        </w:tc>
        <w:tc>
          <w:tcPr>
            <w:tcW w:w="668" w:type="dxa"/>
            <w:vAlign w:val="center"/>
          </w:tcPr>
          <w:p w14:paraId="68587122">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5</w:t>
            </w:r>
          </w:p>
        </w:tc>
        <w:tc>
          <w:tcPr>
            <w:tcW w:w="1307" w:type="dxa"/>
            <w:vAlign w:val="center"/>
          </w:tcPr>
          <w:p w14:paraId="6A8C6621">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eastAsia" w:ascii="Times New Roman" w:hAnsi="Times New Roman" w:eastAsia="仿宋_GB2312" w:cs="Times New Roman"/>
                <w:sz w:val="21"/>
                <w:szCs w:val="21"/>
                <w:lang w:val="en-US" w:eastAsia="zh-CN"/>
              </w:rPr>
            </w:pPr>
            <w:r>
              <w:rPr>
                <w:rFonts w:hint="eastAsia" w:ascii="Times New Roman" w:hAnsi="Times New Roman" w:eastAsia="仿宋_GB2312" w:cs="Times New Roman"/>
                <w:sz w:val="21"/>
                <w:szCs w:val="21"/>
                <w:lang w:val="en-US" w:eastAsia="zh-CN"/>
              </w:rPr>
              <w:t>所奉茶汤适量</w:t>
            </w:r>
          </w:p>
        </w:tc>
        <w:tc>
          <w:tcPr>
            <w:tcW w:w="4079" w:type="dxa"/>
            <w:vAlign w:val="center"/>
          </w:tcPr>
          <w:p w14:paraId="4220B96B">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⑴过多（溢出茶杯杯沿）或偏少（低于茶杯二分之一），扣1分</w:t>
            </w:r>
          </w:p>
          <w:p w14:paraId="1C6C5D15">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⑵分杯不匀，扣1分</w:t>
            </w:r>
          </w:p>
          <w:p w14:paraId="2B1560EC">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⑶</w:t>
            </w:r>
            <w:r>
              <w:rPr>
                <w:rFonts w:hint="eastAsia" w:ascii="Times New Roman" w:hAnsi="Times New Roman" w:eastAsia="仿宋_GB2312" w:cs="Times New Roman"/>
                <w:sz w:val="21"/>
                <w:szCs w:val="21"/>
                <w:lang w:val="en-US" w:eastAsia="zh-CN"/>
              </w:rPr>
              <w:t>其他</w:t>
            </w:r>
            <w:r>
              <w:rPr>
                <w:rFonts w:hint="default" w:ascii="Times New Roman" w:hAnsi="Times New Roman" w:eastAsia="仿宋_GB2312" w:cs="Times New Roman"/>
                <w:sz w:val="21"/>
                <w:szCs w:val="21"/>
                <w:lang w:val="en-US" w:eastAsia="zh-CN"/>
              </w:rPr>
              <w:t>因素扣分</w:t>
            </w:r>
          </w:p>
        </w:tc>
        <w:tc>
          <w:tcPr>
            <w:tcW w:w="584" w:type="dxa"/>
          </w:tcPr>
          <w:p w14:paraId="49EED867">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c>
          <w:tcPr>
            <w:tcW w:w="584" w:type="dxa"/>
          </w:tcPr>
          <w:p w14:paraId="2810CF94">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r>
      <w:tr w14:paraId="02713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vAlign w:val="center"/>
          </w:tcPr>
          <w:p w14:paraId="31D079BD">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r>
              <w:rPr>
                <w:rFonts w:hint="eastAsia" w:ascii="Times New Roman" w:hAnsi="Times New Roman" w:eastAsia="仿宋_GB2312" w:cs="Times New Roman"/>
                <w:sz w:val="21"/>
                <w:szCs w:val="21"/>
                <w:vertAlign w:val="baseline"/>
                <w:lang w:val="en-US" w:eastAsia="zh-CN"/>
              </w:rPr>
              <w:t>5</w:t>
            </w:r>
          </w:p>
        </w:tc>
        <w:tc>
          <w:tcPr>
            <w:tcW w:w="737" w:type="dxa"/>
            <w:vAlign w:val="center"/>
          </w:tcPr>
          <w:p w14:paraId="467730DB">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文本及解说</w:t>
            </w:r>
          </w:p>
          <w:p w14:paraId="58D30E41">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5分</w:t>
            </w:r>
          </w:p>
        </w:tc>
        <w:tc>
          <w:tcPr>
            <w:tcW w:w="668" w:type="dxa"/>
            <w:vAlign w:val="center"/>
          </w:tcPr>
          <w:p w14:paraId="33DD4781">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5</w:t>
            </w:r>
          </w:p>
        </w:tc>
        <w:tc>
          <w:tcPr>
            <w:tcW w:w="1307" w:type="dxa"/>
            <w:vAlign w:val="center"/>
          </w:tcPr>
          <w:p w14:paraId="43714B0F">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eastAsia" w:ascii="Times New Roman" w:hAnsi="Times New Roman" w:eastAsia="仿宋_GB2312" w:cs="Times New Roman"/>
                <w:sz w:val="21"/>
                <w:szCs w:val="21"/>
                <w:lang w:val="en-US" w:eastAsia="zh-CN"/>
              </w:rPr>
            </w:pPr>
            <w:r>
              <w:rPr>
                <w:rFonts w:hint="eastAsia" w:ascii="Times New Roman" w:hAnsi="Times New Roman" w:eastAsia="仿宋_GB2312" w:cs="Times New Roman"/>
                <w:sz w:val="21"/>
                <w:szCs w:val="21"/>
                <w:lang w:val="en-US" w:eastAsia="zh-CN"/>
              </w:rPr>
              <w:t>文本阐释有内涵，讲解准确，口齿清晰，能引导和启发观众对茶艺的理解，给人以美的享受</w:t>
            </w:r>
          </w:p>
        </w:tc>
        <w:tc>
          <w:tcPr>
            <w:tcW w:w="4079" w:type="dxa"/>
            <w:vAlign w:val="center"/>
          </w:tcPr>
          <w:p w14:paraId="31BC7736">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⑴文本阐释无深意、无新意，扣1分</w:t>
            </w:r>
          </w:p>
          <w:p w14:paraId="4DF39253">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⑵无文本，扣1.5分</w:t>
            </w:r>
          </w:p>
          <w:p w14:paraId="386DB70D">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⑶讲解与演示过程欠协调，扣0.5分</w:t>
            </w:r>
          </w:p>
          <w:p w14:paraId="44371557">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解说不合时宜，扣1分</w:t>
            </w:r>
          </w:p>
          <w:p w14:paraId="3C6EE028">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⑷讲解欠艺术感染力，0.5扣分</w:t>
            </w:r>
          </w:p>
          <w:p w14:paraId="6F75075B">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⑸解说事先录制或部分录制，扣2分</w:t>
            </w:r>
          </w:p>
          <w:p w14:paraId="51F2C3AB">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lang w:val="en-US" w:eastAsia="zh-CN"/>
              </w:rPr>
            </w:pPr>
            <w:r>
              <w:rPr>
                <w:rFonts w:hint="eastAsia" w:ascii="Times New Roman" w:hAnsi="Times New Roman" w:eastAsia="仿宋_GB2312" w:cs="Times New Roman"/>
                <w:sz w:val="21"/>
                <w:szCs w:val="21"/>
                <w:lang w:val="en-US" w:eastAsia="zh-CN"/>
              </w:rPr>
              <w:t>⑹其他</w:t>
            </w:r>
            <w:r>
              <w:rPr>
                <w:rFonts w:hint="default" w:ascii="Times New Roman" w:hAnsi="Times New Roman" w:eastAsia="仿宋_GB2312" w:cs="Times New Roman"/>
                <w:sz w:val="21"/>
                <w:szCs w:val="21"/>
                <w:lang w:val="en-US" w:eastAsia="zh-CN"/>
              </w:rPr>
              <w:t>因素扣分</w:t>
            </w:r>
          </w:p>
        </w:tc>
        <w:tc>
          <w:tcPr>
            <w:tcW w:w="584" w:type="dxa"/>
          </w:tcPr>
          <w:p w14:paraId="16F2FC38">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c>
          <w:tcPr>
            <w:tcW w:w="584" w:type="dxa"/>
          </w:tcPr>
          <w:p w14:paraId="052195EC">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r>
      <w:tr w14:paraId="44ABD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vAlign w:val="center"/>
          </w:tcPr>
          <w:p w14:paraId="4FB9AA05">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r>
              <w:rPr>
                <w:rFonts w:hint="eastAsia" w:ascii="Times New Roman" w:hAnsi="Times New Roman" w:eastAsia="仿宋_GB2312" w:cs="Times New Roman"/>
                <w:sz w:val="21"/>
                <w:szCs w:val="21"/>
                <w:vertAlign w:val="baseline"/>
                <w:lang w:val="en-US" w:eastAsia="zh-CN"/>
              </w:rPr>
              <w:t>6</w:t>
            </w:r>
          </w:p>
        </w:tc>
        <w:tc>
          <w:tcPr>
            <w:tcW w:w="737" w:type="dxa"/>
            <w:vAlign w:val="center"/>
          </w:tcPr>
          <w:p w14:paraId="20F7C23A">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时间</w:t>
            </w:r>
          </w:p>
          <w:p w14:paraId="3B4997E3">
            <w:pPr>
              <w:keepNext w:val="0"/>
              <w:keepLines w:val="0"/>
              <w:pageBreakBefore w:val="0"/>
              <w:widowControl/>
              <w:kinsoku/>
              <w:wordWrap/>
              <w:overflowPunct/>
              <w:topLinePunct w:val="0"/>
              <w:autoSpaceDE w:val="0"/>
              <w:autoSpaceDN w:val="0"/>
              <w:bidi w:val="0"/>
              <w:adjustRightInd w:val="0"/>
              <w:snapToGrid w:val="0"/>
              <w:spacing w:line="240" w:lineRule="auto"/>
              <w:ind w:right="0"/>
              <w:jc w:val="center"/>
              <w:textAlignment w:val="baseline"/>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5分</w:t>
            </w:r>
          </w:p>
        </w:tc>
        <w:tc>
          <w:tcPr>
            <w:tcW w:w="668" w:type="dxa"/>
            <w:vAlign w:val="center"/>
          </w:tcPr>
          <w:p w14:paraId="05466D24">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5</w:t>
            </w:r>
          </w:p>
        </w:tc>
        <w:tc>
          <w:tcPr>
            <w:tcW w:w="1307" w:type="dxa"/>
            <w:vAlign w:val="center"/>
          </w:tcPr>
          <w:p w14:paraId="2770CD14">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eastAsia" w:ascii="Times New Roman" w:hAnsi="Times New Roman" w:eastAsia="仿宋_GB2312" w:cs="Times New Roman"/>
                <w:sz w:val="21"/>
                <w:szCs w:val="21"/>
                <w:lang w:val="en-US" w:eastAsia="zh-CN"/>
              </w:rPr>
            </w:pPr>
            <w:r>
              <w:rPr>
                <w:rFonts w:hint="eastAsia" w:ascii="Times New Roman" w:hAnsi="Times New Roman" w:eastAsia="仿宋_GB2312" w:cs="Times New Roman"/>
                <w:sz w:val="21"/>
                <w:szCs w:val="21"/>
                <w:lang w:val="en-US" w:eastAsia="zh-CN"/>
              </w:rPr>
              <w:t>在8分钟～12分钟内完成茶艺演示与收具</w:t>
            </w:r>
          </w:p>
        </w:tc>
        <w:tc>
          <w:tcPr>
            <w:tcW w:w="4079" w:type="dxa"/>
            <w:vAlign w:val="center"/>
          </w:tcPr>
          <w:p w14:paraId="1FA43786">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⑴表演</w:t>
            </w:r>
            <w:r>
              <w:rPr>
                <w:rFonts w:hint="eastAsia" w:ascii="Times New Roman" w:hAnsi="Times New Roman" w:eastAsia="仿宋_GB2312" w:cs="Times New Roman"/>
                <w:sz w:val="21"/>
                <w:szCs w:val="21"/>
                <w:lang w:val="en-US" w:eastAsia="zh-CN"/>
              </w:rPr>
              <w:t>时间误差</w:t>
            </w:r>
            <w:r>
              <w:rPr>
                <w:rFonts w:hint="default" w:ascii="Times New Roman" w:hAnsi="Times New Roman" w:eastAsia="仿宋_GB2312" w:cs="Times New Roman"/>
                <w:sz w:val="21"/>
                <w:szCs w:val="21"/>
              </w:rPr>
              <w:t>1～3分钟，扣1分</w:t>
            </w:r>
          </w:p>
          <w:p w14:paraId="4532636E">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⑵表演</w:t>
            </w:r>
            <w:r>
              <w:rPr>
                <w:rFonts w:hint="eastAsia" w:ascii="Times New Roman" w:hAnsi="Times New Roman" w:eastAsia="仿宋_GB2312" w:cs="Times New Roman"/>
                <w:sz w:val="21"/>
                <w:szCs w:val="21"/>
                <w:lang w:val="en-US" w:eastAsia="zh-CN"/>
              </w:rPr>
              <w:t>时间误差</w:t>
            </w:r>
            <w:r>
              <w:rPr>
                <w:rFonts w:hint="default" w:ascii="Times New Roman" w:hAnsi="Times New Roman" w:eastAsia="仿宋_GB2312" w:cs="Times New Roman"/>
                <w:sz w:val="21"/>
                <w:szCs w:val="21"/>
              </w:rPr>
              <w:t>3～5分钟，扣2分</w:t>
            </w:r>
          </w:p>
          <w:p w14:paraId="26884875">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⑶表演</w:t>
            </w:r>
            <w:r>
              <w:rPr>
                <w:rFonts w:hint="eastAsia" w:ascii="Times New Roman" w:hAnsi="Times New Roman" w:eastAsia="仿宋_GB2312" w:cs="Times New Roman"/>
                <w:sz w:val="21"/>
                <w:szCs w:val="21"/>
                <w:lang w:val="en-US" w:eastAsia="zh-CN"/>
              </w:rPr>
              <w:t>时间误差</w:t>
            </w:r>
            <w:r>
              <w:rPr>
                <w:rFonts w:hint="default" w:ascii="Times New Roman" w:hAnsi="Times New Roman" w:eastAsia="仿宋_GB2312" w:cs="Times New Roman"/>
                <w:sz w:val="21"/>
                <w:szCs w:val="21"/>
              </w:rPr>
              <w:t>5～10分钟，扣3分</w:t>
            </w:r>
          </w:p>
          <w:p w14:paraId="19F66B22">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rPr>
              <w:t>⑷表演</w:t>
            </w:r>
            <w:r>
              <w:rPr>
                <w:rFonts w:hint="eastAsia" w:ascii="Times New Roman" w:hAnsi="Times New Roman" w:eastAsia="仿宋_GB2312" w:cs="Times New Roman"/>
                <w:sz w:val="21"/>
                <w:szCs w:val="21"/>
                <w:lang w:val="en-US" w:eastAsia="zh-CN"/>
              </w:rPr>
              <w:t>时间误差</w:t>
            </w:r>
            <w:r>
              <w:rPr>
                <w:rFonts w:hint="default" w:ascii="Times New Roman" w:hAnsi="Times New Roman" w:eastAsia="仿宋_GB2312" w:cs="Times New Roman"/>
                <w:sz w:val="21"/>
                <w:szCs w:val="21"/>
              </w:rPr>
              <w:t>10分钟，扣5分</w:t>
            </w:r>
          </w:p>
        </w:tc>
        <w:tc>
          <w:tcPr>
            <w:tcW w:w="584" w:type="dxa"/>
          </w:tcPr>
          <w:p w14:paraId="1E85B6AE">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c>
          <w:tcPr>
            <w:tcW w:w="584" w:type="dxa"/>
          </w:tcPr>
          <w:p w14:paraId="552A0326">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r>
      <w:tr w14:paraId="2A6C2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62" w:type="dxa"/>
            <w:gridSpan w:val="5"/>
            <w:vAlign w:val="center"/>
          </w:tcPr>
          <w:p w14:paraId="7D96315E">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z w:val="21"/>
                <w:szCs w:val="21"/>
                <w:lang w:val="en-US"/>
              </w:rPr>
            </w:pPr>
            <w:r>
              <w:rPr>
                <w:rFonts w:hint="eastAsia" w:ascii="Times New Roman" w:hAnsi="Times New Roman" w:eastAsia="仿宋_GB2312" w:cs="Times New Roman"/>
                <w:sz w:val="21"/>
                <w:szCs w:val="21"/>
                <w:vertAlign w:val="baseline"/>
                <w:lang w:val="en-US" w:eastAsia="zh-CN"/>
              </w:rPr>
              <w:t>总  分</w:t>
            </w:r>
          </w:p>
        </w:tc>
        <w:tc>
          <w:tcPr>
            <w:tcW w:w="1168" w:type="dxa"/>
            <w:gridSpan w:val="2"/>
          </w:tcPr>
          <w:p w14:paraId="5B398C36">
            <w:pPr>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sz w:val="21"/>
                <w:szCs w:val="21"/>
                <w:vertAlign w:val="baseline"/>
                <w:lang w:val="en-US" w:eastAsia="zh-CN"/>
              </w:rPr>
            </w:pPr>
          </w:p>
        </w:tc>
      </w:tr>
      <w:tr w14:paraId="1449C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83" w:type="dxa"/>
            <w:gridSpan w:val="4"/>
            <w:tcBorders>
              <w:left w:val="nil"/>
              <w:bottom w:val="nil"/>
              <w:right w:val="nil"/>
            </w:tcBorders>
            <w:vAlign w:val="center"/>
          </w:tcPr>
          <w:p w14:paraId="7EA0484F">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baseline"/>
              <w:rPr>
                <w:rFonts w:hint="default" w:ascii="Times New Roman" w:hAnsi="Times New Roman" w:eastAsia="仿宋_GB2312" w:cs="Times New Roman"/>
                <w:sz w:val="21"/>
                <w:szCs w:val="21"/>
                <w:lang w:val="en-US" w:eastAsia="zh-CN"/>
              </w:rPr>
            </w:pPr>
            <w:r>
              <w:rPr>
                <w:rFonts w:hint="eastAsia" w:ascii="Times New Roman" w:hAnsi="Times New Roman" w:eastAsia="仿宋_GB2312" w:cs="Times New Roman"/>
                <w:sz w:val="21"/>
                <w:szCs w:val="21"/>
                <w:lang w:val="en-US" w:eastAsia="zh-CN"/>
              </w:rPr>
              <w:t>裁判员：</w:t>
            </w:r>
          </w:p>
        </w:tc>
        <w:tc>
          <w:tcPr>
            <w:tcW w:w="5247" w:type="dxa"/>
            <w:gridSpan w:val="3"/>
            <w:tcBorders>
              <w:left w:val="nil"/>
              <w:bottom w:val="nil"/>
              <w:right w:val="nil"/>
            </w:tcBorders>
            <w:vAlign w:val="center"/>
          </w:tcPr>
          <w:p w14:paraId="5B3A2469">
            <w:pPr>
              <w:keepNext w:val="0"/>
              <w:keepLines w:val="0"/>
              <w:pageBreakBefore w:val="0"/>
              <w:widowControl w:val="0"/>
              <w:kinsoku/>
              <w:wordWrap/>
              <w:overflowPunct/>
              <w:topLinePunct w:val="0"/>
              <w:autoSpaceDE w:val="0"/>
              <w:autoSpaceDN w:val="0"/>
              <w:bidi w:val="0"/>
              <w:adjustRightInd w:val="0"/>
              <w:snapToGrid w:val="0"/>
              <w:spacing w:line="240" w:lineRule="auto"/>
              <w:jc w:val="right"/>
              <w:textAlignment w:val="baseline"/>
              <w:rPr>
                <w:rFonts w:hint="default" w:ascii="Times New Roman" w:hAnsi="Times New Roman" w:eastAsia="仿宋_GB2312" w:cs="Times New Roman"/>
                <w:sz w:val="21"/>
                <w:szCs w:val="21"/>
                <w:lang w:val="en-US" w:eastAsia="zh-CN"/>
              </w:rPr>
            </w:pPr>
            <w:r>
              <w:rPr>
                <w:rFonts w:hint="eastAsia" w:ascii="Times New Roman" w:hAnsi="Times New Roman" w:eastAsia="仿宋_GB2312" w:cs="Times New Roman"/>
                <w:sz w:val="21"/>
                <w:szCs w:val="21"/>
                <w:lang w:val="en-US" w:eastAsia="zh-CN"/>
              </w:rPr>
              <w:t xml:space="preserve">          年         月         日</w:t>
            </w:r>
          </w:p>
        </w:tc>
      </w:tr>
    </w:tbl>
    <w:p w14:paraId="5A55BF12">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（四）统分方法</w:t>
      </w:r>
    </w:p>
    <w:p w14:paraId="2822FD19">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lang w:val="en-US" w:eastAsia="zh-CN"/>
        </w:rPr>
      </w:pPr>
      <w:r>
        <w:rPr>
          <w:rFonts w:hint="eastAsia" w:ascii="FangSong_GB2312" w:hAnsi="FangSong_GB2312" w:eastAsia="FangSong_GB2312" w:cs="FangSong_GB2312"/>
          <w:spacing w:val="-1"/>
          <w:sz w:val="32"/>
          <w:szCs w:val="32"/>
          <w:lang w:val="en-US" w:eastAsia="zh-CN"/>
        </w:rPr>
        <w:t>裁判进行复核后由工作人员录入、统计，裁判组长签字，裁判长进行审核签字，最后由大赛仲裁组组长确认后发布。</w:t>
      </w:r>
    </w:p>
    <w:p w14:paraId="63A66EC2">
      <w:pPr>
        <w:keepNext w:val="0"/>
        <w:keepLines w:val="0"/>
        <w:pageBreakBefore w:val="0"/>
        <w:widowControl w:val="0"/>
        <w:numPr>
          <w:ilvl w:val="0"/>
          <w:numId w:val="0"/>
        </w:numPr>
        <w:tabs>
          <w:tab w:val="left" w:pos="567"/>
        </w:tabs>
        <w:kinsoku/>
        <w:wordWrap/>
        <w:overflowPunct/>
        <w:topLinePunct w:val="0"/>
        <w:autoSpaceDE/>
        <w:autoSpaceDN/>
        <w:bidi w:val="0"/>
        <w:adjustRightInd/>
        <w:snapToGrid w:val="0"/>
        <w:spacing w:line="560" w:lineRule="exact"/>
        <w:ind w:left="643" w:leftChars="0"/>
        <w:jc w:val="both"/>
        <w:textAlignment w:val="auto"/>
        <w:rPr>
          <w:rFonts w:hint="eastAsia" w:ascii="黑体" w:hAnsi="黑体" w:eastAsia="黑体" w:cs="黑体"/>
          <w:b w:val="0"/>
          <w:bCs w:val="0"/>
          <w:snapToGrid/>
          <w:kern w:val="2"/>
          <w:sz w:val="32"/>
          <w:szCs w:val="32"/>
          <w:lang w:eastAsia="zh-CN"/>
        </w:rPr>
      </w:pPr>
      <w:r>
        <w:rPr>
          <w:rFonts w:hint="eastAsia" w:ascii="黑体" w:hAnsi="黑体" w:eastAsia="黑体" w:cs="黑体"/>
          <w:b w:val="0"/>
          <w:bCs w:val="0"/>
          <w:snapToGrid/>
          <w:kern w:val="2"/>
          <w:sz w:val="32"/>
          <w:szCs w:val="32"/>
          <w:lang w:eastAsia="zh-CN"/>
        </w:rPr>
        <w:t>十</w:t>
      </w:r>
      <w:r>
        <w:rPr>
          <w:rFonts w:hint="eastAsia" w:ascii="黑体" w:hAnsi="黑体" w:eastAsia="黑体" w:cs="黑体"/>
          <w:b w:val="0"/>
          <w:bCs w:val="0"/>
          <w:snapToGrid/>
          <w:kern w:val="2"/>
          <w:sz w:val="32"/>
          <w:szCs w:val="32"/>
          <w:lang w:val="en-US" w:eastAsia="zh-CN"/>
        </w:rPr>
        <w:t>一</w:t>
      </w:r>
      <w:r>
        <w:rPr>
          <w:rFonts w:hint="eastAsia" w:ascii="黑体" w:hAnsi="黑体" w:eastAsia="黑体" w:cs="黑体"/>
          <w:b w:val="0"/>
          <w:bCs w:val="0"/>
          <w:snapToGrid/>
          <w:kern w:val="2"/>
          <w:sz w:val="32"/>
          <w:szCs w:val="32"/>
          <w:lang w:eastAsia="zh-CN"/>
        </w:rPr>
        <w:t>、</w:t>
      </w:r>
      <w:r>
        <w:rPr>
          <w:rFonts w:hint="eastAsia" w:ascii="黑体" w:hAnsi="黑体" w:eastAsia="黑体" w:cs="黑体"/>
          <w:b w:val="0"/>
          <w:bCs w:val="0"/>
          <w:snapToGrid/>
          <w:kern w:val="2"/>
          <w:sz w:val="32"/>
          <w:szCs w:val="32"/>
          <w:lang w:val="en-US" w:eastAsia="zh-CN"/>
        </w:rPr>
        <w:t>赛场</w:t>
      </w:r>
      <w:r>
        <w:rPr>
          <w:rFonts w:hint="eastAsia" w:ascii="黑体" w:hAnsi="黑体" w:eastAsia="黑体" w:cs="黑体"/>
          <w:b w:val="0"/>
          <w:bCs w:val="0"/>
          <w:snapToGrid/>
          <w:kern w:val="2"/>
          <w:sz w:val="32"/>
          <w:szCs w:val="32"/>
          <w:lang w:eastAsia="zh-CN"/>
        </w:rPr>
        <w:t>预案</w:t>
      </w:r>
    </w:p>
    <w:p w14:paraId="6F8AD643">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636" w:firstLineChars="200"/>
        <w:jc w:val="both"/>
        <w:textAlignment w:val="baseline"/>
        <w:rPr>
          <w:rFonts w:hint="eastAsia" w:ascii="FangSong_GB2312" w:hAnsi="FangSong_GB2312" w:eastAsia="FangSong_GB2312" w:cs="FangSong_GB2312"/>
          <w:spacing w:val="-1"/>
          <w:sz w:val="28"/>
          <w:szCs w:val="28"/>
          <w:lang w:val="en-US" w:eastAsia="zh-CN"/>
        </w:rPr>
      </w:pPr>
      <w:r>
        <w:rPr>
          <w:rFonts w:hint="eastAsia" w:ascii="FangSong_GB2312" w:hAnsi="FangSong_GB2312" w:eastAsia="FangSong_GB2312" w:cs="FangSong_GB2312"/>
          <w:spacing w:val="-1"/>
          <w:sz w:val="32"/>
          <w:szCs w:val="32"/>
          <w:lang w:val="en-US" w:eastAsia="zh-CN"/>
        </w:rPr>
        <w:t>在中华茶艺比赛过程中，可能会出现一些不可控的紧急情况，如突发疾病、器皿碎裂、沸水倒泻等，这些情况可能会对选手成绩产生影响。为了应对这些紧急情况，需要制定相应的应急预案，具体处理措施如下：</w:t>
      </w:r>
    </w:p>
    <w:p w14:paraId="7A738143">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（一）突发疾病</w:t>
      </w:r>
    </w:p>
    <w:p w14:paraId="5A15AB10">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lang w:val="en-US" w:eastAsia="zh-CN"/>
        </w:rPr>
      </w:pPr>
      <w:r>
        <w:rPr>
          <w:rFonts w:hint="eastAsia" w:ascii="FangSong_GB2312" w:hAnsi="FangSong_GB2312" w:eastAsia="FangSong_GB2312" w:cs="FangSong_GB2312"/>
          <w:spacing w:val="-1"/>
          <w:sz w:val="32"/>
          <w:szCs w:val="32"/>
          <w:lang w:val="en-US" w:eastAsia="zh-CN"/>
        </w:rPr>
        <w:t>如果选手突发疾病需要立即送医，赛场组织与管理人员应及时拨打120急救电话，并安排志愿者或工作人员协助送医。</w:t>
      </w:r>
    </w:p>
    <w:p w14:paraId="398DCD0B">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（二）器皿碎裂</w:t>
      </w:r>
    </w:p>
    <w:p w14:paraId="15A9DE72">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lang w:val="en-US" w:eastAsia="zh-CN"/>
        </w:rPr>
      </w:pPr>
      <w:r>
        <w:rPr>
          <w:rFonts w:hint="eastAsia" w:ascii="FangSong_GB2312" w:hAnsi="FangSong_GB2312" w:eastAsia="FangSong_GB2312" w:cs="FangSong_GB2312"/>
          <w:spacing w:val="-1"/>
          <w:sz w:val="32"/>
          <w:szCs w:val="32"/>
          <w:lang w:val="en-US" w:eastAsia="zh-CN"/>
        </w:rPr>
        <w:t>如果选手在比赛过程中的器皿碎裂，裁判长立即中止比赛，清理现场，避免参赛人员受伤。</w:t>
      </w:r>
    </w:p>
    <w:p w14:paraId="32CE6C14">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（三）沸水倒泻</w:t>
      </w:r>
    </w:p>
    <w:p w14:paraId="4FBA4EC7">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636" w:firstLineChars="200"/>
        <w:jc w:val="both"/>
        <w:textAlignment w:val="baseline"/>
        <w:rPr>
          <w:rFonts w:hint="eastAsia" w:ascii="FangSong_GB2312" w:hAnsi="FangSong_GB2312" w:eastAsia="FangSong_GB2312" w:cs="FangSong_GB2312"/>
          <w:spacing w:val="-1"/>
          <w:sz w:val="28"/>
          <w:szCs w:val="28"/>
          <w:lang w:val="en-US" w:eastAsia="zh-CN"/>
        </w:rPr>
      </w:pPr>
      <w:r>
        <w:rPr>
          <w:rFonts w:hint="eastAsia" w:ascii="FangSong_GB2312" w:hAnsi="FangSong_GB2312" w:eastAsia="FangSong_GB2312" w:cs="FangSong_GB2312"/>
          <w:spacing w:val="-1"/>
          <w:sz w:val="32"/>
          <w:szCs w:val="32"/>
          <w:lang w:val="en-US" w:eastAsia="zh-CN"/>
        </w:rPr>
        <w:t>如果选手在比赛过程中出现沸水倒泻等情况，裁判长立即中止比赛，清理现场，避免参赛人员受伤，如有人员受伤应及时送医。</w:t>
      </w:r>
    </w:p>
    <w:p w14:paraId="51896B9C">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（四）其他紧急情况</w:t>
      </w:r>
    </w:p>
    <w:p w14:paraId="5DFB480E">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636" w:firstLineChars="200"/>
        <w:jc w:val="both"/>
        <w:textAlignment w:val="baseline"/>
        <w:rPr>
          <w:rFonts w:hint="eastAsia" w:ascii="FangSong_GB2312" w:hAnsi="FangSong_GB2312" w:eastAsia="FangSong_GB2312" w:cs="FangSong_GB2312"/>
          <w:spacing w:val="-1"/>
          <w:sz w:val="28"/>
          <w:szCs w:val="28"/>
          <w:lang w:val="en-US" w:eastAsia="zh-CN"/>
        </w:rPr>
      </w:pPr>
      <w:r>
        <w:rPr>
          <w:rFonts w:hint="eastAsia" w:ascii="FangSong_GB2312" w:hAnsi="FangSong_GB2312" w:eastAsia="FangSong_GB2312" w:cs="FangSong_GB2312"/>
          <w:spacing w:val="-1"/>
          <w:sz w:val="32"/>
          <w:szCs w:val="32"/>
          <w:lang w:val="en-US" w:eastAsia="zh-CN"/>
        </w:rPr>
        <w:t>如果出现其他不可控的紧急情况，裁判长立即中止比赛，保护参赛人员安全，然后根据具体情况重新安排比赛时间或者取消比赛。</w:t>
      </w:r>
    </w:p>
    <w:p w14:paraId="66CFF016">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（五）安全宣讲</w:t>
      </w:r>
    </w:p>
    <w:p w14:paraId="6F2CC083">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lang w:val="en-US" w:eastAsia="zh-CN"/>
        </w:rPr>
      </w:pPr>
      <w:r>
        <w:rPr>
          <w:rFonts w:hint="eastAsia" w:ascii="FangSong_GB2312" w:hAnsi="FangSong_GB2312" w:eastAsia="FangSong_GB2312" w:cs="FangSong_GB2312"/>
          <w:spacing w:val="-1"/>
          <w:sz w:val="32"/>
          <w:szCs w:val="32"/>
          <w:lang w:val="en-US" w:eastAsia="zh-CN"/>
        </w:rPr>
        <w:t>在比赛前应向选手宣传应急预案，增强选手对于应急情况的应对能力，避免出现严重后果。</w:t>
      </w:r>
    </w:p>
    <w:p w14:paraId="07D7A1F0">
      <w:pPr>
        <w:keepNext w:val="0"/>
        <w:keepLines w:val="0"/>
        <w:pageBreakBefore w:val="0"/>
        <w:widowControl w:val="0"/>
        <w:numPr>
          <w:ilvl w:val="0"/>
          <w:numId w:val="0"/>
        </w:numPr>
        <w:tabs>
          <w:tab w:val="left" w:pos="567"/>
        </w:tabs>
        <w:kinsoku/>
        <w:wordWrap/>
        <w:overflowPunct/>
        <w:topLinePunct w:val="0"/>
        <w:autoSpaceDE/>
        <w:autoSpaceDN/>
        <w:bidi w:val="0"/>
        <w:adjustRightInd/>
        <w:snapToGrid w:val="0"/>
        <w:spacing w:line="560" w:lineRule="exact"/>
        <w:ind w:left="643" w:leftChars="0"/>
        <w:jc w:val="both"/>
        <w:textAlignment w:val="auto"/>
        <w:rPr>
          <w:rFonts w:hint="eastAsia" w:ascii="黑体" w:hAnsi="黑体" w:eastAsia="黑体" w:cs="黑体"/>
          <w:b w:val="0"/>
          <w:bCs w:val="0"/>
          <w:snapToGrid/>
          <w:kern w:val="2"/>
          <w:sz w:val="32"/>
          <w:szCs w:val="32"/>
          <w:lang w:eastAsia="zh-CN"/>
        </w:rPr>
      </w:pPr>
      <w:r>
        <w:rPr>
          <w:rFonts w:hint="eastAsia" w:ascii="黑体" w:hAnsi="黑体" w:eastAsia="黑体" w:cs="黑体"/>
          <w:b w:val="0"/>
          <w:bCs w:val="0"/>
          <w:snapToGrid/>
          <w:kern w:val="2"/>
          <w:sz w:val="32"/>
          <w:szCs w:val="32"/>
          <w:lang w:eastAsia="zh-CN"/>
        </w:rPr>
        <w:t>十</w:t>
      </w:r>
      <w:r>
        <w:rPr>
          <w:rFonts w:hint="eastAsia" w:ascii="黑体" w:hAnsi="黑体" w:eastAsia="黑体" w:cs="黑体"/>
          <w:b w:val="0"/>
          <w:bCs w:val="0"/>
          <w:snapToGrid/>
          <w:kern w:val="2"/>
          <w:sz w:val="32"/>
          <w:szCs w:val="32"/>
          <w:lang w:val="en-US" w:eastAsia="zh-CN"/>
        </w:rPr>
        <w:t>二</w:t>
      </w:r>
      <w:r>
        <w:rPr>
          <w:rFonts w:hint="eastAsia" w:ascii="黑体" w:hAnsi="黑体" w:eastAsia="黑体" w:cs="黑体"/>
          <w:b w:val="0"/>
          <w:bCs w:val="0"/>
          <w:snapToGrid/>
          <w:kern w:val="2"/>
          <w:sz w:val="32"/>
          <w:szCs w:val="32"/>
          <w:lang w:eastAsia="zh-CN"/>
        </w:rPr>
        <w:t>、赛项安全</w:t>
      </w:r>
    </w:p>
    <w:p w14:paraId="0AF03CA3">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（一）比赛环境</w:t>
      </w:r>
    </w:p>
    <w:p w14:paraId="73850950">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rPr>
      </w:pPr>
      <w:r>
        <w:rPr>
          <w:rFonts w:hint="eastAsia" w:ascii="FangSong_GB2312" w:hAnsi="FangSong_GB2312" w:eastAsia="FangSong_GB2312" w:cs="FangSong_GB2312"/>
          <w:spacing w:val="-1"/>
          <w:sz w:val="32"/>
          <w:szCs w:val="32"/>
        </w:rPr>
        <w:t>合理划分竞赛区域和观摩区。在各区域设立临时分界线，张贴指示标志，选派志愿者维持考场秩序，避免混乱。</w:t>
      </w:r>
    </w:p>
    <w:p w14:paraId="604C7ECA">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（二）现场安全保障措施</w:t>
      </w:r>
    </w:p>
    <w:p w14:paraId="5ACC95AC">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rPr>
      </w:pPr>
      <w:r>
        <w:rPr>
          <w:rFonts w:hint="eastAsia" w:ascii="FangSong_GB2312" w:hAnsi="FangSong_GB2312" w:eastAsia="FangSong_GB2312" w:cs="FangSong_GB2312"/>
          <w:spacing w:val="-1"/>
          <w:sz w:val="32"/>
          <w:szCs w:val="32"/>
        </w:rPr>
        <w:t>1.消防安全。技能大赛前，组织消防设施的全面检查，包括消防栓、灭火器、应急疏散标志等，检查比赛中使用到的易燃物品是否妥善存放，避免火源直接照射，消除安全隐患。竞赛期间，做好竞赛场地安全保卫，防止火灾、盗窃现象发生，确保大赛期间的人身财产安全。</w:t>
      </w:r>
    </w:p>
    <w:p w14:paraId="4B98F528">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rPr>
      </w:pPr>
      <w:r>
        <w:rPr>
          <w:rFonts w:hint="eastAsia" w:ascii="FangSong_GB2312" w:hAnsi="FangSong_GB2312" w:eastAsia="FangSong_GB2312" w:cs="FangSong_GB2312"/>
          <w:spacing w:val="-1"/>
          <w:sz w:val="32"/>
          <w:szCs w:val="32"/>
        </w:rPr>
        <w:t>2.器皿安全。茶艺服务比赛中，</w:t>
      </w:r>
      <w:r>
        <w:rPr>
          <w:rFonts w:hint="eastAsia" w:ascii="FangSong_GB2312" w:hAnsi="FangSong_GB2312" w:eastAsia="FangSong_GB2312" w:cs="FangSong_GB2312"/>
          <w:spacing w:val="-1"/>
          <w:sz w:val="32"/>
          <w:szCs w:val="32"/>
          <w:lang w:val="en-US" w:eastAsia="zh-CN"/>
        </w:rPr>
        <w:t>陶瓷、玻璃</w:t>
      </w:r>
      <w:r>
        <w:rPr>
          <w:rFonts w:hint="eastAsia" w:ascii="FangSong_GB2312" w:hAnsi="FangSong_GB2312" w:eastAsia="FangSong_GB2312" w:cs="FangSong_GB2312"/>
          <w:spacing w:val="-1"/>
          <w:sz w:val="32"/>
          <w:szCs w:val="32"/>
        </w:rPr>
        <w:t>器皿是常用的器具，为防止器皿破裂或碎裂，应使用坚固的</w:t>
      </w:r>
      <w:r>
        <w:rPr>
          <w:rFonts w:hint="eastAsia" w:ascii="FangSong_GB2312" w:hAnsi="FangSong_GB2312" w:eastAsia="FangSong_GB2312" w:cs="FangSong_GB2312"/>
          <w:spacing w:val="-1"/>
          <w:sz w:val="32"/>
          <w:szCs w:val="32"/>
          <w:lang w:val="en-US" w:eastAsia="zh-CN"/>
        </w:rPr>
        <w:t>陶瓷、</w:t>
      </w:r>
      <w:r>
        <w:rPr>
          <w:rFonts w:hint="eastAsia" w:ascii="FangSong_GB2312" w:hAnsi="FangSong_GB2312" w:eastAsia="FangSong_GB2312" w:cs="FangSong_GB2312"/>
          <w:spacing w:val="-1"/>
          <w:sz w:val="32"/>
          <w:szCs w:val="32"/>
        </w:rPr>
        <w:t>玻璃器皿，并在比赛前对器皿进行检查，确保器皿的完好性。比赛中应注意避免器皿的碰撞和摔落。</w:t>
      </w:r>
    </w:p>
    <w:p w14:paraId="4C6444E2">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rPr>
      </w:pPr>
      <w:r>
        <w:rPr>
          <w:rFonts w:hint="eastAsia" w:ascii="FangSong_GB2312" w:hAnsi="FangSong_GB2312" w:eastAsia="FangSong_GB2312" w:cs="FangSong_GB2312"/>
          <w:spacing w:val="-1"/>
          <w:sz w:val="32"/>
          <w:szCs w:val="32"/>
        </w:rPr>
        <w:t>3.安全责任培训。所有工作人员都要参加安全责任意识培训。</w:t>
      </w:r>
    </w:p>
    <w:p w14:paraId="287F5C72">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rPr>
      </w:pPr>
      <w:r>
        <w:rPr>
          <w:rFonts w:hint="eastAsia" w:ascii="FangSong_GB2312" w:hAnsi="FangSong_GB2312" w:eastAsia="FangSong_GB2312" w:cs="FangSong_GB2312"/>
          <w:spacing w:val="-1"/>
          <w:sz w:val="32"/>
          <w:szCs w:val="32"/>
        </w:rPr>
        <w:t>4.茶叶品质安全。比赛中所使用的茶叶应该符合国家相关标准，确保茶叶的品质安全。比赛前应对所有茶叶进行检查，确保茶叶没有过期等问题。</w:t>
      </w:r>
    </w:p>
    <w:p w14:paraId="120D92A9">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rPr>
      </w:pPr>
      <w:r>
        <w:rPr>
          <w:rFonts w:hint="eastAsia" w:ascii="FangSong_GB2312" w:hAnsi="FangSong_GB2312" w:eastAsia="FangSong_GB2312" w:cs="FangSong_GB2312"/>
          <w:spacing w:val="-1"/>
          <w:sz w:val="32"/>
          <w:szCs w:val="32"/>
        </w:rPr>
        <w:t>5.配齐医疗救护人员。赛场设置医疗救护站配备应急救护箱。</w:t>
      </w:r>
    </w:p>
    <w:p w14:paraId="3F236395">
      <w:pPr>
        <w:keepNext w:val="0"/>
        <w:keepLines w:val="0"/>
        <w:pageBreakBefore w:val="0"/>
        <w:widowControl w:val="0"/>
        <w:numPr>
          <w:ilvl w:val="0"/>
          <w:numId w:val="0"/>
        </w:numPr>
        <w:tabs>
          <w:tab w:val="left" w:pos="567"/>
        </w:tabs>
        <w:kinsoku/>
        <w:wordWrap/>
        <w:overflowPunct/>
        <w:topLinePunct w:val="0"/>
        <w:autoSpaceDE/>
        <w:autoSpaceDN/>
        <w:bidi w:val="0"/>
        <w:adjustRightInd/>
        <w:snapToGrid w:val="0"/>
        <w:spacing w:line="560" w:lineRule="exact"/>
        <w:ind w:left="643" w:leftChars="0"/>
        <w:jc w:val="both"/>
        <w:textAlignment w:val="auto"/>
        <w:rPr>
          <w:rFonts w:hint="eastAsia" w:ascii="黑体" w:hAnsi="黑体" w:eastAsia="黑体" w:cs="黑体"/>
          <w:b w:val="0"/>
          <w:bCs w:val="0"/>
          <w:snapToGrid/>
          <w:kern w:val="2"/>
          <w:sz w:val="32"/>
          <w:szCs w:val="32"/>
          <w:lang w:eastAsia="zh-CN"/>
        </w:rPr>
      </w:pPr>
      <w:r>
        <w:rPr>
          <w:rFonts w:hint="eastAsia" w:ascii="黑体" w:hAnsi="黑体" w:eastAsia="黑体" w:cs="黑体"/>
          <w:b w:val="0"/>
          <w:bCs w:val="0"/>
          <w:snapToGrid/>
          <w:kern w:val="2"/>
          <w:sz w:val="32"/>
          <w:szCs w:val="32"/>
          <w:lang w:eastAsia="zh-CN"/>
        </w:rPr>
        <w:t>十</w:t>
      </w:r>
      <w:r>
        <w:rPr>
          <w:rFonts w:hint="eastAsia" w:ascii="黑体" w:hAnsi="黑体" w:eastAsia="黑体" w:cs="黑体"/>
          <w:b w:val="0"/>
          <w:bCs w:val="0"/>
          <w:snapToGrid/>
          <w:kern w:val="2"/>
          <w:sz w:val="32"/>
          <w:szCs w:val="32"/>
          <w:lang w:val="en-US" w:eastAsia="zh-CN"/>
        </w:rPr>
        <w:t>三</w:t>
      </w:r>
      <w:r>
        <w:rPr>
          <w:rFonts w:hint="eastAsia" w:ascii="黑体" w:hAnsi="黑体" w:eastAsia="黑体" w:cs="黑体"/>
          <w:b w:val="0"/>
          <w:bCs w:val="0"/>
          <w:snapToGrid/>
          <w:kern w:val="2"/>
          <w:sz w:val="32"/>
          <w:szCs w:val="32"/>
          <w:lang w:eastAsia="zh-CN"/>
        </w:rPr>
        <w:t>、竞赛须知</w:t>
      </w:r>
    </w:p>
    <w:p w14:paraId="1A1FD39B">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（一）参赛队须知</w:t>
      </w:r>
    </w:p>
    <w:p w14:paraId="22B23147">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lang w:val="en-US" w:eastAsia="zh-CN"/>
        </w:rPr>
      </w:pPr>
      <w:r>
        <w:rPr>
          <w:rFonts w:hint="eastAsia" w:ascii="FangSong_GB2312" w:hAnsi="FangSong_GB2312" w:eastAsia="FangSong_GB2312" w:cs="FangSong_GB2312"/>
          <w:spacing w:val="-1"/>
          <w:sz w:val="32"/>
          <w:szCs w:val="32"/>
          <w:lang w:val="en-US" w:eastAsia="zh-CN"/>
        </w:rPr>
        <w:t>1.参赛队名称统一使用学校代表队名称，不得使用其他组织或团体名称，不接受跨校组队报名。</w:t>
      </w:r>
    </w:p>
    <w:p w14:paraId="279D66CA">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lang w:val="en-US" w:eastAsia="zh-CN"/>
        </w:rPr>
      </w:pPr>
      <w:r>
        <w:rPr>
          <w:rFonts w:hint="eastAsia" w:ascii="FangSong_GB2312" w:hAnsi="FangSong_GB2312" w:eastAsia="FangSong_GB2312" w:cs="FangSong_GB2312"/>
          <w:spacing w:val="-1"/>
          <w:sz w:val="32"/>
          <w:szCs w:val="32"/>
          <w:lang w:val="en-US" w:eastAsia="zh-CN"/>
        </w:rPr>
        <w:t>2.参赛队中每位选手在报名获得审核确认后，原则上不得更换。竞赛开始后参赛队不得更换参赛选手，允许选手弃权。</w:t>
      </w:r>
    </w:p>
    <w:p w14:paraId="6528A9D5">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lang w:val="en-US" w:eastAsia="zh-CN"/>
        </w:rPr>
      </w:pPr>
      <w:r>
        <w:rPr>
          <w:rFonts w:hint="eastAsia" w:ascii="FangSong_GB2312" w:hAnsi="FangSong_GB2312" w:eastAsia="FangSong_GB2312" w:cs="FangSong_GB2312"/>
          <w:spacing w:val="-1"/>
          <w:sz w:val="32"/>
          <w:szCs w:val="32"/>
          <w:lang w:val="en-US" w:eastAsia="zh-CN"/>
        </w:rPr>
        <w:t>3.参赛队按照大赛赛程安排，凭赛项组委会颁发的相关证件参加竞赛及相关活动。</w:t>
      </w:r>
    </w:p>
    <w:p w14:paraId="4E8D0FFA">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（二）参赛选手须知</w:t>
      </w:r>
    </w:p>
    <w:p w14:paraId="5E04791F">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lang w:val="en-US" w:eastAsia="zh-CN"/>
        </w:rPr>
      </w:pPr>
      <w:r>
        <w:rPr>
          <w:rFonts w:hint="eastAsia" w:ascii="FangSong_GB2312" w:hAnsi="FangSong_GB2312" w:eastAsia="FangSong_GB2312" w:cs="FangSong_GB2312"/>
          <w:spacing w:val="-1"/>
          <w:sz w:val="32"/>
          <w:szCs w:val="32"/>
          <w:lang w:val="en-US" w:eastAsia="zh-CN"/>
        </w:rPr>
        <w:t>1.参赛选手报名须真实填写信息，凡弄虚作假者，将取消其比赛资格。</w:t>
      </w:r>
    </w:p>
    <w:p w14:paraId="3CA96191">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lang w:val="en-US" w:eastAsia="zh-CN"/>
        </w:rPr>
      </w:pPr>
      <w:r>
        <w:rPr>
          <w:rFonts w:hint="eastAsia" w:ascii="FangSong_GB2312" w:hAnsi="FangSong_GB2312" w:eastAsia="FangSong_GB2312" w:cs="FangSong_GB2312"/>
          <w:spacing w:val="-1"/>
          <w:sz w:val="32"/>
          <w:szCs w:val="32"/>
          <w:lang w:val="en-US" w:eastAsia="zh-CN"/>
        </w:rPr>
        <w:t>2.参赛选手仪表规范，着装干净整洁，举止大方得体，女选手可适度化妆以符合岗位要求。不得身穿有明显标志性如学校校徽、LOGO 等透露选手信息的服装，一经发现比赛成绩无效。</w:t>
      </w:r>
    </w:p>
    <w:p w14:paraId="2B07E456">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lang w:val="en-US" w:eastAsia="zh-CN"/>
        </w:rPr>
      </w:pPr>
      <w:r>
        <w:rPr>
          <w:rFonts w:hint="eastAsia" w:ascii="FangSong_GB2312" w:hAnsi="FangSong_GB2312" w:eastAsia="FangSong_GB2312" w:cs="FangSong_GB2312"/>
          <w:spacing w:val="-1"/>
          <w:sz w:val="32"/>
          <w:szCs w:val="32"/>
          <w:lang w:val="en-US" w:eastAsia="zh-CN"/>
        </w:rPr>
        <w:t>3.每场比赛开始前30分钟进行检录，参赛选手按规定时间到达指定地点，凭参赛证、学生证和身份证（三证必须齐全）进行检录，加密之后进入赛场，同时将参赛设施设备带入场地。选手迟到10分钟取消竞赛资格。</w:t>
      </w:r>
    </w:p>
    <w:p w14:paraId="70C9B0A9">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lang w:val="en-US" w:eastAsia="zh-CN"/>
        </w:rPr>
      </w:pPr>
      <w:r>
        <w:rPr>
          <w:rFonts w:hint="eastAsia" w:ascii="FangSong_GB2312" w:hAnsi="FangSong_GB2312" w:eastAsia="FangSong_GB2312" w:cs="FangSong_GB2312"/>
          <w:spacing w:val="-1"/>
          <w:sz w:val="32"/>
          <w:szCs w:val="32"/>
          <w:lang w:val="en-US" w:eastAsia="zh-CN"/>
        </w:rPr>
        <w:t>4.参赛选手在候赛室和赛场内须服从工作人员调度，遵守赛场纪律，不得擅自离开指定区域。</w:t>
      </w:r>
    </w:p>
    <w:p w14:paraId="59E2BAB9">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lang w:val="en-US" w:eastAsia="zh-CN"/>
        </w:rPr>
      </w:pPr>
      <w:r>
        <w:rPr>
          <w:rFonts w:hint="eastAsia" w:ascii="FangSong_GB2312" w:hAnsi="FangSong_GB2312" w:eastAsia="FangSong_GB2312" w:cs="FangSong_GB2312"/>
          <w:spacing w:val="-1"/>
          <w:sz w:val="32"/>
          <w:szCs w:val="32"/>
          <w:lang w:val="en-US" w:eastAsia="zh-CN"/>
        </w:rPr>
        <w:t>5.参赛选手必须严格遵守赛场纪律，除携带竞赛所需自备用具外，其他物品一律不得带入竞赛现场，不得在赛场内大声喧哗。</w:t>
      </w:r>
    </w:p>
    <w:p w14:paraId="1FC5FF4D">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lang w:val="en-US" w:eastAsia="zh-CN"/>
        </w:rPr>
      </w:pPr>
      <w:r>
        <w:rPr>
          <w:rFonts w:hint="eastAsia" w:ascii="FangSong_GB2312" w:hAnsi="FangSong_GB2312" w:eastAsia="FangSong_GB2312" w:cs="FangSong_GB2312"/>
          <w:spacing w:val="-1"/>
          <w:sz w:val="32"/>
          <w:szCs w:val="32"/>
          <w:lang w:val="en-US" w:eastAsia="zh-CN"/>
        </w:rPr>
        <w:t>6.在竞赛过程中，参赛选手不得故意干扰其他队选手的竞赛；爱护竞赛场地的设备和器材，严格遵守操作规程，确保设备和人身安全，并接受裁判员的监督和警示；每一项竞赛环节，未经裁判员许可，参赛选手不得中途离场。若因选手因素造成设备故障或损坏，无法进行比赛，裁判长有权终止该选手比赛；若因非选手个人因素造成设备故障的，由裁判长视具体情况作出裁决。</w:t>
      </w:r>
    </w:p>
    <w:p w14:paraId="7259DC71">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lang w:val="en-US" w:eastAsia="zh-CN"/>
        </w:rPr>
      </w:pPr>
      <w:r>
        <w:rPr>
          <w:rFonts w:hint="eastAsia" w:ascii="FangSong_GB2312" w:hAnsi="FangSong_GB2312" w:eastAsia="FangSong_GB2312" w:cs="FangSong_GB2312"/>
          <w:spacing w:val="-1"/>
          <w:sz w:val="32"/>
          <w:szCs w:val="32"/>
          <w:lang w:val="en-US" w:eastAsia="zh-CN"/>
        </w:rPr>
        <w:t>7.参赛选手每环节竞赛结束，离开赛场时不得带走任何赛场物品。</w:t>
      </w:r>
    </w:p>
    <w:p w14:paraId="07491137">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lang w:val="en-US" w:eastAsia="zh-CN"/>
        </w:rPr>
      </w:pPr>
      <w:r>
        <w:rPr>
          <w:rFonts w:hint="eastAsia" w:ascii="FangSong_GB2312" w:hAnsi="FangSong_GB2312" w:eastAsia="FangSong_GB2312" w:cs="FangSong_GB2312"/>
          <w:spacing w:val="-1"/>
          <w:sz w:val="32"/>
          <w:szCs w:val="32"/>
          <w:lang w:val="en-US" w:eastAsia="zh-CN"/>
        </w:rPr>
        <w:t>8.参赛选手应尊重裁判，尊重对手，应服从裁判组的评判。</w:t>
      </w:r>
    </w:p>
    <w:p w14:paraId="53169C7B">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（三）领队、指导教师须知</w:t>
      </w:r>
    </w:p>
    <w:p w14:paraId="05617DBD">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lang w:val="en-US" w:eastAsia="zh-CN"/>
        </w:rPr>
      </w:pPr>
      <w:r>
        <w:rPr>
          <w:rFonts w:hint="eastAsia" w:ascii="FangSong_GB2312" w:hAnsi="FangSong_GB2312" w:eastAsia="FangSong_GB2312" w:cs="FangSong_GB2312"/>
          <w:spacing w:val="-1"/>
          <w:sz w:val="32"/>
          <w:szCs w:val="32"/>
          <w:lang w:val="en-US" w:eastAsia="zh-CN"/>
        </w:rPr>
        <w:t>1.领队、指导教师须认真阅读赛项章程，对选手竞赛进行专门指导和心理疏导。</w:t>
      </w:r>
    </w:p>
    <w:p w14:paraId="72F3A04E">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lang w:val="en-US" w:eastAsia="zh-CN"/>
        </w:rPr>
      </w:pPr>
      <w:r>
        <w:rPr>
          <w:rFonts w:hint="eastAsia" w:ascii="FangSong_GB2312" w:hAnsi="FangSong_GB2312" w:eastAsia="FangSong_GB2312" w:cs="FangSong_GB2312"/>
          <w:spacing w:val="-1"/>
          <w:sz w:val="32"/>
          <w:szCs w:val="32"/>
          <w:lang w:val="en-US" w:eastAsia="zh-CN"/>
        </w:rPr>
        <w:t>2.领队、指导教师须严格遵守赛场纪律，服从裁判，文明竞赛。</w:t>
      </w:r>
    </w:p>
    <w:p w14:paraId="63BF63C4">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lang w:val="en-US" w:eastAsia="zh-CN"/>
        </w:rPr>
      </w:pPr>
      <w:r>
        <w:rPr>
          <w:rFonts w:hint="eastAsia" w:ascii="FangSong_GB2312" w:hAnsi="FangSong_GB2312" w:eastAsia="FangSong_GB2312" w:cs="FangSong_GB2312"/>
          <w:spacing w:val="-1"/>
          <w:sz w:val="32"/>
          <w:szCs w:val="32"/>
          <w:lang w:val="en-US" w:eastAsia="zh-CN"/>
        </w:rPr>
        <w:t>3.各环节竞赛期间，指导教师不得对选手进行指导。</w:t>
      </w:r>
    </w:p>
    <w:p w14:paraId="60DAF65F">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lang w:val="en-US" w:eastAsia="zh-CN"/>
        </w:rPr>
      </w:pPr>
      <w:r>
        <w:rPr>
          <w:rFonts w:hint="eastAsia" w:ascii="FangSong_GB2312" w:hAnsi="FangSong_GB2312" w:eastAsia="FangSong_GB2312" w:cs="FangSong_GB2312"/>
          <w:spacing w:val="-1"/>
          <w:sz w:val="32"/>
          <w:szCs w:val="32"/>
          <w:lang w:val="en-US" w:eastAsia="zh-CN"/>
        </w:rPr>
        <w:t>4.正式报名的领队、指导教师原则上不得更换。</w:t>
      </w:r>
    </w:p>
    <w:p w14:paraId="69B8D2A1">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lang w:val="en-US" w:eastAsia="zh-CN"/>
        </w:rPr>
      </w:pPr>
      <w:r>
        <w:rPr>
          <w:rFonts w:hint="eastAsia" w:ascii="FangSong_GB2312" w:hAnsi="FangSong_GB2312" w:eastAsia="FangSong_GB2312" w:cs="FangSong_GB2312"/>
          <w:spacing w:val="-1"/>
          <w:sz w:val="32"/>
          <w:szCs w:val="32"/>
          <w:lang w:val="en-US" w:eastAsia="zh-CN"/>
        </w:rPr>
        <w:t>5.竞赛期间各参赛队不得以任何形式向裁判透露参赛信息及沟通竞赛事宜。</w:t>
      </w:r>
    </w:p>
    <w:p w14:paraId="54884381">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（四）工作人员须知</w:t>
      </w:r>
    </w:p>
    <w:p w14:paraId="5853523F">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lang w:val="en-US" w:eastAsia="zh-CN"/>
        </w:rPr>
      </w:pPr>
      <w:r>
        <w:rPr>
          <w:rFonts w:hint="eastAsia" w:ascii="FangSong_GB2312" w:hAnsi="FangSong_GB2312" w:eastAsia="FangSong_GB2312" w:cs="FangSong_GB2312"/>
          <w:spacing w:val="-1"/>
          <w:sz w:val="32"/>
          <w:szCs w:val="32"/>
          <w:lang w:val="en-US" w:eastAsia="zh-CN"/>
        </w:rPr>
        <w:t>1.大赛期间，工作人员须佩戴证件进入赛场，统一着装，并遵守赛场相关规定。</w:t>
      </w:r>
    </w:p>
    <w:p w14:paraId="4358D628">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lang w:val="en-US" w:eastAsia="zh-CN"/>
        </w:rPr>
      </w:pPr>
      <w:r>
        <w:rPr>
          <w:rFonts w:hint="eastAsia" w:ascii="FangSong_GB2312" w:hAnsi="FangSong_GB2312" w:eastAsia="FangSong_GB2312" w:cs="FangSong_GB2312"/>
          <w:spacing w:val="-1"/>
          <w:sz w:val="32"/>
          <w:szCs w:val="32"/>
          <w:lang w:val="en-US" w:eastAsia="zh-CN"/>
        </w:rPr>
        <w:t>2.树立服务观念，一切为参赛选手着想，以高度负责的精神、严肃认真的态度和严谨细致的作风，积极完成本职任务。注意文明礼貌，保持良好形象，明确职责，规范言行。</w:t>
      </w:r>
    </w:p>
    <w:p w14:paraId="0737C3F3">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28"/>
          <w:szCs w:val="28"/>
          <w:lang w:val="en-US" w:eastAsia="zh-CN"/>
        </w:rPr>
      </w:pPr>
      <w:r>
        <w:rPr>
          <w:rFonts w:hint="eastAsia" w:ascii="FangSong_GB2312" w:hAnsi="FangSong_GB2312" w:eastAsia="FangSong_GB2312" w:cs="FangSong_GB2312"/>
          <w:spacing w:val="-1"/>
          <w:sz w:val="32"/>
          <w:szCs w:val="32"/>
          <w:lang w:val="en-US" w:eastAsia="zh-CN"/>
        </w:rPr>
        <w:t>3.开赛前40分钟到达赛场，严守工作岗位，不迟到，不早退，不无故离岗，特殊情况需向赛区赛项执委会请假。</w:t>
      </w:r>
    </w:p>
    <w:p w14:paraId="3D18B590">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lang w:val="en-US" w:eastAsia="zh-CN"/>
        </w:rPr>
      </w:pPr>
      <w:r>
        <w:rPr>
          <w:rFonts w:hint="eastAsia" w:ascii="FangSong_GB2312" w:hAnsi="FangSong_GB2312" w:eastAsia="FangSong_GB2312" w:cs="FangSong_GB2312"/>
          <w:spacing w:val="-1"/>
          <w:sz w:val="32"/>
          <w:szCs w:val="32"/>
          <w:lang w:val="en-US" w:eastAsia="zh-CN"/>
        </w:rPr>
        <w:t>4.在选手竞赛时，工作人员及赛场所有人员必须保持安静，不得随意走动、喧哗、提示或出现对选手有影响的动作。除经特别允许，工作人员进入赛场后请关闭手机。</w:t>
      </w:r>
    </w:p>
    <w:p w14:paraId="270CC254">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lang w:val="en-US" w:eastAsia="zh-CN"/>
        </w:rPr>
      </w:pPr>
      <w:r>
        <w:rPr>
          <w:rFonts w:hint="eastAsia" w:ascii="FangSong_GB2312" w:hAnsi="FangSong_GB2312" w:eastAsia="FangSong_GB2312" w:cs="FangSong_GB2312"/>
          <w:spacing w:val="-1"/>
          <w:sz w:val="32"/>
          <w:szCs w:val="32"/>
          <w:lang w:val="en-US" w:eastAsia="zh-CN"/>
        </w:rPr>
        <w:t>5.竞赛期间，严格按照工作程序和有关规定办事，如遇突发事件应按照安全工作预案，组织指挥人员疏散，确保人员安全。新闻媒体等进入赛场由专人陪同并且听从现场工作人员的安排和管理，不能影响竞赛进行。</w:t>
      </w:r>
    </w:p>
    <w:p w14:paraId="63C5175C">
      <w:pPr>
        <w:keepNext w:val="0"/>
        <w:keepLines w:val="0"/>
        <w:pageBreakBefore w:val="0"/>
        <w:widowControl w:val="0"/>
        <w:numPr>
          <w:ilvl w:val="0"/>
          <w:numId w:val="0"/>
        </w:numPr>
        <w:tabs>
          <w:tab w:val="left" w:pos="567"/>
        </w:tabs>
        <w:kinsoku/>
        <w:wordWrap/>
        <w:overflowPunct/>
        <w:topLinePunct w:val="0"/>
        <w:autoSpaceDE/>
        <w:autoSpaceDN/>
        <w:bidi w:val="0"/>
        <w:adjustRightInd/>
        <w:snapToGrid w:val="0"/>
        <w:spacing w:line="560" w:lineRule="exact"/>
        <w:ind w:left="643" w:leftChars="0"/>
        <w:jc w:val="both"/>
        <w:textAlignment w:val="auto"/>
        <w:rPr>
          <w:rFonts w:hint="eastAsia" w:ascii="黑体" w:hAnsi="黑体" w:eastAsia="黑体" w:cs="黑体"/>
          <w:b w:val="0"/>
          <w:bCs w:val="0"/>
          <w:snapToGrid/>
          <w:kern w:val="2"/>
          <w:sz w:val="32"/>
          <w:szCs w:val="32"/>
          <w:lang w:eastAsia="zh-CN"/>
        </w:rPr>
      </w:pPr>
      <w:r>
        <w:rPr>
          <w:rFonts w:hint="eastAsia" w:ascii="黑体" w:hAnsi="黑体" w:eastAsia="黑体" w:cs="黑体"/>
          <w:b w:val="0"/>
          <w:bCs w:val="0"/>
          <w:snapToGrid/>
          <w:kern w:val="2"/>
          <w:sz w:val="32"/>
          <w:szCs w:val="32"/>
          <w:lang w:eastAsia="zh-CN"/>
        </w:rPr>
        <w:t>十</w:t>
      </w:r>
      <w:r>
        <w:rPr>
          <w:rFonts w:hint="eastAsia" w:ascii="黑体" w:hAnsi="黑体" w:eastAsia="黑体" w:cs="黑体"/>
          <w:b w:val="0"/>
          <w:bCs w:val="0"/>
          <w:snapToGrid/>
          <w:kern w:val="2"/>
          <w:sz w:val="32"/>
          <w:szCs w:val="32"/>
          <w:lang w:val="en-US" w:eastAsia="zh-CN"/>
        </w:rPr>
        <w:t>四</w:t>
      </w:r>
      <w:r>
        <w:rPr>
          <w:rFonts w:hint="eastAsia" w:ascii="黑体" w:hAnsi="黑体" w:eastAsia="黑体" w:cs="黑体"/>
          <w:b w:val="0"/>
          <w:bCs w:val="0"/>
          <w:snapToGrid/>
          <w:kern w:val="2"/>
          <w:sz w:val="32"/>
          <w:szCs w:val="32"/>
          <w:lang w:eastAsia="zh-CN"/>
        </w:rPr>
        <w:t>、申诉与仲裁</w:t>
      </w:r>
    </w:p>
    <w:p w14:paraId="23B0FD48">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（一）申诉</w:t>
      </w:r>
    </w:p>
    <w:p w14:paraId="749667D2">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lang w:val="en-US" w:eastAsia="zh-CN"/>
        </w:rPr>
      </w:pPr>
      <w:r>
        <w:rPr>
          <w:rFonts w:hint="eastAsia" w:ascii="FangSong_GB2312" w:hAnsi="FangSong_GB2312" w:eastAsia="FangSong_GB2312" w:cs="FangSong_GB2312"/>
          <w:spacing w:val="-1"/>
          <w:sz w:val="32"/>
          <w:szCs w:val="32"/>
          <w:lang w:val="en-US" w:eastAsia="zh-CN"/>
        </w:rPr>
        <w:t>1.参赛选手对竞赛组织过程中有失公正的评判及工作人员的违规行为等均可通过领队填写竞赛申诉单在一个小时内向组委会提出申诉。</w:t>
      </w:r>
    </w:p>
    <w:p w14:paraId="320636E0">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lang w:val="en-US" w:eastAsia="zh-CN"/>
        </w:rPr>
      </w:pPr>
      <w:r>
        <w:rPr>
          <w:rFonts w:hint="eastAsia" w:ascii="FangSong_GB2312" w:hAnsi="FangSong_GB2312" w:eastAsia="FangSong_GB2312" w:cs="FangSong_GB2312"/>
          <w:spacing w:val="-1"/>
          <w:sz w:val="32"/>
          <w:szCs w:val="32"/>
          <w:lang w:val="en-US" w:eastAsia="zh-CN"/>
        </w:rPr>
        <w:t>2.选手对成绩、名次有异议的投诉意见，均可通过领队填写竞赛申诉单在一个小时内向组委会提出申诉。</w:t>
      </w:r>
    </w:p>
    <w:p w14:paraId="2CFFD5A6">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lang w:val="en-US" w:eastAsia="zh-CN"/>
        </w:rPr>
      </w:pPr>
      <w:r>
        <w:rPr>
          <w:rFonts w:hint="eastAsia" w:ascii="FangSong_GB2312" w:hAnsi="FangSong_GB2312" w:eastAsia="FangSong_GB2312" w:cs="FangSong_GB2312"/>
          <w:spacing w:val="-1"/>
          <w:sz w:val="32"/>
          <w:szCs w:val="32"/>
          <w:lang w:val="en-US" w:eastAsia="zh-CN"/>
        </w:rPr>
        <w:t>3.参赛选手不得因申诉或对处理意见不服而停止比赛，否则按弃权处理。</w:t>
      </w:r>
    </w:p>
    <w:p w14:paraId="74640EF2">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（二）仲裁</w:t>
      </w:r>
    </w:p>
    <w:p w14:paraId="6515A538">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lang w:val="en-US" w:eastAsia="zh-CN"/>
        </w:rPr>
      </w:pPr>
      <w:r>
        <w:rPr>
          <w:rFonts w:hint="eastAsia" w:ascii="FangSong_GB2312" w:hAnsi="FangSong_GB2312" w:eastAsia="FangSong_GB2312" w:cs="FangSong_GB2312"/>
          <w:spacing w:val="-1"/>
          <w:sz w:val="32"/>
          <w:szCs w:val="32"/>
          <w:lang w:val="en-US" w:eastAsia="zh-CN"/>
        </w:rPr>
        <w:t>1.为保证比赛顺利进行，保证比赛结果公平公正，组委会负责受理竞赛现场出现的所有申诉并进行仲裁，并将处理意见尽快通知当事人。</w:t>
      </w:r>
    </w:p>
    <w:p w14:paraId="2BFDB4A3">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lang w:val="en-US" w:eastAsia="zh-CN"/>
        </w:rPr>
      </w:pPr>
      <w:r>
        <w:rPr>
          <w:rFonts w:hint="eastAsia" w:ascii="FangSong_GB2312" w:hAnsi="FangSong_GB2312" w:eastAsia="FangSong_GB2312" w:cs="FangSong_GB2312"/>
          <w:spacing w:val="-1"/>
          <w:sz w:val="32"/>
          <w:szCs w:val="32"/>
          <w:lang w:val="en-US" w:eastAsia="zh-CN"/>
        </w:rPr>
        <w:t>2.组委会评判为最终评判。</w:t>
      </w:r>
    </w:p>
    <w:p w14:paraId="04CAF777">
      <w:pPr>
        <w:keepNext w:val="0"/>
        <w:keepLines w:val="0"/>
        <w:pageBreakBefore w:val="0"/>
        <w:widowControl w:val="0"/>
        <w:numPr>
          <w:ilvl w:val="0"/>
          <w:numId w:val="0"/>
        </w:numPr>
        <w:tabs>
          <w:tab w:val="left" w:pos="567"/>
        </w:tabs>
        <w:kinsoku/>
        <w:wordWrap/>
        <w:overflowPunct/>
        <w:topLinePunct w:val="0"/>
        <w:autoSpaceDE/>
        <w:autoSpaceDN/>
        <w:bidi w:val="0"/>
        <w:adjustRightInd/>
        <w:snapToGrid w:val="0"/>
        <w:spacing w:line="560" w:lineRule="exact"/>
        <w:ind w:left="643" w:leftChars="0"/>
        <w:jc w:val="both"/>
        <w:textAlignment w:val="auto"/>
        <w:rPr>
          <w:rFonts w:hint="eastAsia" w:ascii="黑体" w:hAnsi="黑体" w:eastAsia="黑体" w:cs="黑体"/>
          <w:b w:val="0"/>
          <w:bCs w:val="0"/>
          <w:snapToGrid/>
          <w:kern w:val="2"/>
          <w:sz w:val="32"/>
          <w:szCs w:val="32"/>
          <w:lang w:val="en-US" w:eastAsia="zh-CN"/>
        </w:rPr>
      </w:pPr>
      <w:r>
        <w:rPr>
          <w:rFonts w:hint="eastAsia" w:ascii="黑体" w:hAnsi="黑体" w:eastAsia="黑体" w:cs="黑体"/>
          <w:b w:val="0"/>
          <w:bCs w:val="0"/>
          <w:snapToGrid/>
          <w:kern w:val="2"/>
          <w:sz w:val="32"/>
          <w:szCs w:val="32"/>
          <w:lang w:val="en-US" w:eastAsia="zh-CN"/>
        </w:rPr>
        <w:t>十五、竞赛观摩</w:t>
      </w:r>
    </w:p>
    <w:p w14:paraId="5BF6D024">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（一）观摩人员与方式</w:t>
      </w:r>
    </w:p>
    <w:p w14:paraId="4D2BE6BF">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lang w:val="en-US" w:eastAsia="zh-CN"/>
        </w:rPr>
      </w:pPr>
      <w:r>
        <w:rPr>
          <w:rFonts w:hint="eastAsia" w:ascii="FangSong_GB2312" w:hAnsi="FangSong_GB2312" w:eastAsia="FangSong_GB2312" w:cs="FangSong_GB2312"/>
          <w:spacing w:val="-1"/>
          <w:sz w:val="32"/>
          <w:szCs w:val="32"/>
          <w:lang w:val="en-US" w:eastAsia="zh-CN"/>
        </w:rPr>
        <w:t>观摩人员是对赛项竞赛内容和过程感兴趣的学校师生、行业企业人员和社会各界人士；观摩方式是现场观摩和视频直播。</w:t>
      </w:r>
    </w:p>
    <w:p w14:paraId="3C863E63">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（二）观摩人员的批准</w:t>
      </w:r>
    </w:p>
    <w:p w14:paraId="68781BB3">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lang w:val="en-US" w:eastAsia="zh-CN"/>
        </w:rPr>
      </w:pPr>
      <w:r>
        <w:rPr>
          <w:rFonts w:hint="eastAsia" w:ascii="FangSong_GB2312" w:hAnsi="FangSong_GB2312" w:eastAsia="FangSong_GB2312" w:cs="FangSong_GB2312"/>
          <w:spacing w:val="-1"/>
          <w:sz w:val="32"/>
          <w:szCs w:val="32"/>
          <w:lang w:val="en-US" w:eastAsia="zh-CN"/>
        </w:rPr>
        <w:t>现场观摩人员由赛项执委会负责批准，观摩的时间、距离、方式由赛项执委会结合赛项实际情况，制定具体观摩方案，并报备大赛执委会办公室。</w:t>
      </w:r>
    </w:p>
    <w:p w14:paraId="44F38D0C">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napToGrid/>
          <w:kern w:val="2"/>
          <w:sz w:val="32"/>
          <w:szCs w:val="32"/>
          <w:lang w:val="en-US" w:eastAsia="zh-CN"/>
        </w:rPr>
      </w:pPr>
      <w:r>
        <w:rPr>
          <w:rFonts w:hint="eastAsia" w:ascii="楷体_GB2312" w:hAnsi="楷体_GB2312" w:eastAsia="楷体_GB2312" w:cs="楷体_GB2312"/>
          <w:snapToGrid/>
          <w:kern w:val="2"/>
          <w:sz w:val="32"/>
          <w:szCs w:val="32"/>
          <w:lang w:val="en-US" w:eastAsia="zh-CN"/>
        </w:rPr>
        <w:t>（三）观摩要求</w:t>
      </w:r>
    </w:p>
    <w:p w14:paraId="62779B49">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FangSong_GB2312" w:hAnsi="FangSong_GB2312" w:eastAsia="FangSong_GB2312" w:cs="FangSong_GB2312"/>
          <w:spacing w:val="-1"/>
          <w:sz w:val="32"/>
          <w:szCs w:val="32"/>
          <w:lang w:val="en-US" w:eastAsia="zh-CN"/>
        </w:rPr>
      </w:pPr>
      <w:r>
        <w:rPr>
          <w:rFonts w:hint="eastAsia" w:ascii="FangSong_GB2312" w:hAnsi="FangSong_GB2312" w:eastAsia="FangSong_GB2312" w:cs="FangSong_GB2312"/>
          <w:spacing w:val="-1"/>
          <w:sz w:val="32"/>
          <w:szCs w:val="32"/>
          <w:lang w:val="en-US" w:eastAsia="zh-CN"/>
        </w:rPr>
        <w:t>现场观摩人员不得干扰竞赛过程，不得同参赛选手、裁判交流，不得传递信息，不得采录竞赛现场数据资料，不得影响比赛的正常进行。</w:t>
      </w:r>
    </w:p>
    <w:p w14:paraId="3F0D546D">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default" w:ascii="FangSong_GB2312" w:hAnsi="FangSong_GB2312" w:eastAsia="FangSong_GB2312" w:cs="FangSong_GB2312"/>
          <w:spacing w:val="-1"/>
          <w:sz w:val="32"/>
          <w:szCs w:val="32"/>
          <w:lang w:val="en-US" w:eastAsia="zh-CN"/>
        </w:rPr>
      </w:pPr>
      <w:r>
        <w:rPr>
          <w:rFonts w:hint="default" w:ascii="FangSong_GB2312" w:hAnsi="FangSong_GB2312" w:eastAsia="FangSong_GB2312" w:cs="FangSong_GB2312"/>
          <w:spacing w:val="-1"/>
          <w:sz w:val="32"/>
          <w:szCs w:val="32"/>
          <w:lang w:val="en-US" w:eastAsia="zh-CN"/>
        </w:rPr>
        <w:t>本</w:t>
      </w:r>
      <w:r>
        <w:rPr>
          <w:rFonts w:hint="eastAsia" w:ascii="FangSong_GB2312" w:hAnsi="FangSong_GB2312" w:eastAsia="FangSong_GB2312" w:cs="FangSong_GB2312"/>
          <w:spacing w:val="-1"/>
          <w:sz w:val="32"/>
          <w:szCs w:val="32"/>
          <w:lang w:val="en-US" w:eastAsia="zh-CN"/>
        </w:rPr>
        <w:t>赛项</w:t>
      </w:r>
      <w:r>
        <w:rPr>
          <w:rFonts w:hint="default" w:ascii="FangSong_GB2312" w:hAnsi="FangSong_GB2312" w:eastAsia="FangSong_GB2312" w:cs="FangSong_GB2312"/>
          <w:spacing w:val="-1"/>
          <w:sz w:val="32"/>
          <w:szCs w:val="32"/>
          <w:lang w:val="en-US" w:eastAsia="zh-CN"/>
        </w:rPr>
        <w:t>的最终解释权归赛项执委会</w:t>
      </w:r>
      <w:r>
        <w:rPr>
          <w:rFonts w:hint="eastAsia" w:ascii="FangSong_GB2312" w:hAnsi="FangSong_GB2312" w:eastAsia="FangSong_GB2312" w:cs="FangSong_GB2312"/>
          <w:spacing w:val="-1"/>
          <w:sz w:val="32"/>
          <w:szCs w:val="32"/>
          <w:lang w:val="en-US" w:eastAsia="zh-CN"/>
        </w:rPr>
        <w:t>。</w:t>
      </w:r>
    </w:p>
    <w:sectPr>
      <w:headerReference r:id="rId5" w:type="default"/>
      <w:footerReference r:id="rId6" w:type="default"/>
      <w:pgSz w:w="11906" w:h="16839"/>
      <w:pgMar w:top="1431" w:right="1583" w:bottom="1145" w:left="1583" w:header="0" w:footer="980" w:gutter="0"/>
      <w:pgBorders>
        <w:top w:val="none" w:sz="0" w:space="0"/>
        <w:left w:val="none" w:sz="0" w:space="0"/>
        <w:bottom w:val="none" w:sz="0" w:space="0"/>
        <w:right w:val="none" w:sz="0" w:space="0"/>
      </w:pgBorders>
      <w:pgNumType w:fmt="decimal"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FangSong_GB2312">
    <w:altName w:val="仿宋_GB2312"/>
    <w:panose1 w:val="00000000000000000000"/>
    <w:charset w:val="00"/>
    <w:family w:val="auto"/>
    <w:pitch w:val="default"/>
    <w:sig w:usb0="00000000" w:usb1="00000000" w:usb2="00000000" w:usb3="00000000" w:csb0="00000000" w:csb1="00000000"/>
  </w:font>
  <w:font w:name="方正小标宋简体">
    <w:panose1 w:val="02000000000000000000"/>
    <w:charset w:val="86"/>
    <w:family w:val="auto"/>
    <w:pitch w:val="default"/>
    <w:sig w:usb0="A00002BF" w:usb1="184F6CFA" w:usb2="00000012" w:usb3="00000000" w:csb0="00040001" w:csb1="00000000"/>
  </w:font>
  <w:font w:name="微软雅黑">
    <w:panose1 w:val="020B0503020204020204"/>
    <w:charset w:val="86"/>
    <w:family w:val="auto"/>
    <w:pitch w:val="default"/>
    <w:sig w:usb0="80000287" w:usb1="2ACF3C50" w:usb2="00000016" w:usb3="00000000" w:csb0="0004001F"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MS PGothic">
    <w:panose1 w:val="020B0600070205080204"/>
    <w:charset w:val="80"/>
    <w:family w:val="auto"/>
    <w:pitch w:val="default"/>
    <w:sig w:usb0="E00002FF" w:usb1="6AC7FDFB" w:usb2="08000012" w:usb3="00000000" w:csb0="4002009F" w:csb1="DFD70000"/>
  </w:font>
  <w:font w:name="Tahoma">
    <w:panose1 w:val="020B0604030504040204"/>
    <w:charset w:val="00"/>
    <w:family w:val="auto"/>
    <w:pitch w:val="default"/>
    <w:sig w:usb0="E1002EFF" w:usb1="C000605B" w:usb2="00000029" w:usb3="00000000" w:csb0="200101FF" w:csb1="20280000"/>
  </w:font>
  <w:font w:name="方正小标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19B818">
    <w:pPr>
      <w:spacing w:line="169" w:lineRule="auto"/>
      <w:ind w:left="4286"/>
      <w:rPr>
        <w:rFonts w:ascii="Calibri" w:hAnsi="Calibri" w:eastAsia="Calibri" w:cs="Calibri"/>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48C04D">
                          <w:pPr>
                            <w:pStyle w:val="4"/>
                            <w:rPr>
                              <w:rFonts w:hint="default" w:ascii="Times New Roman" w:hAnsi="Times New Roman" w:cs="Times New Roman"/>
                              <w:sz w:val="24"/>
                              <w:szCs w:val="24"/>
                            </w:rPr>
                          </w:pPr>
                          <w:r>
                            <w:rPr>
                              <w:rFonts w:hint="default" w:ascii="Times New Roman" w:hAnsi="Times New Roman" w:cs="Times New Roman"/>
                              <w:sz w:val="24"/>
                              <w:szCs w:val="24"/>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20</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2D48C04D">
                    <w:pPr>
                      <w:pStyle w:val="4"/>
                      <w:rPr>
                        <w:rFonts w:hint="default" w:ascii="Times New Roman" w:hAnsi="Times New Roman" w:cs="Times New Roman"/>
                        <w:sz w:val="24"/>
                        <w:szCs w:val="24"/>
                      </w:rPr>
                    </w:pPr>
                    <w:r>
                      <w:rPr>
                        <w:rFonts w:hint="default" w:ascii="Times New Roman" w:hAnsi="Times New Roman" w:cs="Times New Roman"/>
                        <w:sz w:val="24"/>
                        <w:szCs w:val="24"/>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20</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C0DA4F">
    <w:pPr>
      <w:pStyle w:val="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YTc2ZGZiNzZiNDVlOGViOWVmM2JhOTY0NGJkNjUyYzgifQ=="/>
  </w:docVars>
  <w:rsids>
    <w:rsidRoot w:val="00000000"/>
    <w:rsid w:val="000B44D3"/>
    <w:rsid w:val="000C0309"/>
    <w:rsid w:val="003D0404"/>
    <w:rsid w:val="00733E26"/>
    <w:rsid w:val="007402CA"/>
    <w:rsid w:val="00BE32F3"/>
    <w:rsid w:val="00DC19CB"/>
    <w:rsid w:val="00EF16FF"/>
    <w:rsid w:val="0132783D"/>
    <w:rsid w:val="01583748"/>
    <w:rsid w:val="015C48BA"/>
    <w:rsid w:val="01711E94"/>
    <w:rsid w:val="01B12E58"/>
    <w:rsid w:val="01C20BC1"/>
    <w:rsid w:val="01DD6D41"/>
    <w:rsid w:val="01E7687A"/>
    <w:rsid w:val="01EC0334"/>
    <w:rsid w:val="02094A42"/>
    <w:rsid w:val="0213141D"/>
    <w:rsid w:val="0261487E"/>
    <w:rsid w:val="026779BA"/>
    <w:rsid w:val="02753E85"/>
    <w:rsid w:val="02866093"/>
    <w:rsid w:val="02A76009"/>
    <w:rsid w:val="02AE7397"/>
    <w:rsid w:val="02FF212A"/>
    <w:rsid w:val="030B6598"/>
    <w:rsid w:val="03260295"/>
    <w:rsid w:val="03411FB9"/>
    <w:rsid w:val="03525F75"/>
    <w:rsid w:val="036C34DA"/>
    <w:rsid w:val="037C1244"/>
    <w:rsid w:val="03A2514E"/>
    <w:rsid w:val="03A32C74"/>
    <w:rsid w:val="03B60BF9"/>
    <w:rsid w:val="03B95FF4"/>
    <w:rsid w:val="03CE5F43"/>
    <w:rsid w:val="040000C7"/>
    <w:rsid w:val="042711AF"/>
    <w:rsid w:val="043F0BEF"/>
    <w:rsid w:val="04501303"/>
    <w:rsid w:val="045B7FD9"/>
    <w:rsid w:val="04620439"/>
    <w:rsid w:val="047A1C27"/>
    <w:rsid w:val="047B14FB"/>
    <w:rsid w:val="04893C18"/>
    <w:rsid w:val="048B7990"/>
    <w:rsid w:val="04BA0275"/>
    <w:rsid w:val="052120A3"/>
    <w:rsid w:val="052878D5"/>
    <w:rsid w:val="05322502"/>
    <w:rsid w:val="0560706F"/>
    <w:rsid w:val="0563090D"/>
    <w:rsid w:val="056A1C9B"/>
    <w:rsid w:val="059E1945"/>
    <w:rsid w:val="05E530D0"/>
    <w:rsid w:val="05EA6938"/>
    <w:rsid w:val="05F652DD"/>
    <w:rsid w:val="05F96B7B"/>
    <w:rsid w:val="060774EA"/>
    <w:rsid w:val="063127B9"/>
    <w:rsid w:val="063470C2"/>
    <w:rsid w:val="06456265"/>
    <w:rsid w:val="06653436"/>
    <w:rsid w:val="067E6679"/>
    <w:rsid w:val="067E73BF"/>
    <w:rsid w:val="068308FE"/>
    <w:rsid w:val="06BA630B"/>
    <w:rsid w:val="06E93988"/>
    <w:rsid w:val="06F15AA5"/>
    <w:rsid w:val="07130CC2"/>
    <w:rsid w:val="071874D5"/>
    <w:rsid w:val="07416A2C"/>
    <w:rsid w:val="074402CA"/>
    <w:rsid w:val="075E313A"/>
    <w:rsid w:val="0788465B"/>
    <w:rsid w:val="0797489E"/>
    <w:rsid w:val="07C82CA9"/>
    <w:rsid w:val="07DB478B"/>
    <w:rsid w:val="07DC6755"/>
    <w:rsid w:val="07E25F2A"/>
    <w:rsid w:val="07F41CF0"/>
    <w:rsid w:val="08470072"/>
    <w:rsid w:val="08510EF1"/>
    <w:rsid w:val="088F5575"/>
    <w:rsid w:val="089E3A0A"/>
    <w:rsid w:val="08D77648"/>
    <w:rsid w:val="08F71A98"/>
    <w:rsid w:val="090C33A6"/>
    <w:rsid w:val="09173EE8"/>
    <w:rsid w:val="0926412B"/>
    <w:rsid w:val="09297778"/>
    <w:rsid w:val="093A7BD7"/>
    <w:rsid w:val="09455BA6"/>
    <w:rsid w:val="09524F20"/>
    <w:rsid w:val="096609CC"/>
    <w:rsid w:val="09842C00"/>
    <w:rsid w:val="099617DD"/>
    <w:rsid w:val="09A5514C"/>
    <w:rsid w:val="09A908B8"/>
    <w:rsid w:val="09C3197A"/>
    <w:rsid w:val="09D92F4C"/>
    <w:rsid w:val="09DC2A3C"/>
    <w:rsid w:val="0A1641A0"/>
    <w:rsid w:val="0A310688"/>
    <w:rsid w:val="0A560A40"/>
    <w:rsid w:val="0A5D1DCF"/>
    <w:rsid w:val="0A621193"/>
    <w:rsid w:val="0A79472F"/>
    <w:rsid w:val="0A8F7AAE"/>
    <w:rsid w:val="0AAC0660"/>
    <w:rsid w:val="0AC260D6"/>
    <w:rsid w:val="0B04049C"/>
    <w:rsid w:val="0B0E131B"/>
    <w:rsid w:val="0B1A381C"/>
    <w:rsid w:val="0B7F5D75"/>
    <w:rsid w:val="0B9C2483"/>
    <w:rsid w:val="0BD75BB1"/>
    <w:rsid w:val="0C2E1CA1"/>
    <w:rsid w:val="0C4D19CF"/>
    <w:rsid w:val="0C5B233E"/>
    <w:rsid w:val="0C6A568B"/>
    <w:rsid w:val="0C6F5DE9"/>
    <w:rsid w:val="0C980680"/>
    <w:rsid w:val="0C9E4BBB"/>
    <w:rsid w:val="0CD81BE1"/>
    <w:rsid w:val="0CDD71F7"/>
    <w:rsid w:val="0CF87B8D"/>
    <w:rsid w:val="0D02678E"/>
    <w:rsid w:val="0D15073F"/>
    <w:rsid w:val="0D186481"/>
    <w:rsid w:val="0D2766C4"/>
    <w:rsid w:val="0D8633EB"/>
    <w:rsid w:val="0D933D59"/>
    <w:rsid w:val="0D935B07"/>
    <w:rsid w:val="0D9F44AC"/>
    <w:rsid w:val="0DBC069B"/>
    <w:rsid w:val="0DDC74AE"/>
    <w:rsid w:val="0DF26CD2"/>
    <w:rsid w:val="0E1E7AC7"/>
    <w:rsid w:val="0E417312"/>
    <w:rsid w:val="0E4A08BC"/>
    <w:rsid w:val="0E682AF0"/>
    <w:rsid w:val="0EA24254"/>
    <w:rsid w:val="0EC95C85"/>
    <w:rsid w:val="0EEE7499"/>
    <w:rsid w:val="0F1A028E"/>
    <w:rsid w:val="0F276507"/>
    <w:rsid w:val="0F6C03BE"/>
    <w:rsid w:val="0F8375BB"/>
    <w:rsid w:val="0F847DFE"/>
    <w:rsid w:val="0FE45D03"/>
    <w:rsid w:val="0FF52AA9"/>
    <w:rsid w:val="0FFD3A90"/>
    <w:rsid w:val="10066A65"/>
    <w:rsid w:val="100827DD"/>
    <w:rsid w:val="10134CDE"/>
    <w:rsid w:val="102126B0"/>
    <w:rsid w:val="105926A7"/>
    <w:rsid w:val="10593038"/>
    <w:rsid w:val="10615A49"/>
    <w:rsid w:val="10831E63"/>
    <w:rsid w:val="108D7E56"/>
    <w:rsid w:val="10B71B0D"/>
    <w:rsid w:val="10B97633"/>
    <w:rsid w:val="10C8351F"/>
    <w:rsid w:val="10CD7582"/>
    <w:rsid w:val="10EF12A7"/>
    <w:rsid w:val="10FB7C4C"/>
    <w:rsid w:val="10FE773C"/>
    <w:rsid w:val="110F1949"/>
    <w:rsid w:val="112076B2"/>
    <w:rsid w:val="112371A2"/>
    <w:rsid w:val="115F7010"/>
    <w:rsid w:val="116735F4"/>
    <w:rsid w:val="117F262B"/>
    <w:rsid w:val="118B5473"/>
    <w:rsid w:val="119447BB"/>
    <w:rsid w:val="119D0D03"/>
    <w:rsid w:val="11A42091"/>
    <w:rsid w:val="11AC0F46"/>
    <w:rsid w:val="11CE35B2"/>
    <w:rsid w:val="11D02E86"/>
    <w:rsid w:val="11DC7A7D"/>
    <w:rsid w:val="11E903EC"/>
    <w:rsid w:val="12072620"/>
    <w:rsid w:val="12130FC5"/>
    <w:rsid w:val="12154D3D"/>
    <w:rsid w:val="121E62E8"/>
    <w:rsid w:val="12217B86"/>
    <w:rsid w:val="123478B9"/>
    <w:rsid w:val="127777A6"/>
    <w:rsid w:val="128819B3"/>
    <w:rsid w:val="12940358"/>
    <w:rsid w:val="12C56763"/>
    <w:rsid w:val="12CA3D79"/>
    <w:rsid w:val="12EA441C"/>
    <w:rsid w:val="12F2507E"/>
    <w:rsid w:val="12F26E2C"/>
    <w:rsid w:val="13255454"/>
    <w:rsid w:val="134E6759"/>
    <w:rsid w:val="13547AE7"/>
    <w:rsid w:val="1356560D"/>
    <w:rsid w:val="135D4BEE"/>
    <w:rsid w:val="13954387"/>
    <w:rsid w:val="13CE7899"/>
    <w:rsid w:val="13D11138"/>
    <w:rsid w:val="13E40E6B"/>
    <w:rsid w:val="13FD1F2D"/>
    <w:rsid w:val="14005579"/>
    <w:rsid w:val="141605EF"/>
    <w:rsid w:val="142521C0"/>
    <w:rsid w:val="14302302"/>
    <w:rsid w:val="144B372B"/>
    <w:rsid w:val="14720225"/>
    <w:rsid w:val="14982E38"/>
    <w:rsid w:val="14C91E0F"/>
    <w:rsid w:val="14D0319D"/>
    <w:rsid w:val="14D42C8D"/>
    <w:rsid w:val="14E54E9B"/>
    <w:rsid w:val="14FC3F92"/>
    <w:rsid w:val="150A66AF"/>
    <w:rsid w:val="156A35F2"/>
    <w:rsid w:val="15EA028F"/>
    <w:rsid w:val="15EE7D7F"/>
    <w:rsid w:val="15F630D7"/>
    <w:rsid w:val="15FC6940"/>
    <w:rsid w:val="16184DFC"/>
    <w:rsid w:val="16247C45"/>
    <w:rsid w:val="162B4831"/>
    <w:rsid w:val="16A14DF1"/>
    <w:rsid w:val="16D73689"/>
    <w:rsid w:val="170659CE"/>
    <w:rsid w:val="170A6E3A"/>
    <w:rsid w:val="17171557"/>
    <w:rsid w:val="172A128B"/>
    <w:rsid w:val="172D48D7"/>
    <w:rsid w:val="1753361B"/>
    <w:rsid w:val="175400B6"/>
    <w:rsid w:val="175956CC"/>
    <w:rsid w:val="17B374D2"/>
    <w:rsid w:val="17C36FE9"/>
    <w:rsid w:val="17D47448"/>
    <w:rsid w:val="18117D55"/>
    <w:rsid w:val="18130349"/>
    <w:rsid w:val="182757CA"/>
    <w:rsid w:val="184243B2"/>
    <w:rsid w:val="18736C61"/>
    <w:rsid w:val="187753D6"/>
    <w:rsid w:val="18B708FC"/>
    <w:rsid w:val="18B74DA0"/>
    <w:rsid w:val="18F71640"/>
    <w:rsid w:val="18FA6A3B"/>
    <w:rsid w:val="18FC6C57"/>
    <w:rsid w:val="19345248"/>
    <w:rsid w:val="194D74B2"/>
    <w:rsid w:val="195B4EC8"/>
    <w:rsid w:val="199C7AF2"/>
    <w:rsid w:val="19A54BF8"/>
    <w:rsid w:val="19AC41D9"/>
    <w:rsid w:val="19CE6BC8"/>
    <w:rsid w:val="19E219A9"/>
    <w:rsid w:val="19EF437E"/>
    <w:rsid w:val="19F53DD2"/>
    <w:rsid w:val="1A0538E9"/>
    <w:rsid w:val="1A2521DD"/>
    <w:rsid w:val="1A4B1C44"/>
    <w:rsid w:val="1A4C59BC"/>
    <w:rsid w:val="1A562397"/>
    <w:rsid w:val="1A5A08BF"/>
    <w:rsid w:val="1A5D3725"/>
    <w:rsid w:val="1A734CF7"/>
    <w:rsid w:val="1AAC1FB7"/>
    <w:rsid w:val="1AC437A4"/>
    <w:rsid w:val="1B0911B7"/>
    <w:rsid w:val="1B410951"/>
    <w:rsid w:val="1B620EF4"/>
    <w:rsid w:val="1B9E3FF5"/>
    <w:rsid w:val="1BAD5FE6"/>
    <w:rsid w:val="1BBE4697"/>
    <w:rsid w:val="1BF105C9"/>
    <w:rsid w:val="1BF400B9"/>
    <w:rsid w:val="1BF754B3"/>
    <w:rsid w:val="1C13053F"/>
    <w:rsid w:val="1C1737F0"/>
    <w:rsid w:val="1C3F7586"/>
    <w:rsid w:val="1C556DAA"/>
    <w:rsid w:val="1C5823F6"/>
    <w:rsid w:val="1C6C5EA1"/>
    <w:rsid w:val="1C7865F4"/>
    <w:rsid w:val="1CA05B4B"/>
    <w:rsid w:val="1CCE1B14"/>
    <w:rsid w:val="1CDF0421"/>
    <w:rsid w:val="1CE65C54"/>
    <w:rsid w:val="1CFA16FF"/>
    <w:rsid w:val="1D097B94"/>
    <w:rsid w:val="1D0B1216"/>
    <w:rsid w:val="1D0E0D07"/>
    <w:rsid w:val="1D187DD7"/>
    <w:rsid w:val="1D24677C"/>
    <w:rsid w:val="1D85546D"/>
    <w:rsid w:val="1DC15D79"/>
    <w:rsid w:val="1DCA10D2"/>
    <w:rsid w:val="1DDF4451"/>
    <w:rsid w:val="1DFB74DD"/>
    <w:rsid w:val="1E0D0FBE"/>
    <w:rsid w:val="1E197963"/>
    <w:rsid w:val="1E334EC9"/>
    <w:rsid w:val="1E4C7D38"/>
    <w:rsid w:val="1E4F5A7B"/>
    <w:rsid w:val="1E58492F"/>
    <w:rsid w:val="1E6037E4"/>
    <w:rsid w:val="1E8E0351"/>
    <w:rsid w:val="1EBF050A"/>
    <w:rsid w:val="1EC41FC5"/>
    <w:rsid w:val="1ED57D2E"/>
    <w:rsid w:val="1EDC5B33"/>
    <w:rsid w:val="1EE2069D"/>
    <w:rsid w:val="1F093E7B"/>
    <w:rsid w:val="1F1545CE"/>
    <w:rsid w:val="1F3031B6"/>
    <w:rsid w:val="1F32731F"/>
    <w:rsid w:val="1F374545"/>
    <w:rsid w:val="1F3A2287"/>
    <w:rsid w:val="1F501AAA"/>
    <w:rsid w:val="1FD53D5E"/>
    <w:rsid w:val="1FDD006D"/>
    <w:rsid w:val="1FDD27C3"/>
    <w:rsid w:val="1FEC4AD5"/>
    <w:rsid w:val="201E3957"/>
    <w:rsid w:val="20476A09"/>
    <w:rsid w:val="2063580D"/>
    <w:rsid w:val="2076109D"/>
    <w:rsid w:val="208E4638"/>
    <w:rsid w:val="20B80137"/>
    <w:rsid w:val="20CE2C87"/>
    <w:rsid w:val="20DD55C0"/>
    <w:rsid w:val="20FA1CCE"/>
    <w:rsid w:val="21004E0A"/>
    <w:rsid w:val="210C1A01"/>
    <w:rsid w:val="215A451A"/>
    <w:rsid w:val="215C64E4"/>
    <w:rsid w:val="216655B5"/>
    <w:rsid w:val="219F0AC7"/>
    <w:rsid w:val="219F2875"/>
    <w:rsid w:val="21C30312"/>
    <w:rsid w:val="21C81DCC"/>
    <w:rsid w:val="21DE514B"/>
    <w:rsid w:val="21E85FCA"/>
    <w:rsid w:val="21F04E7F"/>
    <w:rsid w:val="22204175"/>
    <w:rsid w:val="22486A69"/>
    <w:rsid w:val="224A0D21"/>
    <w:rsid w:val="2254540E"/>
    <w:rsid w:val="22AD2D70"/>
    <w:rsid w:val="22B67E76"/>
    <w:rsid w:val="22DA1DB7"/>
    <w:rsid w:val="22F472B4"/>
    <w:rsid w:val="231216D4"/>
    <w:rsid w:val="23151041"/>
    <w:rsid w:val="232079E6"/>
    <w:rsid w:val="232C0139"/>
    <w:rsid w:val="2369138D"/>
    <w:rsid w:val="236B2A0F"/>
    <w:rsid w:val="237613B4"/>
    <w:rsid w:val="23A20FB8"/>
    <w:rsid w:val="23AB5501"/>
    <w:rsid w:val="23B32608"/>
    <w:rsid w:val="23E9602A"/>
    <w:rsid w:val="23F0501E"/>
    <w:rsid w:val="24015121"/>
    <w:rsid w:val="24183C32"/>
    <w:rsid w:val="241F37F9"/>
    <w:rsid w:val="243F5C4A"/>
    <w:rsid w:val="245931AF"/>
    <w:rsid w:val="24600383"/>
    <w:rsid w:val="2479115B"/>
    <w:rsid w:val="247E49C4"/>
    <w:rsid w:val="24822706"/>
    <w:rsid w:val="24863878"/>
    <w:rsid w:val="249B0E5F"/>
    <w:rsid w:val="24A81A41"/>
    <w:rsid w:val="25257535"/>
    <w:rsid w:val="25394CA0"/>
    <w:rsid w:val="253D00B7"/>
    <w:rsid w:val="25441769"/>
    <w:rsid w:val="25983863"/>
    <w:rsid w:val="25A7294A"/>
    <w:rsid w:val="25AB17E9"/>
    <w:rsid w:val="25CB455E"/>
    <w:rsid w:val="25E82A3D"/>
    <w:rsid w:val="25E97374"/>
    <w:rsid w:val="26137E3E"/>
    <w:rsid w:val="26435EC5"/>
    <w:rsid w:val="267A70CD"/>
    <w:rsid w:val="26A05556"/>
    <w:rsid w:val="26BB3CAD"/>
    <w:rsid w:val="26BE19EF"/>
    <w:rsid w:val="26D22DA5"/>
    <w:rsid w:val="26EA4592"/>
    <w:rsid w:val="26EE4083"/>
    <w:rsid w:val="27120C26"/>
    <w:rsid w:val="273F48DE"/>
    <w:rsid w:val="27767BD4"/>
    <w:rsid w:val="27D72D69"/>
    <w:rsid w:val="27F136FF"/>
    <w:rsid w:val="2804571F"/>
    <w:rsid w:val="28090A48"/>
    <w:rsid w:val="281A2C55"/>
    <w:rsid w:val="286D547B"/>
    <w:rsid w:val="28815B75"/>
    <w:rsid w:val="28C74B7E"/>
    <w:rsid w:val="28DC7F0B"/>
    <w:rsid w:val="28E868B0"/>
    <w:rsid w:val="292F2731"/>
    <w:rsid w:val="29707F5B"/>
    <w:rsid w:val="29714AF7"/>
    <w:rsid w:val="297D524A"/>
    <w:rsid w:val="298638CD"/>
    <w:rsid w:val="29B50E88"/>
    <w:rsid w:val="29CE019B"/>
    <w:rsid w:val="2A581813"/>
    <w:rsid w:val="2A587A65"/>
    <w:rsid w:val="2A636B36"/>
    <w:rsid w:val="2A6D4746"/>
    <w:rsid w:val="2A7D5108"/>
    <w:rsid w:val="2AB56C65"/>
    <w:rsid w:val="2AC33130"/>
    <w:rsid w:val="2AE35581"/>
    <w:rsid w:val="2AFA0B1C"/>
    <w:rsid w:val="2B0C0F7B"/>
    <w:rsid w:val="2B2362C5"/>
    <w:rsid w:val="2B2A31B0"/>
    <w:rsid w:val="2B5338F3"/>
    <w:rsid w:val="2B5E72FD"/>
    <w:rsid w:val="2B762899"/>
    <w:rsid w:val="2B781AF8"/>
    <w:rsid w:val="2B7B3A0B"/>
    <w:rsid w:val="2BAC62BA"/>
    <w:rsid w:val="2BB533C1"/>
    <w:rsid w:val="2BBF5FEE"/>
    <w:rsid w:val="2BD66E93"/>
    <w:rsid w:val="2BE75544"/>
    <w:rsid w:val="2BEF61A7"/>
    <w:rsid w:val="2C0E2AD1"/>
    <w:rsid w:val="2C3A1B18"/>
    <w:rsid w:val="2C444745"/>
    <w:rsid w:val="2C477D91"/>
    <w:rsid w:val="2C6426F1"/>
    <w:rsid w:val="2C70553A"/>
    <w:rsid w:val="2CAF267A"/>
    <w:rsid w:val="2CB573F1"/>
    <w:rsid w:val="2CB73169"/>
    <w:rsid w:val="2CC43190"/>
    <w:rsid w:val="2CDE24A4"/>
    <w:rsid w:val="2D0839C4"/>
    <w:rsid w:val="2D0D45C3"/>
    <w:rsid w:val="2D19172E"/>
    <w:rsid w:val="2D2325AC"/>
    <w:rsid w:val="2D426ED6"/>
    <w:rsid w:val="2D713318"/>
    <w:rsid w:val="2D972291"/>
    <w:rsid w:val="2DC84F02"/>
    <w:rsid w:val="2DE0224B"/>
    <w:rsid w:val="2E385BE3"/>
    <w:rsid w:val="2E6764C9"/>
    <w:rsid w:val="2E766449"/>
    <w:rsid w:val="2E8B35D2"/>
    <w:rsid w:val="2EAD4823"/>
    <w:rsid w:val="2ED578D6"/>
    <w:rsid w:val="2EDA4EED"/>
    <w:rsid w:val="2F0B779C"/>
    <w:rsid w:val="2F2A5E74"/>
    <w:rsid w:val="2F615B5C"/>
    <w:rsid w:val="2F6824F8"/>
    <w:rsid w:val="2F754C15"/>
    <w:rsid w:val="2F90506A"/>
    <w:rsid w:val="2F9432ED"/>
    <w:rsid w:val="2FE06533"/>
    <w:rsid w:val="2FE83639"/>
    <w:rsid w:val="2FF16992"/>
    <w:rsid w:val="30185CCC"/>
    <w:rsid w:val="302F1268"/>
    <w:rsid w:val="30470360"/>
    <w:rsid w:val="310D3357"/>
    <w:rsid w:val="310E0E7D"/>
    <w:rsid w:val="3120645B"/>
    <w:rsid w:val="313308E4"/>
    <w:rsid w:val="31384C99"/>
    <w:rsid w:val="313A37AA"/>
    <w:rsid w:val="31466869"/>
    <w:rsid w:val="315E1E05"/>
    <w:rsid w:val="316513E5"/>
    <w:rsid w:val="316A07AA"/>
    <w:rsid w:val="3172765E"/>
    <w:rsid w:val="317433D6"/>
    <w:rsid w:val="318850D4"/>
    <w:rsid w:val="319A0963"/>
    <w:rsid w:val="31E0281A"/>
    <w:rsid w:val="31E16592"/>
    <w:rsid w:val="31F2079F"/>
    <w:rsid w:val="31FD7870"/>
    <w:rsid w:val="323E39E4"/>
    <w:rsid w:val="326144A5"/>
    <w:rsid w:val="32676A97"/>
    <w:rsid w:val="32794A1C"/>
    <w:rsid w:val="32A95302"/>
    <w:rsid w:val="32EB591A"/>
    <w:rsid w:val="32FF4F22"/>
    <w:rsid w:val="33010C9A"/>
    <w:rsid w:val="33072B12"/>
    <w:rsid w:val="330C5891"/>
    <w:rsid w:val="33303C96"/>
    <w:rsid w:val="333C7F24"/>
    <w:rsid w:val="33664FA1"/>
    <w:rsid w:val="33C90654"/>
    <w:rsid w:val="33D47BF8"/>
    <w:rsid w:val="33D5788D"/>
    <w:rsid w:val="33D97E69"/>
    <w:rsid w:val="33DD1085"/>
    <w:rsid w:val="33F001AC"/>
    <w:rsid w:val="33F64577"/>
    <w:rsid w:val="34367069"/>
    <w:rsid w:val="345B262C"/>
    <w:rsid w:val="347B4A7C"/>
    <w:rsid w:val="348778C5"/>
    <w:rsid w:val="34A044E2"/>
    <w:rsid w:val="34A51AF9"/>
    <w:rsid w:val="34AE6BFF"/>
    <w:rsid w:val="34C12DD7"/>
    <w:rsid w:val="34D874BA"/>
    <w:rsid w:val="34DA17F1"/>
    <w:rsid w:val="354E0E78"/>
    <w:rsid w:val="355377A7"/>
    <w:rsid w:val="355E6E68"/>
    <w:rsid w:val="358E6A31"/>
    <w:rsid w:val="35ED3757"/>
    <w:rsid w:val="35F965A0"/>
    <w:rsid w:val="365B2DB7"/>
    <w:rsid w:val="36624145"/>
    <w:rsid w:val="36637EBD"/>
    <w:rsid w:val="368D0A96"/>
    <w:rsid w:val="368E4F3A"/>
    <w:rsid w:val="36B2116A"/>
    <w:rsid w:val="36B81FB7"/>
    <w:rsid w:val="36BA5D2F"/>
    <w:rsid w:val="36E52680"/>
    <w:rsid w:val="37362EDC"/>
    <w:rsid w:val="375D66BB"/>
    <w:rsid w:val="3769118A"/>
    <w:rsid w:val="377F4883"/>
    <w:rsid w:val="37C93D50"/>
    <w:rsid w:val="37D01583"/>
    <w:rsid w:val="37D44BCF"/>
    <w:rsid w:val="37DD7679"/>
    <w:rsid w:val="37E40B8A"/>
    <w:rsid w:val="38066D52"/>
    <w:rsid w:val="38397128"/>
    <w:rsid w:val="388C7258"/>
    <w:rsid w:val="38912AC0"/>
    <w:rsid w:val="38DF1EBC"/>
    <w:rsid w:val="391B682D"/>
    <w:rsid w:val="39475874"/>
    <w:rsid w:val="397A13EA"/>
    <w:rsid w:val="39AC5466"/>
    <w:rsid w:val="39BA4298"/>
    <w:rsid w:val="39C70C72"/>
    <w:rsid w:val="39F452CD"/>
    <w:rsid w:val="3A1439A9"/>
    <w:rsid w:val="3A211C22"/>
    <w:rsid w:val="3A233BEC"/>
    <w:rsid w:val="3A4263EC"/>
    <w:rsid w:val="3A43603C"/>
    <w:rsid w:val="3A445910"/>
    <w:rsid w:val="3A63223A"/>
    <w:rsid w:val="3AD924FC"/>
    <w:rsid w:val="3AE01ADD"/>
    <w:rsid w:val="3B023801"/>
    <w:rsid w:val="3B0D21A6"/>
    <w:rsid w:val="3B1003E6"/>
    <w:rsid w:val="3B1654FE"/>
    <w:rsid w:val="3B4C2CCE"/>
    <w:rsid w:val="3B4E2EEA"/>
    <w:rsid w:val="3B5C1F37"/>
    <w:rsid w:val="3B6224F2"/>
    <w:rsid w:val="3B663722"/>
    <w:rsid w:val="3BA50630"/>
    <w:rsid w:val="3BD57167"/>
    <w:rsid w:val="3BDF7FE6"/>
    <w:rsid w:val="3BFE6384"/>
    <w:rsid w:val="3BFF4301"/>
    <w:rsid w:val="3C027831"/>
    <w:rsid w:val="3C0B4937"/>
    <w:rsid w:val="3C1A2DCC"/>
    <w:rsid w:val="3C1E1E54"/>
    <w:rsid w:val="3C487939"/>
    <w:rsid w:val="3C716E3D"/>
    <w:rsid w:val="3C74072E"/>
    <w:rsid w:val="3C8A1D00"/>
    <w:rsid w:val="3C917532"/>
    <w:rsid w:val="3CA32DC2"/>
    <w:rsid w:val="3CA628B2"/>
    <w:rsid w:val="3D1C298C"/>
    <w:rsid w:val="3D536596"/>
    <w:rsid w:val="3D540560"/>
    <w:rsid w:val="3D5D7415"/>
    <w:rsid w:val="3D622C7D"/>
    <w:rsid w:val="3D6D517E"/>
    <w:rsid w:val="3D8726E3"/>
    <w:rsid w:val="3D995F73"/>
    <w:rsid w:val="3DA212CB"/>
    <w:rsid w:val="3DB50455"/>
    <w:rsid w:val="3DD376D7"/>
    <w:rsid w:val="3DDF42CD"/>
    <w:rsid w:val="3DE90CA8"/>
    <w:rsid w:val="3E0B50C2"/>
    <w:rsid w:val="3E0B6E71"/>
    <w:rsid w:val="3E295549"/>
    <w:rsid w:val="3E491747"/>
    <w:rsid w:val="3E6622F9"/>
    <w:rsid w:val="3E6842C3"/>
    <w:rsid w:val="3E7A3FF6"/>
    <w:rsid w:val="3E7B70C5"/>
    <w:rsid w:val="3E846C23"/>
    <w:rsid w:val="3E854E75"/>
    <w:rsid w:val="3EA66B99"/>
    <w:rsid w:val="3EBF7C5B"/>
    <w:rsid w:val="3EE33949"/>
    <w:rsid w:val="3F0D6C18"/>
    <w:rsid w:val="3F41115C"/>
    <w:rsid w:val="3F634A8A"/>
    <w:rsid w:val="3F6525B0"/>
    <w:rsid w:val="3F67457A"/>
    <w:rsid w:val="3F7E3672"/>
    <w:rsid w:val="3F966C0E"/>
    <w:rsid w:val="3FBE7F13"/>
    <w:rsid w:val="3FFF47B3"/>
    <w:rsid w:val="40217047"/>
    <w:rsid w:val="402406BD"/>
    <w:rsid w:val="402E32EA"/>
    <w:rsid w:val="404E74E8"/>
    <w:rsid w:val="4081166C"/>
    <w:rsid w:val="40A77CE0"/>
    <w:rsid w:val="40AD2461"/>
    <w:rsid w:val="40B450D9"/>
    <w:rsid w:val="40C024EF"/>
    <w:rsid w:val="40C1415E"/>
    <w:rsid w:val="40CD48B1"/>
    <w:rsid w:val="410858E9"/>
    <w:rsid w:val="410B7187"/>
    <w:rsid w:val="41166258"/>
    <w:rsid w:val="41171FD0"/>
    <w:rsid w:val="411E0D3B"/>
    <w:rsid w:val="412C782A"/>
    <w:rsid w:val="413E57AF"/>
    <w:rsid w:val="41614FF9"/>
    <w:rsid w:val="416870ED"/>
    <w:rsid w:val="41DB1250"/>
    <w:rsid w:val="41FF6CEC"/>
    <w:rsid w:val="42134546"/>
    <w:rsid w:val="421C506C"/>
    <w:rsid w:val="42315384"/>
    <w:rsid w:val="423746D8"/>
    <w:rsid w:val="42517EEB"/>
    <w:rsid w:val="425F59DD"/>
    <w:rsid w:val="4294423C"/>
    <w:rsid w:val="42982C9D"/>
    <w:rsid w:val="42AD499A"/>
    <w:rsid w:val="43374264"/>
    <w:rsid w:val="433C187A"/>
    <w:rsid w:val="434A3F97"/>
    <w:rsid w:val="435141D2"/>
    <w:rsid w:val="4374370A"/>
    <w:rsid w:val="438356FB"/>
    <w:rsid w:val="438669F9"/>
    <w:rsid w:val="43A77D96"/>
    <w:rsid w:val="43CF6B92"/>
    <w:rsid w:val="43E77A38"/>
    <w:rsid w:val="4416656F"/>
    <w:rsid w:val="44444E8A"/>
    <w:rsid w:val="444C1F91"/>
    <w:rsid w:val="447137A5"/>
    <w:rsid w:val="448636F5"/>
    <w:rsid w:val="44957494"/>
    <w:rsid w:val="44A534EA"/>
    <w:rsid w:val="44BC0EC5"/>
    <w:rsid w:val="44E95A32"/>
    <w:rsid w:val="45050DC8"/>
    <w:rsid w:val="451231DA"/>
    <w:rsid w:val="452627E2"/>
    <w:rsid w:val="45336CAD"/>
    <w:rsid w:val="45457849"/>
    <w:rsid w:val="4565330A"/>
    <w:rsid w:val="456652D4"/>
    <w:rsid w:val="457F1EF2"/>
    <w:rsid w:val="458F65D9"/>
    <w:rsid w:val="45AC718B"/>
    <w:rsid w:val="45BC4EF4"/>
    <w:rsid w:val="45C02C36"/>
    <w:rsid w:val="45EA7CB3"/>
    <w:rsid w:val="46026DAB"/>
    <w:rsid w:val="46054AED"/>
    <w:rsid w:val="461940F5"/>
    <w:rsid w:val="461B1C1B"/>
    <w:rsid w:val="461D1E37"/>
    <w:rsid w:val="4674376B"/>
    <w:rsid w:val="467A0914"/>
    <w:rsid w:val="46841EB6"/>
    <w:rsid w:val="46875502"/>
    <w:rsid w:val="4691012F"/>
    <w:rsid w:val="46A41C10"/>
    <w:rsid w:val="46AE2A8F"/>
    <w:rsid w:val="46D71FE6"/>
    <w:rsid w:val="470152B5"/>
    <w:rsid w:val="47046CAB"/>
    <w:rsid w:val="470D3C59"/>
    <w:rsid w:val="473E02B7"/>
    <w:rsid w:val="476D64A6"/>
    <w:rsid w:val="47707AE2"/>
    <w:rsid w:val="477E4B57"/>
    <w:rsid w:val="47925F0D"/>
    <w:rsid w:val="479C6D8B"/>
    <w:rsid w:val="47A125F4"/>
    <w:rsid w:val="47A67C0A"/>
    <w:rsid w:val="47B265AF"/>
    <w:rsid w:val="47BC742D"/>
    <w:rsid w:val="47E2114A"/>
    <w:rsid w:val="47E32C0C"/>
    <w:rsid w:val="47F44E19"/>
    <w:rsid w:val="48013092"/>
    <w:rsid w:val="4820176A"/>
    <w:rsid w:val="482A3405"/>
    <w:rsid w:val="484A67E7"/>
    <w:rsid w:val="487E783B"/>
    <w:rsid w:val="48D027A5"/>
    <w:rsid w:val="48E00EFA"/>
    <w:rsid w:val="48E704DA"/>
    <w:rsid w:val="490C7E26"/>
    <w:rsid w:val="49373210"/>
    <w:rsid w:val="494646D5"/>
    <w:rsid w:val="4950607F"/>
    <w:rsid w:val="49520049"/>
    <w:rsid w:val="49731D6E"/>
    <w:rsid w:val="497B22CE"/>
    <w:rsid w:val="49861AA1"/>
    <w:rsid w:val="49EF5898"/>
    <w:rsid w:val="4A0A4480"/>
    <w:rsid w:val="4A1E617D"/>
    <w:rsid w:val="4A4A6F73"/>
    <w:rsid w:val="4A6A4F1F"/>
    <w:rsid w:val="4A714E3B"/>
    <w:rsid w:val="4A742241"/>
    <w:rsid w:val="4A7D10F6"/>
    <w:rsid w:val="4A83563A"/>
    <w:rsid w:val="4A930919"/>
    <w:rsid w:val="4A9621B8"/>
    <w:rsid w:val="4AB12B4E"/>
    <w:rsid w:val="4AB80380"/>
    <w:rsid w:val="4AC73363"/>
    <w:rsid w:val="4AE44CD1"/>
    <w:rsid w:val="4B076C12"/>
    <w:rsid w:val="4B1109B8"/>
    <w:rsid w:val="4B3317B5"/>
    <w:rsid w:val="4B571947"/>
    <w:rsid w:val="4B5E0F27"/>
    <w:rsid w:val="4B670C5F"/>
    <w:rsid w:val="4B7047B7"/>
    <w:rsid w:val="4BDF193C"/>
    <w:rsid w:val="4BE3142D"/>
    <w:rsid w:val="4BFB6776"/>
    <w:rsid w:val="4C2A705C"/>
    <w:rsid w:val="4C481290"/>
    <w:rsid w:val="4C4A14AC"/>
    <w:rsid w:val="4C4B0D80"/>
    <w:rsid w:val="4C4F0870"/>
    <w:rsid w:val="4C5B0FC3"/>
    <w:rsid w:val="4C8C5620"/>
    <w:rsid w:val="4C8F3363"/>
    <w:rsid w:val="4C92600E"/>
    <w:rsid w:val="4CA50490"/>
    <w:rsid w:val="4D1A2C2C"/>
    <w:rsid w:val="4D1B69A4"/>
    <w:rsid w:val="4D29340B"/>
    <w:rsid w:val="4D4E6D7A"/>
    <w:rsid w:val="4D6245D3"/>
    <w:rsid w:val="4D873950"/>
    <w:rsid w:val="4D902EEE"/>
    <w:rsid w:val="4DC11B44"/>
    <w:rsid w:val="4DED20EF"/>
    <w:rsid w:val="4DFE42FC"/>
    <w:rsid w:val="4E685C19"/>
    <w:rsid w:val="4E767AE2"/>
    <w:rsid w:val="4E7D7917"/>
    <w:rsid w:val="4E830CA5"/>
    <w:rsid w:val="4E956B59"/>
    <w:rsid w:val="4ECD3CCE"/>
    <w:rsid w:val="4ED11A10"/>
    <w:rsid w:val="4EDD2163"/>
    <w:rsid w:val="4EE334F2"/>
    <w:rsid w:val="4F0D6826"/>
    <w:rsid w:val="4F1B2C8C"/>
    <w:rsid w:val="4F2204BE"/>
    <w:rsid w:val="4F3A5808"/>
    <w:rsid w:val="4F5278CB"/>
    <w:rsid w:val="4F560168"/>
    <w:rsid w:val="4F5D32A4"/>
    <w:rsid w:val="4F710AFD"/>
    <w:rsid w:val="4F7D3946"/>
    <w:rsid w:val="4F9547EC"/>
    <w:rsid w:val="4FC357FD"/>
    <w:rsid w:val="4FD5108C"/>
    <w:rsid w:val="50081462"/>
    <w:rsid w:val="501047BA"/>
    <w:rsid w:val="50106568"/>
    <w:rsid w:val="501F67AB"/>
    <w:rsid w:val="50574197"/>
    <w:rsid w:val="50E61077"/>
    <w:rsid w:val="50F6750C"/>
    <w:rsid w:val="51044B29"/>
    <w:rsid w:val="51074AD7"/>
    <w:rsid w:val="510A2FB8"/>
    <w:rsid w:val="5113318E"/>
    <w:rsid w:val="51360251"/>
    <w:rsid w:val="514A7858"/>
    <w:rsid w:val="517026A6"/>
    <w:rsid w:val="51775BDD"/>
    <w:rsid w:val="519C4558"/>
    <w:rsid w:val="51A74CAA"/>
    <w:rsid w:val="51B14487"/>
    <w:rsid w:val="51DA6909"/>
    <w:rsid w:val="51E034C0"/>
    <w:rsid w:val="5200380D"/>
    <w:rsid w:val="52120376"/>
    <w:rsid w:val="5257047F"/>
    <w:rsid w:val="52662F59"/>
    <w:rsid w:val="527B23BF"/>
    <w:rsid w:val="529F5982"/>
    <w:rsid w:val="52CA50F4"/>
    <w:rsid w:val="52D03D8D"/>
    <w:rsid w:val="52D95337"/>
    <w:rsid w:val="52E837CD"/>
    <w:rsid w:val="52FE0F1D"/>
    <w:rsid w:val="53195734"/>
    <w:rsid w:val="532A7941"/>
    <w:rsid w:val="53672943"/>
    <w:rsid w:val="53690469"/>
    <w:rsid w:val="537137C2"/>
    <w:rsid w:val="5394125E"/>
    <w:rsid w:val="53B51901"/>
    <w:rsid w:val="540006A2"/>
    <w:rsid w:val="54106B37"/>
    <w:rsid w:val="544113E6"/>
    <w:rsid w:val="545A6004"/>
    <w:rsid w:val="546E7D01"/>
    <w:rsid w:val="5474356A"/>
    <w:rsid w:val="54866DF9"/>
    <w:rsid w:val="54A947EB"/>
    <w:rsid w:val="54CD2C7A"/>
    <w:rsid w:val="54D1276A"/>
    <w:rsid w:val="54EA382C"/>
    <w:rsid w:val="550407B0"/>
    <w:rsid w:val="55081F04"/>
    <w:rsid w:val="55173EF5"/>
    <w:rsid w:val="552D3719"/>
    <w:rsid w:val="553B4087"/>
    <w:rsid w:val="55833339"/>
    <w:rsid w:val="558A2919"/>
    <w:rsid w:val="55B160F8"/>
    <w:rsid w:val="55BD4A9D"/>
    <w:rsid w:val="55D73A79"/>
    <w:rsid w:val="55E069DD"/>
    <w:rsid w:val="55E42029"/>
    <w:rsid w:val="55E93AE3"/>
    <w:rsid w:val="561072C2"/>
    <w:rsid w:val="561F12B3"/>
    <w:rsid w:val="562112AB"/>
    <w:rsid w:val="56220DA3"/>
    <w:rsid w:val="56257945"/>
    <w:rsid w:val="565F3711"/>
    <w:rsid w:val="56B75990"/>
    <w:rsid w:val="570F30D6"/>
    <w:rsid w:val="571E5A0F"/>
    <w:rsid w:val="572B1EDA"/>
    <w:rsid w:val="57362D58"/>
    <w:rsid w:val="57375A0C"/>
    <w:rsid w:val="573A3ECB"/>
    <w:rsid w:val="575C5AF9"/>
    <w:rsid w:val="575E0B48"/>
    <w:rsid w:val="57727B09"/>
    <w:rsid w:val="578A4E52"/>
    <w:rsid w:val="57A9177C"/>
    <w:rsid w:val="57C33EC0"/>
    <w:rsid w:val="57EE718F"/>
    <w:rsid w:val="58207565"/>
    <w:rsid w:val="584119B5"/>
    <w:rsid w:val="58492617"/>
    <w:rsid w:val="584E7C2E"/>
    <w:rsid w:val="585E7511"/>
    <w:rsid w:val="58AE4B70"/>
    <w:rsid w:val="58C779E0"/>
    <w:rsid w:val="58FE1654"/>
    <w:rsid w:val="5906675A"/>
    <w:rsid w:val="5943350B"/>
    <w:rsid w:val="5958194C"/>
    <w:rsid w:val="5960230F"/>
    <w:rsid w:val="59605E6B"/>
    <w:rsid w:val="597B0EF6"/>
    <w:rsid w:val="59861649"/>
    <w:rsid w:val="599E6993"/>
    <w:rsid w:val="59A0095D"/>
    <w:rsid w:val="59D10B16"/>
    <w:rsid w:val="59D95C1D"/>
    <w:rsid w:val="59F13BE9"/>
    <w:rsid w:val="5A102D6B"/>
    <w:rsid w:val="5A5A0B0C"/>
    <w:rsid w:val="5A601E9A"/>
    <w:rsid w:val="5A653003"/>
    <w:rsid w:val="5A7A7BCA"/>
    <w:rsid w:val="5A8D7133"/>
    <w:rsid w:val="5A9009D2"/>
    <w:rsid w:val="5AC93EE4"/>
    <w:rsid w:val="5ADA679A"/>
    <w:rsid w:val="5AE64A95"/>
    <w:rsid w:val="5AE825BC"/>
    <w:rsid w:val="5B0867BA"/>
    <w:rsid w:val="5B2353A2"/>
    <w:rsid w:val="5B2D7FCE"/>
    <w:rsid w:val="5B676976"/>
    <w:rsid w:val="5B726329"/>
    <w:rsid w:val="5B791466"/>
    <w:rsid w:val="5B870102"/>
    <w:rsid w:val="5B8A3673"/>
    <w:rsid w:val="5B98317F"/>
    <w:rsid w:val="5BEF797A"/>
    <w:rsid w:val="5C11169E"/>
    <w:rsid w:val="5C132532"/>
    <w:rsid w:val="5C186ED1"/>
    <w:rsid w:val="5CBA7F88"/>
    <w:rsid w:val="5CC52489"/>
    <w:rsid w:val="5CD526CC"/>
    <w:rsid w:val="5CDF354A"/>
    <w:rsid w:val="5D1B16E2"/>
    <w:rsid w:val="5D292C14"/>
    <w:rsid w:val="5D447851"/>
    <w:rsid w:val="5D5C4B9B"/>
    <w:rsid w:val="5D6A375C"/>
    <w:rsid w:val="5D722610"/>
    <w:rsid w:val="5DE60909"/>
    <w:rsid w:val="5DF03535"/>
    <w:rsid w:val="5DF179D9"/>
    <w:rsid w:val="5E53564E"/>
    <w:rsid w:val="5E912F6A"/>
    <w:rsid w:val="5EC21376"/>
    <w:rsid w:val="5EDA66BF"/>
    <w:rsid w:val="5EEE5CC7"/>
    <w:rsid w:val="5EF57055"/>
    <w:rsid w:val="5F013C4C"/>
    <w:rsid w:val="5F0816E8"/>
    <w:rsid w:val="5F0E6369"/>
    <w:rsid w:val="5F1540E6"/>
    <w:rsid w:val="5F2D2C93"/>
    <w:rsid w:val="5F3538F6"/>
    <w:rsid w:val="5F5E4326"/>
    <w:rsid w:val="5F781A34"/>
    <w:rsid w:val="5FB724FB"/>
    <w:rsid w:val="5FD255E8"/>
    <w:rsid w:val="5FE1582B"/>
    <w:rsid w:val="5FF4730D"/>
    <w:rsid w:val="60107EBF"/>
    <w:rsid w:val="601B0D3D"/>
    <w:rsid w:val="603E4A2C"/>
    <w:rsid w:val="605B738C"/>
    <w:rsid w:val="607B17DC"/>
    <w:rsid w:val="60817F3C"/>
    <w:rsid w:val="60854409"/>
    <w:rsid w:val="609D79A4"/>
    <w:rsid w:val="60A725D1"/>
    <w:rsid w:val="60B8658C"/>
    <w:rsid w:val="60CC2038"/>
    <w:rsid w:val="60D72C53"/>
    <w:rsid w:val="60E530F9"/>
    <w:rsid w:val="60E750C3"/>
    <w:rsid w:val="60F03F78"/>
    <w:rsid w:val="60FB0586"/>
    <w:rsid w:val="610223CF"/>
    <w:rsid w:val="6118527D"/>
    <w:rsid w:val="6155202D"/>
    <w:rsid w:val="615D5386"/>
    <w:rsid w:val="61736957"/>
    <w:rsid w:val="61776447"/>
    <w:rsid w:val="618B1EF3"/>
    <w:rsid w:val="61D05B58"/>
    <w:rsid w:val="61DA7B4A"/>
    <w:rsid w:val="62255EA3"/>
    <w:rsid w:val="623954AB"/>
    <w:rsid w:val="624327CD"/>
    <w:rsid w:val="6246696C"/>
    <w:rsid w:val="62595B4D"/>
    <w:rsid w:val="625B18C5"/>
    <w:rsid w:val="625B3673"/>
    <w:rsid w:val="627604AD"/>
    <w:rsid w:val="62832BCA"/>
    <w:rsid w:val="628C1A7E"/>
    <w:rsid w:val="62A201A7"/>
    <w:rsid w:val="62AC2121"/>
    <w:rsid w:val="62D11B87"/>
    <w:rsid w:val="62EC317A"/>
    <w:rsid w:val="635D78BF"/>
    <w:rsid w:val="63690012"/>
    <w:rsid w:val="63952BB5"/>
    <w:rsid w:val="63A4104A"/>
    <w:rsid w:val="63E9529B"/>
    <w:rsid w:val="641C32D6"/>
    <w:rsid w:val="643979E4"/>
    <w:rsid w:val="645347FE"/>
    <w:rsid w:val="64566927"/>
    <w:rsid w:val="645B2050"/>
    <w:rsid w:val="647F3652"/>
    <w:rsid w:val="648844C8"/>
    <w:rsid w:val="64930081"/>
    <w:rsid w:val="64947310"/>
    <w:rsid w:val="64A357A5"/>
    <w:rsid w:val="64E42046"/>
    <w:rsid w:val="650E70C3"/>
    <w:rsid w:val="651144BD"/>
    <w:rsid w:val="65295CAB"/>
    <w:rsid w:val="65444892"/>
    <w:rsid w:val="65474383"/>
    <w:rsid w:val="65652A5B"/>
    <w:rsid w:val="65705687"/>
    <w:rsid w:val="6589499B"/>
    <w:rsid w:val="659D0447"/>
    <w:rsid w:val="65B85280"/>
    <w:rsid w:val="6612673F"/>
    <w:rsid w:val="66576847"/>
    <w:rsid w:val="666D19B9"/>
    <w:rsid w:val="666E1352"/>
    <w:rsid w:val="667C62AE"/>
    <w:rsid w:val="66846F11"/>
    <w:rsid w:val="6686712D"/>
    <w:rsid w:val="6694184A"/>
    <w:rsid w:val="669E7FD2"/>
    <w:rsid w:val="66AA4BC9"/>
    <w:rsid w:val="66BE0674"/>
    <w:rsid w:val="66C57C55"/>
    <w:rsid w:val="66CB4B3F"/>
    <w:rsid w:val="6703077D"/>
    <w:rsid w:val="67073DC9"/>
    <w:rsid w:val="672B4C36"/>
    <w:rsid w:val="673F17B5"/>
    <w:rsid w:val="673F7A07"/>
    <w:rsid w:val="674F751F"/>
    <w:rsid w:val="67523C88"/>
    <w:rsid w:val="676254A4"/>
    <w:rsid w:val="67AE693B"/>
    <w:rsid w:val="67B83316"/>
    <w:rsid w:val="67D22629"/>
    <w:rsid w:val="67F00D02"/>
    <w:rsid w:val="680447AD"/>
    <w:rsid w:val="680E4725"/>
    <w:rsid w:val="682A0834"/>
    <w:rsid w:val="68390640"/>
    <w:rsid w:val="68580655"/>
    <w:rsid w:val="68633EF1"/>
    <w:rsid w:val="68921DB9"/>
    <w:rsid w:val="68B94891"/>
    <w:rsid w:val="68EF720B"/>
    <w:rsid w:val="68F51B40"/>
    <w:rsid w:val="68F62348"/>
    <w:rsid w:val="690507DD"/>
    <w:rsid w:val="69063F29"/>
    <w:rsid w:val="69083E29"/>
    <w:rsid w:val="697119CE"/>
    <w:rsid w:val="69845BA5"/>
    <w:rsid w:val="6988308E"/>
    <w:rsid w:val="69990F25"/>
    <w:rsid w:val="69AF24F6"/>
    <w:rsid w:val="69BE2739"/>
    <w:rsid w:val="69D275D5"/>
    <w:rsid w:val="69F53C6D"/>
    <w:rsid w:val="69FD541B"/>
    <w:rsid w:val="6A18009C"/>
    <w:rsid w:val="6A445335"/>
    <w:rsid w:val="6A647785"/>
    <w:rsid w:val="6A8E035E"/>
    <w:rsid w:val="6A993D3A"/>
    <w:rsid w:val="6AAB0F10"/>
    <w:rsid w:val="6AC87D14"/>
    <w:rsid w:val="6ACD532A"/>
    <w:rsid w:val="6AF02DC7"/>
    <w:rsid w:val="6B032AFA"/>
    <w:rsid w:val="6B364C7D"/>
    <w:rsid w:val="6B427AC6"/>
    <w:rsid w:val="6B4F0603"/>
    <w:rsid w:val="6B511AB7"/>
    <w:rsid w:val="6B5A3D3B"/>
    <w:rsid w:val="6B686E01"/>
    <w:rsid w:val="6B7A416A"/>
    <w:rsid w:val="6B7D0AFE"/>
    <w:rsid w:val="6B851761"/>
    <w:rsid w:val="6B881251"/>
    <w:rsid w:val="6B916358"/>
    <w:rsid w:val="6BE04BE9"/>
    <w:rsid w:val="6C3B62C3"/>
    <w:rsid w:val="6C733CAF"/>
    <w:rsid w:val="6C81461E"/>
    <w:rsid w:val="6C847C6A"/>
    <w:rsid w:val="6C9C0599"/>
    <w:rsid w:val="6CC664D5"/>
    <w:rsid w:val="6CD738FF"/>
    <w:rsid w:val="6CDC3602"/>
    <w:rsid w:val="6CDF2C9A"/>
    <w:rsid w:val="6CF11E12"/>
    <w:rsid w:val="6D147240"/>
    <w:rsid w:val="6D394EF9"/>
    <w:rsid w:val="6D5303A9"/>
    <w:rsid w:val="6DB30807"/>
    <w:rsid w:val="6DDF5B5A"/>
    <w:rsid w:val="6DE81C7E"/>
    <w:rsid w:val="6E0C7F17"/>
    <w:rsid w:val="6E1D3ED3"/>
    <w:rsid w:val="6E7D7067"/>
    <w:rsid w:val="6E8C1058"/>
    <w:rsid w:val="6E985C4F"/>
    <w:rsid w:val="6E9C129B"/>
    <w:rsid w:val="6F0B01CF"/>
    <w:rsid w:val="6F20011E"/>
    <w:rsid w:val="6F3239AE"/>
    <w:rsid w:val="6F345978"/>
    <w:rsid w:val="6F35524C"/>
    <w:rsid w:val="6F4F4560"/>
    <w:rsid w:val="6F5002D8"/>
    <w:rsid w:val="6FC52A74"/>
    <w:rsid w:val="6FCF744E"/>
    <w:rsid w:val="6FF869A5"/>
    <w:rsid w:val="7012558D"/>
    <w:rsid w:val="70265FEF"/>
    <w:rsid w:val="705F6A24"/>
    <w:rsid w:val="70651B61"/>
    <w:rsid w:val="706A7177"/>
    <w:rsid w:val="706F6827"/>
    <w:rsid w:val="70761FC0"/>
    <w:rsid w:val="70934920"/>
    <w:rsid w:val="70936F20"/>
    <w:rsid w:val="70983CE4"/>
    <w:rsid w:val="70991613"/>
    <w:rsid w:val="709D754D"/>
    <w:rsid w:val="70AC59E2"/>
    <w:rsid w:val="70E46F2A"/>
    <w:rsid w:val="70F73101"/>
    <w:rsid w:val="71193077"/>
    <w:rsid w:val="71381023"/>
    <w:rsid w:val="715B7065"/>
    <w:rsid w:val="717007BD"/>
    <w:rsid w:val="71866233"/>
    <w:rsid w:val="71C11019"/>
    <w:rsid w:val="71ED21B3"/>
    <w:rsid w:val="72077373"/>
    <w:rsid w:val="720A29C0"/>
    <w:rsid w:val="721970A7"/>
    <w:rsid w:val="721D26F3"/>
    <w:rsid w:val="72225F5B"/>
    <w:rsid w:val="722C0B88"/>
    <w:rsid w:val="725D3437"/>
    <w:rsid w:val="72712A3F"/>
    <w:rsid w:val="72A5407A"/>
    <w:rsid w:val="72DD00D4"/>
    <w:rsid w:val="72EF6B95"/>
    <w:rsid w:val="73591F0C"/>
    <w:rsid w:val="73836ECE"/>
    <w:rsid w:val="73BD53D5"/>
    <w:rsid w:val="73D96AEE"/>
    <w:rsid w:val="73FB4172"/>
    <w:rsid w:val="741915E0"/>
    <w:rsid w:val="741D7E5A"/>
    <w:rsid w:val="74235FBB"/>
    <w:rsid w:val="745E6FF3"/>
    <w:rsid w:val="749B1FF5"/>
    <w:rsid w:val="74A4534E"/>
    <w:rsid w:val="74B80DF9"/>
    <w:rsid w:val="74BF5CE3"/>
    <w:rsid w:val="74C0380A"/>
    <w:rsid w:val="74C7103C"/>
    <w:rsid w:val="750B717B"/>
    <w:rsid w:val="750C27BD"/>
    <w:rsid w:val="75114065"/>
    <w:rsid w:val="752349D3"/>
    <w:rsid w:val="75283C9F"/>
    <w:rsid w:val="757F5473"/>
    <w:rsid w:val="75881403"/>
    <w:rsid w:val="75DE488F"/>
    <w:rsid w:val="75DF1F4C"/>
    <w:rsid w:val="75FE283B"/>
    <w:rsid w:val="761402B1"/>
    <w:rsid w:val="764364A0"/>
    <w:rsid w:val="76465F91"/>
    <w:rsid w:val="76607052"/>
    <w:rsid w:val="76685F07"/>
    <w:rsid w:val="76EB6381"/>
    <w:rsid w:val="76FD0C57"/>
    <w:rsid w:val="772E6489"/>
    <w:rsid w:val="77392A86"/>
    <w:rsid w:val="775C1F10"/>
    <w:rsid w:val="77664B3C"/>
    <w:rsid w:val="77814308"/>
    <w:rsid w:val="77E65C7D"/>
    <w:rsid w:val="781460CF"/>
    <w:rsid w:val="78236589"/>
    <w:rsid w:val="783C764B"/>
    <w:rsid w:val="784F737E"/>
    <w:rsid w:val="785B5D23"/>
    <w:rsid w:val="78632E2A"/>
    <w:rsid w:val="78746DE5"/>
    <w:rsid w:val="787B4617"/>
    <w:rsid w:val="788B412F"/>
    <w:rsid w:val="7894501D"/>
    <w:rsid w:val="789B25C4"/>
    <w:rsid w:val="78AD0549"/>
    <w:rsid w:val="78D87374"/>
    <w:rsid w:val="78E55F35"/>
    <w:rsid w:val="78F10436"/>
    <w:rsid w:val="790243F1"/>
    <w:rsid w:val="79202AC9"/>
    <w:rsid w:val="792627D5"/>
    <w:rsid w:val="794E3ADA"/>
    <w:rsid w:val="79782905"/>
    <w:rsid w:val="79955265"/>
    <w:rsid w:val="79A97C6D"/>
    <w:rsid w:val="79BD656A"/>
    <w:rsid w:val="79DF2984"/>
    <w:rsid w:val="7A1E525A"/>
    <w:rsid w:val="7A2B5BC9"/>
    <w:rsid w:val="7A4B704D"/>
    <w:rsid w:val="7A5A200A"/>
    <w:rsid w:val="7ABF4168"/>
    <w:rsid w:val="7ACB41D0"/>
    <w:rsid w:val="7AE364A4"/>
    <w:rsid w:val="7AED10D1"/>
    <w:rsid w:val="7B191EC6"/>
    <w:rsid w:val="7B346CFF"/>
    <w:rsid w:val="7B4B6523"/>
    <w:rsid w:val="7B6C6499"/>
    <w:rsid w:val="7B767318"/>
    <w:rsid w:val="7B7859AB"/>
    <w:rsid w:val="7C280612"/>
    <w:rsid w:val="7C2F7BF3"/>
    <w:rsid w:val="7C4A67DB"/>
    <w:rsid w:val="7C5F1B5A"/>
    <w:rsid w:val="7C6333F8"/>
    <w:rsid w:val="7C662EE9"/>
    <w:rsid w:val="7C8B6DF3"/>
    <w:rsid w:val="7CE00EED"/>
    <w:rsid w:val="7CE85FF3"/>
    <w:rsid w:val="7D020E63"/>
    <w:rsid w:val="7D1E37C3"/>
    <w:rsid w:val="7D221505"/>
    <w:rsid w:val="7D2B5AE7"/>
    <w:rsid w:val="7D376633"/>
    <w:rsid w:val="7D425704"/>
    <w:rsid w:val="7D5176F5"/>
    <w:rsid w:val="7D60202E"/>
    <w:rsid w:val="7D86417F"/>
    <w:rsid w:val="7D910439"/>
    <w:rsid w:val="7D935F5F"/>
    <w:rsid w:val="7DAE0FEB"/>
    <w:rsid w:val="7DD86068"/>
    <w:rsid w:val="7DE844FD"/>
    <w:rsid w:val="7DF804B8"/>
    <w:rsid w:val="7E3D5ECB"/>
    <w:rsid w:val="7E6A3164"/>
    <w:rsid w:val="7E7933A7"/>
    <w:rsid w:val="7E7B3C60"/>
    <w:rsid w:val="7E7C2E97"/>
    <w:rsid w:val="7E867872"/>
    <w:rsid w:val="7EB02B41"/>
    <w:rsid w:val="7ED95BF4"/>
    <w:rsid w:val="7F73429A"/>
    <w:rsid w:val="7F7658C7"/>
    <w:rsid w:val="7F9164CE"/>
    <w:rsid w:val="7FD91C23"/>
    <w:rsid w:val="7FDA60C7"/>
    <w:rsid w:val="7FEC5DF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3">
    <w:name w:val="heading 5"/>
    <w:basedOn w:val="1"/>
    <w:next w:val="1"/>
    <w:unhideWhenUsed/>
    <w:qFormat/>
    <w:uiPriority w:val="0"/>
    <w:pPr>
      <w:keepNext/>
      <w:keepLines/>
      <w:spacing w:line="372" w:lineRule="auto"/>
      <w:outlineLvl w:val="4"/>
    </w:pPr>
    <w:rPr>
      <w:b/>
      <w:sz w:val="28"/>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
    <w:name w:val="Table Normal"/>
    <w:semiHidden/>
    <w:unhideWhenUsed/>
    <w:qFormat/>
    <w:uiPriority w:val="0"/>
    <w:tblPr>
      <w:tblCellMar>
        <w:top w:w="0" w:type="dxa"/>
        <w:left w:w="0" w:type="dxa"/>
        <w:bottom w:w="0" w:type="dxa"/>
        <w:right w:w="0" w:type="dxa"/>
      </w:tblCellMar>
    </w:tblPr>
  </w:style>
  <w:style w:type="paragraph" w:customStyle="1" w:styleId="10">
    <w:name w:val="Table Text"/>
    <w:basedOn w:val="1"/>
    <w:semiHidden/>
    <w:qFormat/>
    <w:uiPriority w:val="0"/>
    <w:rPr>
      <w:rFonts w:ascii="FangSong_GB2312" w:hAnsi="FangSong_GB2312" w:eastAsia="FangSong_GB2312" w:cs="FangSong_GB2312"/>
      <w:sz w:val="24"/>
      <w:szCs w:val="24"/>
      <w:lang w:val="en-US" w:eastAsia="en-US" w:bidi="ar-SA"/>
    </w:rPr>
  </w:style>
  <w:style w:type="paragraph" w:customStyle="1" w:styleId="11">
    <w:name w:val="p0"/>
    <w:basedOn w:val="1"/>
    <w:qFormat/>
    <w:uiPriority w:val="0"/>
    <w:pPr>
      <w:widowControl/>
    </w:pPr>
    <w:rPr>
      <w:rFonts w:eastAsia="宋体"/>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22</Pages>
  <Words>10296</Words>
  <Characters>11034</Characters>
  <TotalTime>0</TotalTime>
  <ScaleCrop>false</ScaleCrop>
  <LinksUpToDate>false</LinksUpToDate>
  <CharactersWithSpaces>11274</CharactersWithSpaces>
  <Application>WPS Office_12.1.0.17147_F1E327BC-269C-435d-A152-05C5408002CA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2023-06-23T16:42:00Z</dcterms:created>
  <dc:creator>HP</dc:creator>
  <cp:lastModifiedBy>瓶子沉</cp:lastModifiedBy>
  <dcterms:modified xsi:type="dcterms:W3CDTF">2024-07-30T12:51:28Z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2024-07-27T15:07:46Z</vt:filetime>
  </property>
  <property fmtid="{D5CDD505-2E9C-101B-9397-08002B2CF9AE}" pid="4" name="KSOProductBuildVer">
    <vt:lpwstr>2052-12.1.0.17147</vt:lpwstr>
  </property>
  <property fmtid="{D5CDD505-2E9C-101B-9397-08002B2CF9AE}" pid="5" name="ICV">
    <vt:lpwstr>DEFD3E019EF64DF6A4B70653F81F1DC1_12</vt:lpwstr>
  </property>
</Properties>
</file>