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3119C8">
      <w:pPr>
        <w:pStyle w:val="2"/>
        <w:spacing w:line="304" w:lineRule="auto"/>
      </w:pPr>
    </w:p>
    <w:p w14:paraId="14EDD88E">
      <w:pPr>
        <w:pStyle w:val="2"/>
        <w:spacing w:line="304" w:lineRule="auto"/>
      </w:pPr>
    </w:p>
    <w:p w14:paraId="3D014083">
      <w:pPr>
        <w:pStyle w:val="2"/>
        <w:spacing w:line="304" w:lineRule="auto"/>
      </w:pPr>
    </w:p>
    <w:p w14:paraId="5A1F8176">
      <w:pPr>
        <w:pStyle w:val="2"/>
        <w:spacing w:line="251" w:lineRule="auto"/>
        <w:jc w:val="center"/>
        <w:rPr>
          <w:rFonts w:hint="eastAsia" w:ascii="黑体" w:hAnsi="黑体" w:eastAsia="黑体" w:cs="黑体"/>
          <w:sz w:val="84"/>
          <w:szCs w:val="84"/>
          <w:lang w:val="en-US" w:eastAsia="zh-CN"/>
        </w:rPr>
      </w:pPr>
    </w:p>
    <w:p w14:paraId="6251B3F7">
      <w:pPr>
        <w:pStyle w:val="2"/>
        <w:spacing w:line="251" w:lineRule="auto"/>
        <w:jc w:val="center"/>
        <w:rPr>
          <w:rFonts w:hint="eastAsia" w:ascii="黑体" w:hAnsi="黑体" w:eastAsia="黑体" w:cs="黑体"/>
          <w:sz w:val="84"/>
          <w:szCs w:val="84"/>
          <w:lang w:val="en-US" w:eastAsia="zh-CN"/>
        </w:rPr>
      </w:pPr>
    </w:p>
    <w:p w14:paraId="458543C2">
      <w:pPr>
        <w:pStyle w:val="2"/>
        <w:spacing w:line="251" w:lineRule="auto"/>
        <w:jc w:val="center"/>
        <w:rPr>
          <w:rFonts w:hint="eastAsia" w:ascii="黑体" w:hAnsi="黑体" w:eastAsia="黑体" w:cs="黑体"/>
          <w:sz w:val="84"/>
          <w:szCs w:val="84"/>
          <w:lang w:val="en-US" w:eastAsia="zh-CN"/>
        </w:rPr>
      </w:pPr>
      <w:r>
        <w:rPr>
          <w:rFonts w:hint="eastAsia" w:ascii="黑体" w:hAnsi="黑体" w:eastAsia="黑体" w:cs="黑体"/>
          <w:sz w:val="84"/>
          <w:szCs w:val="84"/>
          <w:lang w:val="en-US" w:eastAsia="zh-CN"/>
        </w:rPr>
        <w:t>2025年海南省职业院校技能大赛赛项规程</w:t>
      </w:r>
    </w:p>
    <w:p w14:paraId="23FAB3E7">
      <w:pPr>
        <w:pStyle w:val="2"/>
        <w:spacing w:line="251" w:lineRule="auto"/>
      </w:pPr>
    </w:p>
    <w:p w14:paraId="64DF5880">
      <w:pPr>
        <w:pStyle w:val="2"/>
        <w:spacing w:line="251" w:lineRule="auto"/>
      </w:pPr>
    </w:p>
    <w:p w14:paraId="277BBAEA">
      <w:pPr>
        <w:pStyle w:val="2"/>
        <w:spacing w:line="251" w:lineRule="auto"/>
      </w:pPr>
    </w:p>
    <w:p w14:paraId="7C2D64A0">
      <w:pPr>
        <w:pStyle w:val="2"/>
        <w:spacing w:line="251" w:lineRule="auto"/>
      </w:pPr>
    </w:p>
    <w:p w14:paraId="5D261980">
      <w:pPr>
        <w:pStyle w:val="2"/>
        <w:spacing w:line="251" w:lineRule="auto"/>
      </w:pPr>
    </w:p>
    <w:p w14:paraId="352EB742">
      <w:pPr>
        <w:pStyle w:val="2"/>
        <w:spacing w:line="251" w:lineRule="auto"/>
      </w:pPr>
    </w:p>
    <w:p w14:paraId="7B7665FA">
      <w:pPr>
        <w:pStyle w:val="2"/>
        <w:spacing w:line="251" w:lineRule="auto"/>
      </w:pPr>
    </w:p>
    <w:p w14:paraId="7D70CBD0">
      <w:pPr>
        <w:pStyle w:val="2"/>
        <w:spacing w:line="252" w:lineRule="auto"/>
      </w:pPr>
    </w:p>
    <w:p w14:paraId="01584D67">
      <w:pPr>
        <w:pStyle w:val="2"/>
        <w:spacing w:line="252" w:lineRule="auto"/>
      </w:pPr>
    </w:p>
    <w:p w14:paraId="328E0CAC">
      <w:pPr>
        <w:pStyle w:val="2"/>
        <w:spacing w:line="252" w:lineRule="auto"/>
      </w:pPr>
    </w:p>
    <w:p w14:paraId="55FC9FD4">
      <w:pPr>
        <w:pStyle w:val="2"/>
        <w:spacing w:line="252" w:lineRule="auto"/>
      </w:pPr>
    </w:p>
    <w:p w14:paraId="1942E2F0">
      <w:pPr>
        <w:pStyle w:val="2"/>
        <w:spacing w:line="252" w:lineRule="auto"/>
      </w:pPr>
    </w:p>
    <w:p w14:paraId="374F752A">
      <w:pPr>
        <w:pStyle w:val="2"/>
        <w:spacing w:line="252" w:lineRule="auto"/>
      </w:pPr>
    </w:p>
    <w:p w14:paraId="010DD3DC">
      <w:pPr>
        <w:pStyle w:val="2"/>
        <w:spacing w:line="252" w:lineRule="auto"/>
      </w:pPr>
    </w:p>
    <w:p w14:paraId="1C12C07B">
      <w:pPr>
        <w:pStyle w:val="2"/>
        <w:spacing w:line="252" w:lineRule="auto"/>
      </w:pPr>
    </w:p>
    <w:p w14:paraId="6E005F42">
      <w:pPr>
        <w:pStyle w:val="2"/>
        <w:spacing w:line="252" w:lineRule="auto"/>
      </w:pPr>
    </w:p>
    <w:p w14:paraId="11D98B34">
      <w:pPr>
        <w:pStyle w:val="2"/>
        <w:spacing w:line="252" w:lineRule="auto"/>
      </w:pPr>
    </w:p>
    <w:p w14:paraId="6AAEAE1F">
      <w:pPr>
        <w:pStyle w:val="2"/>
        <w:spacing w:line="252" w:lineRule="auto"/>
      </w:pPr>
    </w:p>
    <w:p w14:paraId="29911A0B">
      <w:pPr>
        <w:spacing w:before="100" w:line="226" w:lineRule="auto"/>
        <w:ind w:left="869"/>
        <w:rPr>
          <w:rFonts w:ascii="黑体" w:hAnsi="黑体" w:eastAsia="黑体" w:cs="黑体"/>
          <w:sz w:val="31"/>
          <w:szCs w:val="31"/>
        </w:rPr>
      </w:pPr>
      <w:r>
        <w:rPr>
          <w:rFonts w:ascii="黑体" w:hAnsi="黑体" w:eastAsia="黑体" w:cs="黑体"/>
          <w:spacing w:val="7"/>
          <w:sz w:val="31"/>
          <w:szCs w:val="31"/>
        </w:rPr>
        <w:t>赛项名称：</w:t>
      </w:r>
      <w:r>
        <w:rPr>
          <w:rFonts w:ascii="黑体" w:hAnsi="黑体" w:eastAsia="黑体" w:cs="黑体"/>
          <w:spacing w:val="7"/>
          <w:sz w:val="31"/>
          <w:szCs w:val="31"/>
          <w:u w:val="single" w:color="auto"/>
        </w:rPr>
        <w:t xml:space="preserve">        健康养老照护</w:t>
      </w:r>
      <w:r>
        <w:rPr>
          <w:rFonts w:ascii="黑体" w:hAnsi="黑体" w:eastAsia="黑体" w:cs="黑体"/>
          <w:sz w:val="31"/>
          <w:szCs w:val="31"/>
          <w:u w:val="single" w:color="auto"/>
        </w:rPr>
        <w:t xml:space="preserve">         </w:t>
      </w:r>
    </w:p>
    <w:p w14:paraId="02306ADD">
      <w:pPr>
        <w:pStyle w:val="2"/>
        <w:spacing w:line="316" w:lineRule="auto"/>
      </w:pPr>
    </w:p>
    <w:p w14:paraId="78FE737F">
      <w:pPr>
        <w:spacing w:before="100" w:line="210" w:lineRule="auto"/>
        <w:ind w:left="874"/>
        <w:rPr>
          <w:rFonts w:ascii="Times New Roman" w:hAnsi="Times New Roman" w:eastAsia="Times New Roman" w:cs="Times New Roman"/>
          <w:sz w:val="35"/>
          <w:szCs w:val="35"/>
        </w:rPr>
      </w:pPr>
      <w:r>
        <w:rPr>
          <w:rFonts w:ascii="黑体" w:hAnsi="黑体" w:eastAsia="黑体" w:cs="黑体"/>
          <w:spacing w:val="8"/>
          <w:sz w:val="31"/>
          <w:szCs w:val="31"/>
        </w:rPr>
        <w:t>英文名称：</w:t>
      </w:r>
      <w:r>
        <w:rPr>
          <w:rFonts w:ascii="Times New Roman" w:hAnsi="Times New Roman" w:eastAsia="Times New Roman" w:cs="Times New Roman"/>
          <w:spacing w:val="8"/>
          <w:sz w:val="35"/>
          <w:szCs w:val="35"/>
          <w:u w:val="single" w:color="auto"/>
        </w:rPr>
        <w:t xml:space="preserve">         </w:t>
      </w:r>
      <w:r>
        <w:rPr>
          <w:rFonts w:ascii="Times New Roman" w:hAnsi="Times New Roman" w:eastAsia="Times New Roman" w:cs="Times New Roman"/>
          <w:sz w:val="35"/>
          <w:szCs w:val="35"/>
          <w:u w:val="single" w:color="auto"/>
        </w:rPr>
        <w:t>Health</w:t>
      </w:r>
      <w:r>
        <w:rPr>
          <w:rFonts w:ascii="Times New Roman" w:hAnsi="Times New Roman" w:eastAsia="Times New Roman" w:cs="Times New Roman"/>
          <w:spacing w:val="8"/>
          <w:sz w:val="35"/>
          <w:szCs w:val="35"/>
          <w:u w:val="single" w:color="auto"/>
        </w:rPr>
        <w:t xml:space="preserve"> </w:t>
      </w:r>
      <w:r>
        <w:rPr>
          <w:rFonts w:ascii="Times New Roman" w:hAnsi="Times New Roman" w:eastAsia="Times New Roman" w:cs="Times New Roman"/>
          <w:sz w:val="35"/>
          <w:szCs w:val="35"/>
          <w:u w:val="single" w:color="auto"/>
        </w:rPr>
        <w:t>and</w:t>
      </w:r>
      <w:r>
        <w:rPr>
          <w:rFonts w:ascii="Times New Roman" w:hAnsi="Times New Roman" w:eastAsia="Times New Roman" w:cs="Times New Roman"/>
          <w:spacing w:val="8"/>
          <w:sz w:val="35"/>
          <w:szCs w:val="35"/>
          <w:u w:val="single" w:color="auto"/>
        </w:rPr>
        <w:t xml:space="preserve"> </w:t>
      </w:r>
      <w:r>
        <w:rPr>
          <w:rFonts w:ascii="Times New Roman" w:hAnsi="Times New Roman" w:eastAsia="Times New Roman" w:cs="Times New Roman"/>
          <w:sz w:val="35"/>
          <w:szCs w:val="35"/>
          <w:u w:val="single" w:color="auto"/>
        </w:rPr>
        <w:t>Elderly</w:t>
      </w:r>
      <w:r>
        <w:rPr>
          <w:rFonts w:ascii="Times New Roman" w:hAnsi="Times New Roman" w:eastAsia="Times New Roman" w:cs="Times New Roman"/>
          <w:spacing w:val="8"/>
          <w:sz w:val="35"/>
          <w:szCs w:val="35"/>
          <w:u w:val="single" w:color="auto"/>
        </w:rPr>
        <w:t xml:space="preserve"> </w:t>
      </w:r>
      <w:r>
        <w:rPr>
          <w:rFonts w:ascii="Times New Roman" w:hAnsi="Times New Roman" w:eastAsia="Times New Roman" w:cs="Times New Roman"/>
          <w:sz w:val="35"/>
          <w:szCs w:val="35"/>
          <w:u w:val="single" w:color="auto"/>
        </w:rPr>
        <w:t xml:space="preserve">Care   </w:t>
      </w:r>
    </w:p>
    <w:p w14:paraId="077A96C7">
      <w:pPr>
        <w:pStyle w:val="2"/>
        <w:spacing w:line="332" w:lineRule="auto"/>
      </w:pPr>
    </w:p>
    <w:p w14:paraId="26581096">
      <w:pPr>
        <w:spacing w:before="101" w:line="227" w:lineRule="auto"/>
        <w:ind w:left="869"/>
        <w:rPr>
          <w:rFonts w:hint="default" w:ascii="黑体" w:hAnsi="黑体" w:eastAsia="黑体" w:cs="黑体"/>
          <w:sz w:val="31"/>
          <w:szCs w:val="31"/>
          <w:lang w:val="en-US" w:eastAsia="zh-CN"/>
        </w:rPr>
      </w:pPr>
      <w:r>
        <w:rPr>
          <w:rFonts w:ascii="黑体" w:hAnsi="黑体" w:eastAsia="黑体" w:cs="黑体"/>
          <w:spacing w:val="6"/>
          <w:sz w:val="31"/>
          <w:szCs w:val="31"/>
        </w:rPr>
        <w:t>赛项组别：</w:t>
      </w:r>
      <w:r>
        <w:rPr>
          <w:rFonts w:ascii="黑体" w:hAnsi="黑体" w:eastAsia="黑体" w:cs="黑体"/>
          <w:spacing w:val="6"/>
          <w:sz w:val="31"/>
          <w:szCs w:val="31"/>
          <w:u w:val="single" w:color="auto"/>
        </w:rPr>
        <w:t xml:space="preserve">        高等职业教育</w:t>
      </w:r>
      <w:r>
        <w:rPr>
          <w:rFonts w:ascii="黑体" w:hAnsi="黑体" w:eastAsia="黑体" w:cs="黑体"/>
          <w:spacing w:val="2"/>
          <w:sz w:val="31"/>
          <w:szCs w:val="31"/>
          <w:u w:val="single" w:color="auto"/>
        </w:rPr>
        <w:t xml:space="preserve">       </w:t>
      </w:r>
      <w:r>
        <w:rPr>
          <w:rFonts w:hint="eastAsia" w:ascii="黑体" w:hAnsi="黑体" w:eastAsia="黑体" w:cs="黑体"/>
          <w:spacing w:val="2"/>
          <w:sz w:val="31"/>
          <w:szCs w:val="31"/>
          <w:u w:val="single" w:color="auto"/>
          <w:lang w:val="en-US" w:eastAsia="zh-CN"/>
        </w:rPr>
        <w:t xml:space="preserve">  </w:t>
      </w:r>
    </w:p>
    <w:p w14:paraId="4C42B437">
      <w:pPr>
        <w:pStyle w:val="2"/>
        <w:spacing w:line="315" w:lineRule="auto"/>
      </w:pPr>
    </w:p>
    <w:p w14:paraId="1AE02EE7">
      <w:pPr>
        <w:spacing w:before="162" w:line="227" w:lineRule="auto"/>
        <w:ind w:left="130"/>
        <w:outlineLvl w:val="0"/>
        <w:rPr>
          <w:rFonts w:ascii="黑体" w:hAnsi="黑体" w:eastAsia="黑体" w:cs="黑体"/>
          <w:spacing w:val="7"/>
          <w:sz w:val="31"/>
          <w:szCs w:val="31"/>
        </w:rPr>
      </w:pPr>
    </w:p>
    <w:p w14:paraId="4622A5E3">
      <w:pPr>
        <w:spacing w:before="162" w:line="227" w:lineRule="auto"/>
        <w:ind w:left="130"/>
        <w:outlineLvl w:val="0"/>
        <w:rPr>
          <w:rFonts w:ascii="黑体" w:hAnsi="黑体" w:eastAsia="黑体" w:cs="黑体"/>
          <w:spacing w:val="7"/>
          <w:sz w:val="31"/>
          <w:szCs w:val="31"/>
        </w:rPr>
      </w:pPr>
    </w:p>
    <w:p w14:paraId="20550D80">
      <w:pPr>
        <w:spacing w:line="188" w:lineRule="exact"/>
        <w:rPr>
          <w:sz w:val="16"/>
          <w:szCs w:val="16"/>
        </w:rPr>
        <w:sectPr>
          <w:pgSz w:w="11906" w:h="16839"/>
          <w:pgMar w:top="1431" w:right="1131" w:bottom="1378" w:left="1687" w:header="0" w:footer="1212" w:gutter="0"/>
          <w:cols w:space="720" w:num="1"/>
        </w:sectPr>
      </w:pPr>
    </w:p>
    <w:p w14:paraId="31BC0621">
      <w:pPr>
        <w:spacing w:before="152" w:line="227" w:lineRule="auto"/>
        <w:outlineLvl w:val="0"/>
        <w:rPr>
          <w:rFonts w:ascii="黑体" w:hAnsi="黑体" w:eastAsia="黑体" w:cs="黑体"/>
          <w:sz w:val="31"/>
          <w:szCs w:val="31"/>
        </w:rPr>
      </w:pPr>
      <w:r>
        <w:rPr>
          <w:rFonts w:hint="eastAsia" w:ascii="黑体" w:hAnsi="黑体" w:eastAsia="黑体" w:cs="黑体"/>
          <w:spacing w:val="7"/>
          <w:sz w:val="31"/>
          <w:szCs w:val="31"/>
          <w:lang w:val="en-US" w:eastAsia="zh-CN"/>
        </w:rPr>
        <w:t>一</w:t>
      </w:r>
      <w:r>
        <w:rPr>
          <w:rFonts w:ascii="黑体" w:hAnsi="黑体" w:eastAsia="黑体" w:cs="黑体"/>
          <w:spacing w:val="7"/>
          <w:sz w:val="31"/>
          <w:szCs w:val="31"/>
        </w:rPr>
        <w:t>、竞赛目标</w:t>
      </w:r>
    </w:p>
    <w:p w14:paraId="132AB4F8">
      <w:pPr>
        <w:spacing w:before="265" w:line="411" w:lineRule="auto"/>
        <w:ind w:left="25" w:firstLine="554"/>
        <w:jc w:val="both"/>
        <w:rPr>
          <w:rFonts w:ascii="仿宋" w:hAnsi="仿宋" w:eastAsia="仿宋" w:cs="仿宋"/>
          <w:spacing w:val="-4"/>
          <w:sz w:val="28"/>
          <w:szCs w:val="28"/>
        </w:rPr>
      </w:pPr>
      <w:r>
        <w:rPr>
          <w:rFonts w:ascii="仿宋" w:hAnsi="仿宋" w:eastAsia="仿宋" w:cs="仿宋"/>
          <w:spacing w:val="-4"/>
          <w:sz w:val="28"/>
          <w:szCs w:val="28"/>
        </w:rPr>
        <w:t>为响应党的二十大提出的“实施积极应对人口老龄化国家战略，发展养老事业和养老产业”的号召，紧扣“十五五”规划关于健全养老事业和产业协同发展政策机制的部署要求，我们将聚焦科学照护理念革新与养老关键技术技能创新突破；推动居家、社区、医养结合机构协同联动，构建覆盖城乡的高质量可持续养老服务网络；筑牢健康养老领域人才根基，着力培养一批适配行业需求的高技能专业人才，助力银发经济高质量发展。</w:t>
      </w:r>
    </w:p>
    <w:p w14:paraId="2855C48F">
      <w:pPr>
        <w:numPr>
          <w:ilvl w:val="0"/>
          <w:numId w:val="0"/>
        </w:numPr>
        <w:spacing w:before="265" w:line="411" w:lineRule="auto"/>
        <w:ind w:right="632" w:rightChars="0"/>
        <w:jc w:val="both"/>
        <w:rPr>
          <w:rFonts w:hint="eastAsia" w:ascii="仿宋" w:hAnsi="仿宋" w:eastAsia="仿宋" w:cs="仿宋"/>
          <w:spacing w:val="3"/>
          <w:sz w:val="28"/>
          <w:szCs w:val="28"/>
        </w:rPr>
      </w:pPr>
      <w:r>
        <w:rPr>
          <w:rFonts w:ascii="楷体" w:hAnsi="楷体" w:eastAsia="楷体" w:cs="楷体"/>
          <w:b/>
          <w:bCs/>
          <w:spacing w:val="-2"/>
          <w:sz w:val="28"/>
          <w:szCs w:val="28"/>
        </w:rPr>
        <w:t>（一）</w:t>
      </w:r>
      <w:r>
        <w:rPr>
          <w:rFonts w:hint="eastAsia" w:ascii="仿宋" w:hAnsi="仿宋" w:eastAsia="仿宋" w:cs="仿宋"/>
          <w:b/>
          <w:bCs/>
          <w:spacing w:val="3"/>
          <w:sz w:val="28"/>
          <w:szCs w:val="28"/>
        </w:rPr>
        <w:t>聚焦养老，产教融合​</w:t>
      </w:r>
    </w:p>
    <w:p w14:paraId="079940EE">
      <w:pPr>
        <w:spacing w:before="265" w:line="411" w:lineRule="auto"/>
        <w:ind w:left="25" w:firstLine="554"/>
        <w:jc w:val="both"/>
        <w:rPr>
          <w:rFonts w:hint="eastAsia" w:ascii="仿宋" w:hAnsi="仿宋" w:eastAsia="仿宋" w:cs="仿宋"/>
          <w:spacing w:val="-4"/>
          <w:sz w:val="28"/>
          <w:szCs w:val="28"/>
        </w:rPr>
      </w:pPr>
      <w:r>
        <w:rPr>
          <w:rFonts w:hint="eastAsia" w:ascii="仿宋" w:hAnsi="仿宋" w:eastAsia="仿宋" w:cs="仿宋"/>
          <w:spacing w:val="-4"/>
          <w:sz w:val="28"/>
          <w:szCs w:val="28"/>
        </w:rPr>
        <w:t>紧扣“十五五”规划“推动教育、医疗、养老等重点领域数字化转型，促进普惠性服务提质扩容”的部署要求，将健康养老行业前沿理念、智能技术、新型辅具深度融入本赛项，精准还原真实照护场景，贯穿多职业整合照护逻辑，以赛为桥引领职业教育与健康养老产业深度融合、科教融汇，助力构建“产学研用”一体化养老服务生态，推动养老服务专业化、智能化发展。​</w:t>
      </w:r>
    </w:p>
    <w:p w14:paraId="5887A276">
      <w:pPr>
        <w:spacing w:before="265" w:line="411" w:lineRule="auto"/>
        <w:ind w:right="632"/>
        <w:jc w:val="both"/>
        <w:rPr>
          <w:rFonts w:hint="eastAsia" w:ascii="仿宋" w:hAnsi="仿宋" w:eastAsia="仿宋" w:cs="仿宋"/>
          <w:b/>
          <w:bCs/>
          <w:spacing w:val="3"/>
          <w:sz w:val="28"/>
          <w:szCs w:val="28"/>
        </w:rPr>
      </w:pPr>
      <w:r>
        <w:rPr>
          <w:rFonts w:ascii="楷体" w:hAnsi="楷体" w:eastAsia="楷体" w:cs="楷体"/>
          <w:b/>
          <w:bCs/>
          <w:spacing w:val="-2"/>
          <w:sz w:val="28"/>
          <w:szCs w:val="28"/>
        </w:rPr>
        <w:t>（</w:t>
      </w:r>
      <w:r>
        <w:rPr>
          <w:rFonts w:hint="eastAsia" w:ascii="楷体" w:hAnsi="楷体" w:eastAsia="楷体" w:cs="楷体"/>
          <w:b/>
          <w:bCs/>
          <w:spacing w:val="-2"/>
          <w:sz w:val="28"/>
          <w:szCs w:val="28"/>
          <w:lang w:val="en-US" w:eastAsia="zh-CN"/>
        </w:rPr>
        <w:t>二</w:t>
      </w:r>
      <w:r>
        <w:rPr>
          <w:rFonts w:ascii="楷体" w:hAnsi="楷体" w:eastAsia="楷体" w:cs="楷体"/>
          <w:b/>
          <w:bCs/>
          <w:spacing w:val="-2"/>
          <w:sz w:val="28"/>
          <w:szCs w:val="28"/>
        </w:rPr>
        <w:t>）</w:t>
      </w:r>
      <w:r>
        <w:rPr>
          <w:rFonts w:hint="eastAsia" w:ascii="仿宋" w:hAnsi="仿宋" w:eastAsia="仿宋" w:cs="仿宋"/>
          <w:b/>
          <w:bCs/>
          <w:spacing w:val="3"/>
          <w:sz w:val="28"/>
          <w:szCs w:val="28"/>
        </w:rPr>
        <w:t>立足国内，放眼世界​</w:t>
      </w:r>
    </w:p>
    <w:p w14:paraId="5A5EA991">
      <w:pPr>
        <w:spacing w:before="265" w:line="411" w:lineRule="auto"/>
        <w:ind w:left="25" w:firstLine="554"/>
        <w:jc w:val="both"/>
        <w:rPr>
          <w:rFonts w:hint="eastAsia" w:ascii="仿宋" w:hAnsi="仿宋" w:eastAsia="仿宋" w:cs="仿宋"/>
          <w:spacing w:val="-4"/>
          <w:sz w:val="28"/>
          <w:szCs w:val="28"/>
        </w:rPr>
      </w:pPr>
      <w:r>
        <w:rPr>
          <w:rFonts w:hint="eastAsia" w:ascii="仿宋" w:hAnsi="仿宋" w:eastAsia="仿宋" w:cs="仿宋"/>
          <w:spacing w:val="-4"/>
          <w:sz w:val="28"/>
          <w:szCs w:val="28"/>
        </w:rPr>
        <w:t>参照世界健康领域高技能竞赛先进设计理念，结合我国 “十五五”期间健康养老照护职业技能提升行动计划及行业发展现状，依托智慧健康养老管理、医养照护与管理等核心专业课程体系，探索构建 “既接轨世赛标准、又适配本土需求”的健康养老岗位能力标准</w:t>
      </w:r>
      <w:r>
        <w:rPr>
          <w:rFonts w:hint="eastAsia" w:ascii="仿宋" w:hAnsi="仿宋" w:eastAsia="仿宋" w:cs="仿宋"/>
          <w:spacing w:val="-4"/>
          <w:sz w:val="28"/>
          <w:szCs w:val="28"/>
          <w:lang w:eastAsia="zh-CN"/>
        </w:rPr>
        <w:t>，</w:t>
      </w:r>
      <w:r>
        <w:rPr>
          <w:rFonts w:hint="eastAsia" w:ascii="仿宋" w:hAnsi="仿宋" w:eastAsia="仿宋" w:cs="仿宋"/>
          <w:spacing w:val="-4"/>
          <w:sz w:val="28"/>
          <w:szCs w:val="28"/>
        </w:rPr>
        <w:t>推动健康养老人才培养模式创新，为我国养老事业培育兼具国际视野与本土服务能力的专业人才队伍。​</w:t>
      </w:r>
    </w:p>
    <w:p w14:paraId="364F73EC">
      <w:pPr>
        <w:spacing w:before="265" w:line="411" w:lineRule="auto"/>
        <w:ind w:right="632"/>
        <w:jc w:val="both"/>
        <w:rPr>
          <w:rFonts w:hint="eastAsia" w:ascii="仿宋" w:hAnsi="仿宋" w:eastAsia="仿宋" w:cs="仿宋"/>
          <w:b/>
          <w:bCs/>
          <w:spacing w:val="3"/>
          <w:sz w:val="28"/>
          <w:szCs w:val="28"/>
        </w:rPr>
      </w:pPr>
      <w:r>
        <w:rPr>
          <w:rFonts w:ascii="楷体" w:hAnsi="楷体" w:eastAsia="楷体" w:cs="楷体"/>
          <w:b/>
          <w:bCs/>
          <w:spacing w:val="-2"/>
          <w:sz w:val="28"/>
          <w:szCs w:val="28"/>
        </w:rPr>
        <w:t>（</w:t>
      </w:r>
      <w:r>
        <w:rPr>
          <w:rFonts w:hint="eastAsia" w:ascii="楷体" w:hAnsi="楷体" w:eastAsia="楷体" w:cs="楷体"/>
          <w:b/>
          <w:bCs/>
          <w:spacing w:val="-2"/>
          <w:sz w:val="28"/>
          <w:szCs w:val="28"/>
          <w:lang w:val="en-US" w:eastAsia="zh-CN"/>
        </w:rPr>
        <w:t>三</w:t>
      </w:r>
      <w:r>
        <w:rPr>
          <w:rFonts w:ascii="楷体" w:hAnsi="楷体" w:eastAsia="楷体" w:cs="楷体"/>
          <w:b/>
          <w:bCs/>
          <w:spacing w:val="-2"/>
          <w:sz w:val="28"/>
          <w:szCs w:val="28"/>
        </w:rPr>
        <w:t>）</w:t>
      </w:r>
      <w:r>
        <w:rPr>
          <w:rFonts w:hint="eastAsia" w:ascii="仿宋" w:hAnsi="仿宋" w:eastAsia="仿宋" w:cs="仿宋"/>
          <w:b/>
          <w:bCs/>
          <w:spacing w:val="3"/>
          <w:sz w:val="28"/>
          <w:szCs w:val="28"/>
        </w:rPr>
        <w:t>提质培优，增质赋能​</w:t>
      </w:r>
    </w:p>
    <w:p w14:paraId="1276B10C">
      <w:pPr>
        <w:spacing w:before="265" w:line="411" w:lineRule="auto"/>
        <w:ind w:left="25" w:firstLine="554"/>
        <w:jc w:val="both"/>
        <w:rPr>
          <w:rFonts w:hint="eastAsia" w:ascii="仿宋" w:hAnsi="仿宋" w:eastAsia="仿宋" w:cs="仿宋"/>
          <w:spacing w:val="-4"/>
          <w:sz w:val="28"/>
          <w:szCs w:val="28"/>
        </w:rPr>
      </w:pPr>
      <w:r>
        <w:rPr>
          <w:rFonts w:hint="eastAsia" w:ascii="仿宋" w:hAnsi="仿宋" w:eastAsia="仿宋" w:cs="仿宋"/>
          <w:spacing w:val="-4"/>
          <w:sz w:val="28"/>
          <w:szCs w:val="28"/>
        </w:rPr>
        <w:t>响应“十五五”规划“加强养老领域高技能人才培养，壮大创新型、应用型人才队伍” 的要求</w:t>
      </w:r>
      <w:r>
        <w:rPr>
          <w:rFonts w:hint="eastAsia" w:ascii="仿宋" w:hAnsi="仿宋" w:eastAsia="仿宋" w:cs="仿宋"/>
          <w:spacing w:val="-4"/>
          <w:sz w:val="28"/>
          <w:szCs w:val="28"/>
          <w:lang w:eastAsia="zh-CN"/>
        </w:rPr>
        <w:t>，</w:t>
      </w:r>
      <w:r>
        <w:rPr>
          <w:rFonts w:hint="eastAsia" w:ascii="仿宋" w:hAnsi="仿宋" w:eastAsia="仿宋" w:cs="仿宋"/>
          <w:spacing w:val="-4"/>
          <w:sz w:val="28"/>
          <w:szCs w:val="28"/>
        </w:rPr>
        <w:t>通过大赛强化学生分析解决问题、应急应变等综合能力，着力培养“厚人文、精技能、通智能、强体能”且具备高度社会责任感的健康养老领域创新型技能人才。同时，以赛项交流展示平台为纽带，吸引更多专业人才、社会力量参与健康养老领域创新实践，为养老事业高质量发展注入多元动能，夯实养老服务人才支撑基础。</w:t>
      </w:r>
    </w:p>
    <w:p w14:paraId="458ECAB9">
      <w:pPr>
        <w:spacing w:before="162" w:line="227" w:lineRule="auto"/>
        <w:ind w:left="32"/>
        <w:outlineLvl w:val="0"/>
        <w:rPr>
          <w:rFonts w:ascii="黑体" w:hAnsi="黑体" w:eastAsia="黑体" w:cs="黑体"/>
          <w:spacing w:val="6"/>
          <w:sz w:val="31"/>
          <w:szCs w:val="31"/>
        </w:rPr>
      </w:pPr>
    </w:p>
    <w:p w14:paraId="1FE74FCF">
      <w:pPr>
        <w:spacing w:before="162" w:line="227" w:lineRule="auto"/>
        <w:ind w:left="32"/>
        <w:outlineLvl w:val="0"/>
        <w:rPr>
          <w:rFonts w:ascii="黑体" w:hAnsi="黑体" w:eastAsia="黑体" w:cs="黑体"/>
          <w:spacing w:val="6"/>
          <w:sz w:val="31"/>
          <w:szCs w:val="31"/>
        </w:rPr>
      </w:pPr>
    </w:p>
    <w:p w14:paraId="4884884C">
      <w:pPr>
        <w:spacing w:before="162" w:line="227" w:lineRule="auto"/>
        <w:ind w:left="32"/>
        <w:outlineLvl w:val="0"/>
        <w:rPr>
          <w:rFonts w:ascii="黑体" w:hAnsi="黑体" w:eastAsia="黑体" w:cs="黑体"/>
          <w:spacing w:val="6"/>
          <w:sz w:val="31"/>
          <w:szCs w:val="31"/>
        </w:rPr>
      </w:pPr>
    </w:p>
    <w:p w14:paraId="3AD09E54">
      <w:pPr>
        <w:spacing w:before="162" w:line="227" w:lineRule="auto"/>
        <w:ind w:left="32"/>
        <w:outlineLvl w:val="0"/>
        <w:rPr>
          <w:rFonts w:ascii="黑体" w:hAnsi="黑体" w:eastAsia="黑体" w:cs="黑体"/>
          <w:spacing w:val="6"/>
          <w:sz w:val="31"/>
          <w:szCs w:val="31"/>
        </w:rPr>
      </w:pPr>
    </w:p>
    <w:p w14:paraId="60E689A1">
      <w:pPr>
        <w:spacing w:before="162" w:line="227" w:lineRule="auto"/>
        <w:ind w:left="32"/>
        <w:outlineLvl w:val="0"/>
        <w:rPr>
          <w:rFonts w:ascii="黑体" w:hAnsi="黑体" w:eastAsia="黑体" w:cs="黑体"/>
          <w:spacing w:val="6"/>
          <w:sz w:val="31"/>
          <w:szCs w:val="31"/>
        </w:rPr>
      </w:pPr>
    </w:p>
    <w:p w14:paraId="03C22D80">
      <w:pPr>
        <w:spacing w:before="162" w:line="227" w:lineRule="auto"/>
        <w:ind w:left="32"/>
        <w:outlineLvl w:val="0"/>
        <w:rPr>
          <w:rFonts w:ascii="黑体" w:hAnsi="黑体" w:eastAsia="黑体" w:cs="黑体"/>
          <w:spacing w:val="6"/>
          <w:sz w:val="31"/>
          <w:szCs w:val="31"/>
        </w:rPr>
      </w:pPr>
    </w:p>
    <w:p w14:paraId="41646D65">
      <w:pPr>
        <w:spacing w:before="162" w:line="227" w:lineRule="auto"/>
        <w:ind w:left="32"/>
        <w:outlineLvl w:val="0"/>
        <w:rPr>
          <w:rFonts w:ascii="黑体" w:hAnsi="黑体" w:eastAsia="黑体" w:cs="黑体"/>
          <w:spacing w:val="6"/>
          <w:sz w:val="31"/>
          <w:szCs w:val="31"/>
        </w:rPr>
      </w:pPr>
    </w:p>
    <w:p w14:paraId="5C842ABE">
      <w:pPr>
        <w:spacing w:before="162" w:line="227" w:lineRule="auto"/>
        <w:ind w:left="32"/>
        <w:outlineLvl w:val="0"/>
        <w:rPr>
          <w:rFonts w:ascii="黑体" w:hAnsi="黑体" w:eastAsia="黑体" w:cs="黑体"/>
          <w:spacing w:val="6"/>
          <w:sz w:val="31"/>
          <w:szCs w:val="31"/>
        </w:rPr>
      </w:pPr>
    </w:p>
    <w:p w14:paraId="4C4B8C22">
      <w:pPr>
        <w:spacing w:before="162" w:line="227" w:lineRule="auto"/>
        <w:ind w:left="32"/>
        <w:outlineLvl w:val="0"/>
        <w:rPr>
          <w:rFonts w:ascii="黑体" w:hAnsi="黑体" w:eastAsia="黑体" w:cs="黑体"/>
          <w:spacing w:val="6"/>
          <w:sz w:val="31"/>
          <w:szCs w:val="31"/>
        </w:rPr>
      </w:pPr>
    </w:p>
    <w:p w14:paraId="221E1931">
      <w:pPr>
        <w:spacing w:before="162" w:line="227" w:lineRule="auto"/>
        <w:ind w:left="32"/>
        <w:outlineLvl w:val="0"/>
        <w:rPr>
          <w:rFonts w:ascii="黑体" w:hAnsi="黑体" w:eastAsia="黑体" w:cs="黑体"/>
          <w:spacing w:val="6"/>
          <w:sz w:val="31"/>
          <w:szCs w:val="31"/>
        </w:rPr>
      </w:pPr>
    </w:p>
    <w:p w14:paraId="034A92CB">
      <w:pPr>
        <w:spacing w:before="162" w:line="227" w:lineRule="auto"/>
        <w:ind w:left="32"/>
        <w:outlineLvl w:val="0"/>
        <w:rPr>
          <w:rFonts w:ascii="黑体" w:hAnsi="黑体" w:eastAsia="黑体" w:cs="黑体"/>
          <w:spacing w:val="6"/>
          <w:sz w:val="31"/>
          <w:szCs w:val="31"/>
        </w:rPr>
      </w:pPr>
    </w:p>
    <w:p w14:paraId="26570FA3">
      <w:pPr>
        <w:spacing w:before="162" w:line="227" w:lineRule="auto"/>
        <w:ind w:left="32"/>
        <w:outlineLvl w:val="0"/>
        <w:rPr>
          <w:rFonts w:ascii="黑体" w:hAnsi="黑体" w:eastAsia="黑体" w:cs="黑体"/>
          <w:spacing w:val="6"/>
          <w:sz w:val="31"/>
          <w:szCs w:val="31"/>
        </w:rPr>
      </w:pPr>
    </w:p>
    <w:p w14:paraId="638831EA">
      <w:pPr>
        <w:spacing w:before="162" w:line="227" w:lineRule="auto"/>
        <w:ind w:left="32"/>
        <w:outlineLvl w:val="0"/>
        <w:rPr>
          <w:rFonts w:ascii="黑体" w:hAnsi="黑体" w:eastAsia="黑体" w:cs="黑体"/>
          <w:spacing w:val="6"/>
          <w:sz w:val="31"/>
          <w:szCs w:val="31"/>
        </w:rPr>
      </w:pPr>
    </w:p>
    <w:p w14:paraId="5CC7F408">
      <w:pPr>
        <w:spacing w:before="162" w:line="227" w:lineRule="auto"/>
        <w:ind w:left="32"/>
        <w:outlineLvl w:val="0"/>
        <w:rPr>
          <w:rFonts w:ascii="黑体" w:hAnsi="黑体" w:eastAsia="黑体" w:cs="黑体"/>
          <w:sz w:val="31"/>
          <w:szCs w:val="31"/>
        </w:rPr>
      </w:pPr>
      <w:r>
        <w:rPr>
          <w:rFonts w:hint="eastAsia" w:ascii="黑体" w:hAnsi="黑体" w:eastAsia="黑体" w:cs="黑体"/>
          <w:spacing w:val="6"/>
          <w:sz w:val="31"/>
          <w:szCs w:val="31"/>
          <w:lang w:val="en-US" w:eastAsia="zh-CN"/>
        </w:rPr>
        <w:t>二</w:t>
      </w:r>
      <w:r>
        <w:rPr>
          <w:rFonts w:ascii="黑体" w:hAnsi="黑体" w:eastAsia="黑体" w:cs="黑体"/>
          <w:spacing w:val="6"/>
          <w:sz w:val="31"/>
          <w:szCs w:val="31"/>
        </w:rPr>
        <w:t>、竞赛内容</w:t>
      </w:r>
    </w:p>
    <w:p w14:paraId="48B457E4">
      <w:pPr>
        <w:spacing w:before="265" w:line="411" w:lineRule="auto"/>
        <w:ind w:left="25" w:firstLine="554"/>
        <w:jc w:val="both"/>
        <w:rPr>
          <w:rFonts w:ascii="仿宋" w:hAnsi="仿宋" w:eastAsia="仿宋" w:cs="仿宋"/>
          <w:sz w:val="28"/>
          <w:szCs w:val="28"/>
        </w:rPr>
      </w:pPr>
      <w:r>
        <w:rPr>
          <w:rFonts w:ascii="仿宋" w:hAnsi="仿宋" w:eastAsia="仿宋" w:cs="仿宋"/>
          <w:spacing w:val="-4"/>
          <w:sz w:val="28"/>
          <w:szCs w:val="28"/>
        </w:rPr>
        <w:t>基于以人为本的理念，参照养老护理员、健康照护师等相关职业技能标准，结合我国养老产业发展现状，要求选手在居家、社区和医养机构等养老场景，通过评估、计划、实施和反思等程序，运用新型智慧康养设备和照护措施，为老年人提供专业、规范的照护服务，使</w:t>
      </w:r>
      <w:r>
        <w:rPr>
          <w:rFonts w:ascii="仿宋" w:hAnsi="仿宋" w:eastAsia="仿宋" w:cs="仿宋"/>
          <w:spacing w:val="-2"/>
          <w:sz w:val="28"/>
          <w:szCs w:val="28"/>
        </w:rPr>
        <w:t>其照护需求得到满足，促进其身心健康和疾病</w:t>
      </w:r>
      <w:r>
        <w:rPr>
          <w:rFonts w:ascii="仿宋" w:hAnsi="仿宋" w:eastAsia="仿宋" w:cs="仿宋"/>
          <w:spacing w:val="-3"/>
          <w:sz w:val="28"/>
          <w:szCs w:val="28"/>
        </w:rPr>
        <w:t>康复，提高生命质量。</w:t>
      </w:r>
    </w:p>
    <w:p w14:paraId="047564AB">
      <w:pPr>
        <w:spacing w:before="1" w:line="214" w:lineRule="auto"/>
        <w:outlineLvl w:val="1"/>
        <w:rPr>
          <w:rFonts w:ascii="楷体" w:hAnsi="楷体" w:eastAsia="楷体" w:cs="楷体"/>
          <w:sz w:val="28"/>
          <w:szCs w:val="28"/>
        </w:rPr>
      </w:pPr>
      <w:r>
        <w:rPr>
          <w:rFonts w:ascii="楷体" w:hAnsi="楷体" w:eastAsia="楷体" w:cs="楷体"/>
          <w:b/>
          <w:bCs/>
          <w:spacing w:val="-2"/>
          <w:sz w:val="28"/>
          <w:szCs w:val="28"/>
        </w:rPr>
        <w:t>（一）典型工作任务</w:t>
      </w:r>
    </w:p>
    <w:p w14:paraId="26513E6A">
      <w:pPr>
        <w:spacing w:before="297" w:line="240" w:lineRule="auto"/>
        <w:rPr>
          <w:rFonts w:ascii="仿宋" w:hAnsi="仿宋" w:eastAsia="仿宋" w:cs="仿宋"/>
          <w:sz w:val="28"/>
          <w:szCs w:val="28"/>
        </w:rPr>
      </w:pPr>
      <w:r>
        <w:rPr>
          <w:rFonts w:ascii="Times New Roman" w:hAnsi="Times New Roman" w:eastAsia="Times New Roman" w:cs="Times New Roman"/>
          <w:spacing w:val="-2"/>
          <w:sz w:val="28"/>
          <w:szCs w:val="28"/>
        </w:rPr>
        <w:t>1.</w:t>
      </w:r>
      <w:r>
        <w:rPr>
          <w:rFonts w:ascii="仿宋" w:hAnsi="仿宋" w:eastAsia="仿宋" w:cs="仿宋"/>
          <w:spacing w:val="-2"/>
          <w:sz w:val="28"/>
          <w:szCs w:val="28"/>
        </w:rPr>
        <w:t>运用评估工具及相关量表进行老年人能力评估。</w:t>
      </w:r>
    </w:p>
    <w:p w14:paraId="32F562B2">
      <w:pPr>
        <w:spacing w:before="296" w:line="240" w:lineRule="auto"/>
        <w:rPr>
          <w:rFonts w:ascii="仿宋" w:hAnsi="仿宋" w:eastAsia="仿宋" w:cs="仿宋"/>
          <w:sz w:val="28"/>
          <w:szCs w:val="28"/>
        </w:rPr>
      </w:pPr>
      <w:r>
        <w:rPr>
          <w:rFonts w:ascii="Times New Roman" w:hAnsi="Times New Roman" w:eastAsia="Times New Roman" w:cs="Times New Roman"/>
          <w:sz w:val="28"/>
          <w:szCs w:val="28"/>
        </w:rPr>
        <w:t>2.</w:t>
      </w:r>
      <w:r>
        <w:rPr>
          <w:rFonts w:ascii="仿宋" w:hAnsi="仿宋" w:eastAsia="仿宋" w:cs="仿宋"/>
          <w:sz w:val="28"/>
          <w:szCs w:val="28"/>
        </w:rPr>
        <w:t>为老年人提供生活照护、基础照护或康</w:t>
      </w:r>
      <w:r>
        <w:rPr>
          <w:rFonts w:ascii="仿宋" w:hAnsi="仿宋" w:eastAsia="仿宋" w:cs="仿宋"/>
          <w:spacing w:val="-1"/>
          <w:sz w:val="28"/>
          <w:szCs w:val="28"/>
        </w:rPr>
        <w:t>复服务。</w:t>
      </w:r>
    </w:p>
    <w:p w14:paraId="4F864B2C">
      <w:pPr>
        <w:spacing w:before="294" w:line="240" w:lineRule="auto"/>
        <w:rPr>
          <w:rFonts w:ascii="仿宋" w:hAnsi="仿宋" w:eastAsia="仿宋" w:cs="仿宋"/>
          <w:sz w:val="28"/>
          <w:szCs w:val="28"/>
        </w:rPr>
      </w:pPr>
      <w:r>
        <w:rPr>
          <w:rFonts w:ascii="Times New Roman" w:hAnsi="Times New Roman" w:eastAsia="Times New Roman" w:cs="Times New Roman"/>
          <w:spacing w:val="-1"/>
          <w:sz w:val="28"/>
          <w:szCs w:val="28"/>
        </w:rPr>
        <w:t>3.</w:t>
      </w:r>
      <w:r>
        <w:rPr>
          <w:rFonts w:ascii="仿宋" w:hAnsi="仿宋" w:eastAsia="仿宋" w:cs="仿宋"/>
          <w:spacing w:val="-1"/>
          <w:sz w:val="28"/>
          <w:szCs w:val="28"/>
        </w:rPr>
        <w:t>观察并识别老年人心理及行为异常并进行心理疏导与辅疗。</w:t>
      </w:r>
    </w:p>
    <w:p w14:paraId="042E197F">
      <w:pPr>
        <w:spacing w:before="296" w:line="240" w:lineRule="auto"/>
        <w:rPr>
          <w:rFonts w:ascii="仿宋" w:hAnsi="仿宋" w:eastAsia="仿宋" w:cs="仿宋"/>
          <w:sz w:val="28"/>
          <w:szCs w:val="28"/>
        </w:rPr>
      </w:pPr>
      <w:r>
        <w:rPr>
          <w:rFonts w:ascii="Times New Roman" w:hAnsi="Times New Roman" w:eastAsia="Times New Roman" w:cs="Times New Roman"/>
          <w:spacing w:val="-1"/>
          <w:sz w:val="28"/>
          <w:szCs w:val="28"/>
        </w:rPr>
        <w:t>4.</w:t>
      </w:r>
      <w:r>
        <w:rPr>
          <w:rFonts w:ascii="仿宋" w:hAnsi="仿宋" w:eastAsia="仿宋" w:cs="仿宋"/>
          <w:spacing w:val="-1"/>
          <w:sz w:val="28"/>
          <w:szCs w:val="28"/>
        </w:rPr>
        <w:t>老年人常见病的预防及健康教育。</w:t>
      </w:r>
    </w:p>
    <w:p w14:paraId="65E28293">
      <w:pPr>
        <w:spacing w:before="294" w:line="240" w:lineRule="auto"/>
        <w:rPr>
          <w:rFonts w:ascii="仿宋" w:hAnsi="仿宋" w:eastAsia="仿宋" w:cs="仿宋"/>
          <w:sz w:val="28"/>
          <w:szCs w:val="28"/>
        </w:rPr>
      </w:pPr>
      <w:r>
        <w:rPr>
          <w:rFonts w:ascii="Times New Roman" w:hAnsi="Times New Roman" w:eastAsia="Times New Roman" w:cs="Times New Roman"/>
          <w:spacing w:val="-1"/>
          <w:sz w:val="28"/>
          <w:szCs w:val="28"/>
        </w:rPr>
        <w:t>5.</w:t>
      </w:r>
      <w:r>
        <w:rPr>
          <w:rFonts w:ascii="仿宋" w:hAnsi="仿宋" w:eastAsia="仿宋" w:cs="仿宋"/>
          <w:spacing w:val="-1"/>
          <w:sz w:val="28"/>
          <w:szCs w:val="28"/>
        </w:rPr>
        <w:t>制定持续改进照护方案。</w:t>
      </w:r>
    </w:p>
    <w:p w14:paraId="300015D7">
      <w:pPr>
        <w:spacing w:before="295" w:line="221" w:lineRule="auto"/>
        <w:outlineLvl w:val="1"/>
        <w:rPr>
          <w:rFonts w:ascii="楷体" w:hAnsi="楷体" w:eastAsia="楷体" w:cs="楷体"/>
          <w:sz w:val="28"/>
          <w:szCs w:val="28"/>
        </w:rPr>
      </w:pPr>
      <w:r>
        <w:rPr>
          <w:rFonts w:ascii="楷体" w:hAnsi="楷体" w:eastAsia="楷体" w:cs="楷体"/>
          <w:b/>
          <w:bCs/>
          <w:spacing w:val="-2"/>
          <w:sz w:val="28"/>
          <w:szCs w:val="28"/>
        </w:rPr>
        <w:t>（二）职业综合能力</w:t>
      </w:r>
    </w:p>
    <w:p w14:paraId="243875D3">
      <w:pPr>
        <w:spacing w:before="288" w:line="240" w:lineRule="auto"/>
        <w:rPr>
          <w:rFonts w:ascii="仿宋" w:hAnsi="仿宋" w:eastAsia="仿宋" w:cs="仿宋"/>
          <w:sz w:val="28"/>
          <w:szCs w:val="28"/>
        </w:rPr>
      </w:pPr>
      <w:r>
        <w:rPr>
          <w:rFonts w:ascii="Times New Roman" w:hAnsi="Times New Roman" w:eastAsia="Times New Roman" w:cs="Times New Roman"/>
          <w:spacing w:val="-3"/>
          <w:sz w:val="28"/>
          <w:szCs w:val="28"/>
        </w:rPr>
        <w:t>1.</w:t>
      </w:r>
      <w:r>
        <w:rPr>
          <w:rFonts w:ascii="Times New Roman" w:hAnsi="Times New Roman" w:eastAsia="Times New Roman" w:cs="Times New Roman"/>
          <w:spacing w:val="-27"/>
          <w:sz w:val="28"/>
          <w:szCs w:val="28"/>
        </w:rPr>
        <w:t xml:space="preserve"> </w:t>
      </w:r>
      <w:r>
        <w:rPr>
          <w:rFonts w:ascii="仿宋" w:hAnsi="仿宋" w:eastAsia="仿宋" w:cs="仿宋"/>
          <w:spacing w:val="-3"/>
          <w:sz w:val="28"/>
          <w:szCs w:val="28"/>
        </w:rPr>
        <w:t>能运用评估工具及相关量表对老年人进行能力评估。</w:t>
      </w:r>
    </w:p>
    <w:p w14:paraId="40F012EA">
      <w:pPr>
        <w:spacing w:before="297" w:line="240" w:lineRule="auto"/>
        <w:rPr>
          <w:rFonts w:ascii="仿宋" w:hAnsi="仿宋" w:eastAsia="仿宋" w:cs="仿宋"/>
          <w:sz w:val="28"/>
          <w:szCs w:val="28"/>
        </w:rPr>
      </w:pPr>
      <w:r>
        <w:rPr>
          <w:rFonts w:ascii="Times New Roman" w:hAnsi="Times New Roman" w:eastAsia="Times New Roman" w:cs="Times New Roman"/>
          <w:sz w:val="28"/>
          <w:szCs w:val="28"/>
        </w:rPr>
        <w:t>2.</w:t>
      </w:r>
      <w:r>
        <w:rPr>
          <w:rFonts w:ascii="仿宋" w:hAnsi="仿宋" w:eastAsia="仿宋" w:cs="仿宋"/>
          <w:sz w:val="28"/>
          <w:szCs w:val="28"/>
        </w:rPr>
        <w:t>具备为老年人提供生活照护、基础照护、康复服</w:t>
      </w:r>
      <w:r>
        <w:rPr>
          <w:rFonts w:ascii="仿宋" w:hAnsi="仿宋" w:eastAsia="仿宋" w:cs="仿宋"/>
          <w:spacing w:val="-1"/>
          <w:sz w:val="28"/>
          <w:szCs w:val="28"/>
        </w:rPr>
        <w:t>务的能力。</w:t>
      </w:r>
    </w:p>
    <w:p w14:paraId="2C28E794">
      <w:pPr>
        <w:spacing w:before="295" w:line="240" w:lineRule="auto"/>
        <w:rPr>
          <w:rFonts w:ascii="仿宋" w:hAnsi="仿宋" w:eastAsia="仿宋" w:cs="仿宋"/>
          <w:sz w:val="28"/>
          <w:szCs w:val="28"/>
        </w:rPr>
      </w:pPr>
      <w:r>
        <w:rPr>
          <w:rFonts w:ascii="Times New Roman" w:hAnsi="Times New Roman" w:eastAsia="Times New Roman" w:cs="Times New Roman"/>
          <w:spacing w:val="-2"/>
          <w:sz w:val="28"/>
          <w:szCs w:val="28"/>
        </w:rPr>
        <w:t>3.</w:t>
      </w:r>
      <w:r>
        <w:rPr>
          <w:rFonts w:ascii="Times New Roman" w:hAnsi="Times New Roman" w:eastAsia="Times New Roman" w:cs="Times New Roman"/>
          <w:spacing w:val="-28"/>
          <w:sz w:val="28"/>
          <w:szCs w:val="28"/>
        </w:rPr>
        <w:t xml:space="preserve"> </w:t>
      </w:r>
      <w:r>
        <w:rPr>
          <w:rFonts w:ascii="仿宋" w:hAnsi="仿宋" w:eastAsia="仿宋" w:cs="仿宋"/>
          <w:spacing w:val="-2"/>
          <w:sz w:val="28"/>
          <w:szCs w:val="28"/>
        </w:rPr>
        <w:t>能针对老年人具体情况制定个体化持续改进照护方案。</w:t>
      </w:r>
    </w:p>
    <w:p w14:paraId="50FE2A5D">
      <w:pPr>
        <w:spacing w:before="295" w:line="240" w:lineRule="auto"/>
        <w:rPr>
          <w:rFonts w:ascii="仿宋" w:hAnsi="仿宋" w:eastAsia="仿宋" w:cs="仿宋"/>
          <w:sz w:val="28"/>
          <w:szCs w:val="28"/>
        </w:rPr>
      </w:pPr>
      <w:r>
        <w:rPr>
          <w:rFonts w:ascii="Times New Roman" w:hAnsi="Times New Roman" w:eastAsia="Times New Roman" w:cs="Times New Roman"/>
          <w:spacing w:val="-2"/>
          <w:sz w:val="28"/>
          <w:szCs w:val="28"/>
        </w:rPr>
        <w:t>4.</w:t>
      </w:r>
      <w:r>
        <w:rPr>
          <w:rFonts w:ascii="Times New Roman" w:hAnsi="Times New Roman" w:eastAsia="Times New Roman" w:cs="Times New Roman"/>
          <w:spacing w:val="-36"/>
          <w:sz w:val="28"/>
          <w:szCs w:val="28"/>
        </w:rPr>
        <w:t xml:space="preserve"> </w:t>
      </w:r>
      <w:r>
        <w:rPr>
          <w:rFonts w:ascii="仿宋" w:hAnsi="仿宋" w:eastAsia="仿宋" w:cs="仿宋"/>
          <w:spacing w:val="-2"/>
          <w:sz w:val="28"/>
          <w:szCs w:val="28"/>
        </w:rPr>
        <w:t>能进行老年常见病的预防与健康教育。</w:t>
      </w:r>
    </w:p>
    <w:p w14:paraId="3D170FEF">
      <w:pPr>
        <w:spacing w:before="296" w:line="240" w:lineRule="auto"/>
        <w:ind w:right="36"/>
        <w:rPr>
          <w:rFonts w:ascii="仿宋" w:hAnsi="仿宋" w:eastAsia="仿宋" w:cs="仿宋"/>
          <w:spacing w:val="-6"/>
          <w:sz w:val="28"/>
          <w:szCs w:val="28"/>
        </w:rPr>
      </w:pPr>
      <w:r>
        <w:rPr>
          <w:rFonts w:ascii="Times New Roman" w:hAnsi="Times New Roman" w:eastAsia="Times New Roman" w:cs="Times New Roman"/>
          <w:spacing w:val="7"/>
          <w:sz w:val="28"/>
          <w:szCs w:val="28"/>
        </w:rPr>
        <w:t>5.</w:t>
      </w:r>
      <w:r>
        <w:rPr>
          <w:rFonts w:ascii="Times New Roman" w:hAnsi="Times New Roman" w:eastAsia="Times New Roman" w:cs="Times New Roman"/>
          <w:spacing w:val="-24"/>
          <w:sz w:val="28"/>
          <w:szCs w:val="28"/>
        </w:rPr>
        <w:t xml:space="preserve"> </w:t>
      </w:r>
      <w:r>
        <w:rPr>
          <w:rFonts w:ascii="仿宋" w:hAnsi="仿宋" w:eastAsia="仿宋" w:cs="仿宋"/>
          <w:spacing w:val="7"/>
          <w:sz w:val="28"/>
          <w:szCs w:val="28"/>
        </w:rPr>
        <w:t>能观察并识别老年人心理及行为异常并及时进行心理疏导</w:t>
      </w:r>
      <w:r>
        <w:rPr>
          <w:rFonts w:ascii="仿宋" w:hAnsi="仿宋" w:eastAsia="仿宋" w:cs="仿宋"/>
          <w:spacing w:val="-6"/>
          <w:sz w:val="28"/>
          <w:szCs w:val="28"/>
        </w:rPr>
        <w:t>。</w:t>
      </w:r>
    </w:p>
    <w:p w14:paraId="03C7D6D9">
      <w:pPr>
        <w:spacing w:before="296" w:line="240" w:lineRule="auto"/>
        <w:ind w:right="36"/>
        <w:rPr>
          <w:rFonts w:ascii="仿宋" w:hAnsi="仿宋" w:eastAsia="仿宋" w:cs="仿宋"/>
          <w:sz w:val="28"/>
          <w:szCs w:val="28"/>
        </w:rPr>
      </w:pPr>
      <w:r>
        <w:rPr>
          <w:rFonts w:ascii="Times New Roman" w:hAnsi="Times New Roman" w:eastAsia="Times New Roman" w:cs="Times New Roman"/>
          <w:spacing w:val="-1"/>
          <w:sz w:val="28"/>
          <w:szCs w:val="28"/>
        </w:rPr>
        <w:t>6.</w:t>
      </w:r>
      <w:r>
        <w:rPr>
          <w:rFonts w:ascii="仿宋" w:hAnsi="仿宋" w:eastAsia="仿宋" w:cs="仿宋"/>
          <w:spacing w:val="-1"/>
          <w:sz w:val="28"/>
          <w:szCs w:val="28"/>
        </w:rPr>
        <w:t>具备人际沟通、人文关怀、安全意识、智慧养老等素养。</w:t>
      </w:r>
    </w:p>
    <w:p w14:paraId="5C328F81">
      <w:pPr>
        <w:spacing w:before="297" w:line="217" w:lineRule="auto"/>
        <w:outlineLvl w:val="1"/>
        <w:rPr>
          <w:rFonts w:ascii="楷体" w:hAnsi="楷体" w:eastAsia="楷体" w:cs="楷体"/>
          <w:sz w:val="28"/>
          <w:szCs w:val="28"/>
        </w:rPr>
      </w:pPr>
      <w:r>
        <w:rPr>
          <w:rFonts w:ascii="楷体" w:hAnsi="楷体" w:eastAsia="楷体" w:cs="楷体"/>
          <w:b/>
          <w:bCs/>
          <w:spacing w:val="-11"/>
          <w:sz w:val="28"/>
          <w:szCs w:val="28"/>
        </w:rPr>
        <w:t>（三）创新创意</w:t>
      </w:r>
    </w:p>
    <w:p w14:paraId="42A0051C">
      <w:pPr>
        <w:spacing w:before="296" w:line="216" w:lineRule="auto"/>
        <w:rPr>
          <w:rFonts w:ascii="仿宋" w:hAnsi="仿宋" w:eastAsia="仿宋" w:cs="仿宋"/>
          <w:sz w:val="28"/>
          <w:szCs w:val="28"/>
        </w:rPr>
      </w:pPr>
      <w:r>
        <w:rPr>
          <w:rFonts w:ascii="Times New Roman" w:hAnsi="Times New Roman" w:eastAsia="Times New Roman" w:cs="Times New Roman"/>
          <w:spacing w:val="-2"/>
          <w:sz w:val="28"/>
          <w:szCs w:val="28"/>
        </w:rPr>
        <w:t>1.</w:t>
      </w:r>
      <w:r>
        <w:rPr>
          <w:rFonts w:ascii="仿宋" w:hAnsi="仿宋" w:eastAsia="仿宋" w:cs="仿宋"/>
          <w:spacing w:val="-2"/>
          <w:sz w:val="28"/>
          <w:szCs w:val="28"/>
        </w:rPr>
        <w:t>融入智慧养老照护理念和数字技术。</w:t>
      </w:r>
    </w:p>
    <w:p w14:paraId="3F1A2E25">
      <w:pPr>
        <w:spacing w:line="216" w:lineRule="auto"/>
        <w:rPr>
          <w:rFonts w:ascii="仿宋" w:hAnsi="仿宋" w:eastAsia="仿宋" w:cs="仿宋"/>
          <w:sz w:val="28"/>
          <w:szCs w:val="28"/>
        </w:rPr>
        <w:sectPr>
          <w:footerReference r:id="rId5" w:type="default"/>
          <w:pgSz w:w="11906" w:h="16839"/>
          <w:pgMar w:top="1431" w:right="1763" w:bottom="1378" w:left="1785" w:header="0" w:footer="1212" w:gutter="0"/>
          <w:pgNumType w:start="1"/>
          <w:cols w:space="720" w:num="1"/>
        </w:sectPr>
      </w:pPr>
    </w:p>
    <w:p w14:paraId="70207EDA">
      <w:pPr>
        <w:spacing w:before="182" w:line="218" w:lineRule="auto"/>
        <w:jc w:val="both"/>
        <w:rPr>
          <w:rFonts w:ascii="仿宋" w:hAnsi="仿宋" w:eastAsia="仿宋" w:cs="仿宋"/>
          <w:sz w:val="28"/>
          <w:szCs w:val="28"/>
        </w:rPr>
      </w:pPr>
      <w:r>
        <w:rPr>
          <w:rFonts w:ascii="Times New Roman" w:hAnsi="Times New Roman" w:eastAsia="Times New Roman" w:cs="Times New Roman"/>
          <w:spacing w:val="-2"/>
          <w:sz w:val="28"/>
          <w:szCs w:val="28"/>
        </w:rPr>
        <w:t>2.</w:t>
      </w:r>
      <w:r>
        <w:rPr>
          <w:rFonts w:ascii="仿宋" w:hAnsi="仿宋" w:eastAsia="仿宋" w:cs="仿宋"/>
          <w:spacing w:val="-2"/>
          <w:sz w:val="28"/>
          <w:szCs w:val="28"/>
        </w:rPr>
        <w:t>对标世赛，本土化落地，扩大专业覆盖面，提高</w:t>
      </w:r>
      <w:r>
        <w:rPr>
          <w:rFonts w:ascii="仿宋" w:hAnsi="仿宋" w:eastAsia="仿宋" w:cs="仿宋"/>
          <w:spacing w:val="-3"/>
          <w:sz w:val="28"/>
          <w:szCs w:val="28"/>
        </w:rPr>
        <w:t>大赛影响力。</w:t>
      </w:r>
    </w:p>
    <w:p w14:paraId="7BAAC43C">
      <w:pPr>
        <w:spacing w:before="293" w:line="218" w:lineRule="auto"/>
        <w:rPr>
          <w:rFonts w:ascii="仿宋" w:hAnsi="仿宋" w:eastAsia="仿宋" w:cs="仿宋"/>
          <w:sz w:val="28"/>
          <w:szCs w:val="28"/>
        </w:rPr>
      </w:pPr>
      <w:r>
        <w:rPr>
          <w:rFonts w:ascii="Times New Roman" w:hAnsi="Times New Roman" w:eastAsia="Times New Roman" w:cs="Times New Roman"/>
          <w:spacing w:val="-1"/>
          <w:sz w:val="28"/>
          <w:szCs w:val="28"/>
        </w:rPr>
        <w:t>3.</w:t>
      </w:r>
      <w:r>
        <w:rPr>
          <w:rFonts w:ascii="仿宋" w:hAnsi="仿宋" w:eastAsia="仿宋" w:cs="仿宋"/>
          <w:spacing w:val="-1"/>
          <w:sz w:val="28"/>
          <w:szCs w:val="28"/>
        </w:rPr>
        <w:t>优化竞赛路径、融合赛项内容。</w:t>
      </w:r>
    </w:p>
    <w:p w14:paraId="35642FAA">
      <w:pPr>
        <w:spacing w:before="292" w:line="219" w:lineRule="auto"/>
        <w:outlineLvl w:val="1"/>
        <w:rPr>
          <w:rFonts w:ascii="楷体" w:hAnsi="楷体" w:eastAsia="楷体" w:cs="楷体"/>
          <w:sz w:val="28"/>
          <w:szCs w:val="28"/>
        </w:rPr>
      </w:pPr>
      <w:r>
        <w:rPr>
          <w:rFonts w:ascii="楷体" w:hAnsi="楷体" w:eastAsia="楷体" w:cs="楷体"/>
          <w:b/>
          <w:bCs/>
          <w:spacing w:val="-2"/>
          <w:sz w:val="28"/>
          <w:szCs w:val="28"/>
        </w:rPr>
        <w:t>（四）</w:t>
      </w:r>
      <w:r>
        <w:rPr>
          <w:rFonts w:ascii="楷体" w:hAnsi="楷体" w:eastAsia="楷体" w:cs="楷体"/>
          <w:b/>
          <w:bCs/>
          <w:spacing w:val="-12"/>
          <w:sz w:val="28"/>
          <w:szCs w:val="28"/>
        </w:rPr>
        <w:t>竞赛模块</w:t>
      </w:r>
    </w:p>
    <w:p w14:paraId="463761DE">
      <w:pPr>
        <w:spacing w:before="292" w:line="218" w:lineRule="auto"/>
        <w:outlineLvl w:val="2"/>
        <w:rPr>
          <w:rFonts w:ascii="仿宋" w:hAnsi="仿宋" w:eastAsia="仿宋" w:cs="仿宋"/>
          <w:sz w:val="28"/>
          <w:szCs w:val="28"/>
        </w:rPr>
      </w:pPr>
      <w:r>
        <w:rPr>
          <w:rFonts w:ascii="Times New Roman" w:hAnsi="Times New Roman" w:eastAsia="Times New Roman" w:cs="Times New Roman"/>
          <w:b/>
          <w:bCs/>
          <w:spacing w:val="-5"/>
          <w:sz w:val="28"/>
          <w:szCs w:val="28"/>
        </w:rPr>
        <w:t>1.</w:t>
      </w:r>
      <w:r>
        <w:rPr>
          <w:rFonts w:ascii="仿宋" w:hAnsi="仿宋" w:eastAsia="仿宋" w:cs="仿宋"/>
          <w:b/>
          <w:bCs/>
          <w:spacing w:val="-5"/>
          <w:sz w:val="28"/>
          <w:szCs w:val="28"/>
        </w:rPr>
        <w:t>居家模块</w:t>
      </w:r>
    </w:p>
    <w:p w14:paraId="1D6E5B6E">
      <w:pPr>
        <w:spacing w:before="294" w:line="411" w:lineRule="auto"/>
        <w:ind w:right="13" w:firstLine="544" w:firstLineChars="200"/>
        <w:rPr>
          <w:rFonts w:ascii="仿宋" w:hAnsi="仿宋" w:eastAsia="仿宋" w:cs="仿宋"/>
          <w:spacing w:val="-4"/>
          <w:sz w:val="28"/>
          <w:szCs w:val="28"/>
        </w:rPr>
      </w:pPr>
      <w:r>
        <w:rPr>
          <w:rFonts w:ascii="仿宋" w:hAnsi="仿宋" w:eastAsia="仿宋" w:cs="仿宋"/>
          <w:spacing w:val="-4"/>
          <w:sz w:val="28"/>
          <w:szCs w:val="28"/>
        </w:rPr>
        <w:t>紧扣“十五五”规划“强化居家养老服务基础地位，推动居家养老服务提质扩面”的要求，模拟居家养老照护人员岗位场景，要求选手以上门服务形式，针对有照护需求的老年人提供个性化、专业化照护服务，涵盖生活照料、健康监测、情感关怀等核心内容，切实贴合家庭实际照护需求，助力提升居家养老服务标准化水平。</w:t>
      </w:r>
    </w:p>
    <w:p w14:paraId="1412DD3F">
      <w:pPr>
        <w:spacing w:before="1" w:line="218" w:lineRule="auto"/>
        <w:outlineLvl w:val="2"/>
        <w:rPr>
          <w:rFonts w:ascii="仿宋" w:hAnsi="仿宋" w:eastAsia="仿宋" w:cs="仿宋"/>
          <w:sz w:val="28"/>
          <w:szCs w:val="28"/>
        </w:rPr>
      </w:pPr>
      <w:r>
        <w:rPr>
          <w:rFonts w:ascii="Times New Roman" w:hAnsi="Times New Roman" w:eastAsia="Times New Roman" w:cs="Times New Roman"/>
          <w:b/>
          <w:bCs/>
          <w:spacing w:val="-3"/>
          <w:sz w:val="28"/>
          <w:szCs w:val="28"/>
        </w:rPr>
        <w:t>2.</w:t>
      </w:r>
      <w:r>
        <w:rPr>
          <w:rFonts w:ascii="仿宋" w:hAnsi="仿宋" w:eastAsia="仿宋" w:cs="仿宋"/>
          <w:b/>
          <w:bCs/>
          <w:spacing w:val="-3"/>
          <w:sz w:val="28"/>
          <w:szCs w:val="28"/>
        </w:rPr>
        <w:t>社区模块</w:t>
      </w:r>
    </w:p>
    <w:p w14:paraId="51B970AC">
      <w:pPr>
        <w:spacing w:before="294" w:line="411" w:lineRule="auto"/>
        <w:ind w:right="13" w:firstLine="544" w:firstLineChars="200"/>
        <w:rPr>
          <w:rFonts w:ascii="仿宋" w:hAnsi="仿宋" w:eastAsia="仿宋" w:cs="仿宋"/>
          <w:spacing w:val="-4"/>
          <w:sz w:val="28"/>
          <w:szCs w:val="28"/>
        </w:rPr>
      </w:pPr>
      <w:r>
        <w:rPr>
          <w:rFonts w:ascii="仿宋" w:hAnsi="仿宋" w:eastAsia="仿宋" w:cs="仿宋"/>
          <w:spacing w:val="-4"/>
          <w:sz w:val="28"/>
          <w:szCs w:val="28"/>
        </w:rPr>
        <w:t>呼应“十五五”规划“健全社区养老服务网络，打造‘15 分钟养老服务圈’”的部署，设定社区养老机构照护人员角色，要求选手围绕社区内有照护需求的服务对象，提供集生活照护、健康管理、文化娱乐于一体的整体性照护服务，强化社区养老服务的统筹性与便捷性，推动社区成为养老服务的重要支撑节点。</w:t>
      </w:r>
    </w:p>
    <w:p w14:paraId="09E24A73">
      <w:pPr>
        <w:spacing w:line="216" w:lineRule="auto"/>
        <w:outlineLvl w:val="2"/>
        <w:rPr>
          <w:rFonts w:ascii="仿宋" w:hAnsi="仿宋" w:eastAsia="仿宋" w:cs="仿宋"/>
          <w:sz w:val="28"/>
          <w:szCs w:val="28"/>
        </w:rPr>
      </w:pPr>
      <w:r>
        <w:rPr>
          <w:rFonts w:ascii="Times New Roman" w:hAnsi="Times New Roman" w:eastAsia="Times New Roman" w:cs="Times New Roman"/>
          <w:b/>
          <w:bCs/>
          <w:spacing w:val="-7"/>
          <w:sz w:val="28"/>
          <w:szCs w:val="28"/>
        </w:rPr>
        <w:t>3.</w:t>
      </w:r>
      <w:r>
        <w:rPr>
          <w:rFonts w:ascii="Times New Roman" w:hAnsi="Times New Roman" w:eastAsia="Times New Roman" w:cs="Times New Roman"/>
          <w:b/>
          <w:bCs/>
          <w:spacing w:val="-19"/>
          <w:sz w:val="28"/>
          <w:szCs w:val="28"/>
        </w:rPr>
        <w:t xml:space="preserve"> </w:t>
      </w:r>
      <w:r>
        <w:rPr>
          <w:rFonts w:ascii="仿宋" w:hAnsi="仿宋" w:eastAsia="仿宋" w:cs="仿宋"/>
          <w:b/>
          <w:bCs/>
          <w:spacing w:val="-7"/>
          <w:sz w:val="28"/>
          <w:szCs w:val="28"/>
        </w:rPr>
        <w:t>医养结合机构模块</w:t>
      </w:r>
    </w:p>
    <w:p w14:paraId="155B3F7A">
      <w:pPr>
        <w:spacing w:before="297" w:line="411" w:lineRule="auto"/>
        <w:ind w:right="13" w:firstLine="544" w:firstLineChars="200"/>
        <w:rPr>
          <w:rFonts w:ascii="仿宋" w:hAnsi="仿宋" w:eastAsia="仿宋" w:cs="仿宋"/>
          <w:spacing w:val="-4"/>
          <w:sz w:val="28"/>
          <w:szCs w:val="28"/>
        </w:rPr>
      </w:pPr>
      <w:r>
        <w:rPr>
          <w:rFonts w:ascii="仿宋" w:hAnsi="仿宋" w:eastAsia="仿宋" w:cs="仿宋"/>
          <w:spacing w:val="-4"/>
          <w:sz w:val="28"/>
          <w:szCs w:val="28"/>
        </w:rPr>
        <w:t>落实 “十五五” 规划 “促进医养资源深度融合，提升机构养老服务医疗保障能力” 的要求，模拟医养结合机构照护人员工作场景，聚焦患有身心疾病老年人的照护需求，要求选手综合运用医疗护理、康复训练、心理疏导等专业技能，提供 “医养一体化” 照护服务，突出医养结合机构在失能、半失能老年人照护中的关键作用，助力提升机构养老服务专业化、规范化水平。</w:t>
      </w:r>
    </w:p>
    <w:p w14:paraId="2CEFFB48">
      <w:pPr>
        <w:spacing w:before="2" w:line="214" w:lineRule="auto"/>
        <w:outlineLvl w:val="1"/>
        <w:rPr>
          <w:rFonts w:ascii="楷体" w:hAnsi="楷体" w:eastAsia="楷体" w:cs="楷体"/>
          <w:sz w:val="28"/>
          <w:szCs w:val="28"/>
        </w:rPr>
      </w:pPr>
      <w:r>
        <w:rPr>
          <w:rFonts w:ascii="楷体" w:hAnsi="楷体" w:eastAsia="楷体" w:cs="楷体"/>
          <w:b/>
          <w:bCs/>
          <w:spacing w:val="-2"/>
          <w:sz w:val="28"/>
          <w:szCs w:val="28"/>
        </w:rPr>
        <w:t>（五）工作任务</w:t>
      </w:r>
    </w:p>
    <w:p w14:paraId="23751783">
      <w:pPr>
        <w:spacing w:before="298" w:line="218" w:lineRule="auto"/>
        <w:outlineLvl w:val="2"/>
        <w:rPr>
          <w:rFonts w:ascii="仿宋" w:hAnsi="仿宋" w:eastAsia="仿宋" w:cs="仿宋"/>
          <w:sz w:val="28"/>
          <w:szCs w:val="28"/>
        </w:rPr>
      </w:pPr>
      <w:r>
        <w:rPr>
          <w:rFonts w:ascii="Times New Roman" w:hAnsi="Times New Roman" w:eastAsia="Times New Roman" w:cs="Times New Roman"/>
          <w:b/>
          <w:bCs/>
          <w:spacing w:val="-10"/>
          <w:sz w:val="28"/>
          <w:szCs w:val="28"/>
        </w:rPr>
        <w:t>1.</w:t>
      </w:r>
      <w:r>
        <w:rPr>
          <w:rFonts w:ascii="Times New Roman" w:hAnsi="Times New Roman" w:eastAsia="Times New Roman" w:cs="Times New Roman"/>
          <w:b/>
          <w:bCs/>
          <w:spacing w:val="-37"/>
          <w:sz w:val="28"/>
          <w:szCs w:val="28"/>
        </w:rPr>
        <w:t xml:space="preserve"> </w:t>
      </w:r>
      <w:r>
        <w:rPr>
          <w:rFonts w:ascii="仿宋" w:hAnsi="仿宋" w:eastAsia="仿宋" w:cs="仿宋"/>
          <w:b/>
          <w:bCs/>
          <w:spacing w:val="-10"/>
          <w:sz w:val="28"/>
          <w:szCs w:val="28"/>
        </w:rPr>
        <w:t>照护计划</w:t>
      </w:r>
    </w:p>
    <w:p w14:paraId="4BA3733E">
      <w:pPr>
        <w:spacing w:before="295" w:line="411" w:lineRule="auto"/>
        <w:ind w:right="13" w:firstLine="544" w:firstLineChars="200"/>
        <w:rPr>
          <w:rFonts w:ascii="仿宋" w:hAnsi="仿宋" w:eastAsia="仿宋" w:cs="仿宋"/>
          <w:sz w:val="28"/>
          <w:szCs w:val="28"/>
        </w:rPr>
      </w:pPr>
      <w:r>
        <w:rPr>
          <w:rFonts w:ascii="仿宋" w:hAnsi="仿宋" w:eastAsia="仿宋" w:cs="仿宋"/>
          <w:spacing w:val="-4"/>
          <w:sz w:val="28"/>
          <w:szCs w:val="28"/>
        </w:rPr>
        <w:t>选手根据案例描述和实际照护任务要求，撰写将要对老年人开展照护服务的计划。</w:t>
      </w:r>
    </w:p>
    <w:p w14:paraId="0B1CDAE4">
      <w:pPr>
        <w:spacing w:before="1" w:line="217" w:lineRule="auto"/>
        <w:outlineLvl w:val="2"/>
        <w:rPr>
          <w:rFonts w:ascii="仿宋" w:hAnsi="仿宋" w:eastAsia="仿宋" w:cs="仿宋"/>
          <w:sz w:val="28"/>
          <w:szCs w:val="28"/>
        </w:rPr>
      </w:pPr>
      <w:r>
        <w:rPr>
          <w:rFonts w:ascii="Times New Roman" w:hAnsi="Times New Roman" w:eastAsia="Times New Roman" w:cs="Times New Roman"/>
          <w:b/>
          <w:bCs/>
          <w:spacing w:val="-6"/>
          <w:sz w:val="28"/>
          <w:szCs w:val="28"/>
        </w:rPr>
        <w:t>2.</w:t>
      </w:r>
      <w:r>
        <w:rPr>
          <w:rFonts w:ascii="Times New Roman" w:hAnsi="Times New Roman" w:eastAsia="Times New Roman" w:cs="Times New Roman"/>
          <w:b/>
          <w:bCs/>
          <w:spacing w:val="-35"/>
          <w:sz w:val="28"/>
          <w:szCs w:val="28"/>
        </w:rPr>
        <w:t xml:space="preserve"> </w:t>
      </w:r>
      <w:r>
        <w:rPr>
          <w:rFonts w:ascii="仿宋" w:hAnsi="仿宋" w:eastAsia="仿宋" w:cs="仿宋"/>
          <w:b/>
          <w:bCs/>
          <w:spacing w:val="-6"/>
          <w:sz w:val="28"/>
          <w:szCs w:val="28"/>
        </w:rPr>
        <w:t>沟通与实际照护</w:t>
      </w:r>
    </w:p>
    <w:p w14:paraId="04EB53D3">
      <w:pPr>
        <w:spacing w:before="295" w:line="411" w:lineRule="auto"/>
        <w:ind w:right="13" w:firstLine="544" w:firstLineChars="200"/>
        <w:rPr>
          <w:rFonts w:ascii="仿宋" w:hAnsi="仿宋" w:eastAsia="仿宋" w:cs="仿宋"/>
          <w:sz w:val="28"/>
          <w:szCs w:val="28"/>
        </w:rPr>
      </w:pPr>
      <w:r>
        <w:rPr>
          <w:rFonts w:ascii="仿宋" w:hAnsi="仿宋" w:eastAsia="仿宋" w:cs="仿宋"/>
          <w:spacing w:val="-4"/>
          <w:sz w:val="28"/>
          <w:szCs w:val="28"/>
        </w:rPr>
        <w:t>选手按照制定的照护计划，对老年人进行评估，按照任务要求和</w:t>
      </w:r>
      <w:r>
        <w:rPr>
          <w:rFonts w:ascii="仿宋" w:hAnsi="仿宋" w:eastAsia="仿宋" w:cs="仿宋"/>
          <w:spacing w:val="-1"/>
          <w:sz w:val="28"/>
          <w:szCs w:val="28"/>
        </w:rPr>
        <w:t>老年人的需求展开实际照护工作。</w:t>
      </w:r>
    </w:p>
    <w:p w14:paraId="005A51D3">
      <w:pPr>
        <w:spacing w:before="1" w:line="217" w:lineRule="auto"/>
        <w:outlineLvl w:val="2"/>
        <w:rPr>
          <w:rFonts w:ascii="仿宋" w:hAnsi="仿宋" w:eastAsia="仿宋" w:cs="仿宋"/>
          <w:sz w:val="28"/>
          <w:szCs w:val="28"/>
        </w:rPr>
      </w:pPr>
      <w:r>
        <w:rPr>
          <w:rFonts w:ascii="Times New Roman" w:hAnsi="Times New Roman" w:eastAsia="Times New Roman" w:cs="Times New Roman"/>
          <w:b/>
          <w:bCs/>
          <w:spacing w:val="-2"/>
          <w:sz w:val="28"/>
          <w:szCs w:val="28"/>
        </w:rPr>
        <w:t>3.</w:t>
      </w:r>
      <w:r>
        <w:rPr>
          <w:rFonts w:ascii="仿宋" w:hAnsi="仿宋" w:eastAsia="仿宋" w:cs="仿宋"/>
          <w:b/>
          <w:bCs/>
          <w:spacing w:val="-2"/>
          <w:sz w:val="28"/>
          <w:szCs w:val="28"/>
        </w:rPr>
        <w:t>健康教育海报、反思报告</w:t>
      </w:r>
    </w:p>
    <w:p w14:paraId="3193B8C4">
      <w:pPr>
        <w:spacing w:before="295" w:line="411" w:lineRule="auto"/>
        <w:ind w:right="13" w:firstLine="544" w:firstLineChars="200"/>
        <w:rPr>
          <w:rFonts w:hint="eastAsia" w:ascii="仿宋" w:hAnsi="仿宋" w:eastAsia="仿宋" w:cs="仿宋"/>
          <w:spacing w:val="-4"/>
          <w:sz w:val="28"/>
          <w:szCs w:val="28"/>
          <w:lang w:eastAsia="zh-CN"/>
        </w:rPr>
      </w:pPr>
      <w:r>
        <w:rPr>
          <w:rFonts w:ascii="仿宋" w:hAnsi="仿宋" w:eastAsia="仿宋" w:cs="仿宋"/>
          <w:spacing w:val="-4"/>
          <w:sz w:val="28"/>
          <w:szCs w:val="28"/>
        </w:rPr>
        <w:t>健康教育海报要求选手根据任务以图文形式进行健康宣教；反思报告是根据实际照护过程中发现的问题撰写，总结本次照护任务中的优缺点，提升下次服务质量</w:t>
      </w:r>
      <w:r>
        <w:rPr>
          <w:rFonts w:hint="eastAsia" w:ascii="仿宋" w:hAnsi="仿宋" w:eastAsia="仿宋" w:cs="仿宋"/>
          <w:spacing w:val="-4"/>
          <w:sz w:val="28"/>
          <w:szCs w:val="28"/>
          <w:lang w:eastAsia="zh-CN"/>
        </w:rPr>
        <w:t>。</w:t>
      </w:r>
    </w:p>
    <w:p w14:paraId="5B285E72">
      <w:pPr>
        <w:spacing w:before="293" w:line="218" w:lineRule="auto"/>
        <w:outlineLvl w:val="2"/>
        <w:rPr>
          <w:rFonts w:ascii="仿宋" w:hAnsi="仿宋" w:eastAsia="仿宋" w:cs="仿宋"/>
          <w:sz w:val="28"/>
          <w:szCs w:val="28"/>
        </w:rPr>
      </w:pPr>
      <w:r>
        <w:rPr>
          <w:rFonts w:ascii="Times New Roman" w:hAnsi="Times New Roman" w:eastAsia="Times New Roman" w:cs="Times New Roman"/>
          <w:b/>
          <w:bCs/>
          <w:spacing w:val="-3"/>
          <w:sz w:val="28"/>
          <w:szCs w:val="28"/>
        </w:rPr>
        <w:t>4.</w:t>
      </w:r>
      <w:r>
        <w:rPr>
          <w:rFonts w:ascii="仿宋" w:hAnsi="仿宋" w:eastAsia="仿宋" w:cs="仿宋"/>
          <w:b/>
          <w:bCs/>
          <w:spacing w:val="-3"/>
          <w:sz w:val="28"/>
          <w:szCs w:val="28"/>
        </w:rPr>
        <w:t>持续改进照护方案</w:t>
      </w:r>
    </w:p>
    <w:p w14:paraId="36909671">
      <w:pPr>
        <w:spacing w:before="295" w:line="411" w:lineRule="auto"/>
        <w:ind w:right="13" w:firstLine="544" w:firstLineChars="200"/>
        <w:rPr>
          <w:rFonts w:ascii="仿宋" w:hAnsi="仿宋" w:eastAsia="仿宋" w:cs="仿宋"/>
          <w:spacing w:val="-4"/>
          <w:sz w:val="28"/>
          <w:szCs w:val="28"/>
        </w:rPr>
      </w:pPr>
      <w:r>
        <w:rPr>
          <w:rFonts w:ascii="仿宋" w:hAnsi="仿宋" w:eastAsia="仿宋" w:cs="仿宋"/>
          <w:spacing w:val="-4"/>
          <w:sz w:val="28"/>
          <w:szCs w:val="28"/>
        </w:rPr>
        <w:t>选手通过案例分析及为老年人提供实际照护服务过程中的观察评估，制定下一步拟采取的可操作性的照护措施。</w:t>
      </w:r>
    </w:p>
    <w:p w14:paraId="5AC02A2A">
      <w:pPr>
        <w:spacing w:before="295" w:line="411" w:lineRule="auto"/>
        <w:ind w:right="13" w:firstLine="544" w:firstLineChars="200"/>
        <w:rPr>
          <w:rFonts w:hint="eastAsia" w:ascii="仿宋" w:hAnsi="仿宋" w:eastAsia="仿宋" w:cs="仿宋"/>
          <w:spacing w:val="-4"/>
          <w:sz w:val="28"/>
          <w:szCs w:val="28"/>
          <w:lang w:eastAsia="zh-CN"/>
        </w:rPr>
        <w:sectPr>
          <w:footerReference r:id="rId6" w:type="default"/>
          <w:pgSz w:w="11906" w:h="16839"/>
          <w:pgMar w:top="1431" w:right="1785" w:bottom="1378" w:left="1785" w:header="0" w:footer="1212" w:gutter="0"/>
          <w:cols w:space="720" w:num="1"/>
        </w:sectPr>
      </w:pPr>
      <w:r>
        <w:rPr>
          <w:rFonts w:ascii="仿宋" w:hAnsi="仿宋" w:eastAsia="仿宋" w:cs="仿宋"/>
          <w:spacing w:val="-4"/>
          <w:sz w:val="28"/>
          <w:szCs w:val="28"/>
        </w:rPr>
        <w:t>*本赛项使用标准化病人（Standard Patient，SP）</w:t>
      </w:r>
      <w:r>
        <w:rPr>
          <w:rFonts w:hint="eastAsia" w:ascii="仿宋" w:hAnsi="仿宋" w:eastAsia="仿宋" w:cs="仿宋"/>
          <w:spacing w:val="-4"/>
          <w:sz w:val="28"/>
          <w:szCs w:val="28"/>
          <w:lang w:eastAsia="zh-CN"/>
        </w:rPr>
        <w:t>或</w:t>
      </w:r>
      <w:r>
        <w:rPr>
          <w:rFonts w:ascii="仿宋" w:hAnsi="仿宋" w:eastAsia="仿宋" w:cs="仿宋"/>
          <w:spacing w:val="-4"/>
          <w:sz w:val="28"/>
          <w:szCs w:val="28"/>
        </w:rPr>
        <w:t>统一标准化培训的演职人员配合案例展现。按照模块数和赛道数进行配比</w:t>
      </w:r>
    </w:p>
    <w:p w14:paraId="557BE045">
      <w:pPr>
        <w:spacing w:line="218" w:lineRule="auto"/>
        <w:outlineLvl w:val="1"/>
        <w:rPr>
          <w:rFonts w:ascii="楷体" w:hAnsi="楷体" w:eastAsia="楷体" w:cs="楷体"/>
          <w:sz w:val="28"/>
          <w:szCs w:val="28"/>
        </w:rPr>
      </w:pPr>
      <w:r>
        <w:rPr>
          <w:rFonts w:ascii="楷体" w:hAnsi="楷体" w:eastAsia="楷体" w:cs="楷体"/>
          <w:b/>
          <w:bCs/>
          <w:spacing w:val="-8"/>
          <w:sz w:val="28"/>
          <w:szCs w:val="28"/>
        </w:rPr>
        <w:t>（</w:t>
      </w:r>
      <w:r>
        <w:rPr>
          <w:rFonts w:ascii="楷体" w:hAnsi="楷体" w:eastAsia="楷体" w:cs="楷体"/>
          <w:spacing w:val="-69"/>
          <w:sz w:val="28"/>
          <w:szCs w:val="28"/>
        </w:rPr>
        <w:t xml:space="preserve"> </w:t>
      </w:r>
      <w:r>
        <w:rPr>
          <w:rFonts w:ascii="楷体" w:hAnsi="楷体" w:eastAsia="楷体" w:cs="楷体"/>
          <w:b/>
          <w:bCs/>
          <w:spacing w:val="-8"/>
          <w:sz w:val="28"/>
          <w:szCs w:val="28"/>
        </w:rPr>
        <w:t>六）竞赛时长及成绩比例</w:t>
      </w:r>
    </w:p>
    <w:p w14:paraId="0339F39E">
      <w:pPr>
        <w:spacing w:line="119" w:lineRule="exact"/>
      </w:pPr>
    </w:p>
    <w:tbl>
      <w:tblPr>
        <w:tblStyle w:val="7"/>
        <w:tblW w:w="90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9"/>
        <w:gridCol w:w="1724"/>
        <w:gridCol w:w="3013"/>
        <w:gridCol w:w="1619"/>
        <w:gridCol w:w="1197"/>
      </w:tblGrid>
      <w:tr w14:paraId="36F6A5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3253" w:type="dxa"/>
            <w:gridSpan w:val="2"/>
            <w:vAlign w:val="top"/>
          </w:tcPr>
          <w:p w14:paraId="6F91FE6B">
            <w:pPr>
              <w:spacing w:before="241" w:line="208" w:lineRule="auto"/>
              <w:ind w:left="1285"/>
              <w:rPr>
                <w:rFonts w:ascii="仿宋" w:hAnsi="仿宋" w:eastAsia="仿宋" w:cs="仿宋"/>
                <w:sz w:val="24"/>
                <w:szCs w:val="24"/>
              </w:rPr>
            </w:pPr>
            <w:r>
              <w:rPr>
                <w:rFonts w:ascii="仿宋" w:hAnsi="仿宋" w:eastAsia="仿宋" w:cs="仿宋"/>
                <w:b/>
                <w:bCs/>
                <w:spacing w:val="-6"/>
                <w:sz w:val="24"/>
                <w:szCs w:val="24"/>
              </w:rPr>
              <w:t>模块</w:t>
            </w:r>
          </w:p>
        </w:tc>
        <w:tc>
          <w:tcPr>
            <w:tcW w:w="3013" w:type="dxa"/>
            <w:vAlign w:val="top"/>
          </w:tcPr>
          <w:p w14:paraId="211D0289">
            <w:pPr>
              <w:spacing w:before="241" w:line="208" w:lineRule="auto"/>
              <w:ind w:left="937"/>
              <w:rPr>
                <w:rFonts w:ascii="仿宋" w:hAnsi="仿宋" w:eastAsia="仿宋" w:cs="仿宋"/>
                <w:sz w:val="24"/>
                <w:szCs w:val="24"/>
              </w:rPr>
            </w:pPr>
            <w:r>
              <w:rPr>
                <w:rFonts w:ascii="仿宋" w:hAnsi="仿宋" w:eastAsia="仿宋" w:cs="仿宋"/>
                <w:b/>
                <w:bCs/>
                <w:spacing w:val="-7"/>
                <w:sz w:val="24"/>
                <w:szCs w:val="24"/>
              </w:rPr>
              <w:t>主要内容</w:t>
            </w:r>
          </w:p>
        </w:tc>
        <w:tc>
          <w:tcPr>
            <w:tcW w:w="1619" w:type="dxa"/>
            <w:vAlign w:val="top"/>
          </w:tcPr>
          <w:p w14:paraId="3848D615">
            <w:pPr>
              <w:spacing w:before="241" w:line="208" w:lineRule="auto"/>
              <w:ind w:left="380"/>
              <w:rPr>
                <w:rFonts w:ascii="仿宋" w:hAnsi="仿宋" w:eastAsia="仿宋" w:cs="仿宋"/>
                <w:sz w:val="24"/>
                <w:szCs w:val="24"/>
              </w:rPr>
            </w:pPr>
            <w:r>
              <w:rPr>
                <w:rFonts w:ascii="仿宋" w:hAnsi="仿宋" w:eastAsia="仿宋" w:cs="仿宋"/>
                <w:b/>
                <w:bCs/>
                <w:spacing w:val="-14"/>
                <w:sz w:val="24"/>
                <w:szCs w:val="24"/>
              </w:rPr>
              <w:t>比赛时长</w:t>
            </w:r>
          </w:p>
        </w:tc>
        <w:tc>
          <w:tcPr>
            <w:tcW w:w="1197" w:type="dxa"/>
            <w:vAlign w:val="top"/>
          </w:tcPr>
          <w:p w14:paraId="09ACC323">
            <w:pPr>
              <w:spacing w:before="241" w:line="208" w:lineRule="auto"/>
              <w:ind w:left="403"/>
              <w:rPr>
                <w:rFonts w:ascii="仿宋" w:hAnsi="仿宋" w:eastAsia="仿宋" w:cs="仿宋"/>
                <w:sz w:val="24"/>
                <w:szCs w:val="24"/>
              </w:rPr>
            </w:pPr>
            <w:r>
              <w:rPr>
                <w:rFonts w:ascii="仿宋" w:hAnsi="仿宋" w:eastAsia="仿宋" w:cs="仿宋"/>
                <w:b/>
                <w:bCs/>
                <w:spacing w:val="-9"/>
                <w:sz w:val="24"/>
                <w:szCs w:val="24"/>
              </w:rPr>
              <w:t>分值</w:t>
            </w:r>
          </w:p>
        </w:tc>
      </w:tr>
      <w:tr w14:paraId="7FCD4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529" w:type="dxa"/>
            <w:vMerge w:val="restart"/>
            <w:tcBorders>
              <w:bottom w:val="nil"/>
            </w:tcBorders>
            <w:vAlign w:val="top"/>
          </w:tcPr>
          <w:p w14:paraId="7143C95E">
            <w:pPr>
              <w:pStyle w:val="8"/>
              <w:spacing w:line="241" w:lineRule="auto"/>
            </w:pPr>
          </w:p>
          <w:p w14:paraId="4DD462FB">
            <w:pPr>
              <w:pStyle w:val="8"/>
              <w:spacing w:line="242" w:lineRule="auto"/>
            </w:pPr>
          </w:p>
          <w:p w14:paraId="739A141F">
            <w:pPr>
              <w:spacing w:before="78" w:line="218" w:lineRule="auto"/>
              <w:ind w:left="301"/>
              <w:rPr>
                <w:rFonts w:ascii="仿宋" w:hAnsi="仿宋" w:eastAsia="仿宋" w:cs="仿宋"/>
                <w:sz w:val="24"/>
                <w:szCs w:val="24"/>
              </w:rPr>
            </w:pPr>
            <w:r>
              <w:rPr>
                <w:rFonts w:ascii="仿宋" w:hAnsi="仿宋" w:eastAsia="仿宋" w:cs="仿宋"/>
                <w:b/>
                <w:bCs/>
                <w:spacing w:val="4"/>
                <w:sz w:val="24"/>
                <w:szCs w:val="24"/>
              </w:rPr>
              <w:t>模块一</w:t>
            </w:r>
          </w:p>
        </w:tc>
        <w:tc>
          <w:tcPr>
            <w:tcW w:w="1724" w:type="dxa"/>
            <w:vMerge w:val="restart"/>
            <w:tcBorders>
              <w:bottom w:val="nil"/>
            </w:tcBorders>
            <w:vAlign w:val="top"/>
          </w:tcPr>
          <w:p w14:paraId="49446E76">
            <w:pPr>
              <w:pStyle w:val="8"/>
              <w:spacing w:line="241" w:lineRule="auto"/>
            </w:pPr>
          </w:p>
          <w:p w14:paraId="130EBCBE">
            <w:pPr>
              <w:pStyle w:val="8"/>
              <w:spacing w:line="242" w:lineRule="auto"/>
            </w:pPr>
          </w:p>
          <w:p w14:paraId="699B8822">
            <w:pPr>
              <w:spacing w:before="78" w:line="217" w:lineRule="auto"/>
              <w:ind w:left="274"/>
              <w:rPr>
                <w:rFonts w:ascii="仿宋" w:hAnsi="仿宋" w:eastAsia="仿宋" w:cs="仿宋"/>
                <w:sz w:val="24"/>
                <w:szCs w:val="24"/>
              </w:rPr>
            </w:pPr>
            <w:r>
              <w:rPr>
                <w:rFonts w:ascii="仿宋" w:hAnsi="仿宋" w:eastAsia="仿宋" w:cs="仿宋"/>
                <w:b/>
                <w:bCs/>
                <w:spacing w:val="-3"/>
                <w:sz w:val="24"/>
                <w:szCs w:val="24"/>
              </w:rPr>
              <w:t>居家模块</w:t>
            </w:r>
          </w:p>
        </w:tc>
        <w:tc>
          <w:tcPr>
            <w:tcW w:w="3013" w:type="dxa"/>
            <w:vAlign w:val="top"/>
          </w:tcPr>
          <w:p w14:paraId="4FB55477">
            <w:pPr>
              <w:spacing w:before="172" w:line="217" w:lineRule="auto"/>
              <w:ind w:left="1050"/>
              <w:rPr>
                <w:rFonts w:ascii="仿宋" w:hAnsi="仿宋" w:eastAsia="仿宋" w:cs="仿宋"/>
                <w:sz w:val="24"/>
                <w:szCs w:val="24"/>
              </w:rPr>
            </w:pPr>
            <w:r>
              <w:rPr>
                <w:rFonts w:ascii="仿宋" w:hAnsi="仿宋" w:eastAsia="仿宋" w:cs="仿宋"/>
                <w:spacing w:val="-7"/>
                <w:sz w:val="24"/>
                <w:szCs w:val="24"/>
              </w:rPr>
              <w:t>照护计划</w:t>
            </w:r>
          </w:p>
        </w:tc>
        <w:tc>
          <w:tcPr>
            <w:tcW w:w="1619" w:type="dxa"/>
            <w:vAlign w:val="top"/>
          </w:tcPr>
          <w:p w14:paraId="2B9B12E8">
            <w:pPr>
              <w:spacing w:before="228" w:line="188" w:lineRule="auto"/>
              <w:ind w:left="693"/>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20</w:t>
            </w:r>
          </w:p>
        </w:tc>
        <w:tc>
          <w:tcPr>
            <w:tcW w:w="1197" w:type="dxa"/>
            <w:vAlign w:val="top"/>
          </w:tcPr>
          <w:p w14:paraId="7B07F714">
            <w:pPr>
              <w:spacing w:before="187" w:line="206" w:lineRule="auto"/>
              <w:ind w:left="352"/>
              <w:rPr>
                <w:rFonts w:ascii="仿宋" w:hAnsi="仿宋" w:eastAsia="仿宋" w:cs="仿宋"/>
                <w:sz w:val="24"/>
                <w:szCs w:val="24"/>
              </w:rPr>
            </w:pPr>
            <w:r>
              <w:rPr>
                <w:rFonts w:ascii="Times New Roman" w:hAnsi="Times New Roman" w:eastAsia="Times New Roman" w:cs="Times New Roman"/>
                <w:spacing w:val="-10"/>
                <w:sz w:val="24"/>
                <w:szCs w:val="24"/>
              </w:rPr>
              <w:t>10</w:t>
            </w:r>
            <w:r>
              <w:rPr>
                <w:rFonts w:ascii="Times New Roman" w:hAnsi="Times New Roman" w:eastAsia="Times New Roman" w:cs="Times New Roman"/>
                <w:spacing w:val="12"/>
                <w:sz w:val="24"/>
                <w:szCs w:val="24"/>
              </w:rPr>
              <w:t xml:space="preserve"> </w:t>
            </w:r>
            <w:r>
              <w:rPr>
                <w:rFonts w:ascii="仿宋" w:hAnsi="仿宋" w:eastAsia="仿宋" w:cs="仿宋"/>
                <w:spacing w:val="-10"/>
                <w:sz w:val="24"/>
                <w:szCs w:val="24"/>
              </w:rPr>
              <w:t>分</w:t>
            </w:r>
          </w:p>
        </w:tc>
      </w:tr>
      <w:tr w14:paraId="0B991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1529" w:type="dxa"/>
            <w:vMerge w:val="continue"/>
            <w:tcBorders>
              <w:top w:val="nil"/>
              <w:bottom w:val="nil"/>
            </w:tcBorders>
            <w:vAlign w:val="top"/>
          </w:tcPr>
          <w:p w14:paraId="65407C22">
            <w:pPr>
              <w:pStyle w:val="8"/>
            </w:pPr>
          </w:p>
        </w:tc>
        <w:tc>
          <w:tcPr>
            <w:tcW w:w="1724" w:type="dxa"/>
            <w:vMerge w:val="continue"/>
            <w:tcBorders>
              <w:top w:val="nil"/>
              <w:bottom w:val="nil"/>
            </w:tcBorders>
            <w:vAlign w:val="top"/>
          </w:tcPr>
          <w:p w14:paraId="7A749146">
            <w:pPr>
              <w:pStyle w:val="8"/>
            </w:pPr>
          </w:p>
        </w:tc>
        <w:tc>
          <w:tcPr>
            <w:tcW w:w="3013" w:type="dxa"/>
            <w:vAlign w:val="top"/>
          </w:tcPr>
          <w:p w14:paraId="6CAE8188">
            <w:pPr>
              <w:spacing w:before="154" w:line="208" w:lineRule="auto"/>
              <w:ind w:left="687"/>
              <w:rPr>
                <w:rFonts w:ascii="仿宋" w:hAnsi="仿宋" w:eastAsia="仿宋" w:cs="仿宋"/>
                <w:sz w:val="24"/>
                <w:szCs w:val="24"/>
              </w:rPr>
            </w:pPr>
            <w:r>
              <w:rPr>
                <w:rFonts w:ascii="仿宋" w:hAnsi="仿宋" w:eastAsia="仿宋" w:cs="仿宋"/>
                <w:spacing w:val="-4"/>
                <w:sz w:val="24"/>
                <w:szCs w:val="24"/>
              </w:rPr>
              <w:t>沟通与实际照护</w:t>
            </w:r>
          </w:p>
        </w:tc>
        <w:tc>
          <w:tcPr>
            <w:tcW w:w="1619" w:type="dxa"/>
            <w:vAlign w:val="top"/>
          </w:tcPr>
          <w:p w14:paraId="565387FF">
            <w:pPr>
              <w:spacing w:before="192" w:line="188" w:lineRule="auto"/>
              <w:ind w:left="698"/>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30</w:t>
            </w:r>
          </w:p>
        </w:tc>
        <w:tc>
          <w:tcPr>
            <w:tcW w:w="1197" w:type="dxa"/>
            <w:vAlign w:val="top"/>
          </w:tcPr>
          <w:p w14:paraId="732E9F13">
            <w:pPr>
              <w:spacing w:before="154" w:line="208" w:lineRule="auto"/>
              <w:ind w:left="339"/>
              <w:rPr>
                <w:rFonts w:ascii="仿宋" w:hAnsi="仿宋" w:eastAsia="仿宋" w:cs="仿宋"/>
                <w:sz w:val="24"/>
                <w:szCs w:val="24"/>
              </w:rPr>
            </w:pPr>
            <w:r>
              <w:rPr>
                <w:rFonts w:ascii="Times New Roman" w:hAnsi="Times New Roman" w:eastAsia="Times New Roman" w:cs="Times New Roman"/>
                <w:spacing w:val="-5"/>
                <w:sz w:val="24"/>
                <w:szCs w:val="24"/>
              </w:rPr>
              <w:t>80</w:t>
            </w:r>
            <w:r>
              <w:rPr>
                <w:rFonts w:ascii="Times New Roman" w:hAnsi="Times New Roman" w:eastAsia="Times New Roman" w:cs="Times New Roman"/>
                <w:spacing w:val="11"/>
                <w:sz w:val="24"/>
                <w:szCs w:val="24"/>
              </w:rPr>
              <w:t xml:space="preserve"> </w:t>
            </w:r>
            <w:r>
              <w:rPr>
                <w:rFonts w:ascii="仿宋" w:hAnsi="仿宋" w:eastAsia="仿宋" w:cs="仿宋"/>
                <w:spacing w:val="-5"/>
                <w:sz w:val="24"/>
                <w:szCs w:val="24"/>
              </w:rPr>
              <w:t>分</w:t>
            </w:r>
          </w:p>
        </w:tc>
      </w:tr>
      <w:tr w14:paraId="302A64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29" w:type="dxa"/>
            <w:vMerge w:val="continue"/>
            <w:tcBorders>
              <w:top w:val="nil"/>
            </w:tcBorders>
            <w:vAlign w:val="top"/>
          </w:tcPr>
          <w:p w14:paraId="17ECC7D7">
            <w:pPr>
              <w:pStyle w:val="8"/>
            </w:pPr>
          </w:p>
        </w:tc>
        <w:tc>
          <w:tcPr>
            <w:tcW w:w="1724" w:type="dxa"/>
            <w:vMerge w:val="continue"/>
            <w:tcBorders>
              <w:top w:val="nil"/>
            </w:tcBorders>
            <w:vAlign w:val="top"/>
          </w:tcPr>
          <w:p w14:paraId="0782FBB9">
            <w:pPr>
              <w:pStyle w:val="8"/>
            </w:pPr>
          </w:p>
        </w:tc>
        <w:tc>
          <w:tcPr>
            <w:tcW w:w="3013" w:type="dxa"/>
            <w:vAlign w:val="top"/>
          </w:tcPr>
          <w:p w14:paraId="1F4E59C1">
            <w:pPr>
              <w:spacing w:before="168" w:line="216" w:lineRule="auto"/>
              <w:ind w:left="1033"/>
              <w:rPr>
                <w:rFonts w:ascii="仿宋" w:hAnsi="仿宋" w:eastAsia="仿宋" w:cs="仿宋"/>
                <w:sz w:val="24"/>
                <w:szCs w:val="24"/>
              </w:rPr>
            </w:pPr>
            <w:r>
              <w:rPr>
                <w:rFonts w:ascii="仿宋" w:hAnsi="仿宋" w:eastAsia="仿宋" w:cs="仿宋"/>
                <w:spacing w:val="-3"/>
                <w:sz w:val="24"/>
                <w:szCs w:val="24"/>
              </w:rPr>
              <w:t>反思报告</w:t>
            </w:r>
          </w:p>
        </w:tc>
        <w:tc>
          <w:tcPr>
            <w:tcW w:w="1619" w:type="dxa"/>
            <w:vAlign w:val="top"/>
          </w:tcPr>
          <w:p w14:paraId="6E9F1821">
            <w:pPr>
              <w:spacing w:before="223" w:line="188" w:lineRule="auto"/>
              <w:ind w:left="698"/>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30</w:t>
            </w:r>
          </w:p>
        </w:tc>
        <w:tc>
          <w:tcPr>
            <w:tcW w:w="1197" w:type="dxa"/>
            <w:vAlign w:val="top"/>
          </w:tcPr>
          <w:p w14:paraId="63B51877">
            <w:pPr>
              <w:spacing w:before="182" w:line="205" w:lineRule="auto"/>
              <w:ind w:left="352"/>
              <w:rPr>
                <w:rFonts w:ascii="仿宋" w:hAnsi="仿宋" w:eastAsia="仿宋" w:cs="仿宋"/>
                <w:sz w:val="24"/>
                <w:szCs w:val="24"/>
              </w:rPr>
            </w:pPr>
            <w:r>
              <w:rPr>
                <w:rFonts w:ascii="Times New Roman" w:hAnsi="Times New Roman" w:eastAsia="Times New Roman" w:cs="Times New Roman"/>
                <w:spacing w:val="-10"/>
                <w:sz w:val="24"/>
                <w:szCs w:val="24"/>
              </w:rPr>
              <w:t>10</w:t>
            </w:r>
            <w:r>
              <w:rPr>
                <w:rFonts w:ascii="Times New Roman" w:hAnsi="Times New Roman" w:eastAsia="Times New Roman" w:cs="Times New Roman"/>
                <w:spacing w:val="12"/>
                <w:sz w:val="24"/>
                <w:szCs w:val="24"/>
              </w:rPr>
              <w:t xml:space="preserve"> </w:t>
            </w:r>
            <w:r>
              <w:rPr>
                <w:rFonts w:ascii="仿宋" w:hAnsi="仿宋" w:eastAsia="仿宋" w:cs="仿宋"/>
                <w:spacing w:val="-10"/>
                <w:sz w:val="24"/>
                <w:szCs w:val="24"/>
              </w:rPr>
              <w:t>分</w:t>
            </w:r>
          </w:p>
        </w:tc>
      </w:tr>
      <w:tr w14:paraId="0A2BEB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1529" w:type="dxa"/>
            <w:vMerge w:val="restart"/>
            <w:tcBorders>
              <w:bottom w:val="nil"/>
            </w:tcBorders>
            <w:vAlign w:val="top"/>
          </w:tcPr>
          <w:p w14:paraId="5EACFC71">
            <w:pPr>
              <w:pStyle w:val="8"/>
              <w:spacing w:line="241" w:lineRule="auto"/>
            </w:pPr>
          </w:p>
          <w:p w14:paraId="6F2D761B">
            <w:pPr>
              <w:pStyle w:val="8"/>
              <w:spacing w:line="241" w:lineRule="auto"/>
            </w:pPr>
          </w:p>
          <w:p w14:paraId="1DEBC301">
            <w:pPr>
              <w:spacing w:before="78" w:line="218" w:lineRule="auto"/>
              <w:ind w:left="301"/>
              <w:rPr>
                <w:rFonts w:ascii="仿宋" w:hAnsi="仿宋" w:eastAsia="仿宋" w:cs="仿宋"/>
                <w:sz w:val="24"/>
                <w:szCs w:val="24"/>
              </w:rPr>
            </w:pPr>
            <w:r>
              <w:rPr>
                <w:rFonts w:ascii="仿宋" w:hAnsi="仿宋" w:eastAsia="仿宋" w:cs="仿宋"/>
                <w:b/>
                <w:bCs/>
                <w:spacing w:val="-4"/>
                <w:sz w:val="24"/>
                <w:szCs w:val="24"/>
              </w:rPr>
              <w:t>模块二</w:t>
            </w:r>
          </w:p>
        </w:tc>
        <w:tc>
          <w:tcPr>
            <w:tcW w:w="1724" w:type="dxa"/>
            <w:vMerge w:val="restart"/>
            <w:tcBorders>
              <w:bottom w:val="nil"/>
            </w:tcBorders>
            <w:vAlign w:val="top"/>
          </w:tcPr>
          <w:p w14:paraId="50AF4A94">
            <w:pPr>
              <w:pStyle w:val="8"/>
              <w:spacing w:line="241" w:lineRule="auto"/>
            </w:pPr>
          </w:p>
          <w:p w14:paraId="7F1C324B">
            <w:pPr>
              <w:pStyle w:val="8"/>
              <w:spacing w:line="241" w:lineRule="auto"/>
            </w:pPr>
          </w:p>
          <w:p w14:paraId="588474AF">
            <w:pPr>
              <w:spacing w:before="78" w:line="218" w:lineRule="auto"/>
              <w:ind w:left="284"/>
              <w:rPr>
                <w:rFonts w:ascii="仿宋" w:hAnsi="仿宋" w:eastAsia="仿宋" w:cs="仿宋"/>
                <w:sz w:val="24"/>
                <w:szCs w:val="24"/>
              </w:rPr>
            </w:pPr>
            <w:r>
              <w:rPr>
                <w:rFonts w:ascii="仿宋" w:hAnsi="仿宋" w:eastAsia="仿宋" w:cs="仿宋"/>
                <w:b/>
                <w:bCs/>
                <w:spacing w:val="-6"/>
                <w:sz w:val="24"/>
                <w:szCs w:val="24"/>
              </w:rPr>
              <w:t>社区模块</w:t>
            </w:r>
          </w:p>
        </w:tc>
        <w:tc>
          <w:tcPr>
            <w:tcW w:w="3013" w:type="dxa"/>
            <w:vAlign w:val="top"/>
          </w:tcPr>
          <w:p w14:paraId="4768B4AD">
            <w:pPr>
              <w:spacing w:before="174" w:line="216" w:lineRule="auto"/>
              <w:ind w:left="1050"/>
              <w:rPr>
                <w:rFonts w:ascii="仿宋" w:hAnsi="仿宋" w:eastAsia="仿宋" w:cs="仿宋"/>
                <w:sz w:val="24"/>
                <w:szCs w:val="24"/>
              </w:rPr>
            </w:pPr>
            <w:r>
              <w:rPr>
                <w:rFonts w:ascii="仿宋" w:hAnsi="仿宋" w:eastAsia="仿宋" w:cs="仿宋"/>
                <w:spacing w:val="-7"/>
                <w:sz w:val="24"/>
                <w:szCs w:val="24"/>
              </w:rPr>
              <w:t>照护计划</w:t>
            </w:r>
          </w:p>
        </w:tc>
        <w:tc>
          <w:tcPr>
            <w:tcW w:w="1619" w:type="dxa"/>
            <w:vAlign w:val="top"/>
          </w:tcPr>
          <w:p w14:paraId="30A228A6">
            <w:pPr>
              <w:spacing w:before="229" w:line="188" w:lineRule="auto"/>
              <w:ind w:left="693"/>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20</w:t>
            </w:r>
          </w:p>
        </w:tc>
        <w:tc>
          <w:tcPr>
            <w:tcW w:w="1197" w:type="dxa"/>
            <w:vAlign w:val="top"/>
          </w:tcPr>
          <w:p w14:paraId="321D063A">
            <w:pPr>
              <w:spacing w:before="188" w:line="205" w:lineRule="auto"/>
              <w:ind w:left="352"/>
              <w:rPr>
                <w:rFonts w:ascii="仿宋" w:hAnsi="仿宋" w:eastAsia="仿宋" w:cs="仿宋"/>
                <w:sz w:val="24"/>
                <w:szCs w:val="24"/>
              </w:rPr>
            </w:pPr>
            <w:r>
              <w:rPr>
                <w:rFonts w:ascii="Times New Roman" w:hAnsi="Times New Roman" w:eastAsia="Times New Roman" w:cs="Times New Roman"/>
                <w:spacing w:val="-10"/>
                <w:sz w:val="24"/>
                <w:szCs w:val="24"/>
              </w:rPr>
              <w:t>10</w:t>
            </w:r>
            <w:r>
              <w:rPr>
                <w:rFonts w:ascii="Times New Roman" w:hAnsi="Times New Roman" w:eastAsia="Times New Roman" w:cs="Times New Roman"/>
                <w:spacing w:val="12"/>
                <w:sz w:val="24"/>
                <w:szCs w:val="24"/>
              </w:rPr>
              <w:t xml:space="preserve"> </w:t>
            </w:r>
            <w:r>
              <w:rPr>
                <w:rFonts w:ascii="仿宋" w:hAnsi="仿宋" w:eastAsia="仿宋" w:cs="仿宋"/>
                <w:spacing w:val="-10"/>
                <w:sz w:val="24"/>
                <w:szCs w:val="24"/>
              </w:rPr>
              <w:t>分</w:t>
            </w:r>
          </w:p>
        </w:tc>
      </w:tr>
      <w:tr w14:paraId="5E4417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1529" w:type="dxa"/>
            <w:vMerge w:val="continue"/>
            <w:tcBorders>
              <w:top w:val="nil"/>
              <w:bottom w:val="nil"/>
            </w:tcBorders>
            <w:vAlign w:val="top"/>
          </w:tcPr>
          <w:p w14:paraId="3CD00957">
            <w:pPr>
              <w:pStyle w:val="8"/>
            </w:pPr>
          </w:p>
        </w:tc>
        <w:tc>
          <w:tcPr>
            <w:tcW w:w="1724" w:type="dxa"/>
            <w:vMerge w:val="continue"/>
            <w:tcBorders>
              <w:top w:val="nil"/>
              <w:bottom w:val="nil"/>
            </w:tcBorders>
            <w:vAlign w:val="top"/>
          </w:tcPr>
          <w:p w14:paraId="6B953E57">
            <w:pPr>
              <w:pStyle w:val="8"/>
            </w:pPr>
          </w:p>
        </w:tc>
        <w:tc>
          <w:tcPr>
            <w:tcW w:w="3013" w:type="dxa"/>
            <w:vAlign w:val="top"/>
          </w:tcPr>
          <w:p w14:paraId="220CA326">
            <w:pPr>
              <w:spacing w:before="152" w:line="204" w:lineRule="auto"/>
              <w:ind w:left="687"/>
              <w:rPr>
                <w:rFonts w:ascii="仿宋" w:hAnsi="仿宋" w:eastAsia="仿宋" w:cs="仿宋"/>
                <w:sz w:val="24"/>
                <w:szCs w:val="24"/>
              </w:rPr>
            </w:pPr>
            <w:r>
              <w:rPr>
                <w:rFonts w:ascii="仿宋" w:hAnsi="仿宋" w:eastAsia="仿宋" w:cs="仿宋"/>
                <w:spacing w:val="-4"/>
                <w:sz w:val="24"/>
                <w:szCs w:val="24"/>
              </w:rPr>
              <w:t>沟通与实际照护</w:t>
            </w:r>
          </w:p>
        </w:tc>
        <w:tc>
          <w:tcPr>
            <w:tcW w:w="1619" w:type="dxa"/>
            <w:vAlign w:val="top"/>
          </w:tcPr>
          <w:p w14:paraId="0AE35C39">
            <w:pPr>
              <w:spacing w:before="191" w:line="188" w:lineRule="auto"/>
              <w:ind w:left="698"/>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30</w:t>
            </w:r>
          </w:p>
        </w:tc>
        <w:tc>
          <w:tcPr>
            <w:tcW w:w="1197" w:type="dxa"/>
            <w:vAlign w:val="top"/>
          </w:tcPr>
          <w:p w14:paraId="748CF403">
            <w:pPr>
              <w:spacing w:before="152" w:line="204" w:lineRule="auto"/>
              <w:ind w:left="339"/>
              <w:rPr>
                <w:rFonts w:ascii="仿宋" w:hAnsi="仿宋" w:eastAsia="仿宋" w:cs="仿宋"/>
                <w:sz w:val="24"/>
                <w:szCs w:val="24"/>
              </w:rPr>
            </w:pPr>
            <w:r>
              <w:rPr>
                <w:rFonts w:ascii="Times New Roman" w:hAnsi="Times New Roman" w:eastAsia="Times New Roman" w:cs="Times New Roman"/>
                <w:spacing w:val="-5"/>
                <w:sz w:val="24"/>
                <w:szCs w:val="24"/>
              </w:rPr>
              <w:t>80</w:t>
            </w:r>
            <w:r>
              <w:rPr>
                <w:rFonts w:ascii="Times New Roman" w:hAnsi="Times New Roman" w:eastAsia="Times New Roman" w:cs="Times New Roman"/>
                <w:spacing w:val="11"/>
                <w:sz w:val="24"/>
                <w:szCs w:val="24"/>
              </w:rPr>
              <w:t xml:space="preserve"> </w:t>
            </w:r>
            <w:r>
              <w:rPr>
                <w:rFonts w:ascii="仿宋" w:hAnsi="仿宋" w:eastAsia="仿宋" w:cs="仿宋"/>
                <w:spacing w:val="-5"/>
                <w:sz w:val="24"/>
                <w:szCs w:val="24"/>
              </w:rPr>
              <w:t>分</w:t>
            </w:r>
          </w:p>
        </w:tc>
      </w:tr>
      <w:tr w14:paraId="66AC3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529" w:type="dxa"/>
            <w:vMerge w:val="continue"/>
            <w:tcBorders>
              <w:top w:val="nil"/>
            </w:tcBorders>
            <w:vAlign w:val="top"/>
          </w:tcPr>
          <w:p w14:paraId="0A6A9872">
            <w:pPr>
              <w:pStyle w:val="8"/>
            </w:pPr>
          </w:p>
        </w:tc>
        <w:tc>
          <w:tcPr>
            <w:tcW w:w="1724" w:type="dxa"/>
            <w:vMerge w:val="continue"/>
            <w:tcBorders>
              <w:top w:val="nil"/>
            </w:tcBorders>
            <w:vAlign w:val="top"/>
          </w:tcPr>
          <w:p w14:paraId="58027F53">
            <w:pPr>
              <w:pStyle w:val="8"/>
            </w:pPr>
          </w:p>
        </w:tc>
        <w:tc>
          <w:tcPr>
            <w:tcW w:w="3013" w:type="dxa"/>
            <w:vAlign w:val="top"/>
          </w:tcPr>
          <w:p w14:paraId="47296658">
            <w:pPr>
              <w:spacing w:before="169" w:line="215" w:lineRule="auto"/>
              <w:ind w:left="788"/>
              <w:rPr>
                <w:rFonts w:ascii="仿宋" w:hAnsi="仿宋" w:eastAsia="仿宋" w:cs="仿宋"/>
                <w:sz w:val="24"/>
                <w:szCs w:val="24"/>
              </w:rPr>
            </w:pPr>
            <w:r>
              <w:rPr>
                <w:rFonts w:ascii="仿宋" w:hAnsi="仿宋" w:eastAsia="仿宋" w:cs="仿宋"/>
                <w:spacing w:val="-1"/>
                <w:sz w:val="24"/>
                <w:szCs w:val="24"/>
              </w:rPr>
              <w:t>健康教育海报</w:t>
            </w:r>
          </w:p>
        </w:tc>
        <w:tc>
          <w:tcPr>
            <w:tcW w:w="1619" w:type="dxa"/>
            <w:vAlign w:val="top"/>
          </w:tcPr>
          <w:p w14:paraId="34C53F30">
            <w:pPr>
              <w:spacing w:before="224" w:line="188" w:lineRule="auto"/>
              <w:ind w:left="698"/>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30</w:t>
            </w:r>
          </w:p>
        </w:tc>
        <w:tc>
          <w:tcPr>
            <w:tcW w:w="1197" w:type="dxa"/>
            <w:vAlign w:val="top"/>
          </w:tcPr>
          <w:p w14:paraId="08DB62DB">
            <w:pPr>
              <w:spacing w:before="183" w:line="204" w:lineRule="auto"/>
              <w:ind w:left="352"/>
              <w:rPr>
                <w:rFonts w:ascii="仿宋" w:hAnsi="仿宋" w:eastAsia="仿宋" w:cs="仿宋"/>
                <w:sz w:val="24"/>
                <w:szCs w:val="24"/>
              </w:rPr>
            </w:pPr>
            <w:r>
              <w:rPr>
                <w:rFonts w:ascii="Times New Roman" w:hAnsi="Times New Roman" w:eastAsia="Times New Roman" w:cs="Times New Roman"/>
                <w:spacing w:val="-10"/>
                <w:sz w:val="24"/>
                <w:szCs w:val="24"/>
              </w:rPr>
              <w:t>10</w:t>
            </w:r>
            <w:r>
              <w:rPr>
                <w:rFonts w:ascii="Times New Roman" w:hAnsi="Times New Roman" w:eastAsia="Times New Roman" w:cs="Times New Roman"/>
                <w:spacing w:val="12"/>
                <w:sz w:val="24"/>
                <w:szCs w:val="24"/>
              </w:rPr>
              <w:t xml:space="preserve"> </w:t>
            </w:r>
            <w:r>
              <w:rPr>
                <w:rFonts w:ascii="仿宋" w:hAnsi="仿宋" w:eastAsia="仿宋" w:cs="仿宋"/>
                <w:spacing w:val="-10"/>
                <w:sz w:val="24"/>
                <w:szCs w:val="24"/>
              </w:rPr>
              <w:t>分</w:t>
            </w:r>
          </w:p>
        </w:tc>
      </w:tr>
      <w:tr w14:paraId="3FC9D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1529" w:type="dxa"/>
            <w:vMerge w:val="restart"/>
            <w:tcBorders>
              <w:bottom w:val="nil"/>
            </w:tcBorders>
            <w:vAlign w:val="top"/>
          </w:tcPr>
          <w:p w14:paraId="1AA41E73">
            <w:pPr>
              <w:pStyle w:val="8"/>
              <w:spacing w:line="249" w:lineRule="auto"/>
            </w:pPr>
          </w:p>
          <w:p w14:paraId="2DC2AC02">
            <w:pPr>
              <w:spacing w:before="78" w:line="218" w:lineRule="auto"/>
              <w:ind w:left="301"/>
              <w:rPr>
                <w:rFonts w:ascii="仿宋" w:hAnsi="仿宋" w:eastAsia="仿宋" w:cs="仿宋"/>
                <w:sz w:val="24"/>
                <w:szCs w:val="24"/>
              </w:rPr>
            </w:pPr>
            <w:r>
              <w:rPr>
                <w:rFonts w:ascii="仿宋" w:hAnsi="仿宋" w:eastAsia="仿宋" w:cs="仿宋"/>
                <w:b/>
                <w:bCs/>
                <w:spacing w:val="-4"/>
                <w:sz w:val="24"/>
                <w:szCs w:val="24"/>
              </w:rPr>
              <w:t>模块三</w:t>
            </w:r>
          </w:p>
        </w:tc>
        <w:tc>
          <w:tcPr>
            <w:tcW w:w="1724" w:type="dxa"/>
            <w:vMerge w:val="restart"/>
            <w:tcBorders>
              <w:bottom w:val="nil"/>
            </w:tcBorders>
            <w:vAlign w:val="top"/>
          </w:tcPr>
          <w:p w14:paraId="3EF6A67A">
            <w:pPr>
              <w:spacing w:before="172" w:line="242" w:lineRule="auto"/>
              <w:ind w:left="401" w:right="363" w:hanging="214"/>
              <w:rPr>
                <w:rFonts w:ascii="仿宋" w:hAnsi="仿宋" w:eastAsia="仿宋" w:cs="仿宋"/>
                <w:sz w:val="24"/>
                <w:szCs w:val="24"/>
              </w:rPr>
            </w:pPr>
            <w:r>
              <w:rPr>
                <w:rFonts w:ascii="仿宋" w:hAnsi="仿宋" w:eastAsia="仿宋" w:cs="仿宋"/>
                <w:b/>
                <w:bCs/>
                <w:spacing w:val="-10"/>
                <w:sz w:val="24"/>
                <w:szCs w:val="24"/>
              </w:rPr>
              <w:t>医养结合机</w:t>
            </w:r>
            <w:r>
              <w:rPr>
                <w:rFonts w:ascii="仿宋" w:hAnsi="仿宋" w:eastAsia="仿宋" w:cs="仿宋"/>
                <w:b/>
                <w:bCs/>
                <w:spacing w:val="-5"/>
                <w:sz w:val="24"/>
                <w:szCs w:val="24"/>
              </w:rPr>
              <w:t>构模块</w:t>
            </w:r>
          </w:p>
        </w:tc>
        <w:tc>
          <w:tcPr>
            <w:tcW w:w="3013" w:type="dxa"/>
            <w:vAlign w:val="top"/>
          </w:tcPr>
          <w:p w14:paraId="41A7139D">
            <w:pPr>
              <w:spacing w:before="154" w:line="203" w:lineRule="auto"/>
              <w:ind w:left="687"/>
              <w:rPr>
                <w:rFonts w:ascii="仿宋" w:hAnsi="仿宋" w:eastAsia="仿宋" w:cs="仿宋"/>
                <w:sz w:val="24"/>
                <w:szCs w:val="24"/>
              </w:rPr>
            </w:pPr>
            <w:r>
              <w:rPr>
                <w:rFonts w:ascii="仿宋" w:hAnsi="仿宋" w:eastAsia="仿宋" w:cs="仿宋"/>
                <w:spacing w:val="-4"/>
                <w:sz w:val="24"/>
                <w:szCs w:val="24"/>
              </w:rPr>
              <w:t>沟通与实际照护</w:t>
            </w:r>
          </w:p>
        </w:tc>
        <w:tc>
          <w:tcPr>
            <w:tcW w:w="1619" w:type="dxa"/>
            <w:vAlign w:val="top"/>
          </w:tcPr>
          <w:p w14:paraId="58C22776">
            <w:pPr>
              <w:spacing w:before="192" w:line="188" w:lineRule="auto"/>
              <w:ind w:left="692"/>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40</w:t>
            </w:r>
          </w:p>
        </w:tc>
        <w:tc>
          <w:tcPr>
            <w:tcW w:w="1197" w:type="dxa"/>
            <w:vAlign w:val="top"/>
          </w:tcPr>
          <w:p w14:paraId="697D0B23">
            <w:pPr>
              <w:spacing w:before="154" w:line="203" w:lineRule="auto"/>
              <w:ind w:left="339"/>
              <w:rPr>
                <w:rFonts w:ascii="仿宋" w:hAnsi="仿宋" w:eastAsia="仿宋" w:cs="仿宋"/>
                <w:sz w:val="24"/>
                <w:szCs w:val="24"/>
              </w:rPr>
            </w:pPr>
            <w:r>
              <w:rPr>
                <w:rFonts w:ascii="Times New Roman" w:hAnsi="Times New Roman" w:eastAsia="Times New Roman" w:cs="Times New Roman"/>
                <w:spacing w:val="-5"/>
                <w:sz w:val="24"/>
                <w:szCs w:val="24"/>
              </w:rPr>
              <w:t>80</w:t>
            </w:r>
            <w:r>
              <w:rPr>
                <w:rFonts w:ascii="Times New Roman" w:hAnsi="Times New Roman" w:eastAsia="Times New Roman" w:cs="Times New Roman"/>
                <w:spacing w:val="11"/>
                <w:sz w:val="24"/>
                <w:szCs w:val="24"/>
              </w:rPr>
              <w:t xml:space="preserve"> </w:t>
            </w:r>
            <w:r>
              <w:rPr>
                <w:rFonts w:ascii="仿宋" w:hAnsi="仿宋" w:eastAsia="仿宋" w:cs="仿宋"/>
                <w:spacing w:val="-5"/>
                <w:sz w:val="24"/>
                <w:szCs w:val="24"/>
              </w:rPr>
              <w:t>分</w:t>
            </w:r>
          </w:p>
        </w:tc>
      </w:tr>
      <w:tr w14:paraId="4538E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1529" w:type="dxa"/>
            <w:vMerge w:val="continue"/>
            <w:tcBorders>
              <w:top w:val="nil"/>
            </w:tcBorders>
            <w:vAlign w:val="top"/>
          </w:tcPr>
          <w:p w14:paraId="61FE7A5A">
            <w:pPr>
              <w:pStyle w:val="8"/>
            </w:pPr>
          </w:p>
        </w:tc>
        <w:tc>
          <w:tcPr>
            <w:tcW w:w="1724" w:type="dxa"/>
            <w:vMerge w:val="continue"/>
            <w:tcBorders>
              <w:top w:val="nil"/>
            </w:tcBorders>
            <w:vAlign w:val="top"/>
          </w:tcPr>
          <w:p w14:paraId="550F916F">
            <w:pPr>
              <w:pStyle w:val="8"/>
            </w:pPr>
          </w:p>
        </w:tc>
        <w:tc>
          <w:tcPr>
            <w:tcW w:w="3013" w:type="dxa"/>
            <w:vAlign w:val="top"/>
          </w:tcPr>
          <w:p w14:paraId="34136442">
            <w:pPr>
              <w:spacing w:before="169" w:line="217" w:lineRule="auto"/>
              <w:ind w:left="555"/>
              <w:rPr>
                <w:rFonts w:ascii="仿宋" w:hAnsi="仿宋" w:eastAsia="仿宋" w:cs="仿宋"/>
                <w:sz w:val="24"/>
                <w:szCs w:val="24"/>
              </w:rPr>
            </w:pPr>
            <w:r>
              <w:rPr>
                <w:rFonts w:ascii="仿宋" w:hAnsi="仿宋" w:eastAsia="仿宋" w:cs="仿宋"/>
                <w:spacing w:val="-2"/>
                <w:sz w:val="24"/>
                <w:szCs w:val="24"/>
              </w:rPr>
              <w:t>持续改进照护方案</w:t>
            </w:r>
          </w:p>
        </w:tc>
        <w:tc>
          <w:tcPr>
            <w:tcW w:w="1619" w:type="dxa"/>
            <w:vAlign w:val="top"/>
          </w:tcPr>
          <w:p w14:paraId="6397BC68">
            <w:pPr>
              <w:spacing w:before="224" w:line="188" w:lineRule="auto"/>
              <w:ind w:left="692"/>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40</w:t>
            </w:r>
          </w:p>
        </w:tc>
        <w:tc>
          <w:tcPr>
            <w:tcW w:w="1197" w:type="dxa"/>
            <w:vAlign w:val="top"/>
          </w:tcPr>
          <w:p w14:paraId="29829BEE">
            <w:pPr>
              <w:spacing w:before="186" w:line="206" w:lineRule="auto"/>
              <w:ind w:left="329"/>
              <w:rPr>
                <w:rFonts w:ascii="仿宋" w:hAnsi="仿宋" w:eastAsia="仿宋" w:cs="仿宋"/>
                <w:sz w:val="24"/>
                <w:szCs w:val="24"/>
              </w:rPr>
            </w:pPr>
            <w:r>
              <w:rPr>
                <w:rFonts w:ascii="Times New Roman" w:hAnsi="Times New Roman" w:eastAsia="Times New Roman" w:cs="Times New Roman"/>
                <w:spacing w:val="-2"/>
                <w:sz w:val="24"/>
                <w:szCs w:val="24"/>
              </w:rPr>
              <w:t>20</w:t>
            </w:r>
            <w:r>
              <w:rPr>
                <w:rFonts w:ascii="Times New Roman" w:hAnsi="Times New Roman" w:eastAsia="Times New Roman" w:cs="Times New Roman"/>
                <w:spacing w:val="11"/>
                <w:sz w:val="24"/>
                <w:szCs w:val="24"/>
              </w:rPr>
              <w:t xml:space="preserve"> </w:t>
            </w:r>
            <w:r>
              <w:rPr>
                <w:rFonts w:ascii="仿宋" w:hAnsi="仿宋" w:eastAsia="仿宋" w:cs="仿宋"/>
                <w:spacing w:val="-2"/>
                <w:sz w:val="24"/>
                <w:szCs w:val="24"/>
              </w:rPr>
              <w:t>分</w:t>
            </w:r>
          </w:p>
        </w:tc>
      </w:tr>
    </w:tbl>
    <w:p w14:paraId="6D9974B6">
      <w:pPr>
        <w:spacing w:before="155" w:line="226" w:lineRule="auto"/>
        <w:ind w:left="422"/>
        <w:outlineLvl w:val="0"/>
        <w:rPr>
          <w:rFonts w:ascii="黑体" w:hAnsi="黑体" w:eastAsia="黑体" w:cs="黑体"/>
          <w:sz w:val="31"/>
          <w:szCs w:val="31"/>
        </w:rPr>
      </w:pPr>
      <w:r>
        <w:rPr>
          <w:rFonts w:hint="eastAsia" w:ascii="黑体" w:hAnsi="黑体" w:eastAsia="黑体" w:cs="黑体"/>
          <w:spacing w:val="4"/>
          <w:sz w:val="31"/>
          <w:szCs w:val="31"/>
          <w:lang w:val="en-US" w:eastAsia="zh-CN"/>
        </w:rPr>
        <w:t>三</w:t>
      </w:r>
      <w:r>
        <w:rPr>
          <w:rFonts w:ascii="黑体" w:hAnsi="黑体" w:eastAsia="黑体" w:cs="黑体"/>
          <w:spacing w:val="4"/>
          <w:sz w:val="31"/>
          <w:szCs w:val="31"/>
        </w:rPr>
        <w:t>、竞赛方式</w:t>
      </w:r>
    </w:p>
    <w:p w14:paraId="3C5603C5">
      <w:pPr>
        <w:spacing w:before="183" w:line="408" w:lineRule="auto"/>
        <w:ind w:firstLine="544" w:firstLineChars="200"/>
        <w:jc w:val="both"/>
        <w:rPr>
          <w:rFonts w:ascii="仿宋" w:hAnsi="仿宋" w:eastAsia="仿宋" w:cs="仿宋"/>
          <w:spacing w:val="-5"/>
          <w:sz w:val="28"/>
          <w:szCs w:val="28"/>
        </w:rPr>
      </w:pPr>
      <w:r>
        <w:rPr>
          <w:rFonts w:ascii="仿宋" w:hAnsi="仿宋" w:eastAsia="仿宋" w:cs="仿宋"/>
          <w:spacing w:val="-4"/>
          <w:sz w:val="28"/>
          <w:szCs w:val="28"/>
        </w:rPr>
        <w:t>本赛项为个人线下赛。</w:t>
      </w:r>
      <w:r>
        <w:rPr>
          <w:rFonts w:ascii="Times New Roman" w:hAnsi="Times New Roman" w:eastAsia="Times New Roman" w:cs="Times New Roman"/>
          <w:spacing w:val="-4"/>
          <w:sz w:val="28"/>
          <w:szCs w:val="28"/>
        </w:rPr>
        <w:t xml:space="preserve">1 </w:t>
      </w:r>
      <w:r>
        <w:rPr>
          <w:rFonts w:ascii="仿宋" w:hAnsi="仿宋" w:eastAsia="仿宋" w:cs="仿宋"/>
          <w:spacing w:val="-4"/>
          <w:sz w:val="28"/>
          <w:szCs w:val="28"/>
        </w:rPr>
        <w:t>人</w:t>
      </w:r>
      <w:r>
        <w:rPr>
          <w:rFonts w:ascii="Times New Roman" w:hAnsi="Times New Roman" w:eastAsia="Times New Roman" w:cs="Times New Roman"/>
          <w:spacing w:val="-4"/>
          <w:sz w:val="28"/>
          <w:szCs w:val="28"/>
        </w:rPr>
        <w:t>/</w:t>
      </w:r>
      <w:r>
        <w:rPr>
          <w:rFonts w:ascii="仿宋" w:hAnsi="仿宋" w:eastAsia="仿宋" w:cs="仿宋"/>
          <w:spacing w:val="-4"/>
          <w:sz w:val="28"/>
          <w:szCs w:val="28"/>
        </w:rPr>
        <w:t>队，不得</w:t>
      </w:r>
      <w:r>
        <w:rPr>
          <w:rFonts w:ascii="宋体" w:hAnsi="宋体" w:eastAsia="宋体" w:cs="宋体"/>
          <w:spacing w:val="-4"/>
          <w:sz w:val="28"/>
          <w:szCs w:val="28"/>
        </w:rPr>
        <w:t>跨</w:t>
      </w:r>
      <w:r>
        <w:rPr>
          <w:rFonts w:ascii="仿宋" w:hAnsi="仿宋" w:eastAsia="仿宋" w:cs="仿宋"/>
          <w:spacing w:val="-4"/>
          <w:sz w:val="28"/>
          <w:szCs w:val="28"/>
        </w:rPr>
        <w:t>校组队，同一学校参赛队</w:t>
      </w:r>
      <w:r>
        <w:rPr>
          <w:rFonts w:ascii="仿宋" w:hAnsi="仿宋" w:eastAsia="仿宋" w:cs="仿宋"/>
          <w:spacing w:val="-13"/>
          <w:sz w:val="28"/>
          <w:szCs w:val="28"/>
        </w:rPr>
        <w:t>不超过</w:t>
      </w:r>
      <w:r>
        <w:rPr>
          <w:rFonts w:ascii="仿宋" w:hAnsi="仿宋" w:eastAsia="仿宋" w:cs="仿宋"/>
          <w:spacing w:val="-26"/>
          <w:sz w:val="28"/>
          <w:szCs w:val="28"/>
        </w:rPr>
        <w:t xml:space="preserve"> </w:t>
      </w:r>
      <w:r>
        <w:rPr>
          <w:rFonts w:ascii="Times New Roman" w:hAnsi="Times New Roman" w:eastAsia="Times New Roman" w:cs="Times New Roman"/>
          <w:spacing w:val="-13"/>
          <w:sz w:val="28"/>
          <w:szCs w:val="28"/>
        </w:rPr>
        <w:t>1</w:t>
      </w:r>
      <w:r>
        <w:rPr>
          <w:rFonts w:ascii="Times New Roman" w:hAnsi="Times New Roman" w:eastAsia="Times New Roman" w:cs="Times New Roman"/>
          <w:spacing w:val="37"/>
          <w:sz w:val="28"/>
          <w:szCs w:val="28"/>
        </w:rPr>
        <w:t xml:space="preserve"> </w:t>
      </w:r>
      <w:r>
        <w:rPr>
          <w:rFonts w:ascii="仿宋" w:hAnsi="仿宋" w:eastAsia="仿宋" w:cs="仿宋"/>
          <w:spacing w:val="-13"/>
          <w:sz w:val="28"/>
          <w:szCs w:val="28"/>
        </w:rPr>
        <w:t>队，每队限报</w:t>
      </w:r>
      <w:r>
        <w:rPr>
          <w:rFonts w:ascii="仿宋" w:hAnsi="仿宋" w:eastAsia="仿宋" w:cs="仿宋"/>
          <w:spacing w:val="-38"/>
          <w:sz w:val="28"/>
          <w:szCs w:val="28"/>
        </w:rPr>
        <w:t xml:space="preserve"> </w:t>
      </w:r>
      <w:r>
        <w:rPr>
          <w:rFonts w:ascii="Times New Roman" w:hAnsi="Times New Roman" w:eastAsia="Times New Roman" w:cs="Times New Roman"/>
          <w:spacing w:val="-13"/>
          <w:sz w:val="28"/>
          <w:szCs w:val="28"/>
        </w:rPr>
        <w:t xml:space="preserve">1 </w:t>
      </w:r>
      <w:r>
        <w:rPr>
          <w:rFonts w:ascii="仿宋" w:hAnsi="仿宋" w:eastAsia="仿宋" w:cs="仿宋"/>
          <w:spacing w:val="-13"/>
          <w:sz w:val="28"/>
          <w:szCs w:val="28"/>
        </w:rPr>
        <w:t>名指导教师。指导教师须为本校专兼职教师。</w:t>
      </w:r>
      <w:r>
        <w:rPr>
          <w:rFonts w:ascii="仿宋" w:hAnsi="仿宋" w:eastAsia="仿宋" w:cs="仿宋"/>
          <w:spacing w:val="-4"/>
          <w:sz w:val="28"/>
          <w:szCs w:val="28"/>
        </w:rPr>
        <w:t>参赛选手须为高等职业学校（含本科职业院校）全日制在籍学生，资</w:t>
      </w:r>
      <w:r>
        <w:rPr>
          <w:rFonts w:ascii="仿宋" w:hAnsi="仿宋" w:eastAsia="仿宋" w:cs="仿宋"/>
          <w:spacing w:val="-1"/>
          <w:sz w:val="28"/>
          <w:szCs w:val="28"/>
        </w:rPr>
        <w:t>格以报名时所具有的在校学籍为准。选手需独立完成所有竞赛项目。</w:t>
      </w:r>
      <w:r>
        <w:rPr>
          <w:rFonts w:ascii="仿宋" w:hAnsi="仿宋" w:eastAsia="仿宋" w:cs="仿宋"/>
          <w:spacing w:val="-4"/>
          <w:sz w:val="28"/>
          <w:szCs w:val="28"/>
        </w:rPr>
        <w:t>凡在往届全国职业院校技能大赛中获一等奖的选手，不能再参加同一</w:t>
      </w:r>
      <w:r>
        <w:rPr>
          <w:rFonts w:ascii="仿宋" w:hAnsi="仿宋" w:eastAsia="仿宋" w:cs="仿宋"/>
          <w:spacing w:val="6"/>
          <w:sz w:val="28"/>
          <w:szCs w:val="28"/>
        </w:rPr>
        <w:t>专业类赛项的比赛。参赛选手和指导教师报名获确认后不得随意更</w:t>
      </w:r>
      <w:r>
        <w:rPr>
          <w:rFonts w:ascii="仿宋" w:hAnsi="仿宋" w:eastAsia="仿宋" w:cs="仿宋"/>
          <w:spacing w:val="-5"/>
          <w:sz w:val="28"/>
          <w:szCs w:val="28"/>
        </w:rPr>
        <w:t>换。</w:t>
      </w:r>
    </w:p>
    <w:p w14:paraId="7653E2FA">
      <w:pPr>
        <w:spacing w:before="183" w:line="408" w:lineRule="auto"/>
        <w:ind w:firstLine="544" w:firstLineChars="200"/>
        <w:jc w:val="both"/>
        <w:rPr>
          <w:rFonts w:hint="eastAsia" w:ascii="仿宋" w:hAnsi="仿宋" w:eastAsia="仿宋" w:cs="仿宋"/>
          <w:sz w:val="28"/>
          <w:szCs w:val="28"/>
          <w:lang w:eastAsia="zh-CN"/>
        </w:rPr>
        <w:sectPr>
          <w:footerReference r:id="rId7" w:type="default"/>
          <w:pgSz w:w="11906" w:h="16839"/>
          <w:pgMar w:top="1431" w:right="1409" w:bottom="1378" w:left="1409" w:header="0" w:footer="1212" w:gutter="0"/>
          <w:cols w:space="720" w:num="1"/>
        </w:sectPr>
      </w:pPr>
      <w:r>
        <w:rPr>
          <w:rFonts w:ascii="仿宋" w:hAnsi="仿宋" w:eastAsia="仿宋" w:cs="仿宋"/>
          <w:spacing w:val="-4"/>
          <w:sz w:val="28"/>
          <w:szCs w:val="28"/>
        </w:rPr>
        <w:t>如果比赛前选手和指导教师因故无法参赛，须由省级教育行</w:t>
      </w:r>
      <w:r>
        <w:rPr>
          <w:rFonts w:ascii="仿宋" w:hAnsi="仿宋" w:eastAsia="仿宋" w:cs="仿宋"/>
          <w:spacing w:val="-5"/>
          <w:sz w:val="28"/>
          <w:szCs w:val="28"/>
        </w:rPr>
        <w:t>政部</w:t>
      </w:r>
      <w:r>
        <w:rPr>
          <w:rFonts w:ascii="仿宋" w:hAnsi="仿宋" w:eastAsia="仿宋" w:cs="仿宋"/>
          <w:sz w:val="28"/>
          <w:szCs w:val="28"/>
        </w:rPr>
        <w:t>门于本赛项开赛</w:t>
      </w:r>
      <w:r>
        <w:rPr>
          <w:rFonts w:ascii="仿宋" w:hAnsi="仿宋" w:eastAsia="仿宋" w:cs="仿宋"/>
          <w:spacing w:val="-35"/>
          <w:sz w:val="28"/>
          <w:szCs w:val="28"/>
        </w:rPr>
        <w:t xml:space="preserve"> </w:t>
      </w:r>
      <w:r>
        <w:rPr>
          <w:rFonts w:ascii="Times New Roman" w:hAnsi="Times New Roman" w:eastAsia="Times New Roman" w:cs="Times New Roman"/>
          <w:sz w:val="28"/>
          <w:szCs w:val="28"/>
        </w:rPr>
        <w:t xml:space="preserve">10 </w:t>
      </w:r>
      <w:r>
        <w:rPr>
          <w:rFonts w:ascii="仿宋" w:hAnsi="仿宋" w:eastAsia="仿宋" w:cs="仿宋"/>
          <w:sz w:val="28"/>
          <w:szCs w:val="28"/>
        </w:rPr>
        <w:t>个工作日前出具书面说明，经大赛执委会办公室</w:t>
      </w:r>
      <w:r>
        <w:rPr>
          <w:rFonts w:ascii="仿宋" w:hAnsi="仿宋" w:eastAsia="仿宋" w:cs="仿宋"/>
          <w:spacing w:val="-3"/>
          <w:sz w:val="28"/>
          <w:szCs w:val="28"/>
        </w:rPr>
        <w:t>核实后予以更换。如未经报备，发现实际参赛选手与报名信息不符，</w:t>
      </w:r>
      <w:r>
        <w:rPr>
          <w:rFonts w:ascii="仿宋" w:hAnsi="仿宋" w:eastAsia="仿宋" w:cs="仿宋"/>
          <w:spacing w:val="-2"/>
          <w:sz w:val="28"/>
          <w:szCs w:val="28"/>
        </w:rPr>
        <w:t>不得入场比赛</w:t>
      </w:r>
      <w:r>
        <w:rPr>
          <w:rFonts w:hint="eastAsia" w:ascii="仿宋" w:hAnsi="仿宋" w:eastAsia="仿宋" w:cs="仿宋"/>
          <w:spacing w:val="-2"/>
          <w:sz w:val="28"/>
          <w:szCs w:val="28"/>
          <w:lang w:eastAsia="zh-CN"/>
        </w:rPr>
        <w:t>。</w:t>
      </w:r>
    </w:p>
    <w:p w14:paraId="351E74BE">
      <w:pPr>
        <w:spacing w:line="226" w:lineRule="auto"/>
        <w:outlineLvl w:val="0"/>
        <w:rPr>
          <w:rFonts w:ascii="黑体" w:hAnsi="黑体" w:eastAsia="黑体" w:cs="黑体"/>
          <w:sz w:val="31"/>
          <w:szCs w:val="31"/>
        </w:rPr>
      </w:pPr>
      <w:r>
        <w:rPr>
          <w:rFonts w:hint="eastAsia" w:ascii="黑体" w:hAnsi="黑体" w:eastAsia="黑体" w:cs="黑体"/>
          <w:spacing w:val="6"/>
          <w:sz w:val="31"/>
          <w:szCs w:val="31"/>
          <w:lang w:val="en-US" w:eastAsia="zh-CN"/>
        </w:rPr>
        <w:t>四</w:t>
      </w:r>
      <w:r>
        <w:rPr>
          <w:rFonts w:ascii="黑体" w:hAnsi="黑体" w:eastAsia="黑体" w:cs="黑体"/>
          <w:spacing w:val="6"/>
          <w:sz w:val="31"/>
          <w:szCs w:val="31"/>
        </w:rPr>
        <w:t>、竞赛流程</w:t>
      </w:r>
    </w:p>
    <w:p w14:paraId="7C912215">
      <w:pPr>
        <w:spacing w:before="260" w:line="219" w:lineRule="auto"/>
        <w:ind w:left="573"/>
        <w:outlineLvl w:val="1"/>
        <w:rPr>
          <w:rFonts w:ascii="楷体" w:hAnsi="楷体" w:eastAsia="楷体" w:cs="楷体"/>
          <w:sz w:val="28"/>
          <w:szCs w:val="28"/>
        </w:rPr>
      </w:pPr>
      <w:r>
        <w:rPr>
          <w:rFonts w:ascii="楷体" w:hAnsi="楷体" w:eastAsia="楷体" w:cs="楷体"/>
          <w:b/>
          <w:bCs/>
          <w:spacing w:val="-2"/>
          <w:sz w:val="28"/>
          <w:szCs w:val="28"/>
        </w:rPr>
        <w:t>（一）参赛选手竞赛流程</w:t>
      </w:r>
    </w:p>
    <w:p w14:paraId="65B49BB4">
      <w:pPr>
        <w:spacing w:before="295" w:line="412" w:lineRule="auto"/>
        <w:ind w:left="27" w:right="29" w:firstLine="556"/>
        <w:jc w:val="both"/>
        <w:rPr>
          <w:rFonts w:ascii="仿宋" w:hAnsi="仿宋" w:eastAsia="仿宋" w:cs="仿宋"/>
          <w:spacing w:val="-4"/>
          <w:sz w:val="28"/>
          <w:szCs w:val="28"/>
        </w:rPr>
      </w:pPr>
      <w:r>
        <w:rPr>
          <w:color w:val="auto"/>
          <w:sz w:val="32"/>
          <w:szCs w:val="32"/>
          <w:highlight w:val="none"/>
        </w:rPr>
        <w:drawing>
          <wp:anchor distT="0" distB="0" distL="114300" distR="114300" simplePos="0" relativeHeight="251659264" behindDoc="1" locked="0" layoutInCell="1" allowOverlap="1">
            <wp:simplePos x="0" y="0"/>
            <wp:positionH relativeFrom="column">
              <wp:posOffset>-418465</wp:posOffset>
            </wp:positionH>
            <wp:positionV relativeFrom="paragraph">
              <wp:posOffset>1365885</wp:posOffset>
            </wp:positionV>
            <wp:extent cx="6332855" cy="5499100"/>
            <wp:effectExtent l="0" t="0" r="1270" b="635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7"/>
                    <a:stretch>
                      <a:fillRect/>
                    </a:stretch>
                  </pic:blipFill>
                  <pic:spPr>
                    <a:xfrm>
                      <a:off x="0" y="0"/>
                      <a:ext cx="6332855" cy="5499100"/>
                    </a:xfrm>
                    <a:prstGeom prst="rect">
                      <a:avLst/>
                    </a:prstGeom>
                    <a:noFill/>
                    <a:ln>
                      <a:noFill/>
                    </a:ln>
                  </pic:spPr>
                </pic:pic>
              </a:graphicData>
            </a:graphic>
          </wp:anchor>
        </w:drawing>
      </w:r>
      <w:r>
        <w:rPr>
          <w:rFonts w:ascii="仿宋" w:hAnsi="仿宋" w:eastAsia="仿宋" w:cs="仿宋"/>
          <w:spacing w:val="-4"/>
          <w:sz w:val="28"/>
          <w:szCs w:val="28"/>
        </w:rPr>
        <w:t>本项目竞赛</w:t>
      </w:r>
      <w:r>
        <w:rPr>
          <w:rFonts w:hint="eastAsia" w:ascii="仿宋" w:hAnsi="仿宋" w:eastAsia="仿宋" w:cs="仿宋"/>
          <w:spacing w:val="-4"/>
          <w:sz w:val="28"/>
          <w:szCs w:val="28"/>
          <w:lang w:val="en-US" w:eastAsia="zh-CN"/>
        </w:rPr>
        <w:t>一</w:t>
      </w:r>
      <w:r>
        <w:rPr>
          <w:rFonts w:ascii="仿宋" w:hAnsi="仿宋" w:eastAsia="仿宋" w:cs="仿宋"/>
          <w:spacing w:val="-4"/>
          <w:sz w:val="28"/>
          <w:szCs w:val="28"/>
        </w:rPr>
        <w:t>天，</w:t>
      </w:r>
      <w:r>
        <w:rPr>
          <w:rFonts w:hint="eastAsia" w:ascii="仿宋" w:hAnsi="仿宋" w:eastAsia="仿宋" w:cs="仿宋"/>
          <w:spacing w:val="-4"/>
          <w:sz w:val="28"/>
          <w:szCs w:val="28"/>
        </w:rPr>
        <w:t>从三个模块中抽取两个模块（即两个赛道）进行比赛。</w:t>
      </w:r>
      <w:r>
        <w:rPr>
          <w:rFonts w:hint="eastAsia" w:ascii="仿宋" w:hAnsi="仿宋" w:eastAsia="仿宋" w:cs="仿宋"/>
          <w:spacing w:val="-1"/>
          <w:sz w:val="28"/>
          <w:szCs w:val="28"/>
        </w:rPr>
        <w:t>所有参赛选手经抽签分成两组，每位选手均需完成两个赛道的比赛。</w:t>
      </w:r>
      <w:r>
        <w:rPr>
          <w:rFonts w:ascii="仿宋" w:hAnsi="仿宋" w:eastAsia="仿宋" w:cs="仿宋"/>
          <w:spacing w:val="-4"/>
          <w:sz w:val="28"/>
          <w:szCs w:val="28"/>
        </w:rPr>
        <w:t>每天流程见下图所示。</w:t>
      </w:r>
    </w:p>
    <w:p w14:paraId="2E50E9D8">
      <w:pPr>
        <w:pStyle w:val="2"/>
        <w:rPr>
          <w:rFonts w:ascii="仿宋" w:hAnsi="仿宋" w:eastAsia="仿宋" w:cs="仿宋"/>
          <w:spacing w:val="-4"/>
          <w:sz w:val="28"/>
          <w:szCs w:val="28"/>
        </w:rPr>
      </w:pPr>
    </w:p>
    <w:p w14:paraId="63DC62F3">
      <w:pPr>
        <w:pStyle w:val="2"/>
        <w:rPr>
          <w:rFonts w:ascii="仿宋" w:hAnsi="仿宋" w:eastAsia="仿宋" w:cs="仿宋"/>
          <w:spacing w:val="-4"/>
          <w:sz w:val="28"/>
          <w:szCs w:val="28"/>
        </w:rPr>
      </w:pPr>
    </w:p>
    <w:p w14:paraId="00243838">
      <w:pPr>
        <w:pStyle w:val="2"/>
        <w:rPr>
          <w:rFonts w:ascii="仿宋" w:hAnsi="仿宋" w:eastAsia="仿宋" w:cs="仿宋"/>
          <w:spacing w:val="-4"/>
          <w:sz w:val="28"/>
          <w:szCs w:val="28"/>
        </w:rPr>
      </w:pPr>
    </w:p>
    <w:p w14:paraId="75A565FE">
      <w:pPr>
        <w:pStyle w:val="2"/>
        <w:rPr>
          <w:rFonts w:ascii="仿宋" w:hAnsi="仿宋" w:eastAsia="仿宋" w:cs="仿宋"/>
          <w:spacing w:val="-4"/>
          <w:sz w:val="28"/>
          <w:szCs w:val="28"/>
        </w:rPr>
      </w:pPr>
    </w:p>
    <w:p w14:paraId="129D055D">
      <w:pPr>
        <w:pStyle w:val="2"/>
        <w:rPr>
          <w:rFonts w:ascii="仿宋" w:hAnsi="仿宋" w:eastAsia="仿宋" w:cs="仿宋"/>
          <w:spacing w:val="-4"/>
          <w:sz w:val="28"/>
          <w:szCs w:val="28"/>
        </w:rPr>
      </w:pPr>
    </w:p>
    <w:p w14:paraId="6B20858A">
      <w:pPr>
        <w:pStyle w:val="2"/>
        <w:rPr>
          <w:rFonts w:ascii="仿宋" w:hAnsi="仿宋" w:eastAsia="仿宋" w:cs="仿宋"/>
          <w:spacing w:val="-4"/>
          <w:sz w:val="28"/>
          <w:szCs w:val="28"/>
        </w:rPr>
      </w:pPr>
    </w:p>
    <w:p w14:paraId="24D5B8E8">
      <w:pPr>
        <w:pStyle w:val="2"/>
        <w:rPr>
          <w:rFonts w:ascii="仿宋" w:hAnsi="仿宋" w:eastAsia="仿宋" w:cs="仿宋"/>
          <w:spacing w:val="-4"/>
          <w:sz w:val="28"/>
          <w:szCs w:val="28"/>
        </w:rPr>
      </w:pPr>
    </w:p>
    <w:p w14:paraId="7794055B">
      <w:pPr>
        <w:pStyle w:val="2"/>
        <w:rPr>
          <w:rFonts w:ascii="仿宋" w:hAnsi="仿宋" w:eastAsia="仿宋" w:cs="仿宋"/>
          <w:spacing w:val="-4"/>
          <w:sz w:val="28"/>
          <w:szCs w:val="28"/>
        </w:rPr>
      </w:pPr>
    </w:p>
    <w:p w14:paraId="20AC2761">
      <w:pPr>
        <w:pStyle w:val="2"/>
        <w:rPr>
          <w:rFonts w:ascii="仿宋" w:hAnsi="仿宋" w:eastAsia="仿宋" w:cs="仿宋"/>
          <w:spacing w:val="-4"/>
          <w:sz w:val="28"/>
          <w:szCs w:val="28"/>
        </w:rPr>
      </w:pPr>
    </w:p>
    <w:p w14:paraId="67C67E47">
      <w:pPr>
        <w:pStyle w:val="2"/>
        <w:rPr>
          <w:rFonts w:ascii="仿宋" w:hAnsi="仿宋" w:eastAsia="仿宋" w:cs="仿宋"/>
          <w:spacing w:val="-4"/>
          <w:sz w:val="28"/>
          <w:szCs w:val="28"/>
        </w:rPr>
      </w:pPr>
    </w:p>
    <w:p w14:paraId="324B8D5E">
      <w:pPr>
        <w:pStyle w:val="2"/>
        <w:rPr>
          <w:rFonts w:ascii="仿宋" w:hAnsi="仿宋" w:eastAsia="仿宋" w:cs="仿宋"/>
          <w:spacing w:val="-4"/>
          <w:sz w:val="28"/>
          <w:szCs w:val="28"/>
        </w:rPr>
      </w:pPr>
    </w:p>
    <w:p w14:paraId="461E3E13">
      <w:pPr>
        <w:pStyle w:val="2"/>
        <w:rPr>
          <w:rFonts w:ascii="仿宋" w:hAnsi="仿宋" w:eastAsia="仿宋" w:cs="仿宋"/>
          <w:spacing w:val="-4"/>
          <w:sz w:val="28"/>
          <w:szCs w:val="28"/>
        </w:rPr>
      </w:pPr>
    </w:p>
    <w:p w14:paraId="79167039">
      <w:pPr>
        <w:pStyle w:val="2"/>
        <w:rPr>
          <w:rFonts w:ascii="仿宋" w:hAnsi="仿宋" w:eastAsia="仿宋" w:cs="仿宋"/>
          <w:spacing w:val="-4"/>
          <w:sz w:val="28"/>
          <w:szCs w:val="28"/>
        </w:rPr>
      </w:pPr>
    </w:p>
    <w:p w14:paraId="635CE93E">
      <w:pPr>
        <w:keepNext w:val="0"/>
        <w:keepLines w:val="0"/>
        <w:pageBreakBefore w:val="0"/>
        <w:widowControl w:val="0"/>
        <w:kinsoku/>
        <w:wordWrap/>
        <w:overflowPunct/>
        <w:topLinePunct w:val="0"/>
        <w:autoSpaceDE/>
        <w:autoSpaceDN/>
        <w:bidi w:val="0"/>
        <w:adjustRightInd/>
        <w:snapToGrid w:val="0"/>
        <w:spacing w:line="560" w:lineRule="exact"/>
        <w:ind w:firstLine="560"/>
        <w:jc w:val="center"/>
        <w:textAlignment w:val="auto"/>
        <w:rPr>
          <w:rFonts w:hint="eastAsia" w:ascii="Times New Roman" w:hAnsi="Times New Roman" w:eastAsia="仿宋_GB2312" w:cs="Times New Roman"/>
          <w:b/>
          <w:bCs/>
          <w:color w:val="auto"/>
          <w:kern w:val="0"/>
          <w:sz w:val="32"/>
          <w:szCs w:val="32"/>
          <w:highlight w:val="none"/>
          <w:lang w:val="en-US" w:eastAsia="zh-CN" w:bidi="ar"/>
        </w:rPr>
      </w:pPr>
    </w:p>
    <w:p w14:paraId="4D722EC0">
      <w:pPr>
        <w:keepNext w:val="0"/>
        <w:keepLines w:val="0"/>
        <w:pageBreakBefore w:val="0"/>
        <w:widowControl w:val="0"/>
        <w:kinsoku/>
        <w:wordWrap/>
        <w:overflowPunct/>
        <w:topLinePunct w:val="0"/>
        <w:autoSpaceDE/>
        <w:autoSpaceDN/>
        <w:bidi w:val="0"/>
        <w:adjustRightInd/>
        <w:snapToGrid w:val="0"/>
        <w:spacing w:line="560" w:lineRule="exact"/>
        <w:ind w:firstLine="560"/>
        <w:jc w:val="center"/>
        <w:textAlignment w:val="auto"/>
        <w:rPr>
          <w:rFonts w:hint="eastAsia" w:ascii="Times New Roman" w:hAnsi="Times New Roman" w:eastAsia="仿宋_GB2312" w:cs="Times New Roman"/>
          <w:b/>
          <w:bCs/>
          <w:color w:val="auto"/>
          <w:kern w:val="0"/>
          <w:sz w:val="32"/>
          <w:szCs w:val="32"/>
          <w:highlight w:val="none"/>
          <w:lang w:val="en-US" w:eastAsia="zh-CN" w:bidi="ar"/>
        </w:rPr>
      </w:pPr>
    </w:p>
    <w:p w14:paraId="23685901">
      <w:pPr>
        <w:keepNext w:val="0"/>
        <w:keepLines w:val="0"/>
        <w:pageBreakBefore w:val="0"/>
        <w:widowControl w:val="0"/>
        <w:kinsoku/>
        <w:wordWrap/>
        <w:overflowPunct/>
        <w:topLinePunct w:val="0"/>
        <w:autoSpaceDE/>
        <w:autoSpaceDN/>
        <w:bidi w:val="0"/>
        <w:adjustRightInd/>
        <w:snapToGrid w:val="0"/>
        <w:spacing w:line="560" w:lineRule="exact"/>
        <w:ind w:firstLine="560"/>
        <w:jc w:val="center"/>
        <w:textAlignment w:val="auto"/>
        <w:rPr>
          <w:rFonts w:hint="eastAsia" w:ascii="Times New Roman" w:hAnsi="Times New Roman" w:eastAsia="仿宋_GB2312" w:cs="Times New Roman"/>
          <w:b/>
          <w:bCs/>
          <w:color w:val="auto"/>
          <w:kern w:val="0"/>
          <w:sz w:val="32"/>
          <w:szCs w:val="32"/>
          <w:highlight w:val="none"/>
          <w:lang w:val="en-US" w:eastAsia="zh-CN" w:bidi="ar"/>
        </w:rPr>
      </w:pPr>
    </w:p>
    <w:p w14:paraId="2AB9AC12">
      <w:pPr>
        <w:keepNext w:val="0"/>
        <w:keepLines w:val="0"/>
        <w:pageBreakBefore w:val="0"/>
        <w:widowControl w:val="0"/>
        <w:kinsoku/>
        <w:wordWrap/>
        <w:overflowPunct/>
        <w:topLinePunct w:val="0"/>
        <w:autoSpaceDE/>
        <w:autoSpaceDN/>
        <w:bidi w:val="0"/>
        <w:adjustRightInd/>
        <w:snapToGrid w:val="0"/>
        <w:spacing w:line="560" w:lineRule="exact"/>
        <w:ind w:firstLine="560"/>
        <w:jc w:val="center"/>
        <w:textAlignment w:val="auto"/>
        <w:rPr>
          <w:rFonts w:hint="eastAsia" w:ascii="Times New Roman" w:hAnsi="Times New Roman" w:eastAsia="仿宋_GB2312" w:cs="Times New Roman"/>
          <w:b/>
          <w:bCs/>
          <w:color w:val="auto"/>
          <w:kern w:val="0"/>
          <w:sz w:val="32"/>
          <w:szCs w:val="32"/>
          <w:highlight w:val="none"/>
          <w:lang w:val="en-US" w:eastAsia="zh-CN" w:bidi="ar"/>
        </w:rPr>
      </w:pPr>
    </w:p>
    <w:p w14:paraId="7E5B2CD3">
      <w:pPr>
        <w:keepNext w:val="0"/>
        <w:keepLines w:val="0"/>
        <w:pageBreakBefore w:val="0"/>
        <w:widowControl w:val="0"/>
        <w:kinsoku/>
        <w:wordWrap/>
        <w:overflowPunct/>
        <w:topLinePunct w:val="0"/>
        <w:autoSpaceDE/>
        <w:autoSpaceDN/>
        <w:bidi w:val="0"/>
        <w:adjustRightInd/>
        <w:snapToGrid w:val="0"/>
        <w:spacing w:line="560" w:lineRule="exact"/>
        <w:ind w:firstLine="560"/>
        <w:jc w:val="center"/>
        <w:textAlignment w:val="auto"/>
        <w:rPr>
          <w:rFonts w:hint="eastAsia" w:ascii="Times New Roman" w:hAnsi="Times New Roman" w:eastAsia="仿宋_GB2312" w:cs="Times New Roman"/>
          <w:b/>
          <w:bCs/>
          <w:color w:val="auto"/>
          <w:kern w:val="0"/>
          <w:sz w:val="32"/>
          <w:szCs w:val="32"/>
          <w:highlight w:val="none"/>
          <w:lang w:val="en-US" w:eastAsia="zh-CN" w:bidi="ar"/>
        </w:rPr>
      </w:pPr>
    </w:p>
    <w:p w14:paraId="3D5C401A">
      <w:pPr>
        <w:keepNext w:val="0"/>
        <w:keepLines w:val="0"/>
        <w:pageBreakBefore w:val="0"/>
        <w:widowControl w:val="0"/>
        <w:kinsoku/>
        <w:wordWrap/>
        <w:overflowPunct/>
        <w:topLinePunct w:val="0"/>
        <w:autoSpaceDE/>
        <w:autoSpaceDN/>
        <w:bidi w:val="0"/>
        <w:adjustRightInd/>
        <w:snapToGrid w:val="0"/>
        <w:spacing w:line="560" w:lineRule="exact"/>
        <w:ind w:firstLine="560"/>
        <w:jc w:val="center"/>
        <w:textAlignment w:val="auto"/>
        <w:rPr>
          <w:rFonts w:hint="eastAsia" w:ascii="Times New Roman" w:hAnsi="Times New Roman" w:eastAsia="仿宋_GB2312" w:cs="Times New Roman"/>
          <w:b/>
          <w:bCs/>
          <w:color w:val="auto"/>
          <w:kern w:val="0"/>
          <w:sz w:val="32"/>
          <w:szCs w:val="32"/>
          <w:highlight w:val="none"/>
          <w:lang w:val="en-US" w:eastAsia="zh-CN" w:bidi="ar"/>
        </w:rPr>
      </w:pPr>
    </w:p>
    <w:p w14:paraId="656522F8">
      <w:pPr>
        <w:keepNext w:val="0"/>
        <w:keepLines w:val="0"/>
        <w:pageBreakBefore w:val="0"/>
        <w:widowControl w:val="0"/>
        <w:kinsoku/>
        <w:wordWrap/>
        <w:overflowPunct/>
        <w:topLinePunct w:val="0"/>
        <w:autoSpaceDE/>
        <w:autoSpaceDN/>
        <w:bidi w:val="0"/>
        <w:adjustRightInd/>
        <w:snapToGrid w:val="0"/>
        <w:spacing w:line="560" w:lineRule="exact"/>
        <w:ind w:firstLine="560"/>
        <w:jc w:val="center"/>
        <w:textAlignment w:val="auto"/>
        <w:rPr>
          <w:rFonts w:hint="eastAsia" w:ascii="Times New Roman" w:hAnsi="Times New Roman" w:eastAsia="仿宋_GB2312" w:cs="Times New Roman"/>
          <w:b/>
          <w:bCs/>
          <w:color w:val="auto"/>
          <w:kern w:val="0"/>
          <w:sz w:val="32"/>
          <w:szCs w:val="32"/>
          <w:highlight w:val="none"/>
          <w:lang w:val="en-US" w:eastAsia="zh-CN" w:bidi="ar"/>
        </w:rPr>
      </w:pPr>
    </w:p>
    <w:p w14:paraId="5877D025">
      <w:pPr>
        <w:keepNext w:val="0"/>
        <w:keepLines w:val="0"/>
        <w:pageBreakBefore w:val="0"/>
        <w:widowControl w:val="0"/>
        <w:kinsoku/>
        <w:wordWrap/>
        <w:overflowPunct/>
        <w:topLinePunct w:val="0"/>
        <w:autoSpaceDE/>
        <w:autoSpaceDN/>
        <w:bidi w:val="0"/>
        <w:adjustRightInd/>
        <w:snapToGrid w:val="0"/>
        <w:spacing w:line="560" w:lineRule="exact"/>
        <w:ind w:firstLine="560"/>
        <w:jc w:val="center"/>
        <w:textAlignment w:val="auto"/>
        <w:sectPr>
          <w:footerReference r:id="rId8" w:type="default"/>
          <w:pgSz w:w="11906" w:h="16839"/>
          <w:pgMar w:top="1431" w:right="1770" w:bottom="1377" w:left="1785" w:header="0" w:footer="1212" w:gutter="0"/>
          <w:cols w:space="720" w:num="1"/>
        </w:sectPr>
      </w:pPr>
      <w:r>
        <w:rPr>
          <w:rFonts w:hint="eastAsia" w:ascii="Times New Roman" w:hAnsi="Times New Roman" w:eastAsia="仿宋_GB2312" w:cs="Times New Roman"/>
          <w:b/>
          <w:bCs/>
          <w:color w:val="auto"/>
          <w:kern w:val="0"/>
          <w:sz w:val="32"/>
          <w:szCs w:val="32"/>
          <w:highlight w:val="none"/>
          <w:lang w:val="en-US" w:eastAsia="zh-CN" w:bidi="ar"/>
        </w:rPr>
        <w:t>备注：由裁判长从三个模块中抽取</w:t>
      </w:r>
      <w:r>
        <w:rPr>
          <w:rFonts w:hint="default" w:ascii="Times New Roman" w:hAnsi="Times New Roman" w:eastAsia="仿宋_GB2312" w:cs="Times New Roman"/>
          <w:b/>
          <w:bCs/>
          <w:color w:val="auto"/>
          <w:kern w:val="0"/>
          <w:sz w:val="32"/>
          <w:szCs w:val="32"/>
          <w:highlight w:val="none"/>
          <w:lang w:val="en-US" w:eastAsia="zh-CN" w:bidi="ar"/>
        </w:rPr>
        <w:t>两个</w:t>
      </w:r>
      <w:r>
        <w:rPr>
          <w:rFonts w:hint="eastAsia" w:ascii="Times New Roman" w:hAnsi="Times New Roman" w:eastAsia="仿宋_GB2312" w:cs="Times New Roman"/>
          <w:b/>
          <w:bCs/>
          <w:color w:val="auto"/>
          <w:kern w:val="0"/>
          <w:sz w:val="32"/>
          <w:szCs w:val="32"/>
          <w:highlight w:val="none"/>
          <w:lang w:val="en-US" w:eastAsia="zh-CN" w:bidi="ar"/>
        </w:rPr>
        <w:t>模块进行比赛</w:t>
      </w:r>
    </w:p>
    <w:p w14:paraId="2D2B3168">
      <w:pPr>
        <w:spacing w:before="181" w:line="227" w:lineRule="auto"/>
        <w:outlineLvl w:val="1"/>
        <w:rPr>
          <w:rFonts w:ascii="楷体" w:hAnsi="楷体" w:eastAsia="楷体" w:cs="楷体"/>
          <w:sz w:val="28"/>
          <w:szCs w:val="28"/>
        </w:rPr>
      </w:pPr>
      <w:r>
        <w:rPr>
          <w:rFonts w:ascii="楷体" w:hAnsi="楷体" w:eastAsia="楷体" w:cs="楷体"/>
          <w:b/>
          <w:bCs/>
          <w:spacing w:val="-6"/>
          <w:sz w:val="28"/>
          <w:szCs w:val="28"/>
        </w:rPr>
        <w:t>（二）检录加密流程</w:t>
      </w:r>
    </w:p>
    <w:p w14:paraId="12F83B63">
      <w:pPr>
        <w:spacing w:before="279" w:line="314" w:lineRule="auto"/>
        <w:ind w:left="25" w:right="138" w:firstLine="566"/>
        <w:rPr>
          <w:rFonts w:ascii="仿宋" w:hAnsi="仿宋" w:eastAsia="仿宋" w:cs="仿宋"/>
          <w:sz w:val="28"/>
          <w:szCs w:val="28"/>
        </w:rPr>
      </w:pPr>
      <w:r>
        <w:rPr>
          <w:rFonts w:ascii="Times New Roman" w:hAnsi="Times New Roman" w:eastAsia="Times New Roman" w:cs="Times New Roman"/>
          <w:b/>
          <w:bCs/>
          <w:spacing w:val="-2"/>
          <w:sz w:val="28"/>
          <w:szCs w:val="28"/>
        </w:rPr>
        <w:t>1.</w:t>
      </w:r>
      <w:r>
        <w:rPr>
          <w:rFonts w:ascii="仿宋" w:hAnsi="仿宋" w:eastAsia="仿宋" w:cs="仿宋"/>
          <w:b/>
          <w:bCs/>
          <w:spacing w:val="-2"/>
          <w:sz w:val="28"/>
          <w:szCs w:val="28"/>
        </w:rPr>
        <w:t>检录。</w:t>
      </w:r>
      <w:r>
        <w:rPr>
          <w:rFonts w:ascii="仿宋" w:hAnsi="仿宋" w:eastAsia="仿宋" w:cs="仿宋"/>
          <w:spacing w:val="-2"/>
          <w:sz w:val="28"/>
          <w:szCs w:val="28"/>
        </w:rPr>
        <w:t>由检录工作人员依照检录表进行点名核对，检查确定无</w:t>
      </w:r>
      <w:r>
        <w:rPr>
          <w:rFonts w:ascii="仿宋" w:hAnsi="仿宋" w:eastAsia="仿宋" w:cs="仿宋"/>
          <w:spacing w:val="-1"/>
          <w:sz w:val="28"/>
          <w:szCs w:val="28"/>
        </w:rPr>
        <w:t>误后向裁判长递交检录单。</w:t>
      </w:r>
    </w:p>
    <w:p w14:paraId="7315B025">
      <w:pPr>
        <w:spacing w:before="297" w:line="346" w:lineRule="auto"/>
        <w:ind w:left="28" w:right="138" w:firstLine="551"/>
        <w:rPr>
          <w:rFonts w:ascii="仿宋" w:hAnsi="仿宋" w:eastAsia="仿宋" w:cs="仿宋"/>
          <w:sz w:val="28"/>
          <w:szCs w:val="28"/>
        </w:rPr>
      </w:pPr>
      <w:r>
        <w:rPr>
          <w:rFonts w:ascii="Times New Roman" w:hAnsi="Times New Roman" w:eastAsia="Times New Roman" w:cs="Times New Roman"/>
          <w:b/>
          <w:bCs/>
          <w:spacing w:val="-2"/>
          <w:sz w:val="28"/>
          <w:szCs w:val="28"/>
        </w:rPr>
        <w:t>2.</w:t>
      </w:r>
      <w:r>
        <w:rPr>
          <w:rFonts w:ascii="仿宋" w:hAnsi="仿宋" w:eastAsia="仿宋" w:cs="仿宋"/>
          <w:b/>
          <w:bCs/>
          <w:spacing w:val="-2"/>
          <w:sz w:val="28"/>
          <w:szCs w:val="28"/>
        </w:rPr>
        <w:t>加密。</w:t>
      </w:r>
      <w:r>
        <w:rPr>
          <w:rFonts w:ascii="仿宋" w:hAnsi="仿宋" w:eastAsia="仿宋" w:cs="仿宋"/>
          <w:spacing w:val="-2"/>
          <w:sz w:val="28"/>
          <w:szCs w:val="28"/>
        </w:rPr>
        <w:t>所有比赛项目在比赛的当天进行两次加密，加密后参赛</w:t>
      </w:r>
      <w:r>
        <w:rPr>
          <w:rFonts w:ascii="仿宋" w:hAnsi="仿宋" w:eastAsia="仿宋" w:cs="仿宋"/>
          <w:spacing w:val="-1"/>
          <w:sz w:val="28"/>
          <w:szCs w:val="28"/>
        </w:rPr>
        <w:t>选手中途不得擅自离开赛场。分别由两组加密裁判组织实施加密工作，管理加密结果。监督仲裁人员全程监督加密过程。</w:t>
      </w:r>
    </w:p>
    <w:p w14:paraId="596EED0F">
      <w:pPr>
        <w:spacing w:before="299" w:line="411" w:lineRule="auto"/>
        <w:ind w:left="19" w:right="138" w:firstLine="578"/>
        <w:jc w:val="both"/>
        <w:rPr>
          <w:rFonts w:ascii="仿宋" w:hAnsi="仿宋" w:eastAsia="仿宋" w:cs="仿宋"/>
          <w:sz w:val="28"/>
          <w:szCs w:val="28"/>
        </w:rPr>
      </w:pPr>
      <w:r>
        <w:rPr>
          <w:rFonts w:ascii="仿宋" w:hAnsi="仿宋" w:eastAsia="仿宋" w:cs="仿宋"/>
          <w:spacing w:val="-4"/>
          <w:sz w:val="28"/>
          <w:szCs w:val="28"/>
        </w:rPr>
        <w:t>第一组加密裁判，组织参赛选手进行第一次抽签</w:t>
      </w:r>
      <w:r>
        <w:rPr>
          <w:rFonts w:ascii="仿宋" w:hAnsi="仿宋" w:eastAsia="仿宋" w:cs="仿宋"/>
          <w:spacing w:val="-5"/>
          <w:sz w:val="28"/>
          <w:szCs w:val="28"/>
        </w:rPr>
        <w:t>，产生赛道号参</w:t>
      </w:r>
      <w:r>
        <w:rPr>
          <w:rFonts w:ascii="仿宋" w:hAnsi="仿宋" w:eastAsia="仿宋" w:cs="仿宋"/>
          <w:spacing w:val="-3"/>
          <w:sz w:val="28"/>
          <w:szCs w:val="28"/>
        </w:rPr>
        <w:t>赛编号，替换选手参赛证等个人身份信息，</w:t>
      </w:r>
      <w:r>
        <w:rPr>
          <w:rFonts w:ascii="仿宋" w:hAnsi="仿宋" w:eastAsia="仿宋" w:cs="仿宋"/>
          <w:spacing w:val="-4"/>
          <w:sz w:val="28"/>
          <w:szCs w:val="28"/>
        </w:rPr>
        <w:t>在《</w:t>
      </w:r>
      <w:r>
        <w:rPr>
          <w:rFonts w:hint="eastAsia" w:ascii="仿宋" w:hAnsi="仿宋" w:eastAsia="仿宋" w:cs="仿宋"/>
          <w:spacing w:val="-4"/>
          <w:sz w:val="28"/>
          <w:szCs w:val="28"/>
          <w:lang w:val="en-US" w:eastAsia="zh-CN"/>
        </w:rPr>
        <w:t>海南省</w:t>
      </w:r>
      <w:r>
        <w:rPr>
          <w:rFonts w:ascii="仿宋" w:hAnsi="仿宋" w:eastAsia="仿宋" w:cs="仿宋"/>
          <w:spacing w:val="-4"/>
          <w:sz w:val="28"/>
          <w:szCs w:val="28"/>
        </w:rPr>
        <w:t>职业院校技能大</w:t>
      </w:r>
      <w:r>
        <w:rPr>
          <w:rFonts w:ascii="仿宋" w:hAnsi="仿宋" w:eastAsia="仿宋" w:cs="仿宋"/>
          <w:spacing w:val="-3"/>
          <w:sz w:val="28"/>
          <w:szCs w:val="28"/>
        </w:rPr>
        <w:t>赛一次加密记录表》中填写一次加密记录表</w:t>
      </w:r>
      <w:r>
        <w:rPr>
          <w:rFonts w:ascii="仿宋" w:hAnsi="仿宋" w:eastAsia="仿宋" w:cs="仿宋"/>
          <w:spacing w:val="-4"/>
          <w:sz w:val="28"/>
          <w:szCs w:val="28"/>
        </w:rPr>
        <w:t>后，连同选手参赛证等个</w:t>
      </w:r>
      <w:r>
        <w:rPr>
          <w:rFonts w:ascii="仿宋" w:hAnsi="仿宋" w:eastAsia="仿宋" w:cs="仿宋"/>
          <w:sz w:val="28"/>
          <w:szCs w:val="28"/>
        </w:rPr>
        <w:t>人身份信息证件，当即装入一次加密结果密封袋中</w:t>
      </w:r>
      <w:r>
        <w:rPr>
          <w:rFonts w:ascii="仿宋" w:hAnsi="仿宋" w:eastAsia="仿宋" w:cs="仿宋"/>
          <w:spacing w:val="-1"/>
          <w:sz w:val="28"/>
          <w:szCs w:val="28"/>
        </w:rPr>
        <w:t>单独保管。</w:t>
      </w:r>
    </w:p>
    <w:p w14:paraId="13BDEDA7">
      <w:pPr>
        <w:spacing w:before="2" w:line="411" w:lineRule="auto"/>
        <w:ind w:left="25" w:firstLine="573"/>
        <w:jc w:val="both"/>
        <w:rPr>
          <w:rFonts w:ascii="仿宋" w:hAnsi="仿宋" w:eastAsia="仿宋" w:cs="仿宋"/>
          <w:sz w:val="28"/>
          <w:szCs w:val="28"/>
        </w:rPr>
      </w:pPr>
      <w:r>
        <w:rPr>
          <w:rFonts w:ascii="仿宋" w:hAnsi="仿宋" w:eastAsia="仿宋" w:cs="仿宋"/>
          <w:spacing w:val="-4"/>
          <w:sz w:val="28"/>
          <w:szCs w:val="28"/>
        </w:rPr>
        <w:t>第二组加密裁判，组织参赛选手进行第二次抽签</w:t>
      </w:r>
      <w:r>
        <w:rPr>
          <w:rFonts w:ascii="仿宋" w:hAnsi="仿宋" w:eastAsia="仿宋" w:cs="仿宋"/>
          <w:spacing w:val="-5"/>
          <w:sz w:val="28"/>
          <w:szCs w:val="28"/>
        </w:rPr>
        <w:t>，确定赛道赛位</w:t>
      </w:r>
      <w:r>
        <w:rPr>
          <w:rFonts w:ascii="仿宋" w:hAnsi="仿宋" w:eastAsia="仿宋" w:cs="仿宋"/>
          <w:spacing w:val="-8"/>
          <w:sz w:val="28"/>
          <w:szCs w:val="28"/>
        </w:rPr>
        <w:t>号，替换选手参赛编号，在《</w:t>
      </w:r>
      <w:r>
        <w:rPr>
          <w:rFonts w:hint="eastAsia" w:ascii="仿宋" w:hAnsi="仿宋" w:eastAsia="仿宋" w:cs="仿宋"/>
          <w:spacing w:val="-8"/>
          <w:sz w:val="28"/>
          <w:szCs w:val="28"/>
          <w:lang w:val="en-US" w:eastAsia="zh-CN"/>
        </w:rPr>
        <w:t>海南省</w:t>
      </w:r>
      <w:r>
        <w:rPr>
          <w:rFonts w:ascii="仿宋" w:hAnsi="仿宋" w:eastAsia="仿宋" w:cs="仿宋"/>
          <w:spacing w:val="-8"/>
          <w:sz w:val="28"/>
          <w:szCs w:val="28"/>
        </w:rPr>
        <w:t>职业院校技能大赛二次加密记录表》</w:t>
      </w:r>
      <w:r>
        <w:rPr>
          <w:rFonts w:ascii="仿宋" w:hAnsi="仿宋" w:eastAsia="仿宋" w:cs="仿宋"/>
          <w:spacing w:val="-4"/>
          <w:sz w:val="28"/>
          <w:szCs w:val="28"/>
        </w:rPr>
        <w:t>中填写二次加密记录表后，连同选手赛道号参赛编号，当即装入二次</w:t>
      </w:r>
      <w:r>
        <w:rPr>
          <w:rFonts w:ascii="仿宋" w:hAnsi="仿宋" w:eastAsia="仿宋" w:cs="仿宋"/>
          <w:spacing w:val="-1"/>
          <w:sz w:val="28"/>
          <w:szCs w:val="28"/>
        </w:rPr>
        <w:t>加密结果密封袋中单独保管。</w:t>
      </w:r>
    </w:p>
    <w:p w14:paraId="6DDF2AED">
      <w:pPr>
        <w:spacing w:before="2" w:line="411" w:lineRule="auto"/>
        <w:ind w:left="45" w:right="138" w:firstLine="539"/>
        <w:rPr>
          <w:rFonts w:ascii="仿宋" w:hAnsi="仿宋" w:eastAsia="仿宋" w:cs="仿宋"/>
          <w:sz w:val="28"/>
          <w:szCs w:val="28"/>
        </w:rPr>
      </w:pPr>
      <w:r>
        <w:rPr>
          <w:rFonts w:ascii="仿宋" w:hAnsi="仿宋" w:eastAsia="仿宋" w:cs="仿宋"/>
          <w:spacing w:val="-1"/>
          <w:sz w:val="28"/>
          <w:szCs w:val="28"/>
        </w:rPr>
        <w:t>所有加密结果密封袋的封条均需相应的加密裁判和监督仲裁人</w:t>
      </w:r>
      <w:r>
        <w:rPr>
          <w:rFonts w:ascii="仿宋" w:hAnsi="仿宋" w:eastAsia="仿宋" w:cs="仿宋"/>
          <w:spacing w:val="-4"/>
          <w:sz w:val="28"/>
          <w:szCs w:val="28"/>
        </w:rPr>
        <w:t>员签字。密封袋在监督仲裁人员监督下由加密裁判放</w:t>
      </w:r>
      <w:r>
        <w:rPr>
          <w:rFonts w:ascii="仿宋" w:hAnsi="仿宋" w:eastAsia="仿宋" w:cs="仿宋"/>
          <w:spacing w:val="-5"/>
          <w:sz w:val="28"/>
          <w:szCs w:val="28"/>
        </w:rPr>
        <w:t>置于保密室的保险柜中保存。</w:t>
      </w:r>
    </w:p>
    <w:p w14:paraId="2D4E1A75">
      <w:pPr>
        <w:spacing w:before="4" w:line="411" w:lineRule="auto"/>
        <w:ind w:left="21" w:right="138" w:firstLine="556"/>
        <w:jc w:val="both"/>
        <w:rPr>
          <w:rFonts w:ascii="仿宋" w:hAnsi="仿宋" w:eastAsia="仿宋" w:cs="仿宋"/>
          <w:sz w:val="28"/>
          <w:szCs w:val="28"/>
        </w:rPr>
      </w:pPr>
      <w:r>
        <w:rPr>
          <w:rFonts w:ascii="Times New Roman" w:hAnsi="Times New Roman" w:eastAsia="Times New Roman" w:cs="Times New Roman"/>
          <w:b/>
          <w:bCs/>
          <w:spacing w:val="-3"/>
          <w:sz w:val="28"/>
          <w:szCs w:val="28"/>
        </w:rPr>
        <w:t>3.</w:t>
      </w:r>
      <w:r>
        <w:rPr>
          <w:rFonts w:ascii="Times New Roman" w:hAnsi="Times New Roman" w:eastAsia="Times New Roman" w:cs="Times New Roman"/>
          <w:b/>
          <w:bCs/>
          <w:spacing w:val="-20"/>
          <w:sz w:val="28"/>
          <w:szCs w:val="28"/>
        </w:rPr>
        <w:t xml:space="preserve"> </w:t>
      </w:r>
      <w:r>
        <w:rPr>
          <w:rFonts w:ascii="仿宋" w:hAnsi="仿宋" w:eastAsia="仿宋" w:cs="仿宋"/>
          <w:b/>
          <w:bCs/>
          <w:spacing w:val="-3"/>
          <w:sz w:val="28"/>
          <w:szCs w:val="28"/>
        </w:rPr>
        <w:t>引导。</w:t>
      </w:r>
      <w:r>
        <w:rPr>
          <w:rFonts w:ascii="仿宋" w:hAnsi="仿宋" w:eastAsia="仿宋" w:cs="仿宋"/>
          <w:spacing w:val="-3"/>
          <w:sz w:val="28"/>
          <w:szCs w:val="28"/>
        </w:rPr>
        <w:t>参赛选手凭赛位号进入赛场，不得携带其他显示个人身</w:t>
      </w:r>
      <w:r>
        <w:rPr>
          <w:rFonts w:ascii="仿宋" w:hAnsi="仿宋" w:eastAsia="仿宋" w:cs="仿宋"/>
          <w:spacing w:val="-4"/>
          <w:sz w:val="28"/>
          <w:szCs w:val="28"/>
        </w:rPr>
        <w:t>份信息和违规的物品。引导员负责引导参赛选手至赛位前等待竞赛指令。比赛开始前，在没有裁判允许的情况下，严禁随意触碰竞赛设施和阅读案例单内容。</w:t>
      </w:r>
      <w:r>
        <w:rPr>
          <w:rFonts w:ascii="仿宋" w:hAnsi="仿宋" w:eastAsia="仿宋" w:cs="仿宋"/>
          <w:spacing w:val="-68"/>
          <w:sz w:val="28"/>
          <w:szCs w:val="28"/>
        </w:rPr>
        <w:t xml:space="preserve"> </w:t>
      </w:r>
      <w:r>
        <w:rPr>
          <w:rFonts w:ascii="仿宋" w:hAnsi="仿宋" w:eastAsia="仿宋" w:cs="仿宋"/>
          <w:spacing w:val="-4"/>
          <w:sz w:val="28"/>
          <w:szCs w:val="28"/>
        </w:rPr>
        <w:t>比赛中途不得离开赛场。</w:t>
      </w:r>
    </w:p>
    <w:p w14:paraId="1FF90A1A">
      <w:pPr>
        <w:spacing w:line="411" w:lineRule="auto"/>
        <w:rPr>
          <w:rFonts w:ascii="仿宋" w:hAnsi="仿宋" w:eastAsia="仿宋" w:cs="仿宋"/>
          <w:sz w:val="28"/>
          <w:szCs w:val="28"/>
        </w:rPr>
        <w:sectPr>
          <w:footerReference r:id="rId9" w:type="default"/>
          <w:pgSz w:w="11906" w:h="16839"/>
          <w:pgMar w:top="1431" w:right="1660" w:bottom="1378" w:left="1785" w:header="0" w:footer="1212" w:gutter="0"/>
          <w:cols w:space="720" w:num="1"/>
        </w:sectPr>
      </w:pPr>
    </w:p>
    <w:p w14:paraId="540447FF">
      <w:pPr>
        <w:pStyle w:val="2"/>
        <w:spacing w:line="364" w:lineRule="auto"/>
      </w:pPr>
    </w:p>
    <w:p w14:paraId="741F23C1">
      <w:pPr>
        <w:spacing w:before="101" w:line="227" w:lineRule="auto"/>
        <w:ind w:left="266"/>
        <w:outlineLvl w:val="0"/>
        <w:rPr>
          <w:rFonts w:ascii="黑体" w:hAnsi="黑体" w:eastAsia="黑体" w:cs="黑体"/>
          <w:sz w:val="31"/>
          <w:szCs w:val="31"/>
        </w:rPr>
      </w:pPr>
      <w:r>
        <w:rPr>
          <w:rFonts w:hint="eastAsia" w:ascii="黑体" w:hAnsi="黑体" w:eastAsia="黑体" w:cs="黑体"/>
          <w:spacing w:val="6"/>
          <w:sz w:val="31"/>
          <w:szCs w:val="31"/>
          <w:lang w:val="en-US" w:eastAsia="zh-CN"/>
        </w:rPr>
        <w:t>五</w:t>
      </w:r>
      <w:r>
        <w:rPr>
          <w:rFonts w:ascii="黑体" w:hAnsi="黑体" w:eastAsia="黑体" w:cs="黑体"/>
          <w:spacing w:val="6"/>
          <w:sz w:val="31"/>
          <w:szCs w:val="31"/>
        </w:rPr>
        <w:t>、竞赛规则</w:t>
      </w:r>
    </w:p>
    <w:p w14:paraId="59B46C39">
      <w:pPr>
        <w:spacing w:before="258" w:line="226" w:lineRule="auto"/>
        <w:ind w:left="832"/>
        <w:outlineLvl w:val="1"/>
        <w:rPr>
          <w:rFonts w:hint="default" w:ascii="楷体" w:hAnsi="楷体" w:eastAsia="楷体" w:cs="楷体"/>
          <w:b/>
          <w:bCs/>
          <w:spacing w:val="-7"/>
          <w:sz w:val="28"/>
          <w:szCs w:val="28"/>
          <w:lang w:val="en-US" w:eastAsia="zh-CN"/>
        </w:rPr>
      </w:pPr>
      <w:r>
        <w:rPr>
          <w:rFonts w:hint="default" w:ascii="楷体" w:hAnsi="楷体" w:eastAsia="楷体" w:cs="楷体"/>
          <w:b/>
          <w:bCs/>
          <w:spacing w:val="-7"/>
          <w:sz w:val="28"/>
          <w:szCs w:val="28"/>
          <w:lang w:val="en-US" w:eastAsia="zh-CN"/>
        </w:rPr>
        <w:t>（一）选手报名</w:t>
      </w:r>
    </w:p>
    <w:p w14:paraId="1454E6C6">
      <w:pPr>
        <w:spacing w:before="283" w:line="346" w:lineRule="auto"/>
        <w:ind w:left="263" w:right="243" w:firstLine="572"/>
        <w:rPr>
          <w:rFonts w:hint="default" w:ascii="仿宋" w:hAnsi="仿宋" w:eastAsia="仿宋" w:cs="仿宋"/>
          <w:spacing w:val="-4"/>
          <w:sz w:val="28"/>
          <w:szCs w:val="28"/>
        </w:rPr>
      </w:pPr>
      <w:r>
        <w:rPr>
          <w:rFonts w:hint="default" w:ascii="仿宋" w:hAnsi="仿宋" w:eastAsia="仿宋" w:cs="仿宋"/>
          <w:spacing w:val="-4"/>
          <w:sz w:val="28"/>
          <w:szCs w:val="28"/>
        </w:rPr>
        <w:t>各</w:t>
      </w:r>
      <w:r>
        <w:rPr>
          <w:rFonts w:hint="eastAsia" w:ascii="仿宋" w:hAnsi="仿宋" w:eastAsia="仿宋" w:cs="仿宋"/>
          <w:spacing w:val="-4"/>
          <w:sz w:val="28"/>
          <w:szCs w:val="28"/>
          <w:lang w:val="en-US" w:eastAsia="zh-CN"/>
        </w:rPr>
        <w:t>学校</w:t>
      </w:r>
      <w:r>
        <w:rPr>
          <w:rFonts w:hint="default" w:ascii="仿宋" w:hAnsi="仿宋" w:eastAsia="仿宋" w:cs="仿宋"/>
          <w:spacing w:val="-4"/>
          <w:sz w:val="28"/>
          <w:szCs w:val="28"/>
        </w:rPr>
        <w:t>按照</w:t>
      </w:r>
      <w:r>
        <w:rPr>
          <w:rFonts w:hint="eastAsia" w:ascii="仿宋" w:hAnsi="仿宋" w:eastAsia="仿宋" w:cs="仿宋"/>
          <w:spacing w:val="-4"/>
          <w:sz w:val="28"/>
          <w:szCs w:val="28"/>
          <w:lang w:val="en-US" w:eastAsia="zh-CN"/>
        </w:rPr>
        <w:t>海南省教育厅</w:t>
      </w:r>
      <w:r>
        <w:rPr>
          <w:rFonts w:hint="default" w:ascii="仿宋" w:hAnsi="仿宋" w:eastAsia="仿宋" w:cs="仿宋"/>
          <w:spacing w:val="-4"/>
          <w:sz w:val="28"/>
          <w:szCs w:val="28"/>
        </w:rPr>
        <w:t>确定的报名时间和名额，通过报名系统组织完成本</w:t>
      </w:r>
      <w:r>
        <w:rPr>
          <w:rFonts w:hint="eastAsia" w:ascii="仿宋" w:hAnsi="仿宋" w:eastAsia="仿宋" w:cs="仿宋"/>
          <w:spacing w:val="-4"/>
          <w:sz w:val="28"/>
          <w:szCs w:val="28"/>
          <w:lang w:val="en-US" w:eastAsia="zh-CN"/>
        </w:rPr>
        <w:t>校</w:t>
      </w:r>
      <w:r>
        <w:rPr>
          <w:rFonts w:hint="default" w:ascii="仿宋" w:hAnsi="仿宋" w:eastAsia="仿宋" w:cs="仿宋"/>
          <w:spacing w:val="-4"/>
          <w:sz w:val="28"/>
          <w:szCs w:val="28"/>
        </w:rPr>
        <w:t>的参赛报名工作。</w:t>
      </w:r>
      <w:r>
        <w:rPr>
          <w:rFonts w:hint="eastAsia" w:ascii="仿宋" w:hAnsi="仿宋" w:eastAsia="仿宋" w:cs="仿宋"/>
          <w:spacing w:val="-4"/>
          <w:sz w:val="28"/>
          <w:szCs w:val="28"/>
          <w:lang w:val="en-US" w:eastAsia="zh-CN"/>
        </w:rPr>
        <w:t>参赛选手须为全日制正式学籍的在校生。根据2026年世界职业院校技能大赛选拔参赛选手的要求，参赛选手年龄不超过25周岁（即2001年5月1日及以后出生）。五年制学生报名参赛的，四、五年级学生可参加本次大赛。在近两年世界职业院校技能大赛中获金奖的学生，不再参加同一项目（同一组别）的全省竞赛。</w:t>
      </w:r>
      <w:bookmarkStart w:id="0" w:name="_GoBack"/>
      <w:bookmarkEnd w:id="0"/>
    </w:p>
    <w:p w14:paraId="5E5B7304">
      <w:pPr>
        <w:spacing w:before="258" w:line="226" w:lineRule="auto"/>
        <w:ind w:left="832"/>
        <w:outlineLvl w:val="1"/>
        <w:rPr>
          <w:rFonts w:hint="default" w:ascii="楷体" w:hAnsi="楷体" w:eastAsia="楷体" w:cs="楷体"/>
          <w:b/>
          <w:bCs/>
          <w:spacing w:val="-7"/>
          <w:sz w:val="28"/>
          <w:szCs w:val="28"/>
          <w:lang w:val="en-US" w:eastAsia="zh-CN"/>
        </w:rPr>
      </w:pPr>
      <w:r>
        <w:rPr>
          <w:rFonts w:hint="default" w:ascii="楷体" w:hAnsi="楷体" w:eastAsia="楷体" w:cs="楷体"/>
          <w:b/>
          <w:bCs/>
          <w:spacing w:val="-7"/>
          <w:sz w:val="28"/>
          <w:szCs w:val="28"/>
          <w:lang w:val="en-US" w:eastAsia="zh-CN"/>
        </w:rPr>
        <w:t>（二）熟悉场地</w:t>
      </w:r>
    </w:p>
    <w:p w14:paraId="537C3817">
      <w:pPr>
        <w:spacing w:before="283" w:line="346" w:lineRule="auto"/>
        <w:ind w:left="263" w:right="243" w:firstLine="572"/>
        <w:rPr>
          <w:rFonts w:hint="default" w:ascii="仿宋" w:hAnsi="仿宋" w:eastAsia="仿宋" w:cs="仿宋"/>
          <w:spacing w:val="-4"/>
          <w:sz w:val="28"/>
          <w:szCs w:val="28"/>
        </w:rPr>
      </w:pPr>
      <w:r>
        <w:rPr>
          <w:rFonts w:hint="default" w:ascii="仿宋" w:hAnsi="仿宋" w:eastAsia="仿宋" w:cs="仿宋"/>
          <w:spacing w:val="-4"/>
          <w:sz w:val="28"/>
          <w:szCs w:val="28"/>
        </w:rPr>
        <w:t>比赛前一天，召开</w:t>
      </w:r>
      <w:r>
        <w:rPr>
          <w:rFonts w:hint="eastAsia" w:ascii="仿宋" w:hAnsi="仿宋" w:eastAsia="仿宋" w:cs="仿宋"/>
          <w:spacing w:val="-4"/>
          <w:sz w:val="28"/>
          <w:szCs w:val="28"/>
          <w:lang w:val="en-US" w:eastAsia="zh-CN"/>
        </w:rPr>
        <w:t>大赛说明会</w:t>
      </w:r>
      <w:r>
        <w:rPr>
          <w:rFonts w:hint="default" w:ascii="仿宋" w:hAnsi="仿宋" w:eastAsia="仿宋" w:cs="仿宋"/>
          <w:spacing w:val="-4"/>
          <w:sz w:val="28"/>
          <w:szCs w:val="28"/>
        </w:rPr>
        <w:t>，宣布竞赛纪律和有关事宜，并安排选手和指导老师熟悉各场地、设备、物品等，不得携带任何通讯、摄录设备进入赛场。</w:t>
      </w:r>
    </w:p>
    <w:p w14:paraId="3E07BC7C">
      <w:pPr>
        <w:spacing w:before="258" w:line="226" w:lineRule="auto"/>
        <w:ind w:left="832"/>
        <w:outlineLvl w:val="1"/>
        <w:rPr>
          <w:rFonts w:hint="default" w:ascii="楷体" w:hAnsi="楷体" w:eastAsia="楷体" w:cs="楷体"/>
          <w:b/>
          <w:bCs/>
          <w:spacing w:val="-7"/>
          <w:sz w:val="28"/>
          <w:szCs w:val="28"/>
          <w:lang w:val="en-US" w:eastAsia="zh-CN"/>
        </w:rPr>
      </w:pPr>
      <w:r>
        <w:rPr>
          <w:rFonts w:hint="default" w:ascii="楷体" w:hAnsi="楷体" w:eastAsia="楷体" w:cs="楷体"/>
          <w:b/>
          <w:bCs/>
          <w:spacing w:val="-7"/>
          <w:sz w:val="28"/>
          <w:szCs w:val="28"/>
          <w:lang w:val="en-US" w:eastAsia="zh-CN"/>
        </w:rPr>
        <w:t>（三）入场规则</w:t>
      </w:r>
    </w:p>
    <w:p w14:paraId="2E5CC6F8">
      <w:pPr>
        <w:spacing w:before="283" w:line="240" w:lineRule="auto"/>
        <w:ind w:left="263" w:right="243" w:firstLine="572"/>
        <w:rPr>
          <w:rFonts w:hint="default" w:ascii="仿宋" w:hAnsi="仿宋" w:eastAsia="仿宋" w:cs="仿宋"/>
          <w:spacing w:val="-4"/>
          <w:sz w:val="28"/>
          <w:szCs w:val="28"/>
        </w:rPr>
      </w:pPr>
      <w:r>
        <w:rPr>
          <w:rFonts w:hint="default" w:ascii="仿宋" w:hAnsi="仿宋" w:eastAsia="仿宋" w:cs="仿宋"/>
          <w:spacing w:val="-4"/>
          <w:sz w:val="28"/>
          <w:szCs w:val="28"/>
        </w:rPr>
        <w:t>1.竞赛日，选手在赛前</w:t>
      </w:r>
      <w:r>
        <w:rPr>
          <w:rFonts w:hint="eastAsia" w:ascii="仿宋" w:hAnsi="仿宋" w:eastAsia="仿宋" w:cs="仿宋"/>
          <w:spacing w:val="-4"/>
          <w:sz w:val="28"/>
          <w:szCs w:val="28"/>
          <w:lang w:val="en-US" w:eastAsia="zh-CN"/>
        </w:rPr>
        <w:t>6</w:t>
      </w:r>
      <w:r>
        <w:rPr>
          <w:rFonts w:hint="default" w:ascii="仿宋" w:hAnsi="仿宋" w:eastAsia="仿宋" w:cs="仿宋"/>
          <w:spacing w:val="-4"/>
          <w:sz w:val="28"/>
          <w:szCs w:val="28"/>
        </w:rPr>
        <w:t>0分钟到指定地点接受检录。</w:t>
      </w:r>
    </w:p>
    <w:p w14:paraId="6C9D8B9A">
      <w:pPr>
        <w:spacing w:before="283" w:line="360" w:lineRule="auto"/>
        <w:ind w:left="263" w:right="243" w:firstLine="572"/>
        <w:rPr>
          <w:rFonts w:hint="default" w:ascii="仿宋" w:hAnsi="仿宋" w:eastAsia="仿宋" w:cs="仿宋"/>
          <w:spacing w:val="-4"/>
          <w:sz w:val="28"/>
          <w:szCs w:val="28"/>
        </w:rPr>
      </w:pPr>
      <w:r>
        <w:rPr>
          <w:rFonts w:hint="default" w:ascii="仿宋" w:hAnsi="仿宋" w:eastAsia="仿宋" w:cs="仿宋"/>
          <w:spacing w:val="-4"/>
          <w:sz w:val="28"/>
          <w:szCs w:val="28"/>
        </w:rPr>
        <w:t>2.参赛选手应在引导员指引下提前进入竞赛模块场地，并依照规定进行比赛。</w:t>
      </w:r>
    </w:p>
    <w:p w14:paraId="0FF5BCF0">
      <w:pPr>
        <w:spacing w:before="258" w:line="226" w:lineRule="auto"/>
        <w:ind w:left="832"/>
        <w:outlineLvl w:val="1"/>
        <w:rPr>
          <w:rFonts w:hint="default" w:ascii="楷体" w:hAnsi="楷体" w:eastAsia="楷体" w:cs="楷体"/>
          <w:b/>
          <w:bCs/>
          <w:spacing w:val="-7"/>
          <w:sz w:val="28"/>
          <w:szCs w:val="28"/>
          <w:lang w:val="en-US" w:eastAsia="zh-CN"/>
        </w:rPr>
      </w:pPr>
      <w:r>
        <w:rPr>
          <w:rFonts w:hint="default" w:ascii="楷体" w:hAnsi="楷体" w:eastAsia="楷体" w:cs="楷体"/>
          <w:b/>
          <w:bCs/>
          <w:spacing w:val="-7"/>
          <w:sz w:val="28"/>
          <w:szCs w:val="28"/>
          <w:lang w:val="en-US" w:eastAsia="zh-CN"/>
        </w:rPr>
        <w:t>(四）正式比赛赛场规则</w:t>
      </w:r>
    </w:p>
    <w:p w14:paraId="0351E720">
      <w:pPr>
        <w:spacing w:before="283" w:line="346" w:lineRule="auto"/>
        <w:ind w:right="243" w:firstLine="544" w:firstLineChars="200"/>
        <w:rPr>
          <w:rFonts w:hint="default" w:ascii="仿宋" w:hAnsi="仿宋" w:eastAsia="仿宋" w:cs="仿宋"/>
          <w:spacing w:val="-4"/>
          <w:sz w:val="28"/>
          <w:szCs w:val="28"/>
        </w:rPr>
      </w:pPr>
      <w:r>
        <w:rPr>
          <w:rFonts w:hint="default" w:ascii="仿宋" w:hAnsi="仿宋" w:eastAsia="仿宋" w:cs="仿宋"/>
          <w:spacing w:val="-4"/>
          <w:sz w:val="28"/>
          <w:szCs w:val="28"/>
        </w:rPr>
        <w:t>1.赛场各类工作人员必须统一佩戴由赛项执委会印制的相应证件，着装整齐，进入工作岗位。</w:t>
      </w:r>
    </w:p>
    <w:p w14:paraId="6C8FC1C3">
      <w:pPr>
        <w:spacing w:before="283" w:line="346" w:lineRule="auto"/>
        <w:ind w:right="243" w:firstLine="544" w:firstLineChars="200"/>
        <w:rPr>
          <w:rFonts w:hint="default" w:ascii="仿宋" w:hAnsi="仿宋" w:eastAsia="仿宋" w:cs="仿宋"/>
          <w:spacing w:val="-4"/>
          <w:sz w:val="28"/>
          <w:szCs w:val="28"/>
        </w:rPr>
      </w:pPr>
      <w:r>
        <w:rPr>
          <w:rFonts w:hint="default" w:ascii="仿宋" w:hAnsi="仿宋" w:eastAsia="仿宋" w:cs="仿宋"/>
          <w:spacing w:val="-4"/>
          <w:sz w:val="28"/>
          <w:szCs w:val="28"/>
        </w:rPr>
        <w:t>2.赛场除大赛组委会成员、赛项执委会成员、现场裁判、赛场配备的工作人员外，其他人员未经赛项执委会允许不得进入赛场。</w:t>
      </w:r>
    </w:p>
    <w:p w14:paraId="531E6611">
      <w:pPr>
        <w:spacing w:before="283" w:line="346" w:lineRule="auto"/>
        <w:ind w:right="243" w:firstLine="544" w:firstLineChars="200"/>
        <w:rPr>
          <w:rFonts w:hint="default" w:ascii="仿宋" w:hAnsi="仿宋" w:eastAsia="仿宋" w:cs="仿宋"/>
          <w:spacing w:val="-4"/>
          <w:sz w:val="28"/>
          <w:szCs w:val="28"/>
        </w:rPr>
      </w:pPr>
      <w:r>
        <w:rPr>
          <w:rFonts w:hint="default" w:ascii="仿宋" w:hAnsi="仿宋" w:eastAsia="仿宋" w:cs="仿宋"/>
          <w:spacing w:val="-4"/>
          <w:sz w:val="28"/>
          <w:szCs w:val="28"/>
        </w:rPr>
        <w:t>3.新闻媒体等进入赛场必须经过赛项执委会允许，并且听从现场工作人员的安排和指挥，不得影响竞赛正常进行。</w:t>
      </w:r>
    </w:p>
    <w:p w14:paraId="353E4DCF">
      <w:pPr>
        <w:spacing w:before="283" w:line="346" w:lineRule="auto"/>
        <w:ind w:right="243" w:firstLine="544" w:firstLineChars="200"/>
        <w:rPr>
          <w:rFonts w:hint="default" w:ascii="仿宋" w:hAnsi="仿宋" w:eastAsia="仿宋" w:cs="仿宋"/>
          <w:spacing w:val="-4"/>
          <w:sz w:val="28"/>
          <w:szCs w:val="28"/>
        </w:rPr>
      </w:pPr>
      <w:r>
        <w:rPr>
          <w:rFonts w:hint="default" w:ascii="仿宋" w:hAnsi="仿宋" w:eastAsia="仿宋" w:cs="仿宋"/>
          <w:spacing w:val="-4"/>
          <w:sz w:val="28"/>
          <w:szCs w:val="28"/>
        </w:rPr>
        <w:t>4.各参赛队的领队、指导教师以及随行人员谢绝进入赛场。</w:t>
      </w:r>
    </w:p>
    <w:p w14:paraId="148B7199">
      <w:pPr>
        <w:spacing w:before="283" w:line="346" w:lineRule="auto"/>
        <w:ind w:right="243" w:firstLine="544" w:firstLineChars="200"/>
        <w:rPr>
          <w:rFonts w:hint="default" w:ascii="仿宋" w:hAnsi="仿宋" w:eastAsia="仿宋" w:cs="仿宋"/>
          <w:spacing w:val="-4"/>
          <w:sz w:val="28"/>
          <w:szCs w:val="28"/>
        </w:rPr>
      </w:pPr>
      <w:r>
        <w:rPr>
          <w:rFonts w:hint="default" w:ascii="仿宋" w:hAnsi="仿宋" w:eastAsia="仿宋" w:cs="仿宋"/>
          <w:spacing w:val="-4"/>
          <w:sz w:val="28"/>
          <w:szCs w:val="28"/>
        </w:rPr>
        <w:t>5.选手进入赛场必须听从现场裁判人员的统一布置和安排，比赛期间必须严格遵守安全操作规程，确保人身安全。</w:t>
      </w:r>
    </w:p>
    <w:p w14:paraId="68867061">
      <w:pPr>
        <w:spacing w:before="185" w:line="362" w:lineRule="auto"/>
        <w:ind w:firstLine="556" w:firstLineChars="200"/>
        <w:rPr>
          <w:rFonts w:hint="eastAsia" w:ascii="仿宋" w:hAnsi="仿宋" w:eastAsia="仿宋" w:cs="仿宋"/>
          <w:spacing w:val="-1"/>
          <w:sz w:val="28"/>
          <w:szCs w:val="28"/>
          <w:lang w:eastAsia="zh-CN"/>
        </w:rPr>
      </w:pPr>
      <w:r>
        <w:rPr>
          <w:rFonts w:ascii="Times New Roman" w:hAnsi="Times New Roman" w:eastAsia="Times New Roman" w:cs="Times New Roman"/>
          <w:spacing w:val="-1"/>
          <w:sz w:val="28"/>
          <w:szCs w:val="28"/>
        </w:rPr>
        <w:t>6.</w:t>
      </w:r>
      <w:r>
        <w:rPr>
          <w:rFonts w:ascii="仿宋" w:hAnsi="仿宋" w:eastAsia="仿宋" w:cs="仿宋"/>
          <w:spacing w:val="-1"/>
          <w:sz w:val="28"/>
          <w:szCs w:val="28"/>
        </w:rPr>
        <w:t>选手按竞赛规则、竞赛模块与赛场要求进行竞</w:t>
      </w:r>
      <w:r>
        <w:rPr>
          <w:rFonts w:ascii="仿宋" w:hAnsi="仿宋" w:eastAsia="仿宋" w:cs="仿宋"/>
          <w:spacing w:val="-2"/>
          <w:sz w:val="28"/>
          <w:szCs w:val="28"/>
        </w:rPr>
        <w:t>赛，不得携带任</w:t>
      </w:r>
      <w:r>
        <w:rPr>
          <w:rFonts w:ascii="仿宋" w:hAnsi="仿宋" w:eastAsia="仿宋" w:cs="仿宋"/>
          <w:spacing w:val="-1"/>
          <w:sz w:val="28"/>
          <w:szCs w:val="28"/>
        </w:rPr>
        <w:t>何通讯设备、纸质材料等物品进入赛场。</w:t>
      </w:r>
    </w:p>
    <w:p w14:paraId="6A690A94">
      <w:pPr>
        <w:spacing w:before="185" w:line="362" w:lineRule="auto"/>
        <w:ind w:firstLine="556" w:firstLineChars="200"/>
        <w:rPr>
          <w:rFonts w:ascii="仿宋" w:hAnsi="仿宋" w:eastAsia="仿宋" w:cs="仿宋"/>
          <w:spacing w:val="-1"/>
          <w:sz w:val="28"/>
          <w:szCs w:val="28"/>
        </w:rPr>
      </w:pPr>
      <w:r>
        <w:rPr>
          <w:rFonts w:ascii="仿宋" w:hAnsi="仿宋" w:eastAsia="仿宋" w:cs="仿宋"/>
          <w:spacing w:val="-1"/>
          <w:sz w:val="28"/>
          <w:szCs w:val="28"/>
        </w:rPr>
        <w:t>7.选手竞赛开始、终止时间由计时裁判记录在案； 比赛结束前 5分钟给予不干扰提醒。比赛时间到，结束比赛，选手停止撰写或实操，按照要求离开竞赛区域。选手提前结束竞赛并示意后，不得再进行任何操作。</w:t>
      </w:r>
    </w:p>
    <w:p w14:paraId="3A982E7E">
      <w:pPr>
        <w:spacing w:before="283" w:line="346" w:lineRule="auto"/>
        <w:ind w:right="243" w:firstLine="544" w:firstLineChars="200"/>
        <w:rPr>
          <w:rFonts w:hint="default" w:ascii="仿宋" w:hAnsi="仿宋" w:eastAsia="仿宋" w:cs="仿宋"/>
          <w:spacing w:val="-4"/>
          <w:sz w:val="28"/>
          <w:szCs w:val="28"/>
        </w:rPr>
      </w:pPr>
      <w:r>
        <w:rPr>
          <w:rFonts w:hint="default" w:ascii="仿宋" w:hAnsi="仿宋" w:eastAsia="仿宋" w:cs="仿宋"/>
          <w:spacing w:val="-4"/>
          <w:sz w:val="28"/>
          <w:szCs w:val="28"/>
        </w:rPr>
        <w:t>8.严格按照竞赛流程有序开展竞赛工作，以保证竞赛按时完成。裁判长总体把控竞赛总进程，裁判组长把控本竞赛模块进程。</w:t>
      </w:r>
    </w:p>
    <w:p w14:paraId="7C25BD56">
      <w:pPr>
        <w:spacing w:before="283" w:line="346" w:lineRule="auto"/>
        <w:ind w:right="243" w:firstLine="544" w:firstLineChars="200"/>
        <w:rPr>
          <w:rFonts w:hint="default" w:ascii="楷体" w:hAnsi="楷体" w:eastAsia="楷体" w:cs="楷体"/>
          <w:b/>
          <w:bCs/>
          <w:spacing w:val="-7"/>
          <w:sz w:val="28"/>
          <w:szCs w:val="28"/>
          <w:lang w:val="en-US" w:eastAsia="zh-CN"/>
        </w:rPr>
      </w:pPr>
      <w:r>
        <w:rPr>
          <w:rFonts w:hint="default" w:ascii="仿宋" w:hAnsi="仿宋" w:eastAsia="仿宋" w:cs="仿宋"/>
          <w:spacing w:val="-4"/>
          <w:sz w:val="28"/>
          <w:szCs w:val="28"/>
        </w:rPr>
        <w:t>9.选手进入赛场不得以任何方式公开参赛队及个人信息。</w:t>
      </w:r>
    </w:p>
    <w:p w14:paraId="39AC2B24">
      <w:pPr>
        <w:spacing w:before="258" w:line="240" w:lineRule="auto"/>
        <w:ind w:firstLine="534" w:firstLineChars="200"/>
        <w:outlineLvl w:val="1"/>
        <w:rPr>
          <w:rFonts w:hint="default" w:ascii="楷体" w:hAnsi="楷体" w:eastAsia="楷体" w:cs="楷体"/>
          <w:b/>
          <w:bCs/>
          <w:spacing w:val="-7"/>
          <w:sz w:val="28"/>
          <w:szCs w:val="28"/>
          <w:lang w:val="en-US" w:eastAsia="zh-CN"/>
        </w:rPr>
      </w:pPr>
      <w:r>
        <w:rPr>
          <w:rFonts w:hint="default" w:ascii="楷体" w:hAnsi="楷体" w:eastAsia="楷体" w:cs="楷体"/>
          <w:b/>
          <w:bCs/>
          <w:spacing w:val="-7"/>
          <w:sz w:val="28"/>
          <w:szCs w:val="28"/>
          <w:lang w:val="en-US" w:eastAsia="zh-CN"/>
        </w:rPr>
        <w:t>（五）离场规则</w:t>
      </w:r>
    </w:p>
    <w:p w14:paraId="40182AF0">
      <w:pPr>
        <w:spacing w:before="283" w:line="346" w:lineRule="auto"/>
        <w:ind w:right="243" w:firstLine="544" w:firstLineChars="200"/>
        <w:rPr>
          <w:rFonts w:hint="default" w:ascii="仿宋" w:hAnsi="仿宋" w:eastAsia="仿宋" w:cs="仿宋"/>
          <w:spacing w:val="-4"/>
          <w:sz w:val="28"/>
          <w:szCs w:val="28"/>
        </w:rPr>
      </w:pPr>
      <w:r>
        <w:rPr>
          <w:rFonts w:hint="default" w:ascii="仿宋" w:hAnsi="仿宋" w:eastAsia="仿宋" w:cs="仿宋"/>
          <w:spacing w:val="-4"/>
          <w:sz w:val="28"/>
          <w:szCs w:val="28"/>
        </w:rPr>
        <w:t>参赛选手完成比赛项目后或比赛结束信号给出，裁判</w:t>
      </w:r>
      <w:r>
        <w:rPr>
          <w:rFonts w:hint="eastAsia" w:ascii="仿宋" w:hAnsi="仿宋" w:eastAsia="仿宋" w:cs="仿宋"/>
          <w:spacing w:val="-4"/>
          <w:sz w:val="28"/>
          <w:szCs w:val="28"/>
          <w:lang w:val="en-US" w:eastAsia="zh-CN"/>
        </w:rPr>
        <w:t>会</w:t>
      </w:r>
      <w:r>
        <w:rPr>
          <w:rFonts w:hint="default" w:ascii="仿宋" w:hAnsi="仿宋" w:eastAsia="仿宋" w:cs="仿宋"/>
          <w:spacing w:val="-4"/>
          <w:sz w:val="28"/>
          <w:szCs w:val="28"/>
        </w:rPr>
        <w:t>宣布终止比赛，选手应停止竞赛任务的操作，按照裁判指令离开赛场。</w:t>
      </w:r>
    </w:p>
    <w:p w14:paraId="00256AED">
      <w:pPr>
        <w:spacing w:before="258" w:line="240" w:lineRule="auto"/>
        <w:ind w:firstLine="534" w:firstLineChars="200"/>
        <w:outlineLvl w:val="1"/>
        <w:rPr>
          <w:rFonts w:hint="default" w:ascii="楷体" w:hAnsi="楷体" w:eastAsia="楷体" w:cs="楷体"/>
          <w:b/>
          <w:bCs/>
          <w:spacing w:val="-7"/>
          <w:sz w:val="28"/>
          <w:szCs w:val="28"/>
          <w:lang w:val="en-US" w:eastAsia="zh-CN"/>
        </w:rPr>
      </w:pPr>
      <w:r>
        <w:rPr>
          <w:rFonts w:hint="default" w:ascii="楷体" w:hAnsi="楷体" w:eastAsia="楷体" w:cs="楷体"/>
          <w:b/>
          <w:bCs/>
          <w:spacing w:val="-7"/>
          <w:sz w:val="28"/>
          <w:szCs w:val="28"/>
          <w:lang w:val="en-US" w:eastAsia="zh-CN"/>
        </w:rPr>
        <w:t>（六）成绩评定与结果公布</w:t>
      </w:r>
    </w:p>
    <w:p w14:paraId="146C40E4">
      <w:pPr>
        <w:spacing w:before="283" w:line="346" w:lineRule="auto"/>
        <w:ind w:right="243" w:firstLine="544" w:firstLineChars="200"/>
        <w:rPr>
          <w:rFonts w:hint="default" w:ascii="仿宋" w:hAnsi="仿宋" w:eastAsia="仿宋" w:cs="仿宋"/>
          <w:spacing w:val="-4"/>
          <w:sz w:val="28"/>
          <w:szCs w:val="28"/>
        </w:rPr>
      </w:pPr>
      <w:r>
        <w:rPr>
          <w:rFonts w:hint="default" w:ascii="仿宋" w:hAnsi="仿宋" w:eastAsia="仿宋" w:cs="仿宋"/>
          <w:spacing w:val="-4"/>
          <w:sz w:val="28"/>
          <w:szCs w:val="28"/>
        </w:rPr>
        <w:t>1.裁判组负责赛项成绩的评定工作。</w:t>
      </w:r>
    </w:p>
    <w:p w14:paraId="4BADFA70">
      <w:pPr>
        <w:spacing w:before="283" w:line="346" w:lineRule="auto"/>
        <w:ind w:right="243" w:firstLine="544" w:firstLineChars="200"/>
        <w:rPr>
          <w:rFonts w:hint="default" w:ascii="仿宋" w:hAnsi="仿宋" w:eastAsia="仿宋" w:cs="仿宋"/>
          <w:spacing w:val="-4"/>
          <w:sz w:val="28"/>
          <w:szCs w:val="28"/>
        </w:rPr>
      </w:pPr>
      <w:r>
        <w:rPr>
          <w:rFonts w:hint="default" w:ascii="仿宋" w:hAnsi="仿宋" w:eastAsia="仿宋" w:cs="仿宋"/>
          <w:spacing w:val="-4"/>
          <w:sz w:val="28"/>
          <w:szCs w:val="28"/>
        </w:rPr>
        <w:t>2.全部竞赛结束后，以纸质或是通过屏幕形式公布竞赛成绩。</w:t>
      </w:r>
    </w:p>
    <w:p w14:paraId="0A4B4270">
      <w:pPr>
        <w:spacing w:before="283" w:line="346" w:lineRule="auto"/>
        <w:ind w:right="243" w:firstLine="544" w:firstLineChars="200"/>
        <w:rPr>
          <w:rFonts w:hint="default" w:ascii="仿宋" w:hAnsi="仿宋" w:eastAsia="仿宋" w:cs="仿宋"/>
          <w:spacing w:val="-4"/>
          <w:sz w:val="28"/>
          <w:szCs w:val="28"/>
        </w:rPr>
      </w:pPr>
      <w:r>
        <w:rPr>
          <w:rFonts w:hint="default" w:ascii="仿宋" w:hAnsi="仿宋" w:eastAsia="仿宋" w:cs="仿宋"/>
          <w:spacing w:val="-4"/>
          <w:sz w:val="28"/>
          <w:szCs w:val="28"/>
        </w:rPr>
        <w:t>3.闭幕式上宣布选手名次。</w:t>
      </w:r>
    </w:p>
    <w:p w14:paraId="042583D4">
      <w:pPr>
        <w:spacing w:before="296" w:line="240" w:lineRule="auto"/>
        <w:ind w:left="19" w:right="13" w:firstLine="565"/>
        <w:rPr>
          <w:rFonts w:ascii="仿宋" w:hAnsi="仿宋" w:eastAsia="仿宋" w:cs="仿宋"/>
          <w:spacing w:val="-1"/>
          <w:sz w:val="28"/>
          <w:szCs w:val="28"/>
        </w:rPr>
      </w:pPr>
    </w:p>
    <w:p w14:paraId="4089FA72">
      <w:pPr>
        <w:bidi w:val="0"/>
        <w:rPr>
          <w:rFonts w:hint="default" w:ascii="Arial" w:hAnsi="Arial" w:eastAsia="Arial" w:cs="Arial"/>
          <w:snapToGrid w:val="0"/>
          <w:color w:val="000000"/>
          <w:kern w:val="0"/>
          <w:sz w:val="21"/>
          <w:szCs w:val="21"/>
          <w:lang w:val="en-US" w:eastAsia="en-US" w:bidi="ar-SA"/>
        </w:rPr>
      </w:pPr>
    </w:p>
    <w:p w14:paraId="3E655BE4">
      <w:pPr>
        <w:bidi w:val="0"/>
        <w:rPr>
          <w:rFonts w:hint="default"/>
          <w:lang w:val="en-US" w:eastAsia="en-US"/>
        </w:rPr>
      </w:pPr>
    </w:p>
    <w:p w14:paraId="0C215B54">
      <w:pPr>
        <w:bidi w:val="0"/>
        <w:rPr>
          <w:rFonts w:hint="default"/>
          <w:lang w:val="en-US" w:eastAsia="en-US"/>
        </w:rPr>
      </w:pPr>
    </w:p>
    <w:p w14:paraId="712D851C">
      <w:pPr>
        <w:bidi w:val="0"/>
        <w:rPr>
          <w:rFonts w:hint="default"/>
          <w:lang w:val="en-US" w:eastAsia="en-US"/>
        </w:rPr>
      </w:pPr>
    </w:p>
    <w:p w14:paraId="31B0CFE9">
      <w:pPr>
        <w:bidi w:val="0"/>
        <w:rPr>
          <w:rFonts w:hint="default"/>
          <w:lang w:val="en-US" w:eastAsia="en-US"/>
        </w:rPr>
      </w:pPr>
    </w:p>
    <w:p w14:paraId="5EAB693D">
      <w:pPr>
        <w:bidi w:val="0"/>
        <w:rPr>
          <w:rFonts w:hint="default"/>
          <w:lang w:val="en-US" w:eastAsia="en-US"/>
        </w:rPr>
      </w:pPr>
    </w:p>
    <w:p w14:paraId="0DA16CD1">
      <w:pPr>
        <w:tabs>
          <w:tab w:val="left" w:pos="3223"/>
        </w:tabs>
        <w:bidi w:val="0"/>
        <w:jc w:val="left"/>
        <w:rPr>
          <w:rFonts w:hint="eastAsia" w:eastAsia="宋体"/>
          <w:lang w:val="en-US" w:eastAsia="zh-CN"/>
        </w:rPr>
        <w:sectPr>
          <w:footerReference r:id="rId10" w:type="default"/>
          <w:pgSz w:w="11906" w:h="16839"/>
          <w:pgMar w:top="1431" w:right="1556" w:bottom="1378" w:left="1556" w:header="0" w:footer="1212" w:gutter="0"/>
          <w:cols w:space="720" w:num="1"/>
        </w:sectPr>
      </w:pPr>
    </w:p>
    <w:p w14:paraId="0EC6FE53">
      <w:pPr>
        <w:spacing w:before="277" w:line="228" w:lineRule="auto"/>
        <w:ind w:left="25"/>
        <w:outlineLvl w:val="0"/>
        <w:rPr>
          <w:rFonts w:ascii="黑体" w:hAnsi="黑体" w:eastAsia="黑体" w:cs="黑体"/>
          <w:sz w:val="31"/>
          <w:szCs w:val="31"/>
        </w:rPr>
      </w:pPr>
      <w:r>
        <w:rPr>
          <w:rFonts w:hint="eastAsia" w:ascii="黑体" w:hAnsi="黑体" w:eastAsia="黑体" w:cs="黑体"/>
          <w:spacing w:val="8"/>
          <w:sz w:val="31"/>
          <w:szCs w:val="31"/>
          <w:lang w:val="en-US" w:eastAsia="zh-CN"/>
        </w:rPr>
        <w:t>六</w:t>
      </w:r>
      <w:r>
        <w:rPr>
          <w:rFonts w:ascii="黑体" w:hAnsi="黑体" w:eastAsia="黑体" w:cs="黑体"/>
          <w:spacing w:val="8"/>
          <w:sz w:val="31"/>
          <w:szCs w:val="31"/>
        </w:rPr>
        <w:t>、技术规范</w:t>
      </w:r>
    </w:p>
    <w:p w14:paraId="26AEF445">
      <w:pPr>
        <w:spacing w:before="260" w:line="218" w:lineRule="auto"/>
        <w:ind w:left="584"/>
        <w:rPr>
          <w:rFonts w:ascii="仿宋" w:hAnsi="仿宋" w:eastAsia="仿宋" w:cs="仿宋"/>
          <w:sz w:val="28"/>
          <w:szCs w:val="28"/>
        </w:rPr>
      </w:pPr>
      <w:r>
        <w:rPr>
          <w:rFonts w:ascii="仿宋" w:hAnsi="仿宋" w:eastAsia="仿宋" w:cs="仿宋"/>
          <w:spacing w:val="-1"/>
          <w:sz w:val="28"/>
          <w:szCs w:val="28"/>
        </w:rPr>
        <w:t>本赛项遵循的技术规范如下：</w:t>
      </w:r>
    </w:p>
    <w:p w14:paraId="799B72FA">
      <w:pPr>
        <w:spacing w:before="293" w:line="217" w:lineRule="auto"/>
        <w:ind w:left="573"/>
        <w:rPr>
          <w:rFonts w:ascii="仿宋" w:hAnsi="仿宋" w:eastAsia="仿宋" w:cs="仿宋"/>
          <w:sz w:val="28"/>
          <w:szCs w:val="28"/>
        </w:rPr>
      </w:pPr>
      <w:r>
        <w:rPr>
          <w:rFonts w:ascii="仿宋" w:hAnsi="仿宋" w:eastAsia="仿宋" w:cs="仿宋"/>
          <w:spacing w:val="-2"/>
          <w:sz w:val="28"/>
          <w:szCs w:val="28"/>
        </w:rPr>
        <w:t>（一）《养老护理员国家职业标准（</w:t>
      </w:r>
      <w:r>
        <w:rPr>
          <w:rFonts w:ascii="Times New Roman" w:hAnsi="Times New Roman" w:eastAsia="Times New Roman" w:cs="Times New Roman"/>
          <w:spacing w:val="-2"/>
          <w:sz w:val="28"/>
          <w:szCs w:val="28"/>
        </w:rPr>
        <w:t>2019</w:t>
      </w:r>
      <w:r>
        <w:rPr>
          <w:rFonts w:ascii="仿宋" w:hAnsi="仿宋" w:eastAsia="仿宋" w:cs="仿宋"/>
          <w:spacing w:val="-2"/>
          <w:sz w:val="28"/>
          <w:szCs w:val="28"/>
        </w:rPr>
        <w:t>年修</w:t>
      </w:r>
      <w:r>
        <w:rPr>
          <w:rFonts w:ascii="宋体" w:hAnsi="宋体" w:eastAsia="宋体" w:cs="宋体"/>
          <w:spacing w:val="-2"/>
          <w:sz w:val="28"/>
          <w:szCs w:val="28"/>
        </w:rPr>
        <w:t>订</w:t>
      </w:r>
      <w:r>
        <w:rPr>
          <w:rFonts w:ascii="仿宋" w:hAnsi="仿宋" w:eastAsia="仿宋" w:cs="仿宋"/>
          <w:spacing w:val="-2"/>
          <w:sz w:val="28"/>
          <w:szCs w:val="28"/>
        </w:rPr>
        <w:t>版）》</w:t>
      </w:r>
    </w:p>
    <w:p w14:paraId="328C7782">
      <w:pPr>
        <w:spacing w:before="296" w:line="217" w:lineRule="auto"/>
        <w:ind w:left="573"/>
        <w:rPr>
          <w:rFonts w:ascii="仿宋" w:hAnsi="仿宋" w:eastAsia="仿宋" w:cs="仿宋"/>
          <w:sz w:val="28"/>
          <w:szCs w:val="28"/>
        </w:rPr>
      </w:pPr>
      <w:r>
        <w:rPr>
          <w:rFonts w:ascii="仿宋" w:hAnsi="仿宋" w:eastAsia="仿宋" w:cs="仿宋"/>
          <w:spacing w:val="-4"/>
          <w:sz w:val="28"/>
          <w:szCs w:val="28"/>
        </w:rPr>
        <w:t>（二）《老年照护职业技能等级标准》</w:t>
      </w:r>
    </w:p>
    <w:p w14:paraId="7C5FD644">
      <w:pPr>
        <w:spacing w:before="295" w:line="217" w:lineRule="auto"/>
        <w:ind w:left="573"/>
        <w:rPr>
          <w:rFonts w:ascii="仿宋" w:hAnsi="仿宋" w:eastAsia="仿宋" w:cs="仿宋"/>
          <w:sz w:val="28"/>
          <w:szCs w:val="28"/>
        </w:rPr>
      </w:pPr>
      <w:r>
        <w:rPr>
          <w:rFonts w:ascii="仿宋" w:hAnsi="仿宋" w:eastAsia="仿宋" w:cs="仿宋"/>
          <w:spacing w:val="-4"/>
          <w:sz w:val="28"/>
          <w:szCs w:val="28"/>
        </w:rPr>
        <w:t>（三）《失智老年人照护职业技能等级标准》</w:t>
      </w:r>
    </w:p>
    <w:p w14:paraId="7F0F26CA">
      <w:pPr>
        <w:spacing w:before="294" w:line="216" w:lineRule="auto"/>
        <w:ind w:left="573"/>
        <w:rPr>
          <w:rFonts w:ascii="仿宋" w:hAnsi="仿宋" w:eastAsia="仿宋" w:cs="仿宋"/>
          <w:sz w:val="28"/>
          <w:szCs w:val="28"/>
        </w:rPr>
      </w:pPr>
      <w:r>
        <w:rPr>
          <w:rFonts w:ascii="仿宋" w:hAnsi="仿宋" w:eastAsia="仿宋" w:cs="仿宋"/>
          <w:spacing w:val="-4"/>
          <w:sz w:val="28"/>
          <w:szCs w:val="28"/>
        </w:rPr>
        <w:t>（四）《老年人能力评估师国家职业技能标准》</w:t>
      </w:r>
    </w:p>
    <w:p w14:paraId="4541BE31">
      <w:pPr>
        <w:spacing w:before="297" w:line="216" w:lineRule="auto"/>
        <w:ind w:left="573"/>
        <w:rPr>
          <w:rFonts w:ascii="仿宋" w:hAnsi="仿宋" w:eastAsia="仿宋" w:cs="仿宋"/>
          <w:sz w:val="28"/>
          <w:szCs w:val="28"/>
        </w:rPr>
      </w:pPr>
      <w:r>
        <w:rPr>
          <w:rFonts w:ascii="仿宋" w:hAnsi="仿宋" w:eastAsia="仿宋" w:cs="仿宋"/>
          <w:spacing w:val="-2"/>
          <w:sz w:val="28"/>
          <w:szCs w:val="28"/>
        </w:rPr>
        <w:t>（五）《老年人能力评估规范》国家标准（</w:t>
      </w:r>
      <w:r>
        <w:rPr>
          <w:rFonts w:ascii="Times New Roman" w:hAnsi="Times New Roman" w:eastAsia="Times New Roman" w:cs="Times New Roman"/>
          <w:spacing w:val="-2"/>
          <w:sz w:val="28"/>
          <w:szCs w:val="28"/>
        </w:rPr>
        <w:t>GB/T42195-2022</w:t>
      </w:r>
      <w:r>
        <w:rPr>
          <w:rFonts w:ascii="仿宋" w:hAnsi="仿宋" w:eastAsia="仿宋" w:cs="仿宋"/>
          <w:spacing w:val="-2"/>
          <w:sz w:val="28"/>
          <w:szCs w:val="28"/>
        </w:rPr>
        <w:t>）</w:t>
      </w:r>
    </w:p>
    <w:p w14:paraId="1F83A847">
      <w:pPr>
        <w:spacing w:before="297" w:line="217" w:lineRule="auto"/>
        <w:ind w:left="573"/>
        <w:rPr>
          <w:rFonts w:ascii="仿宋" w:hAnsi="仿宋" w:eastAsia="仿宋" w:cs="仿宋"/>
          <w:spacing w:val="-4"/>
          <w:sz w:val="28"/>
          <w:szCs w:val="28"/>
        </w:rPr>
      </w:pPr>
      <w:r>
        <w:rPr>
          <w:rFonts w:ascii="仿宋" w:hAnsi="仿宋" w:eastAsia="仿宋" w:cs="仿宋"/>
          <w:spacing w:val="-4"/>
          <w:sz w:val="28"/>
          <w:szCs w:val="28"/>
        </w:rPr>
        <w:t>（六）《健康照护师国家职业技能标准》</w:t>
      </w:r>
    </w:p>
    <w:p w14:paraId="54FB4C43">
      <w:pPr>
        <w:spacing w:before="182" w:line="217" w:lineRule="auto"/>
        <w:ind w:firstLine="560" w:firstLineChars="200"/>
        <w:rPr>
          <w:rFonts w:ascii="仿宋" w:hAnsi="仿宋" w:eastAsia="仿宋" w:cs="仿宋"/>
          <w:sz w:val="28"/>
          <w:szCs w:val="28"/>
        </w:rPr>
      </w:pPr>
      <w:r>
        <w:rPr>
          <w:rFonts w:ascii="仿宋" w:hAnsi="仿宋" w:eastAsia="仿宋" w:cs="仿宋"/>
          <w:sz w:val="28"/>
          <w:szCs w:val="28"/>
        </w:rPr>
        <w:t>（七）《职业能力测评方法手册》（高等教育出版社）</w:t>
      </w:r>
    </w:p>
    <w:p w14:paraId="178E51DC">
      <w:pPr>
        <w:pStyle w:val="2"/>
        <w:sectPr>
          <w:footerReference r:id="rId11" w:type="default"/>
          <w:pgSz w:w="11906" w:h="16839"/>
          <w:pgMar w:top="1431" w:right="1724" w:bottom="1377" w:left="1785" w:header="0" w:footer="1212" w:gutter="0"/>
          <w:cols w:space="720" w:num="1"/>
        </w:sectPr>
      </w:pPr>
    </w:p>
    <w:p w14:paraId="53F118EB">
      <w:pPr>
        <w:spacing w:before="296" w:line="373" w:lineRule="auto"/>
        <w:ind w:left="392" w:right="389" w:firstLine="576"/>
        <w:rPr>
          <w:rFonts w:ascii="仿宋" w:hAnsi="仿宋" w:eastAsia="仿宋" w:cs="仿宋"/>
          <w:sz w:val="28"/>
          <w:szCs w:val="28"/>
        </w:rPr>
      </w:pPr>
      <w:r>
        <w:rPr>
          <w:rFonts w:ascii="仿宋" w:hAnsi="仿宋" w:eastAsia="仿宋" w:cs="仿宋"/>
          <w:spacing w:val="-4"/>
          <w:sz w:val="28"/>
          <w:szCs w:val="28"/>
        </w:rPr>
        <w:t>结合相关岗位职业技能标准，参考世界技能大赛技术文件对</w:t>
      </w:r>
      <w:r>
        <w:rPr>
          <w:rFonts w:ascii="仿宋" w:hAnsi="仿宋" w:eastAsia="仿宋" w:cs="仿宋"/>
          <w:spacing w:val="-5"/>
          <w:sz w:val="28"/>
          <w:szCs w:val="28"/>
        </w:rPr>
        <w:t>于健</w:t>
      </w:r>
      <w:r>
        <w:rPr>
          <w:rFonts w:ascii="仿宋" w:hAnsi="仿宋" w:eastAsia="仿宋" w:cs="仿宋"/>
          <w:spacing w:val="-3"/>
          <w:sz w:val="28"/>
          <w:szCs w:val="28"/>
        </w:rPr>
        <w:t>康养老照护专业知识和技术技能要求，将本赛项技术</w:t>
      </w:r>
      <w:r>
        <w:rPr>
          <w:rFonts w:ascii="仿宋" w:hAnsi="仿宋" w:eastAsia="仿宋" w:cs="仿宋"/>
          <w:spacing w:val="-4"/>
          <w:sz w:val="28"/>
          <w:szCs w:val="28"/>
        </w:rPr>
        <w:t>规范总结为六个</w:t>
      </w:r>
      <w:r>
        <w:rPr>
          <w:rFonts w:ascii="仿宋" w:hAnsi="仿宋" w:eastAsia="仿宋" w:cs="仿宋"/>
          <w:spacing w:val="-1"/>
          <w:sz w:val="28"/>
          <w:szCs w:val="28"/>
        </w:rPr>
        <w:t>维度。</w:t>
      </w:r>
    </w:p>
    <w:tbl>
      <w:tblPr>
        <w:tblStyle w:val="7"/>
        <w:tblW w:w="90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4"/>
        <w:gridCol w:w="1238"/>
        <w:gridCol w:w="747"/>
        <w:gridCol w:w="6381"/>
      </w:tblGrid>
      <w:tr w14:paraId="0C7D9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714" w:type="dxa"/>
            <w:vAlign w:val="top"/>
          </w:tcPr>
          <w:p w14:paraId="1CA09F4D">
            <w:pPr>
              <w:spacing w:before="204" w:line="216" w:lineRule="auto"/>
              <w:ind w:left="130"/>
              <w:rPr>
                <w:rFonts w:ascii="仿宋" w:hAnsi="仿宋" w:eastAsia="仿宋" w:cs="仿宋"/>
                <w:sz w:val="24"/>
                <w:szCs w:val="24"/>
              </w:rPr>
            </w:pPr>
            <w:r>
              <w:rPr>
                <w:rFonts w:ascii="仿宋" w:hAnsi="仿宋" w:eastAsia="仿宋" w:cs="仿宋"/>
                <w:b/>
                <w:bCs/>
                <w:spacing w:val="-11"/>
                <w:sz w:val="24"/>
                <w:szCs w:val="24"/>
              </w:rPr>
              <w:t>维度</w:t>
            </w:r>
          </w:p>
        </w:tc>
        <w:tc>
          <w:tcPr>
            <w:tcW w:w="1238" w:type="dxa"/>
            <w:vAlign w:val="top"/>
          </w:tcPr>
          <w:p w14:paraId="332DF8CC">
            <w:pPr>
              <w:spacing w:before="203" w:line="217" w:lineRule="auto"/>
              <w:ind w:left="143"/>
              <w:rPr>
                <w:rFonts w:ascii="仿宋" w:hAnsi="仿宋" w:eastAsia="仿宋" w:cs="仿宋"/>
                <w:sz w:val="24"/>
                <w:szCs w:val="24"/>
              </w:rPr>
            </w:pPr>
            <w:r>
              <w:rPr>
                <w:rFonts w:ascii="仿宋" w:hAnsi="仿宋" w:eastAsia="仿宋" w:cs="仿宋"/>
                <w:b/>
                <w:bCs/>
                <w:spacing w:val="-5"/>
                <w:sz w:val="24"/>
                <w:szCs w:val="24"/>
              </w:rPr>
              <w:t>技术规范</w:t>
            </w:r>
          </w:p>
        </w:tc>
        <w:tc>
          <w:tcPr>
            <w:tcW w:w="747" w:type="dxa"/>
            <w:vAlign w:val="top"/>
          </w:tcPr>
          <w:p w14:paraId="71931176">
            <w:pPr>
              <w:spacing w:before="203" w:line="217" w:lineRule="auto"/>
              <w:ind w:left="144"/>
              <w:rPr>
                <w:rFonts w:ascii="仿宋" w:hAnsi="仿宋" w:eastAsia="仿宋" w:cs="仿宋"/>
                <w:sz w:val="24"/>
                <w:szCs w:val="24"/>
              </w:rPr>
            </w:pPr>
            <w:r>
              <w:rPr>
                <w:rFonts w:ascii="仿宋" w:hAnsi="仿宋" w:eastAsia="仿宋" w:cs="仿宋"/>
                <w:b/>
                <w:bCs/>
                <w:spacing w:val="-11"/>
                <w:sz w:val="24"/>
                <w:szCs w:val="24"/>
              </w:rPr>
              <w:t>权重</w:t>
            </w:r>
          </w:p>
        </w:tc>
        <w:tc>
          <w:tcPr>
            <w:tcW w:w="6381" w:type="dxa"/>
            <w:vAlign w:val="top"/>
          </w:tcPr>
          <w:p w14:paraId="72290B02">
            <w:pPr>
              <w:spacing w:before="203" w:line="217" w:lineRule="auto"/>
              <w:ind w:left="2963"/>
              <w:rPr>
                <w:rFonts w:ascii="仿宋" w:hAnsi="仿宋" w:eastAsia="仿宋" w:cs="仿宋"/>
                <w:sz w:val="24"/>
                <w:szCs w:val="24"/>
              </w:rPr>
            </w:pPr>
            <w:r>
              <w:rPr>
                <w:rFonts w:ascii="仿宋" w:hAnsi="仿宋" w:eastAsia="仿宋" w:cs="仿宋"/>
                <w:b/>
                <w:bCs/>
                <w:spacing w:val="-11"/>
                <w:sz w:val="24"/>
                <w:szCs w:val="24"/>
              </w:rPr>
              <w:t>要求</w:t>
            </w:r>
          </w:p>
        </w:tc>
      </w:tr>
      <w:tr w14:paraId="771EF7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714" w:type="dxa"/>
            <w:vAlign w:val="top"/>
          </w:tcPr>
          <w:p w14:paraId="30A5496C">
            <w:pPr>
              <w:pStyle w:val="8"/>
              <w:spacing w:line="262" w:lineRule="auto"/>
            </w:pPr>
          </w:p>
          <w:p w14:paraId="0BAF31ED">
            <w:pPr>
              <w:pStyle w:val="8"/>
              <w:spacing w:line="262" w:lineRule="auto"/>
            </w:pPr>
          </w:p>
          <w:p w14:paraId="5B7236DA">
            <w:pPr>
              <w:pStyle w:val="8"/>
              <w:spacing w:line="263" w:lineRule="auto"/>
            </w:pPr>
          </w:p>
          <w:p w14:paraId="36641395">
            <w:pPr>
              <w:spacing w:before="78" w:line="185" w:lineRule="exact"/>
              <w:ind w:left="258"/>
              <w:rPr>
                <w:rFonts w:ascii="仿宋" w:hAnsi="仿宋" w:eastAsia="仿宋" w:cs="仿宋"/>
                <w:sz w:val="24"/>
                <w:szCs w:val="24"/>
              </w:rPr>
            </w:pPr>
            <w:r>
              <w:rPr>
                <w:rFonts w:ascii="仿宋" w:hAnsi="仿宋" w:eastAsia="仿宋" w:cs="仿宋"/>
                <w:color w:val="333333"/>
                <w:position w:val="-4"/>
                <w:sz w:val="24"/>
                <w:szCs w:val="24"/>
              </w:rPr>
              <w:t>一</w:t>
            </w:r>
          </w:p>
        </w:tc>
        <w:tc>
          <w:tcPr>
            <w:tcW w:w="1238" w:type="dxa"/>
            <w:vAlign w:val="top"/>
          </w:tcPr>
          <w:p w14:paraId="412E49E6">
            <w:pPr>
              <w:pStyle w:val="8"/>
              <w:spacing w:line="291" w:lineRule="auto"/>
            </w:pPr>
          </w:p>
          <w:p w14:paraId="32436F53">
            <w:pPr>
              <w:pStyle w:val="8"/>
              <w:spacing w:line="291" w:lineRule="auto"/>
            </w:pPr>
          </w:p>
          <w:p w14:paraId="1601EC58">
            <w:pPr>
              <w:spacing w:before="78" w:line="242" w:lineRule="auto"/>
              <w:ind w:left="276" w:right="259" w:firstLine="109"/>
              <w:rPr>
                <w:rFonts w:ascii="仿宋" w:hAnsi="仿宋" w:eastAsia="仿宋" w:cs="仿宋"/>
                <w:sz w:val="24"/>
                <w:szCs w:val="24"/>
              </w:rPr>
            </w:pPr>
            <w:r>
              <w:rPr>
                <w:rFonts w:ascii="仿宋" w:hAnsi="仿宋" w:eastAsia="仿宋" w:cs="仿宋"/>
                <w:spacing w:val="-7"/>
                <w:sz w:val="24"/>
                <w:szCs w:val="24"/>
              </w:rPr>
              <w:t>组织</w:t>
            </w:r>
            <w:r>
              <w:rPr>
                <w:rFonts w:ascii="仿宋" w:hAnsi="仿宋" w:eastAsia="仿宋" w:cs="仿宋"/>
                <w:spacing w:val="-8"/>
                <w:sz w:val="24"/>
                <w:szCs w:val="24"/>
              </w:rPr>
              <w:t>与管理</w:t>
            </w:r>
          </w:p>
        </w:tc>
        <w:tc>
          <w:tcPr>
            <w:tcW w:w="747" w:type="dxa"/>
            <w:vAlign w:val="top"/>
          </w:tcPr>
          <w:p w14:paraId="77373277">
            <w:pPr>
              <w:pStyle w:val="8"/>
              <w:spacing w:line="244" w:lineRule="auto"/>
            </w:pPr>
          </w:p>
          <w:p w14:paraId="11CE9AE3">
            <w:pPr>
              <w:pStyle w:val="8"/>
              <w:spacing w:line="244" w:lineRule="auto"/>
            </w:pPr>
          </w:p>
          <w:p w14:paraId="2103A348">
            <w:pPr>
              <w:pStyle w:val="8"/>
              <w:spacing w:line="245" w:lineRule="auto"/>
            </w:pPr>
          </w:p>
          <w:p w14:paraId="374316A8">
            <w:pPr>
              <w:spacing w:before="69" w:line="188" w:lineRule="auto"/>
              <w:ind w:left="220"/>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w:t>
            </w:r>
          </w:p>
        </w:tc>
        <w:tc>
          <w:tcPr>
            <w:tcW w:w="6381" w:type="dxa"/>
            <w:vAlign w:val="top"/>
          </w:tcPr>
          <w:p w14:paraId="79FADC7D">
            <w:pPr>
              <w:spacing w:before="39" w:line="217" w:lineRule="auto"/>
              <w:ind w:left="114"/>
              <w:rPr>
                <w:rFonts w:ascii="仿宋" w:hAnsi="仿宋" w:eastAsia="仿宋" w:cs="仿宋"/>
                <w:sz w:val="24"/>
                <w:szCs w:val="24"/>
              </w:rPr>
            </w:pPr>
            <w:r>
              <w:rPr>
                <w:rFonts w:ascii="仿宋" w:hAnsi="仿宋" w:eastAsia="仿宋" w:cs="仿宋"/>
                <w:spacing w:val="-1"/>
                <w:sz w:val="24"/>
                <w:szCs w:val="24"/>
              </w:rPr>
              <w:t>遵循卫生健康标准、规则及法规</w:t>
            </w:r>
          </w:p>
          <w:p w14:paraId="21CCEC2E">
            <w:pPr>
              <w:spacing w:before="29" w:line="217" w:lineRule="auto"/>
              <w:ind w:left="114"/>
              <w:rPr>
                <w:rFonts w:ascii="仿宋" w:hAnsi="仿宋" w:eastAsia="仿宋" w:cs="仿宋"/>
                <w:sz w:val="24"/>
                <w:szCs w:val="24"/>
              </w:rPr>
            </w:pPr>
            <w:r>
              <w:rPr>
                <w:rFonts w:ascii="仿宋" w:hAnsi="仿宋" w:eastAsia="仿宋" w:cs="仿宋"/>
                <w:spacing w:val="-1"/>
                <w:sz w:val="24"/>
                <w:szCs w:val="24"/>
              </w:rPr>
              <w:t>采取适当的卫生防护措施预防感染</w:t>
            </w:r>
          </w:p>
          <w:p w14:paraId="0B793B33">
            <w:pPr>
              <w:spacing w:before="29"/>
              <w:ind w:left="123" w:right="107" w:hanging="2"/>
              <w:rPr>
                <w:rFonts w:ascii="仿宋" w:hAnsi="仿宋" w:eastAsia="仿宋" w:cs="仿宋"/>
                <w:sz w:val="24"/>
                <w:szCs w:val="24"/>
              </w:rPr>
            </w:pPr>
            <w:r>
              <w:rPr>
                <w:rFonts w:ascii="仿宋" w:hAnsi="仿宋" w:eastAsia="仿宋" w:cs="仿宋"/>
                <w:spacing w:val="-4"/>
                <w:sz w:val="24"/>
                <w:szCs w:val="24"/>
              </w:rPr>
              <w:t>正确选择、有效使用、安全储存物品或药品，按规定处理废</w:t>
            </w:r>
            <w:r>
              <w:rPr>
                <w:rFonts w:ascii="仿宋" w:hAnsi="仿宋" w:eastAsia="仿宋" w:cs="仿宋"/>
                <w:spacing w:val="-10"/>
                <w:sz w:val="24"/>
                <w:szCs w:val="24"/>
              </w:rPr>
              <w:t>弃物</w:t>
            </w:r>
          </w:p>
          <w:p w14:paraId="3F343F1A">
            <w:pPr>
              <w:spacing w:before="1" w:line="214" w:lineRule="auto"/>
              <w:ind w:left="111"/>
              <w:rPr>
                <w:rFonts w:ascii="仿宋" w:hAnsi="仿宋" w:eastAsia="仿宋" w:cs="仿宋"/>
                <w:sz w:val="24"/>
                <w:szCs w:val="24"/>
              </w:rPr>
            </w:pPr>
            <w:r>
              <w:rPr>
                <w:rFonts w:ascii="仿宋" w:hAnsi="仿宋" w:eastAsia="仿宋" w:cs="仿宋"/>
                <w:spacing w:val="-1"/>
                <w:sz w:val="24"/>
                <w:szCs w:val="24"/>
              </w:rPr>
              <w:t>根据需要制定计划安排工作</w:t>
            </w:r>
          </w:p>
          <w:p w14:paraId="48F42FBE">
            <w:pPr>
              <w:spacing w:before="33" w:line="205" w:lineRule="auto"/>
              <w:ind w:left="127"/>
              <w:rPr>
                <w:rFonts w:ascii="仿宋" w:hAnsi="仿宋" w:eastAsia="仿宋" w:cs="仿宋"/>
                <w:sz w:val="24"/>
                <w:szCs w:val="24"/>
              </w:rPr>
            </w:pPr>
            <w:r>
              <w:rPr>
                <w:rFonts w:ascii="仿宋" w:hAnsi="仿宋" w:eastAsia="仿宋" w:cs="仿宋"/>
                <w:spacing w:val="-3"/>
                <w:sz w:val="24"/>
                <w:szCs w:val="24"/>
              </w:rPr>
              <w:t>与照护对象等有效协作</w:t>
            </w:r>
          </w:p>
        </w:tc>
      </w:tr>
      <w:tr w14:paraId="59F606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714" w:type="dxa"/>
            <w:vAlign w:val="top"/>
          </w:tcPr>
          <w:p w14:paraId="7C81C01F">
            <w:pPr>
              <w:pStyle w:val="8"/>
              <w:spacing w:line="292" w:lineRule="auto"/>
            </w:pPr>
          </w:p>
          <w:p w14:paraId="67AA50AA">
            <w:pPr>
              <w:pStyle w:val="8"/>
              <w:spacing w:line="292" w:lineRule="auto"/>
            </w:pPr>
          </w:p>
          <w:p w14:paraId="69A8EBC4">
            <w:pPr>
              <w:spacing w:before="78" w:line="169" w:lineRule="auto"/>
              <w:ind w:left="256"/>
              <w:rPr>
                <w:rFonts w:ascii="仿宋" w:hAnsi="仿宋" w:eastAsia="仿宋" w:cs="仿宋"/>
                <w:sz w:val="24"/>
                <w:szCs w:val="24"/>
              </w:rPr>
            </w:pPr>
            <w:r>
              <w:rPr>
                <w:rFonts w:ascii="仿宋" w:hAnsi="仿宋" w:eastAsia="仿宋" w:cs="仿宋"/>
                <w:color w:val="333333"/>
                <w:sz w:val="24"/>
                <w:szCs w:val="24"/>
              </w:rPr>
              <w:t>二</w:t>
            </w:r>
          </w:p>
        </w:tc>
        <w:tc>
          <w:tcPr>
            <w:tcW w:w="1238" w:type="dxa"/>
            <w:vAlign w:val="top"/>
          </w:tcPr>
          <w:p w14:paraId="7ED2456D">
            <w:pPr>
              <w:pStyle w:val="8"/>
              <w:spacing w:line="426" w:lineRule="auto"/>
            </w:pPr>
          </w:p>
          <w:p w14:paraId="49F48E36">
            <w:pPr>
              <w:spacing w:before="78" w:line="242" w:lineRule="auto"/>
              <w:ind w:left="269" w:right="259" w:firstLine="129"/>
              <w:rPr>
                <w:rFonts w:ascii="仿宋" w:hAnsi="仿宋" w:eastAsia="仿宋" w:cs="仿宋"/>
                <w:sz w:val="24"/>
                <w:szCs w:val="24"/>
              </w:rPr>
            </w:pPr>
            <w:r>
              <w:rPr>
                <w:rFonts w:ascii="仿宋" w:hAnsi="仿宋" w:eastAsia="仿宋" w:cs="仿宋"/>
                <w:spacing w:val="-13"/>
                <w:sz w:val="24"/>
                <w:szCs w:val="24"/>
              </w:rPr>
              <w:t>沟通</w:t>
            </w:r>
            <w:r>
              <w:rPr>
                <w:rFonts w:ascii="仿宋" w:hAnsi="仿宋" w:eastAsia="仿宋" w:cs="仿宋"/>
                <w:spacing w:val="-6"/>
                <w:sz w:val="24"/>
                <w:szCs w:val="24"/>
              </w:rPr>
              <w:t>和交流</w:t>
            </w:r>
          </w:p>
        </w:tc>
        <w:tc>
          <w:tcPr>
            <w:tcW w:w="747" w:type="dxa"/>
            <w:vAlign w:val="top"/>
          </w:tcPr>
          <w:p w14:paraId="663BD595">
            <w:pPr>
              <w:pStyle w:val="8"/>
              <w:spacing w:line="290" w:lineRule="auto"/>
            </w:pPr>
          </w:p>
          <w:p w14:paraId="5D8594AF">
            <w:pPr>
              <w:pStyle w:val="8"/>
              <w:spacing w:line="291" w:lineRule="auto"/>
            </w:pPr>
          </w:p>
          <w:p w14:paraId="098A6FBB">
            <w:pPr>
              <w:spacing w:before="69" w:line="188" w:lineRule="auto"/>
              <w:ind w:left="153"/>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20%</w:t>
            </w:r>
          </w:p>
        </w:tc>
        <w:tc>
          <w:tcPr>
            <w:tcW w:w="6381" w:type="dxa"/>
            <w:vAlign w:val="top"/>
          </w:tcPr>
          <w:p w14:paraId="3AD303E0">
            <w:pPr>
              <w:spacing w:before="39" w:line="216" w:lineRule="auto"/>
              <w:ind w:left="111"/>
              <w:rPr>
                <w:rFonts w:ascii="仿宋" w:hAnsi="仿宋" w:eastAsia="仿宋" w:cs="仿宋"/>
                <w:sz w:val="24"/>
                <w:szCs w:val="24"/>
              </w:rPr>
            </w:pPr>
            <w:r>
              <w:rPr>
                <w:rFonts w:ascii="仿宋" w:hAnsi="仿宋" w:eastAsia="仿宋" w:cs="仿宋"/>
                <w:spacing w:val="-1"/>
                <w:sz w:val="24"/>
                <w:szCs w:val="24"/>
              </w:rPr>
              <w:t>保持良好职业行为规范</w:t>
            </w:r>
          </w:p>
          <w:p w14:paraId="34B546E9">
            <w:pPr>
              <w:spacing w:before="31"/>
              <w:ind w:left="127" w:right="107" w:hanging="8"/>
              <w:rPr>
                <w:rFonts w:ascii="仿宋" w:hAnsi="仿宋" w:eastAsia="仿宋" w:cs="仿宋"/>
                <w:sz w:val="24"/>
                <w:szCs w:val="24"/>
              </w:rPr>
            </w:pPr>
            <w:r>
              <w:rPr>
                <w:rFonts w:ascii="仿宋" w:hAnsi="仿宋" w:eastAsia="仿宋" w:cs="仿宋"/>
                <w:spacing w:val="-4"/>
                <w:sz w:val="24"/>
                <w:szCs w:val="24"/>
              </w:rPr>
              <w:t>对照护对象保持高度敏感，并进行有效沟通，建立和谐关系</w:t>
            </w:r>
            <w:r>
              <w:rPr>
                <w:rFonts w:ascii="仿宋" w:hAnsi="仿宋" w:eastAsia="仿宋" w:cs="仿宋"/>
                <w:spacing w:val="-2"/>
                <w:sz w:val="24"/>
                <w:szCs w:val="24"/>
              </w:rPr>
              <w:t>尊重照护对象，始终对照护对象诚实</w:t>
            </w:r>
          </w:p>
          <w:p w14:paraId="4049A2B5">
            <w:pPr>
              <w:spacing w:before="1" w:line="214" w:lineRule="auto"/>
              <w:ind w:left="127"/>
              <w:rPr>
                <w:rFonts w:ascii="仿宋" w:hAnsi="仿宋" w:eastAsia="仿宋" w:cs="仿宋"/>
                <w:sz w:val="24"/>
                <w:szCs w:val="24"/>
              </w:rPr>
            </w:pPr>
            <w:r>
              <w:rPr>
                <w:rFonts w:ascii="仿宋" w:hAnsi="仿宋" w:eastAsia="仿宋" w:cs="仿宋"/>
                <w:spacing w:val="-1"/>
                <w:sz w:val="24"/>
                <w:szCs w:val="24"/>
              </w:rPr>
              <w:t>与照护对象共同制定照护计划，满足其自主性和需求</w:t>
            </w:r>
          </w:p>
          <w:p w14:paraId="0DB4EA65">
            <w:pPr>
              <w:spacing w:before="32" w:line="205" w:lineRule="auto"/>
              <w:ind w:left="121"/>
              <w:rPr>
                <w:rFonts w:ascii="仿宋" w:hAnsi="仿宋" w:eastAsia="仿宋" w:cs="仿宋"/>
                <w:sz w:val="24"/>
                <w:szCs w:val="24"/>
              </w:rPr>
            </w:pPr>
            <w:r>
              <w:rPr>
                <w:rFonts w:ascii="仿宋" w:hAnsi="仿宋" w:eastAsia="仿宋" w:cs="仿宋"/>
                <w:spacing w:val="-2"/>
                <w:sz w:val="24"/>
                <w:szCs w:val="24"/>
              </w:rPr>
              <w:t>正确记录照护对象信息</w:t>
            </w:r>
          </w:p>
        </w:tc>
      </w:tr>
      <w:tr w14:paraId="4D9CDB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8" w:hRule="atLeast"/>
        </w:trPr>
        <w:tc>
          <w:tcPr>
            <w:tcW w:w="714" w:type="dxa"/>
            <w:vAlign w:val="top"/>
          </w:tcPr>
          <w:p w14:paraId="770AF0E6">
            <w:pPr>
              <w:pStyle w:val="8"/>
              <w:spacing w:line="280" w:lineRule="auto"/>
            </w:pPr>
          </w:p>
          <w:p w14:paraId="30573DBD">
            <w:pPr>
              <w:pStyle w:val="8"/>
              <w:spacing w:line="281" w:lineRule="auto"/>
            </w:pPr>
          </w:p>
          <w:p w14:paraId="416E2982">
            <w:pPr>
              <w:pStyle w:val="8"/>
              <w:spacing w:line="281" w:lineRule="auto"/>
            </w:pPr>
          </w:p>
          <w:p w14:paraId="2FA96C5D">
            <w:pPr>
              <w:spacing w:before="78" w:line="237" w:lineRule="auto"/>
              <w:ind w:left="260"/>
              <w:rPr>
                <w:rFonts w:ascii="仿宋" w:hAnsi="仿宋" w:eastAsia="仿宋" w:cs="仿宋"/>
                <w:sz w:val="24"/>
                <w:szCs w:val="24"/>
              </w:rPr>
            </w:pPr>
            <w:r>
              <w:rPr>
                <w:rFonts w:ascii="仿宋" w:hAnsi="仿宋" w:eastAsia="仿宋" w:cs="仿宋"/>
                <w:color w:val="333333"/>
                <w:sz w:val="24"/>
                <w:szCs w:val="24"/>
              </w:rPr>
              <w:t>三</w:t>
            </w:r>
          </w:p>
        </w:tc>
        <w:tc>
          <w:tcPr>
            <w:tcW w:w="1238" w:type="dxa"/>
            <w:vAlign w:val="top"/>
          </w:tcPr>
          <w:p w14:paraId="0DB169EE">
            <w:pPr>
              <w:pStyle w:val="8"/>
              <w:spacing w:line="297" w:lineRule="auto"/>
            </w:pPr>
          </w:p>
          <w:p w14:paraId="7B711955">
            <w:pPr>
              <w:pStyle w:val="8"/>
              <w:spacing w:line="298" w:lineRule="auto"/>
            </w:pPr>
          </w:p>
          <w:p w14:paraId="3CBF0702">
            <w:pPr>
              <w:pStyle w:val="8"/>
              <w:spacing w:line="298" w:lineRule="auto"/>
            </w:pPr>
          </w:p>
          <w:p w14:paraId="1718CFD2">
            <w:pPr>
              <w:spacing w:before="78" w:line="217" w:lineRule="auto"/>
              <w:ind w:left="144"/>
              <w:rPr>
                <w:rFonts w:ascii="仿宋" w:hAnsi="仿宋" w:eastAsia="仿宋" w:cs="仿宋"/>
                <w:sz w:val="24"/>
                <w:szCs w:val="24"/>
              </w:rPr>
            </w:pPr>
            <w:r>
              <w:rPr>
                <w:rFonts w:ascii="仿宋" w:hAnsi="仿宋" w:eastAsia="仿宋" w:cs="仿宋"/>
                <w:spacing w:val="-3"/>
                <w:sz w:val="24"/>
                <w:szCs w:val="24"/>
              </w:rPr>
              <w:t>解决问题</w:t>
            </w:r>
          </w:p>
        </w:tc>
        <w:tc>
          <w:tcPr>
            <w:tcW w:w="747" w:type="dxa"/>
            <w:vAlign w:val="top"/>
          </w:tcPr>
          <w:p w14:paraId="1C699428">
            <w:pPr>
              <w:pStyle w:val="8"/>
              <w:spacing w:line="314" w:lineRule="auto"/>
            </w:pPr>
          </w:p>
          <w:p w14:paraId="68C6A438">
            <w:pPr>
              <w:pStyle w:val="8"/>
              <w:spacing w:line="314" w:lineRule="auto"/>
            </w:pPr>
          </w:p>
          <w:p w14:paraId="31834FFE">
            <w:pPr>
              <w:pStyle w:val="8"/>
              <w:spacing w:line="314" w:lineRule="auto"/>
            </w:pPr>
          </w:p>
          <w:p w14:paraId="1186617E">
            <w:pPr>
              <w:spacing w:before="69" w:line="188" w:lineRule="auto"/>
              <w:ind w:left="153"/>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20%</w:t>
            </w:r>
          </w:p>
        </w:tc>
        <w:tc>
          <w:tcPr>
            <w:tcW w:w="6381" w:type="dxa"/>
            <w:vAlign w:val="top"/>
          </w:tcPr>
          <w:p w14:paraId="053A3797">
            <w:pPr>
              <w:spacing w:before="40" w:line="215" w:lineRule="auto"/>
              <w:ind w:left="124"/>
              <w:rPr>
                <w:rFonts w:ascii="仿宋" w:hAnsi="仿宋" w:eastAsia="仿宋" w:cs="仿宋"/>
                <w:sz w:val="24"/>
                <w:szCs w:val="24"/>
              </w:rPr>
            </w:pPr>
            <w:r>
              <w:rPr>
                <w:rFonts w:ascii="仿宋" w:hAnsi="仿宋" w:eastAsia="仿宋" w:cs="仿宋"/>
                <w:spacing w:val="-6"/>
                <w:sz w:val="24"/>
                <w:szCs w:val="24"/>
              </w:rPr>
              <w:t>重视照护对象，</w:t>
            </w:r>
            <w:r>
              <w:rPr>
                <w:rFonts w:ascii="仿宋" w:hAnsi="仿宋" w:eastAsia="仿宋" w:cs="仿宋"/>
                <w:spacing w:val="-57"/>
                <w:sz w:val="24"/>
                <w:szCs w:val="24"/>
              </w:rPr>
              <w:t xml:space="preserve"> </w:t>
            </w:r>
            <w:r>
              <w:rPr>
                <w:rFonts w:ascii="仿宋" w:hAnsi="仿宋" w:eastAsia="仿宋" w:cs="仿宋"/>
                <w:spacing w:val="-6"/>
                <w:sz w:val="24"/>
                <w:szCs w:val="24"/>
              </w:rPr>
              <w:t>了解其性格特征</w:t>
            </w:r>
          </w:p>
          <w:p w14:paraId="6EBD4940">
            <w:pPr>
              <w:spacing w:before="32"/>
              <w:ind w:left="119" w:right="1951" w:hanging="2"/>
              <w:rPr>
                <w:rFonts w:ascii="仿宋" w:hAnsi="仿宋" w:eastAsia="仿宋" w:cs="仿宋"/>
                <w:sz w:val="24"/>
                <w:szCs w:val="24"/>
              </w:rPr>
            </w:pPr>
            <w:r>
              <w:rPr>
                <w:rFonts w:ascii="仿宋" w:hAnsi="仿宋" w:eastAsia="仿宋" w:cs="仿宋"/>
                <w:spacing w:val="-1"/>
                <w:sz w:val="24"/>
                <w:szCs w:val="24"/>
              </w:rPr>
              <w:t>取得照护对象信任，共同讨论他们的问题</w:t>
            </w:r>
            <w:r>
              <w:rPr>
                <w:rFonts w:ascii="仿宋" w:hAnsi="仿宋" w:eastAsia="仿宋" w:cs="仿宋"/>
                <w:spacing w:val="-2"/>
                <w:sz w:val="24"/>
                <w:szCs w:val="24"/>
              </w:rPr>
              <w:t>迅速认识问题并自主解决问题</w:t>
            </w:r>
          </w:p>
          <w:p w14:paraId="0962CFAC">
            <w:pPr>
              <w:spacing w:line="214" w:lineRule="auto"/>
              <w:ind w:left="120"/>
              <w:rPr>
                <w:rFonts w:ascii="仿宋" w:hAnsi="仿宋" w:eastAsia="仿宋" w:cs="仿宋"/>
                <w:sz w:val="24"/>
                <w:szCs w:val="24"/>
              </w:rPr>
            </w:pPr>
            <w:r>
              <w:rPr>
                <w:rFonts w:ascii="仿宋" w:hAnsi="仿宋" w:eastAsia="仿宋" w:cs="仿宋"/>
                <w:spacing w:val="-1"/>
                <w:sz w:val="24"/>
                <w:szCs w:val="24"/>
              </w:rPr>
              <w:t>通过评估，找出照护对象存在的问题及原因</w:t>
            </w:r>
          </w:p>
          <w:p w14:paraId="0A1606C6">
            <w:pPr>
              <w:spacing w:before="33" w:line="214" w:lineRule="auto"/>
              <w:ind w:left="124"/>
              <w:rPr>
                <w:rFonts w:ascii="仿宋" w:hAnsi="仿宋" w:eastAsia="仿宋" w:cs="仿宋"/>
                <w:sz w:val="24"/>
                <w:szCs w:val="24"/>
              </w:rPr>
            </w:pPr>
            <w:r>
              <w:rPr>
                <w:rFonts w:ascii="仿宋" w:hAnsi="仿宋" w:eastAsia="仿宋" w:cs="仿宋"/>
                <w:spacing w:val="-2"/>
                <w:sz w:val="24"/>
                <w:szCs w:val="24"/>
              </w:rPr>
              <w:t>主动给照护对象存在的问题重新安排优先级</w:t>
            </w:r>
          </w:p>
          <w:p w14:paraId="386BA5E4">
            <w:pPr>
              <w:spacing w:before="33" w:line="222" w:lineRule="auto"/>
              <w:ind w:left="139" w:right="1471" w:hanging="22"/>
              <w:rPr>
                <w:rFonts w:ascii="仿宋" w:hAnsi="仿宋" w:eastAsia="仿宋" w:cs="仿宋"/>
                <w:sz w:val="24"/>
                <w:szCs w:val="24"/>
              </w:rPr>
            </w:pPr>
            <w:r>
              <w:rPr>
                <w:rFonts w:ascii="仿宋" w:hAnsi="仿宋" w:eastAsia="仿宋" w:cs="仿宋"/>
                <w:spacing w:val="-1"/>
                <w:sz w:val="24"/>
                <w:szCs w:val="24"/>
              </w:rPr>
              <w:t>在解决问题过程中，认清自己专业能力和权限</w:t>
            </w:r>
            <w:r>
              <w:rPr>
                <w:rFonts w:ascii="仿宋" w:hAnsi="仿宋" w:eastAsia="仿宋" w:cs="仿宋"/>
                <w:spacing w:val="-4"/>
                <w:sz w:val="24"/>
                <w:szCs w:val="24"/>
              </w:rPr>
              <w:t>改善照护对象生活质量</w:t>
            </w:r>
          </w:p>
        </w:tc>
      </w:tr>
      <w:tr w14:paraId="0823D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8" w:hRule="atLeast"/>
        </w:trPr>
        <w:tc>
          <w:tcPr>
            <w:tcW w:w="714" w:type="dxa"/>
            <w:vAlign w:val="top"/>
          </w:tcPr>
          <w:p w14:paraId="47776219">
            <w:pPr>
              <w:pStyle w:val="8"/>
              <w:spacing w:line="281" w:lineRule="auto"/>
            </w:pPr>
          </w:p>
          <w:p w14:paraId="3802E4BD">
            <w:pPr>
              <w:pStyle w:val="8"/>
              <w:spacing w:line="281" w:lineRule="auto"/>
            </w:pPr>
          </w:p>
          <w:p w14:paraId="3FCB2675">
            <w:pPr>
              <w:pStyle w:val="8"/>
              <w:spacing w:line="282" w:lineRule="auto"/>
            </w:pPr>
          </w:p>
          <w:p w14:paraId="59FBDE06">
            <w:pPr>
              <w:spacing w:before="78" w:line="229" w:lineRule="auto"/>
              <w:ind w:left="271"/>
              <w:rPr>
                <w:rFonts w:ascii="仿宋" w:hAnsi="仿宋" w:eastAsia="仿宋" w:cs="仿宋"/>
                <w:sz w:val="24"/>
                <w:szCs w:val="24"/>
              </w:rPr>
            </w:pPr>
            <w:r>
              <w:rPr>
                <w:rFonts w:ascii="仿宋" w:hAnsi="仿宋" w:eastAsia="仿宋" w:cs="仿宋"/>
                <w:color w:val="333333"/>
                <w:sz w:val="24"/>
                <w:szCs w:val="24"/>
              </w:rPr>
              <w:t>四</w:t>
            </w:r>
          </w:p>
        </w:tc>
        <w:tc>
          <w:tcPr>
            <w:tcW w:w="1238" w:type="dxa"/>
            <w:vAlign w:val="top"/>
          </w:tcPr>
          <w:p w14:paraId="13A82F11">
            <w:pPr>
              <w:pStyle w:val="8"/>
              <w:spacing w:line="297" w:lineRule="auto"/>
            </w:pPr>
          </w:p>
          <w:p w14:paraId="2A6C26DD">
            <w:pPr>
              <w:pStyle w:val="8"/>
              <w:spacing w:line="298" w:lineRule="auto"/>
            </w:pPr>
          </w:p>
          <w:p w14:paraId="794F9520">
            <w:pPr>
              <w:pStyle w:val="8"/>
              <w:spacing w:line="298" w:lineRule="auto"/>
            </w:pPr>
          </w:p>
          <w:p w14:paraId="414AF1C4">
            <w:pPr>
              <w:spacing w:before="78" w:line="217" w:lineRule="auto"/>
              <w:ind w:left="155"/>
              <w:rPr>
                <w:rFonts w:ascii="仿宋" w:hAnsi="仿宋" w:eastAsia="仿宋" w:cs="仿宋"/>
                <w:sz w:val="24"/>
                <w:szCs w:val="24"/>
              </w:rPr>
            </w:pPr>
            <w:r>
              <w:rPr>
                <w:rFonts w:ascii="仿宋" w:hAnsi="仿宋" w:eastAsia="仿宋" w:cs="仿宋"/>
                <w:spacing w:val="-6"/>
                <w:sz w:val="24"/>
                <w:szCs w:val="24"/>
              </w:rPr>
              <w:t>实际照护</w:t>
            </w:r>
          </w:p>
        </w:tc>
        <w:tc>
          <w:tcPr>
            <w:tcW w:w="747" w:type="dxa"/>
            <w:vAlign w:val="top"/>
          </w:tcPr>
          <w:p w14:paraId="48F6574F">
            <w:pPr>
              <w:pStyle w:val="8"/>
              <w:spacing w:line="314" w:lineRule="auto"/>
            </w:pPr>
          </w:p>
          <w:p w14:paraId="75314E94">
            <w:pPr>
              <w:pStyle w:val="8"/>
              <w:spacing w:line="314" w:lineRule="auto"/>
            </w:pPr>
          </w:p>
          <w:p w14:paraId="281224E7">
            <w:pPr>
              <w:pStyle w:val="8"/>
              <w:spacing w:line="314" w:lineRule="auto"/>
            </w:pPr>
          </w:p>
          <w:p w14:paraId="13F81007">
            <w:pPr>
              <w:spacing w:before="69" w:line="188" w:lineRule="auto"/>
              <w:ind w:left="152"/>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40%</w:t>
            </w:r>
          </w:p>
        </w:tc>
        <w:tc>
          <w:tcPr>
            <w:tcW w:w="6381" w:type="dxa"/>
            <w:vAlign w:val="top"/>
          </w:tcPr>
          <w:p w14:paraId="1CD073A6">
            <w:pPr>
              <w:spacing w:before="41" w:line="215" w:lineRule="auto"/>
              <w:ind w:left="114"/>
              <w:rPr>
                <w:rFonts w:ascii="仿宋" w:hAnsi="仿宋" w:eastAsia="仿宋" w:cs="仿宋"/>
                <w:sz w:val="24"/>
                <w:szCs w:val="24"/>
              </w:rPr>
            </w:pPr>
            <w:r>
              <w:rPr>
                <w:rFonts w:ascii="仿宋" w:hAnsi="仿宋" w:eastAsia="仿宋" w:cs="仿宋"/>
                <w:spacing w:val="-1"/>
                <w:sz w:val="24"/>
                <w:szCs w:val="24"/>
              </w:rPr>
              <w:t>评估照护对象的环境和情况，确定其照护需求</w:t>
            </w:r>
          </w:p>
          <w:p w14:paraId="1661492B">
            <w:pPr>
              <w:spacing w:before="32" w:line="215" w:lineRule="auto"/>
              <w:ind w:left="114"/>
              <w:rPr>
                <w:rFonts w:ascii="仿宋" w:hAnsi="仿宋" w:eastAsia="仿宋" w:cs="仿宋"/>
                <w:sz w:val="24"/>
                <w:szCs w:val="24"/>
              </w:rPr>
            </w:pPr>
            <w:r>
              <w:rPr>
                <w:rFonts w:ascii="仿宋" w:hAnsi="仿宋" w:eastAsia="仿宋" w:cs="仿宋"/>
                <w:spacing w:val="-2"/>
                <w:sz w:val="24"/>
                <w:szCs w:val="24"/>
              </w:rPr>
              <w:t>评估照护对象的能力</w:t>
            </w:r>
          </w:p>
          <w:p w14:paraId="06B2426C">
            <w:pPr>
              <w:spacing w:before="32"/>
              <w:ind w:left="117" w:right="2191" w:firstLine="2"/>
              <w:rPr>
                <w:rFonts w:ascii="仿宋" w:hAnsi="仿宋" w:eastAsia="仿宋" w:cs="仿宋"/>
                <w:sz w:val="24"/>
                <w:szCs w:val="24"/>
              </w:rPr>
            </w:pPr>
            <w:r>
              <w:rPr>
                <w:rFonts w:ascii="仿宋" w:hAnsi="仿宋" w:eastAsia="仿宋" w:cs="仿宋"/>
                <w:spacing w:val="-1"/>
                <w:sz w:val="24"/>
                <w:szCs w:val="24"/>
              </w:rPr>
              <w:t>计划如何实施以照护对象为中心的照护</w:t>
            </w:r>
            <w:r>
              <w:rPr>
                <w:rFonts w:ascii="仿宋" w:hAnsi="仿宋" w:eastAsia="仿宋" w:cs="仿宋"/>
                <w:spacing w:val="-2"/>
                <w:sz w:val="24"/>
                <w:szCs w:val="24"/>
              </w:rPr>
              <w:t>备齐实施照护计划所需物品</w:t>
            </w:r>
          </w:p>
          <w:p w14:paraId="5494A1B3">
            <w:pPr>
              <w:spacing w:line="216" w:lineRule="auto"/>
              <w:ind w:left="120"/>
              <w:rPr>
                <w:rFonts w:ascii="仿宋" w:hAnsi="仿宋" w:eastAsia="仿宋" w:cs="仿宋"/>
                <w:sz w:val="24"/>
                <w:szCs w:val="24"/>
              </w:rPr>
            </w:pPr>
            <w:r>
              <w:rPr>
                <w:rFonts w:ascii="仿宋" w:hAnsi="仿宋" w:eastAsia="仿宋" w:cs="仿宋"/>
                <w:spacing w:val="-2"/>
                <w:sz w:val="24"/>
                <w:szCs w:val="24"/>
              </w:rPr>
              <w:t>计划如何促进照护对象康复</w:t>
            </w:r>
          </w:p>
          <w:p w14:paraId="09CFB51C">
            <w:pPr>
              <w:spacing w:before="31" w:line="216" w:lineRule="auto"/>
              <w:ind w:left="126"/>
              <w:rPr>
                <w:rFonts w:ascii="仿宋" w:hAnsi="仿宋" w:eastAsia="仿宋" w:cs="仿宋"/>
                <w:sz w:val="24"/>
                <w:szCs w:val="24"/>
              </w:rPr>
            </w:pPr>
            <w:r>
              <w:rPr>
                <w:rFonts w:ascii="仿宋" w:hAnsi="仿宋" w:eastAsia="仿宋" w:cs="仿宋"/>
                <w:spacing w:val="-3"/>
                <w:sz w:val="24"/>
                <w:szCs w:val="24"/>
              </w:rPr>
              <w:t>实施照护前征求同意</w:t>
            </w:r>
          </w:p>
          <w:p w14:paraId="74D870A7">
            <w:pPr>
              <w:spacing w:before="30" w:line="204" w:lineRule="auto"/>
              <w:ind w:left="117"/>
              <w:rPr>
                <w:rFonts w:ascii="仿宋" w:hAnsi="仿宋" w:eastAsia="仿宋" w:cs="仿宋"/>
                <w:sz w:val="24"/>
                <w:szCs w:val="24"/>
              </w:rPr>
            </w:pPr>
            <w:r>
              <w:rPr>
                <w:rFonts w:ascii="仿宋" w:hAnsi="仿宋" w:eastAsia="仿宋" w:cs="仿宋"/>
                <w:spacing w:val="-2"/>
                <w:sz w:val="24"/>
                <w:szCs w:val="24"/>
              </w:rPr>
              <w:t>适当参考其他医务人员意见</w:t>
            </w:r>
          </w:p>
        </w:tc>
      </w:tr>
      <w:tr w14:paraId="2BCB0E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5" w:hRule="atLeast"/>
        </w:trPr>
        <w:tc>
          <w:tcPr>
            <w:tcW w:w="714" w:type="dxa"/>
            <w:vAlign w:val="top"/>
          </w:tcPr>
          <w:p w14:paraId="5230509C">
            <w:pPr>
              <w:pStyle w:val="8"/>
              <w:spacing w:line="298" w:lineRule="auto"/>
            </w:pPr>
          </w:p>
          <w:p w14:paraId="0EBA1E23">
            <w:pPr>
              <w:pStyle w:val="8"/>
              <w:spacing w:line="298" w:lineRule="auto"/>
            </w:pPr>
          </w:p>
          <w:p w14:paraId="43129C96">
            <w:pPr>
              <w:pStyle w:val="8"/>
              <w:spacing w:line="298" w:lineRule="auto"/>
            </w:pPr>
          </w:p>
          <w:p w14:paraId="47C233C7">
            <w:pPr>
              <w:pStyle w:val="8"/>
              <w:spacing w:line="298" w:lineRule="auto"/>
            </w:pPr>
          </w:p>
          <w:p w14:paraId="533A8CAE">
            <w:pPr>
              <w:spacing w:before="78" w:line="197" w:lineRule="auto"/>
              <w:ind w:left="251"/>
              <w:rPr>
                <w:rFonts w:ascii="仿宋" w:hAnsi="仿宋" w:eastAsia="仿宋" w:cs="仿宋"/>
                <w:sz w:val="24"/>
                <w:szCs w:val="24"/>
              </w:rPr>
            </w:pPr>
            <w:r>
              <w:rPr>
                <w:rFonts w:ascii="仿宋" w:hAnsi="仿宋" w:eastAsia="仿宋" w:cs="仿宋"/>
                <w:color w:val="333333"/>
                <w:sz w:val="24"/>
                <w:szCs w:val="24"/>
              </w:rPr>
              <w:t>五</w:t>
            </w:r>
          </w:p>
        </w:tc>
        <w:tc>
          <w:tcPr>
            <w:tcW w:w="1238" w:type="dxa"/>
            <w:vAlign w:val="top"/>
          </w:tcPr>
          <w:p w14:paraId="44B06A86">
            <w:pPr>
              <w:pStyle w:val="8"/>
              <w:spacing w:line="298" w:lineRule="auto"/>
            </w:pPr>
          </w:p>
          <w:p w14:paraId="45C8124E">
            <w:pPr>
              <w:pStyle w:val="8"/>
              <w:spacing w:line="298" w:lineRule="auto"/>
            </w:pPr>
          </w:p>
          <w:p w14:paraId="44E20FCD">
            <w:pPr>
              <w:pStyle w:val="8"/>
              <w:spacing w:line="298" w:lineRule="auto"/>
            </w:pPr>
          </w:p>
          <w:p w14:paraId="3F3BD44D">
            <w:pPr>
              <w:spacing w:before="78" w:line="215" w:lineRule="auto"/>
              <w:ind w:left="143"/>
              <w:rPr>
                <w:rFonts w:ascii="仿宋" w:hAnsi="仿宋" w:eastAsia="仿宋" w:cs="仿宋"/>
                <w:sz w:val="24"/>
                <w:szCs w:val="24"/>
              </w:rPr>
            </w:pPr>
            <w:r>
              <w:rPr>
                <w:rFonts w:ascii="仿宋" w:hAnsi="仿宋" w:eastAsia="仿宋" w:cs="仿宋"/>
                <w:spacing w:val="-3"/>
                <w:sz w:val="24"/>
                <w:szCs w:val="24"/>
              </w:rPr>
              <w:t>评估需求</w:t>
            </w:r>
          </w:p>
          <w:p w14:paraId="76207598">
            <w:pPr>
              <w:spacing w:before="32" w:line="218" w:lineRule="auto"/>
              <w:ind w:left="149"/>
              <w:rPr>
                <w:rFonts w:ascii="仿宋" w:hAnsi="仿宋" w:eastAsia="仿宋" w:cs="仿宋"/>
                <w:sz w:val="24"/>
                <w:szCs w:val="24"/>
              </w:rPr>
            </w:pPr>
            <w:r>
              <w:rPr>
                <w:rFonts w:ascii="仿宋" w:hAnsi="仿宋" w:eastAsia="仿宋" w:cs="仿宋"/>
                <w:spacing w:val="-4"/>
                <w:sz w:val="24"/>
                <w:szCs w:val="24"/>
              </w:rPr>
              <w:t>和规划照</w:t>
            </w:r>
          </w:p>
          <w:p w14:paraId="6E3C585E">
            <w:pPr>
              <w:spacing w:before="28" w:line="217" w:lineRule="auto"/>
              <w:ind w:left="513"/>
              <w:rPr>
                <w:rFonts w:ascii="仿宋" w:hAnsi="仿宋" w:eastAsia="仿宋" w:cs="仿宋"/>
                <w:sz w:val="24"/>
                <w:szCs w:val="24"/>
              </w:rPr>
            </w:pPr>
            <w:r>
              <w:rPr>
                <w:rFonts w:ascii="仿宋" w:hAnsi="仿宋" w:eastAsia="仿宋" w:cs="仿宋"/>
                <w:sz w:val="24"/>
                <w:szCs w:val="24"/>
              </w:rPr>
              <w:t>护</w:t>
            </w:r>
          </w:p>
        </w:tc>
        <w:tc>
          <w:tcPr>
            <w:tcW w:w="747" w:type="dxa"/>
            <w:vAlign w:val="top"/>
          </w:tcPr>
          <w:p w14:paraId="2BB62EA9">
            <w:pPr>
              <w:pStyle w:val="8"/>
              <w:spacing w:line="250" w:lineRule="auto"/>
            </w:pPr>
          </w:p>
          <w:p w14:paraId="034AF746">
            <w:pPr>
              <w:pStyle w:val="8"/>
              <w:spacing w:line="250" w:lineRule="auto"/>
            </w:pPr>
          </w:p>
          <w:p w14:paraId="302528E8">
            <w:pPr>
              <w:pStyle w:val="8"/>
              <w:spacing w:line="251" w:lineRule="auto"/>
            </w:pPr>
          </w:p>
          <w:p w14:paraId="2055AA31">
            <w:pPr>
              <w:pStyle w:val="8"/>
              <w:spacing w:line="251" w:lineRule="auto"/>
            </w:pPr>
          </w:p>
          <w:p w14:paraId="49F59405">
            <w:pPr>
              <w:pStyle w:val="8"/>
              <w:spacing w:line="251" w:lineRule="auto"/>
            </w:pPr>
          </w:p>
          <w:p w14:paraId="2569ABCD">
            <w:pPr>
              <w:spacing w:before="69" w:line="188" w:lineRule="auto"/>
              <w:ind w:left="176"/>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10%</w:t>
            </w:r>
          </w:p>
        </w:tc>
        <w:tc>
          <w:tcPr>
            <w:tcW w:w="6381" w:type="dxa"/>
            <w:vAlign w:val="top"/>
          </w:tcPr>
          <w:p w14:paraId="58F04F59">
            <w:pPr>
              <w:spacing w:before="42" w:line="216" w:lineRule="auto"/>
              <w:ind w:left="121"/>
              <w:rPr>
                <w:rFonts w:ascii="仿宋" w:hAnsi="仿宋" w:eastAsia="仿宋" w:cs="仿宋"/>
                <w:sz w:val="24"/>
                <w:szCs w:val="24"/>
              </w:rPr>
            </w:pPr>
            <w:r>
              <w:rPr>
                <w:rFonts w:ascii="仿宋" w:hAnsi="仿宋" w:eastAsia="仿宋" w:cs="仿宋"/>
                <w:spacing w:val="-2"/>
                <w:sz w:val="24"/>
                <w:szCs w:val="24"/>
              </w:rPr>
              <w:t>帮助照护对象促进身心健康</w:t>
            </w:r>
          </w:p>
          <w:p w14:paraId="0D84046A">
            <w:pPr>
              <w:spacing w:before="30" w:line="217" w:lineRule="auto"/>
              <w:ind w:left="127"/>
              <w:rPr>
                <w:rFonts w:ascii="仿宋" w:hAnsi="仿宋" w:eastAsia="仿宋" w:cs="仿宋"/>
                <w:sz w:val="24"/>
                <w:szCs w:val="24"/>
              </w:rPr>
            </w:pPr>
            <w:r>
              <w:rPr>
                <w:rFonts w:ascii="仿宋" w:hAnsi="仿宋" w:eastAsia="仿宋" w:cs="仿宋"/>
                <w:spacing w:val="-2"/>
                <w:sz w:val="24"/>
                <w:szCs w:val="24"/>
              </w:rPr>
              <w:t>尊重照护对象的道德和法律原则</w:t>
            </w:r>
          </w:p>
          <w:p w14:paraId="2BD43CCC">
            <w:pPr>
              <w:spacing w:before="27" w:line="241" w:lineRule="auto"/>
              <w:ind w:left="111" w:right="1951" w:firstLine="10"/>
              <w:rPr>
                <w:rFonts w:ascii="仿宋" w:hAnsi="仿宋" w:eastAsia="仿宋" w:cs="仿宋"/>
                <w:sz w:val="24"/>
                <w:szCs w:val="24"/>
              </w:rPr>
            </w:pPr>
            <w:r>
              <w:rPr>
                <w:rFonts w:ascii="仿宋" w:hAnsi="仿宋" w:eastAsia="仿宋" w:cs="仿宋"/>
                <w:spacing w:val="-1"/>
                <w:sz w:val="24"/>
                <w:szCs w:val="24"/>
              </w:rPr>
              <w:t>为照护对象创造积极环境，实施安全照护根据照护对象要求，满足卫生保健需求</w:t>
            </w:r>
          </w:p>
          <w:p w14:paraId="2A510418">
            <w:pPr>
              <w:spacing w:line="216" w:lineRule="auto"/>
              <w:ind w:left="126"/>
              <w:rPr>
                <w:rFonts w:ascii="仿宋" w:hAnsi="仿宋" w:eastAsia="仿宋" w:cs="仿宋"/>
                <w:sz w:val="24"/>
                <w:szCs w:val="24"/>
              </w:rPr>
            </w:pPr>
            <w:r>
              <w:rPr>
                <w:rFonts w:ascii="仿宋" w:hAnsi="仿宋" w:eastAsia="仿宋" w:cs="仿宋"/>
                <w:spacing w:val="-2"/>
                <w:sz w:val="24"/>
                <w:szCs w:val="24"/>
              </w:rPr>
              <w:t>实施照护中考虑照护对象的能力</w:t>
            </w:r>
          </w:p>
          <w:p w14:paraId="2F90CFB4">
            <w:pPr>
              <w:spacing w:before="30" w:line="215" w:lineRule="auto"/>
              <w:ind w:left="121"/>
              <w:rPr>
                <w:rFonts w:ascii="仿宋" w:hAnsi="仿宋" w:eastAsia="仿宋" w:cs="仿宋"/>
                <w:sz w:val="24"/>
                <w:szCs w:val="24"/>
              </w:rPr>
            </w:pPr>
            <w:r>
              <w:rPr>
                <w:rFonts w:ascii="仿宋" w:hAnsi="仿宋" w:eastAsia="仿宋" w:cs="仿宋"/>
                <w:spacing w:val="-3"/>
                <w:sz w:val="24"/>
                <w:szCs w:val="24"/>
              </w:rPr>
              <w:t>规范执行照护操作</w:t>
            </w:r>
          </w:p>
          <w:p w14:paraId="28D68915">
            <w:pPr>
              <w:spacing w:before="32" w:line="215" w:lineRule="auto"/>
              <w:ind w:left="121"/>
              <w:rPr>
                <w:rFonts w:ascii="仿宋" w:hAnsi="仿宋" w:eastAsia="仿宋" w:cs="仿宋"/>
                <w:sz w:val="24"/>
                <w:szCs w:val="24"/>
              </w:rPr>
            </w:pPr>
            <w:r>
              <w:rPr>
                <w:rFonts w:ascii="仿宋" w:hAnsi="仿宋" w:eastAsia="仿宋" w:cs="仿宋"/>
                <w:spacing w:val="-2"/>
                <w:sz w:val="24"/>
                <w:szCs w:val="24"/>
              </w:rPr>
              <w:t>监测并告知照护对象健康指标</w:t>
            </w:r>
          </w:p>
          <w:p w14:paraId="3EF7F00F">
            <w:pPr>
              <w:spacing w:before="33" w:line="217" w:lineRule="auto"/>
              <w:ind w:left="119"/>
              <w:rPr>
                <w:rFonts w:ascii="仿宋" w:hAnsi="仿宋" w:eastAsia="仿宋" w:cs="仿宋"/>
                <w:sz w:val="24"/>
                <w:szCs w:val="24"/>
              </w:rPr>
            </w:pPr>
            <w:r>
              <w:rPr>
                <w:rFonts w:ascii="仿宋" w:hAnsi="仿宋" w:eastAsia="仿宋" w:cs="仿宋"/>
                <w:spacing w:val="-2"/>
                <w:sz w:val="24"/>
                <w:szCs w:val="24"/>
              </w:rPr>
              <w:t>对常见危险因素采取预防措施</w:t>
            </w:r>
          </w:p>
          <w:p w14:paraId="6C168140">
            <w:pPr>
              <w:spacing w:before="29" w:line="206" w:lineRule="auto"/>
              <w:ind w:left="133"/>
              <w:rPr>
                <w:rFonts w:ascii="仿宋" w:hAnsi="仿宋" w:eastAsia="仿宋" w:cs="仿宋"/>
                <w:sz w:val="24"/>
                <w:szCs w:val="24"/>
              </w:rPr>
            </w:pPr>
            <w:r>
              <w:rPr>
                <w:rFonts w:ascii="仿宋" w:hAnsi="仿宋" w:eastAsia="仿宋" w:cs="仿宋"/>
                <w:spacing w:val="-4"/>
                <w:sz w:val="24"/>
                <w:szCs w:val="24"/>
              </w:rPr>
              <w:t>密切观察照护对象并快速察觉需要注意的问题，必要时</w:t>
            </w:r>
            <w:r>
              <w:rPr>
                <w:rFonts w:ascii="仿宋" w:hAnsi="仿宋" w:eastAsia="仿宋" w:cs="仿宋"/>
                <w:spacing w:val="-5"/>
                <w:sz w:val="24"/>
                <w:szCs w:val="24"/>
              </w:rPr>
              <w:t>及时</w:t>
            </w:r>
          </w:p>
        </w:tc>
      </w:tr>
    </w:tbl>
    <w:p w14:paraId="74CF4DD0">
      <w:pPr>
        <w:pStyle w:val="2"/>
        <w:spacing w:line="203" w:lineRule="exact"/>
        <w:rPr>
          <w:sz w:val="17"/>
        </w:rPr>
      </w:pPr>
    </w:p>
    <w:p w14:paraId="7C77446A">
      <w:pPr>
        <w:spacing w:line="203" w:lineRule="exact"/>
        <w:rPr>
          <w:sz w:val="17"/>
          <w:szCs w:val="17"/>
        </w:rPr>
        <w:sectPr>
          <w:footerReference r:id="rId12" w:type="default"/>
          <w:pgSz w:w="11906" w:h="16839"/>
          <w:pgMar w:top="1431" w:right="1410" w:bottom="1378" w:left="1410" w:header="0" w:footer="1212" w:gutter="0"/>
          <w:cols w:space="720" w:num="1"/>
        </w:sectPr>
      </w:pPr>
    </w:p>
    <w:p w14:paraId="497509AC">
      <w:pPr>
        <w:spacing w:line="91" w:lineRule="auto"/>
        <w:rPr>
          <w:rFonts w:ascii="Arial"/>
          <w:sz w:val="2"/>
        </w:rPr>
      </w:pPr>
    </w:p>
    <w:tbl>
      <w:tblPr>
        <w:tblStyle w:val="7"/>
        <w:tblW w:w="90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4"/>
        <w:gridCol w:w="1238"/>
        <w:gridCol w:w="747"/>
        <w:gridCol w:w="6381"/>
      </w:tblGrid>
      <w:tr w14:paraId="567C4E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91" w:hRule="atLeast"/>
        </w:trPr>
        <w:tc>
          <w:tcPr>
            <w:tcW w:w="714" w:type="dxa"/>
            <w:vAlign w:val="top"/>
          </w:tcPr>
          <w:p w14:paraId="397134B2">
            <w:pPr>
              <w:pStyle w:val="8"/>
            </w:pPr>
          </w:p>
        </w:tc>
        <w:tc>
          <w:tcPr>
            <w:tcW w:w="1238" w:type="dxa"/>
            <w:vAlign w:val="top"/>
          </w:tcPr>
          <w:p w14:paraId="25791955">
            <w:pPr>
              <w:pStyle w:val="8"/>
            </w:pPr>
          </w:p>
        </w:tc>
        <w:tc>
          <w:tcPr>
            <w:tcW w:w="747" w:type="dxa"/>
            <w:vAlign w:val="top"/>
          </w:tcPr>
          <w:p w14:paraId="2034B7AF">
            <w:pPr>
              <w:pStyle w:val="8"/>
            </w:pPr>
          </w:p>
        </w:tc>
        <w:tc>
          <w:tcPr>
            <w:tcW w:w="6381" w:type="dxa"/>
            <w:vAlign w:val="top"/>
          </w:tcPr>
          <w:p w14:paraId="318CA2A7">
            <w:pPr>
              <w:spacing w:before="42" w:line="214" w:lineRule="auto"/>
              <w:ind w:left="126"/>
              <w:rPr>
                <w:rFonts w:ascii="仿宋" w:hAnsi="仿宋" w:eastAsia="仿宋" w:cs="仿宋"/>
                <w:sz w:val="24"/>
                <w:szCs w:val="24"/>
              </w:rPr>
            </w:pPr>
            <w:r>
              <w:rPr>
                <w:rFonts w:ascii="仿宋" w:hAnsi="仿宋" w:eastAsia="仿宋" w:cs="仿宋"/>
                <w:spacing w:val="-11"/>
                <w:sz w:val="24"/>
                <w:szCs w:val="24"/>
              </w:rPr>
              <w:t>转诊</w:t>
            </w:r>
          </w:p>
          <w:p w14:paraId="424987F7">
            <w:pPr>
              <w:spacing w:before="34"/>
              <w:ind w:left="117" w:right="511" w:firstLine="1"/>
              <w:rPr>
                <w:rFonts w:ascii="仿宋" w:hAnsi="仿宋" w:eastAsia="仿宋" w:cs="仿宋"/>
                <w:sz w:val="24"/>
                <w:szCs w:val="24"/>
              </w:rPr>
            </w:pPr>
            <w:r>
              <w:rPr>
                <w:rFonts w:ascii="仿宋" w:hAnsi="仿宋" w:eastAsia="仿宋" w:cs="仿宋"/>
                <w:spacing w:val="-1"/>
                <w:sz w:val="24"/>
                <w:szCs w:val="24"/>
              </w:rPr>
              <w:t>准确判断何时需要紧急医疗帮助，必要时采取急救措施在一定范围内，实施能促进照护对象独立的措施</w:t>
            </w:r>
          </w:p>
          <w:p w14:paraId="5D7EDF80">
            <w:pPr>
              <w:spacing w:line="217" w:lineRule="auto"/>
              <w:ind w:left="110"/>
              <w:rPr>
                <w:rFonts w:ascii="仿宋" w:hAnsi="仿宋" w:eastAsia="仿宋" w:cs="仿宋"/>
                <w:sz w:val="24"/>
                <w:szCs w:val="24"/>
              </w:rPr>
            </w:pPr>
            <w:r>
              <w:rPr>
                <w:rFonts w:ascii="仿宋" w:hAnsi="仿宋" w:eastAsia="仿宋" w:cs="仿宋"/>
                <w:spacing w:val="-1"/>
                <w:sz w:val="24"/>
                <w:szCs w:val="24"/>
              </w:rPr>
              <w:t>健康生活方式教育指导</w:t>
            </w:r>
          </w:p>
          <w:p w14:paraId="70F06149">
            <w:pPr>
              <w:spacing w:before="29" w:line="218" w:lineRule="auto"/>
              <w:ind w:left="114"/>
              <w:rPr>
                <w:rFonts w:ascii="仿宋" w:hAnsi="仿宋" w:eastAsia="仿宋" w:cs="仿宋"/>
                <w:sz w:val="24"/>
                <w:szCs w:val="24"/>
              </w:rPr>
            </w:pPr>
            <w:r>
              <w:rPr>
                <w:rFonts w:ascii="仿宋" w:hAnsi="仿宋" w:eastAsia="仿宋" w:cs="仿宋"/>
                <w:spacing w:val="-3"/>
                <w:sz w:val="24"/>
                <w:szCs w:val="24"/>
              </w:rPr>
              <w:t>用药指导</w:t>
            </w:r>
          </w:p>
          <w:p w14:paraId="6A780C6C">
            <w:pPr>
              <w:spacing w:before="28" w:line="217" w:lineRule="auto"/>
              <w:ind w:left="120"/>
              <w:rPr>
                <w:rFonts w:ascii="仿宋" w:hAnsi="仿宋" w:eastAsia="仿宋" w:cs="仿宋"/>
                <w:sz w:val="24"/>
                <w:szCs w:val="24"/>
              </w:rPr>
            </w:pPr>
            <w:r>
              <w:rPr>
                <w:rFonts w:ascii="仿宋" w:hAnsi="仿宋" w:eastAsia="仿宋" w:cs="仿宋"/>
                <w:spacing w:val="-2"/>
                <w:sz w:val="24"/>
                <w:szCs w:val="24"/>
              </w:rPr>
              <w:t>安排教育和康复活动，满足其需求</w:t>
            </w:r>
          </w:p>
          <w:p w14:paraId="69E5AA63">
            <w:pPr>
              <w:spacing w:before="29" w:line="205" w:lineRule="auto"/>
              <w:ind w:left="120"/>
              <w:rPr>
                <w:rFonts w:ascii="仿宋" w:hAnsi="仿宋" w:eastAsia="仿宋" w:cs="仿宋"/>
                <w:sz w:val="24"/>
                <w:szCs w:val="24"/>
              </w:rPr>
            </w:pPr>
            <w:r>
              <w:rPr>
                <w:rFonts w:ascii="仿宋" w:hAnsi="仿宋" w:eastAsia="仿宋" w:cs="仿宋"/>
                <w:spacing w:val="-3"/>
                <w:sz w:val="24"/>
                <w:szCs w:val="24"/>
              </w:rPr>
              <w:t>有效地利用资源</w:t>
            </w:r>
          </w:p>
        </w:tc>
      </w:tr>
      <w:tr w14:paraId="1DE23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9" w:hRule="atLeast"/>
        </w:trPr>
        <w:tc>
          <w:tcPr>
            <w:tcW w:w="714" w:type="dxa"/>
            <w:vAlign w:val="top"/>
          </w:tcPr>
          <w:p w14:paraId="1F1D6FC5">
            <w:pPr>
              <w:pStyle w:val="8"/>
              <w:spacing w:line="343" w:lineRule="auto"/>
            </w:pPr>
          </w:p>
          <w:p w14:paraId="65FBEBDF">
            <w:pPr>
              <w:pStyle w:val="8"/>
              <w:spacing w:line="344" w:lineRule="auto"/>
            </w:pPr>
          </w:p>
          <w:p w14:paraId="1B026F39">
            <w:pPr>
              <w:spacing w:before="78" w:line="226" w:lineRule="auto"/>
              <w:ind w:left="253"/>
              <w:rPr>
                <w:rFonts w:ascii="仿宋" w:hAnsi="仿宋" w:eastAsia="仿宋" w:cs="仿宋"/>
                <w:sz w:val="24"/>
                <w:szCs w:val="24"/>
              </w:rPr>
            </w:pPr>
            <w:r>
              <w:rPr>
                <w:rFonts w:ascii="仿宋" w:hAnsi="仿宋" w:eastAsia="仿宋" w:cs="仿宋"/>
                <w:color w:val="333333"/>
                <w:sz w:val="24"/>
                <w:szCs w:val="24"/>
              </w:rPr>
              <w:t>六</w:t>
            </w:r>
          </w:p>
        </w:tc>
        <w:tc>
          <w:tcPr>
            <w:tcW w:w="1238" w:type="dxa"/>
            <w:vAlign w:val="top"/>
          </w:tcPr>
          <w:p w14:paraId="4D871B91">
            <w:pPr>
              <w:pStyle w:val="8"/>
              <w:spacing w:line="291" w:lineRule="auto"/>
            </w:pPr>
          </w:p>
          <w:p w14:paraId="71D2F79C">
            <w:pPr>
              <w:pStyle w:val="8"/>
              <w:spacing w:line="291" w:lineRule="auto"/>
            </w:pPr>
          </w:p>
          <w:p w14:paraId="726EE87E">
            <w:pPr>
              <w:spacing w:before="78" w:line="242" w:lineRule="auto"/>
              <w:ind w:left="276" w:right="259" w:firstLine="106"/>
              <w:rPr>
                <w:rFonts w:ascii="仿宋" w:hAnsi="仿宋" w:eastAsia="仿宋" w:cs="仿宋"/>
                <w:sz w:val="24"/>
                <w:szCs w:val="24"/>
              </w:rPr>
            </w:pPr>
            <w:r>
              <w:rPr>
                <w:rFonts w:ascii="仿宋" w:hAnsi="仿宋" w:eastAsia="仿宋" w:cs="仿宋"/>
                <w:spacing w:val="-5"/>
                <w:sz w:val="24"/>
                <w:szCs w:val="24"/>
              </w:rPr>
              <w:t>评价</w:t>
            </w:r>
            <w:r>
              <w:rPr>
                <w:rFonts w:ascii="仿宋" w:hAnsi="仿宋" w:eastAsia="仿宋" w:cs="仿宋"/>
                <w:spacing w:val="-8"/>
                <w:sz w:val="24"/>
                <w:szCs w:val="24"/>
              </w:rPr>
              <w:t>与改进</w:t>
            </w:r>
          </w:p>
        </w:tc>
        <w:tc>
          <w:tcPr>
            <w:tcW w:w="747" w:type="dxa"/>
            <w:vAlign w:val="top"/>
          </w:tcPr>
          <w:p w14:paraId="63442597">
            <w:pPr>
              <w:pStyle w:val="8"/>
              <w:spacing w:line="262" w:lineRule="auto"/>
            </w:pPr>
          </w:p>
          <w:p w14:paraId="29F4B60B">
            <w:pPr>
              <w:pStyle w:val="8"/>
              <w:spacing w:line="262" w:lineRule="auto"/>
            </w:pPr>
          </w:p>
          <w:p w14:paraId="57CB7E77">
            <w:pPr>
              <w:pStyle w:val="8"/>
              <w:spacing w:line="263" w:lineRule="auto"/>
            </w:pPr>
          </w:p>
          <w:p w14:paraId="69D3B28E">
            <w:pPr>
              <w:spacing w:before="69" w:line="188" w:lineRule="auto"/>
              <w:ind w:left="220"/>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w:t>
            </w:r>
          </w:p>
        </w:tc>
        <w:tc>
          <w:tcPr>
            <w:tcW w:w="6381" w:type="dxa"/>
            <w:vAlign w:val="top"/>
          </w:tcPr>
          <w:p w14:paraId="2EDF9B6E">
            <w:pPr>
              <w:spacing w:before="40"/>
              <w:ind w:left="117" w:right="1257" w:firstLine="37"/>
              <w:rPr>
                <w:rFonts w:ascii="仿宋" w:hAnsi="仿宋" w:eastAsia="仿宋" w:cs="仿宋"/>
                <w:sz w:val="24"/>
                <w:szCs w:val="24"/>
              </w:rPr>
            </w:pPr>
            <w:r>
              <w:rPr>
                <w:rFonts w:ascii="仿宋" w:hAnsi="仿宋" w:eastAsia="仿宋" w:cs="仿宋"/>
                <w:spacing w:val="-3"/>
                <w:sz w:val="24"/>
                <w:szCs w:val="24"/>
              </w:rPr>
              <w:t>了解照护对象观点、喜好及他们对</w:t>
            </w:r>
            <w:r>
              <w:rPr>
                <w:rFonts w:ascii="Times New Roman" w:hAnsi="Times New Roman" w:eastAsia="Times New Roman" w:cs="Times New Roman"/>
                <w:spacing w:val="-3"/>
                <w:sz w:val="24"/>
                <w:szCs w:val="24"/>
              </w:rPr>
              <w:t>“</w:t>
            </w:r>
            <w:r>
              <w:rPr>
                <w:rFonts w:ascii="仿宋" w:hAnsi="仿宋" w:eastAsia="仿宋" w:cs="仿宋"/>
                <w:spacing w:val="-3"/>
                <w:sz w:val="24"/>
                <w:szCs w:val="24"/>
              </w:rPr>
              <w:t>健康</w:t>
            </w:r>
            <w:r>
              <w:rPr>
                <w:rFonts w:ascii="Times New Roman" w:hAnsi="Times New Roman" w:eastAsia="Times New Roman" w:cs="Times New Roman"/>
                <w:spacing w:val="-3"/>
                <w:sz w:val="24"/>
                <w:szCs w:val="24"/>
              </w:rPr>
              <w:t>”</w:t>
            </w:r>
            <w:r>
              <w:rPr>
                <w:rFonts w:ascii="仿宋" w:hAnsi="仿宋" w:eastAsia="仿宋" w:cs="仿宋"/>
                <w:spacing w:val="-3"/>
                <w:sz w:val="24"/>
                <w:szCs w:val="24"/>
              </w:rPr>
              <w:t>的理解</w:t>
            </w:r>
            <w:r>
              <w:rPr>
                <w:rFonts w:ascii="仿宋" w:hAnsi="仿宋" w:eastAsia="仿宋" w:cs="仿宋"/>
                <w:spacing w:val="-2"/>
                <w:sz w:val="24"/>
                <w:szCs w:val="24"/>
              </w:rPr>
              <w:t>认真倾听、积极回应并解决</w:t>
            </w:r>
          </w:p>
          <w:p w14:paraId="5221E96D">
            <w:pPr>
              <w:spacing w:before="1" w:line="214" w:lineRule="auto"/>
              <w:ind w:left="114"/>
              <w:rPr>
                <w:rFonts w:ascii="仿宋" w:hAnsi="仿宋" w:eastAsia="仿宋" w:cs="仿宋"/>
                <w:sz w:val="24"/>
                <w:szCs w:val="24"/>
              </w:rPr>
            </w:pPr>
            <w:r>
              <w:rPr>
                <w:rFonts w:ascii="仿宋" w:hAnsi="仿宋" w:eastAsia="仿宋" w:cs="仿宋"/>
                <w:spacing w:val="-1"/>
                <w:sz w:val="24"/>
                <w:szCs w:val="24"/>
              </w:rPr>
              <w:t>评估照护计划给予了照护对象多少帮助</w:t>
            </w:r>
          </w:p>
          <w:p w14:paraId="04499CD8">
            <w:pPr>
              <w:spacing w:before="32" w:line="217" w:lineRule="auto"/>
              <w:ind w:left="111"/>
              <w:rPr>
                <w:rFonts w:ascii="仿宋" w:hAnsi="仿宋" w:eastAsia="仿宋" w:cs="仿宋"/>
                <w:sz w:val="24"/>
                <w:szCs w:val="24"/>
              </w:rPr>
            </w:pPr>
            <w:r>
              <w:rPr>
                <w:rFonts w:ascii="仿宋" w:hAnsi="仿宋" w:eastAsia="仿宋" w:cs="仿宋"/>
                <w:spacing w:val="-1"/>
                <w:sz w:val="24"/>
                <w:szCs w:val="24"/>
              </w:rPr>
              <w:t>及时调整照护计划</w:t>
            </w:r>
          </w:p>
          <w:p w14:paraId="66BCF2A9">
            <w:pPr>
              <w:spacing w:before="29" w:line="217" w:lineRule="auto"/>
              <w:ind w:left="120"/>
              <w:rPr>
                <w:rFonts w:ascii="仿宋" w:hAnsi="仿宋" w:eastAsia="仿宋" w:cs="仿宋"/>
                <w:sz w:val="24"/>
                <w:szCs w:val="24"/>
              </w:rPr>
            </w:pPr>
            <w:r>
              <w:rPr>
                <w:rFonts w:ascii="仿宋" w:hAnsi="仿宋" w:eastAsia="仿宋" w:cs="仿宋"/>
                <w:spacing w:val="-3"/>
                <w:sz w:val="24"/>
                <w:szCs w:val="24"/>
              </w:rPr>
              <w:t>记录评价结果</w:t>
            </w:r>
          </w:p>
          <w:p w14:paraId="330325DA">
            <w:pPr>
              <w:spacing w:before="29" w:line="207" w:lineRule="auto"/>
              <w:ind w:left="120"/>
              <w:rPr>
                <w:rFonts w:ascii="仿宋" w:hAnsi="仿宋" w:eastAsia="仿宋" w:cs="仿宋"/>
                <w:sz w:val="24"/>
                <w:szCs w:val="24"/>
              </w:rPr>
            </w:pPr>
            <w:r>
              <w:rPr>
                <w:rFonts w:ascii="仿宋" w:hAnsi="仿宋" w:eastAsia="仿宋" w:cs="仿宋"/>
                <w:spacing w:val="-2"/>
                <w:sz w:val="24"/>
                <w:szCs w:val="24"/>
              </w:rPr>
              <w:t>通过反馈评估自己的工作</w:t>
            </w:r>
          </w:p>
        </w:tc>
      </w:tr>
    </w:tbl>
    <w:p w14:paraId="60B5F476">
      <w:pPr>
        <w:spacing w:before="309" w:line="227" w:lineRule="auto"/>
        <w:ind w:left="402"/>
        <w:outlineLvl w:val="0"/>
        <w:rPr>
          <w:rFonts w:ascii="黑体" w:hAnsi="黑体" w:eastAsia="黑体" w:cs="黑体"/>
          <w:sz w:val="31"/>
          <w:szCs w:val="31"/>
        </w:rPr>
      </w:pPr>
      <w:r>
        <w:rPr>
          <w:rFonts w:hint="eastAsia" w:ascii="黑体" w:hAnsi="黑体" w:eastAsia="黑体" w:cs="黑体"/>
          <w:spacing w:val="7"/>
          <w:sz w:val="31"/>
          <w:szCs w:val="31"/>
          <w:lang w:val="en-US" w:eastAsia="zh-CN"/>
        </w:rPr>
        <w:t>七</w:t>
      </w:r>
      <w:r>
        <w:rPr>
          <w:rFonts w:ascii="黑体" w:hAnsi="黑体" w:eastAsia="黑体" w:cs="黑体"/>
          <w:spacing w:val="7"/>
          <w:sz w:val="31"/>
          <w:szCs w:val="31"/>
        </w:rPr>
        <w:t>、技术环境</w:t>
      </w:r>
    </w:p>
    <w:p w14:paraId="2475DBD2">
      <w:pPr>
        <w:pStyle w:val="2"/>
        <w:spacing w:line="323" w:lineRule="auto"/>
      </w:pPr>
    </w:p>
    <w:p w14:paraId="1917C605">
      <w:pPr>
        <w:spacing w:before="91" w:line="226" w:lineRule="auto"/>
        <w:ind w:left="978"/>
        <w:outlineLvl w:val="1"/>
        <w:rPr>
          <w:rFonts w:ascii="楷体" w:hAnsi="楷体" w:eastAsia="楷体" w:cs="楷体"/>
          <w:sz w:val="28"/>
          <w:szCs w:val="28"/>
        </w:rPr>
      </w:pPr>
      <w:r>
        <w:rPr>
          <w:rFonts w:ascii="楷体" w:hAnsi="楷体" w:eastAsia="楷体" w:cs="楷体"/>
          <w:b/>
          <w:bCs/>
          <w:spacing w:val="-5"/>
          <w:sz w:val="28"/>
          <w:szCs w:val="28"/>
        </w:rPr>
        <w:t>（一）赛场设置基本要求</w:t>
      </w:r>
    </w:p>
    <w:p w14:paraId="545CCFBD">
      <w:pPr>
        <w:spacing w:before="285" w:line="411" w:lineRule="auto"/>
        <w:ind w:left="400" w:right="389" w:firstLine="569"/>
        <w:jc w:val="both"/>
        <w:rPr>
          <w:rFonts w:ascii="仿宋" w:hAnsi="仿宋" w:eastAsia="仿宋" w:cs="仿宋"/>
          <w:sz w:val="28"/>
          <w:szCs w:val="28"/>
        </w:rPr>
      </w:pPr>
      <w:r>
        <w:rPr>
          <w:rFonts w:ascii="仿宋" w:hAnsi="仿宋" w:eastAsia="仿宋" w:cs="仿宋"/>
          <w:spacing w:val="-5"/>
          <w:sz w:val="28"/>
          <w:szCs w:val="28"/>
        </w:rPr>
        <w:t>竞赛场地包括竞赛区域和非竞赛区域两部分，</w:t>
      </w:r>
      <w:r>
        <w:rPr>
          <w:rFonts w:ascii="仿宋" w:hAnsi="仿宋" w:eastAsia="仿宋" w:cs="仿宋"/>
          <w:spacing w:val="-4"/>
          <w:sz w:val="28"/>
          <w:szCs w:val="28"/>
        </w:rPr>
        <w:t>可应用学校的实训区域或者开放环境。场地用光应不低于行业标准要求，自然通风达不到要求的情况下，应采取强制通风，确保赛场温、湿度适宜，采取必要的物理性隔离确保参赛队之间互不干扰，配备有稳定的水、电和应急供电设备，设置消防逃</w:t>
      </w:r>
      <w:r>
        <w:rPr>
          <w:rFonts w:ascii="仿宋" w:hAnsi="仿宋" w:eastAsia="仿宋" w:cs="仿宋"/>
          <w:spacing w:val="-3"/>
          <w:sz w:val="28"/>
          <w:szCs w:val="28"/>
        </w:rPr>
        <w:t>生通道。</w:t>
      </w:r>
    </w:p>
    <w:p w14:paraId="5A95B500">
      <w:pPr>
        <w:spacing w:line="224" w:lineRule="auto"/>
        <w:ind w:left="978"/>
        <w:outlineLvl w:val="1"/>
        <w:rPr>
          <w:rFonts w:ascii="楷体" w:hAnsi="楷体" w:eastAsia="楷体" w:cs="楷体"/>
          <w:sz w:val="28"/>
          <w:szCs w:val="28"/>
        </w:rPr>
      </w:pPr>
      <w:r>
        <w:rPr>
          <w:rFonts w:ascii="楷体" w:hAnsi="楷体" w:eastAsia="楷体" w:cs="楷体"/>
          <w:b/>
          <w:bCs/>
          <w:spacing w:val="-6"/>
          <w:sz w:val="28"/>
          <w:szCs w:val="28"/>
        </w:rPr>
        <w:t>（二）竞赛技术平台</w:t>
      </w:r>
    </w:p>
    <w:p w14:paraId="551D0B87">
      <w:pPr>
        <w:spacing w:before="283" w:line="347" w:lineRule="auto"/>
        <w:ind w:left="398" w:right="389" w:firstLine="583"/>
        <w:rPr>
          <w:rFonts w:ascii="仿宋" w:hAnsi="仿宋" w:eastAsia="仿宋" w:cs="仿宋"/>
          <w:sz w:val="28"/>
          <w:szCs w:val="28"/>
        </w:rPr>
      </w:pPr>
      <w:r>
        <w:rPr>
          <w:rFonts w:ascii="Times New Roman" w:hAnsi="Times New Roman" w:eastAsia="Times New Roman" w:cs="Times New Roman"/>
          <w:spacing w:val="-3"/>
          <w:sz w:val="28"/>
          <w:szCs w:val="28"/>
        </w:rPr>
        <w:t>1.</w:t>
      </w:r>
      <w:r>
        <w:rPr>
          <w:rFonts w:ascii="仿宋" w:hAnsi="仿宋" w:eastAsia="仿宋" w:cs="仿宋"/>
          <w:spacing w:val="-3"/>
          <w:sz w:val="28"/>
          <w:szCs w:val="28"/>
        </w:rPr>
        <w:t>计算机硬件与软件由承办院校或合作企业提供，</w:t>
      </w:r>
      <w:r>
        <w:rPr>
          <w:rFonts w:ascii="Times New Roman" w:hAnsi="Times New Roman" w:eastAsia="Times New Roman" w:cs="Times New Roman"/>
          <w:spacing w:val="-3"/>
          <w:sz w:val="28"/>
          <w:szCs w:val="28"/>
        </w:rPr>
        <w:t>Wi</w:t>
      </w:r>
      <w:r>
        <w:rPr>
          <w:rFonts w:ascii="Times New Roman" w:hAnsi="Times New Roman" w:eastAsia="Times New Roman" w:cs="Times New Roman"/>
          <w:spacing w:val="-4"/>
          <w:sz w:val="28"/>
          <w:szCs w:val="28"/>
        </w:rPr>
        <w:t>n10</w:t>
      </w:r>
      <w:r>
        <w:rPr>
          <w:rFonts w:ascii="Times New Roman" w:hAnsi="Times New Roman" w:eastAsia="Times New Roman" w:cs="Times New Roman"/>
          <w:spacing w:val="50"/>
          <w:sz w:val="28"/>
          <w:szCs w:val="28"/>
        </w:rPr>
        <w:t xml:space="preserve"> </w:t>
      </w:r>
      <w:r>
        <w:rPr>
          <w:rFonts w:ascii="仿宋" w:hAnsi="仿宋" w:eastAsia="仿宋" w:cs="仿宋"/>
          <w:spacing w:val="-4"/>
          <w:sz w:val="28"/>
          <w:szCs w:val="28"/>
        </w:rPr>
        <w:t>以上系统的计算机</w:t>
      </w:r>
      <w:r>
        <w:rPr>
          <w:rFonts w:ascii="仿宋" w:hAnsi="仿宋" w:eastAsia="仿宋" w:cs="仿宋"/>
          <w:spacing w:val="-49"/>
          <w:sz w:val="28"/>
          <w:szCs w:val="28"/>
        </w:rPr>
        <w:t xml:space="preserve"> </w:t>
      </w:r>
      <w:r>
        <w:rPr>
          <w:rFonts w:ascii="Times New Roman" w:hAnsi="Times New Roman" w:eastAsia="Times New Roman" w:cs="Times New Roman"/>
          <w:spacing w:val="-4"/>
          <w:sz w:val="28"/>
          <w:szCs w:val="28"/>
        </w:rPr>
        <w:t>2</w:t>
      </w:r>
      <w:r>
        <w:rPr>
          <w:rFonts w:ascii="Times New Roman" w:hAnsi="Times New Roman" w:eastAsia="Times New Roman" w:cs="Times New Roman"/>
          <w:spacing w:val="45"/>
          <w:sz w:val="28"/>
          <w:szCs w:val="28"/>
        </w:rPr>
        <w:t xml:space="preserve"> </w:t>
      </w:r>
      <w:r>
        <w:rPr>
          <w:rFonts w:ascii="仿宋" w:hAnsi="仿宋" w:eastAsia="仿宋" w:cs="仿宋"/>
          <w:spacing w:val="-4"/>
          <w:sz w:val="28"/>
          <w:szCs w:val="28"/>
        </w:rPr>
        <w:t>台，分别安装有</w:t>
      </w:r>
      <w:r>
        <w:rPr>
          <w:rFonts w:ascii="仿宋" w:hAnsi="仿宋" w:eastAsia="仿宋" w:cs="仿宋"/>
          <w:spacing w:val="-67"/>
          <w:sz w:val="28"/>
          <w:szCs w:val="28"/>
        </w:rPr>
        <w:t xml:space="preserve"> </w:t>
      </w:r>
      <w:r>
        <w:rPr>
          <w:rFonts w:ascii="Times New Roman" w:hAnsi="Times New Roman" w:eastAsia="Times New Roman" w:cs="Times New Roman"/>
          <w:spacing w:val="-4"/>
          <w:sz w:val="28"/>
          <w:szCs w:val="28"/>
        </w:rPr>
        <w:t>Excel</w:t>
      </w:r>
      <w:r>
        <w:rPr>
          <w:rFonts w:ascii="Times New Roman" w:hAnsi="Times New Roman" w:eastAsia="Times New Roman" w:cs="Times New Roman"/>
          <w:spacing w:val="18"/>
          <w:sz w:val="28"/>
          <w:szCs w:val="28"/>
        </w:rPr>
        <w:t xml:space="preserve"> </w:t>
      </w:r>
      <w:r>
        <w:rPr>
          <w:rFonts w:ascii="仿宋" w:hAnsi="仿宋" w:eastAsia="仿宋" w:cs="仿宋"/>
          <w:spacing w:val="-4"/>
          <w:sz w:val="28"/>
          <w:szCs w:val="28"/>
        </w:rPr>
        <w:t>软件并接打印机，且计算机不能</w:t>
      </w:r>
      <w:r>
        <w:rPr>
          <w:rFonts w:ascii="仿宋" w:hAnsi="仿宋" w:eastAsia="仿宋" w:cs="仿宋"/>
          <w:spacing w:val="-2"/>
          <w:sz w:val="28"/>
          <w:szCs w:val="28"/>
        </w:rPr>
        <w:t>链接外部网络。</w:t>
      </w:r>
    </w:p>
    <w:p w14:paraId="1F73E26C">
      <w:pPr>
        <w:spacing w:before="293" w:line="314" w:lineRule="auto"/>
        <w:ind w:left="403" w:right="353" w:firstLine="551"/>
        <w:rPr>
          <w:rFonts w:ascii="仿宋" w:hAnsi="仿宋" w:eastAsia="仿宋" w:cs="仿宋"/>
          <w:sz w:val="28"/>
          <w:szCs w:val="28"/>
        </w:rPr>
      </w:pPr>
      <w:r>
        <w:rPr>
          <w:rFonts w:ascii="Times New Roman" w:hAnsi="Times New Roman" w:eastAsia="Times New Roman" w:cs="Times New Roman"/>
          <w:spacing w:val="-1"/>
          <w:sz w:val="28"/>
          <w:szCs w:val="28"/>
        </w:rPr>
        <w:t>2.</w:t>
      </w:r>
      <w:r>
        <w:rPr>
          <w:rFonts w:ascii="仿宋" w:hAnsi="仿宋" w:eastAsia="仿宋" w:cs="仿宋"/>
          <w:spacing w:val="-1"/>
          <w:sz w:val="28"/>
          <w:szCs w:val="28"/>
        </w:rPr>
        <w:t>相关物品应按照国家标准、行业标准列出型号、规格及相关技</w:t>
      </w:r>
      <w:r>
        <w:rPr>
          <w:rFonts w:ascii="仿宋" w:hAnsi="仿宋" w:eastAsia="仿宋" w:cs="仿宋"/>
          <w:spacing w:val="-3"/>
          <w:sz w:val="28"/>
          <w:szCs w:val="28"/>
        </w:rPr>
        <w:t>术参数，并提供材料清单，最终以公布的实际案例及竞赛项目为准。</w:t>
      </w:r>
    </w:p>
    <w:p w14:paraId="78B8012F">
      <w:pPr>
        <w:spacing w:before="293" w:line="314" w:lineRule="auto"/>
        <w:ind w:left="403" w:right="353" w:firstLine="551"/>
        <w:rPr>
          <w:rFonts w:ascii="仿宋" w:hAnsi="仿宋" w:eastAsia="仿宋" w:cs="仿宋"/>
          <w:spacing w:val="-1"/>
          <w:sz w:val="28"/>
          <w:szCs w:val="28"/>
        </w:rPr>
        <w:sectPr>
          <w:footerReference r:id="rId13" w:type="default"/>
          <w:pgSz w:w="11906" w:h="16839"/>
          <w:pgMar w:top="1431" w:right="1410" w:bottom="1377" w:left="1410" w:header="0" w:footer="1212" w:gutter="0"/>
          <w:cols w:space="720" w:num="1"/>
        </w:sectPr>
      </w:pPr>
      <w:r>
        <w:rPr>
          <w:rFonts w:ascii="Times New Roman" w:hAnsi="Times New Roman" w:eastAsia="Times New Roman" w:cs="Times New Roman"/>
          <w:spacing w:val="-1"/>
          <w:sz w:val="28"/>
          <w:szCs w:val="28"/>
        </w:rPr>
        <w:t>3.</w:t>
      </w:r>
      <w:r>
        <w:rPr>
          <w:rFonts w:ascii="仿宋" w:hAnsi="仿宋" w:eastAsia="仿宋" w:cs="仿宋"/>
          <w:spacing w:val="-1"/>
          <w:sz w:val="28"/>
          <w:szCs w:val="28"/>
        </w:rPr>
        <w:t>竞赛过程中使用的器材（设备、软件、材料等）按照竞赛规程</w:t>
      </w:r>
      <w:r>
        <w:rPr>
          <w:rFonts w:hint="eastAsia" w:ascii="仿宋" w:hAnsi="仿宋" w:eastAsia="仿宋" w:cs="仿宋"/>
          <w:spacing w:val="-1"/>
          <w:sz w:val="28"/>
          <w:szCs w:val="28"/>
          <w:lang w:val="en-US" w:eastAsia="zh-CN"/>
        </w:rPr>
        <w:t>的要求进行准备。</w:t>
      </w:r>
    </w:p>
    <w:p w14:paraId="3DFFBA38">
      <w:pPr>
        <w:spacing w:before="295" w:line="227" w:lineRule="auto"/>
        <w:outlineLvl w:val="1"/>
        <w:rPr>
          <w:rFonts w:ascii="楷体" w:hAnsi="楷体" w:eastAsia="楷体" w:cs="楷体"/>
          <w:sz w:val="28"/>
          <w:szCs w:val="28"/>
        </w:rPr>
      </w:pPr>
      <w:r>
        <w:rPr>
          <w:rFonts w:ascii="楷体" w:hAnsi="楷体" w:eastAsia="楷体" w:cs="楷体"/>
          <w:b/>
          <w:bCs/>
          <w:spacing w:val="-4"/>
          <w:sz w:val="28"/>
          <w:szCs w:val="28"/>
        </w:rPr>
        <w:t>（三）竞赛项目主要使用的器材和物品示例</w:t>
      </w:r>
    </w:p>
    <w:p w14:paraId="1E5DA0D6">
      <w:pPr>
        <w:spacing w:line="106" w:lineRule="exact"/>
      </w:pPr>
    </w:p>
    <w:tbl>
      <w:tblPr>
        <w:tblStyle w:val="7"/>
        <w:tblW w:w="85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6"/>
        <w:gridCol w:w="2488"/>
        <w:gridCol w:w="5344"/>
      </w:tblGrid>
      <w:tr w14:paraId="242FA3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06" w:type="dxa"/>
            <w:vAlign w:val="top"/>
          </w:tcPr>
          <w:p w14:paraId="5C132A8E">
            <w:pPr>
              <w:spacing w:before="67" w:line="225" w:lineRule="auto"/>
              <w:ind w:left="144"/>
              <w:rPr>
                <w:rFonts w:ascii="仿宋" w:hAnsi="仿宋" w:eastAsia="仿宋" w:cs="仿宋"/>
                <w:sz w:val="20"/>
                <w:szCs w:val="20"/>
              </w:rPr>
            </w:pPr>
            <w:r>
              <w:rPr>
                <w:rFonts w:ascii="仿宋" w:hAnsi="仿宋" w:eastAsia="仿宋" w:cs="仿宋"/>
                <w:b/>
                <w:bCs/>
                <w:spacing w:val="4"/>
                <w:sz w:val="20"/>
                <w:szCs w:val="20"/>
              </w:rPr>
              <w:t>序号</w:t>
            </w:r>
          </w:p>
        </w:tc>
        <w:tc>
          <w:tcPr>
            <w:tcW w:w="2488" w:type="dxa"/>
            <w:vAlign w:val="top"/>
          </w:tcPr>
          <w:p w14:paraId="38C101BE">
            <w:pPr>
              <w:spacing w:before="66" w:line="224" w:lineRule="auto"/>
              <w:ind w:left="1033"/>
              <w:rPr>
                <w:rFonts w:ascii="仿宋" w:hAnsi="仿宋" w:eastAsia="仿宋" w:cs="仿宋"/>
                <w:sz w:val="20"/>
                <w:szCs w:val="20"/>
              </w:rPr>
            </w:pPr>
            <w:r>
              <w:rPr>
                <w:rFonts w:ascii="仿宋" w:hAnsi="仿宋" w:eastAsia="仿宋" w:cs="仿宋"/>
                <w:b/>
                <w:bCs/>
                <w:spacing w:val="5"/>
                <w:sz w:val="20"/>
                <w:szCs w:val="20"/>
              </w:rPr>
              <w:t>名称</w:t>
            </w:r>
          </w:p>
        </w:tc>
        <w:tc>
          <w:tcPr>
            <w:tcW w:w="5344" w:type="dxa"/>
            <w:vAlign w:val="top"/>
          </w:tcPr>
          <w:p w14:paraId="6A699E1D">
            <w:pPr>
              <w:spacing w:before="66" w:line="228" w:lineRule="auto"/>
              <w:ind w:left="2467"/>
              <w:rPr>
                <w:rFonts w:ascii="仿宋" w:hAnsi="仿宋" w:eastAsia="仿宋" w:cs="仿宋"/>
                <w:sz w:val="20"/>
                <w:szCs w:val="20"/>
              </w:rPr>
            </w:pPr>
            <w:r>
              <w:rPr>
                <w:rFonts w:ascii="仿宋" w:hAnsi="仿宋" w:eastAsia="仿宋" w:cs="仿宋"/>
                <w:b/>
                <w:bCs/>
                <w:spacing w:val="2"/>
                <w:sz w:val="20"/>
                <w:szCs w:val="20"/>
              </w:rPr>
              <w:t>备注</w:t>
            </w:r>
          </w:p>
        </w:tc>
      </w:tr>
      <w:tr w14:paraId="0FD0E3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6F752181">
            <w:pPr>
              <w:spacing w:before="89" w:line="188" w:lineRule="auto"/>
              <w:ind w:left="317"/>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2488" w:type="dxa"/>
            <w:vAlign w:val="top"/>
          </w:tcPr>
          <w:p w14:paraId="520E9958">
            <w:pPr>
              <w:spacing w:before="49" w:line="216" w:lineRule="auto"/>
              <w:ind w:left="541"/>
              <w:rPr>
                <w:rFonts w:ascii="仿宋" w:hAnsi="仿宋" w:eastAsia="仿宋" w:cs="仿宋"/>
                <w:sz w:val="24"/>
                <w:szCs w:val="24"/>
              </w:rPr>
            </w:pPr>
            <w:r>
              <w:rPr>
                <w:rFonts w:ascii="仿宋" w:hAnsi="仿宋" w:eastAsia="仿宋" w:cs="仿宋"/>
                <w:spacing w:val="-4"/>
                <w:sz w:val="24"/>
                <w:szCs w:val="24"/>
              </w:rPr>
              <w:t>多功能护理床</w:t>
            </w:r>
          </w:p>
        </w:tc>
        <w:tc>
          <w:tcPr>
            <w:tcW w:w="5344" w:type="dxa"/>
            <w:vAlign w:val="top"/>
          </w:tcPr>
          <w:p w14:paraId="2C2769FD">
            <w:pPr>
              <w:spacing w:before="49" w:line="216" w:lineRule="auto"/>
              <w:ind w:left="19"/>
              <w:rPr>
                <w:rFonts w:ascii="仿宋" w:hAnsi="仿宋" w:eastAsia="仿宋" w:cs="仿宋"/>
                <w:sz w:val="24"/>
                <w:szCs w:val="24"/>
              </w:rPr>
            </w:pPr>
            <w:r>
              <w:rPr>
                <w:rFonts w:ascii="仿宋" w:hAnsi="仿宋" w:eastAsia="仿宋" w:cs="仿宋"/>
                <w:spacing w:val="-2"/>
                <w:sz w:val="24"/>
                <w:szCs w:val="24"/>
              </w:rPr>
              <w:t>可实现背部起身、腿部升起等</w:t>
            </w:r>
          </w:p>
        </w:tc>
      </w:tr>
      <w:tr w14:paraId="2AA3F3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6252B576">
            <w:pPr>
              <w:spacing w:before="90" w:line="188" w:lineRule="auto"/>
              <w:ind w:left="294"/>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2488" w:type="dxa"/>
            <w:vAlign w:val="top"/>
          </w:tcPr>
          <w:p w14:paraId="17A15D54">
            <w:pPr>
              <w:spacing w:before="49" w:line="216" w:lineRule="auto"/>
              <w:ind w:left="770"/>
              <w:rPr>
                <w:rFonts w:ascii="仿宋" w:hAnsi="仿宋" w:eastAsia="仿宋" w:cs="仿宋"/>
                <w:sz w:val="24"/>
                <w:szCs w:val="24"/>
              </w:rPr>
            </w:pPr>
            <w:r>
              <w:rPr>
                <w:rFonts w:ascii="仿宋" w:hAnsi="仿宋" w:eastAsia="仿宋" w:cs="仿宋"/>
                <w:spacing w:val="-3"/>
                <w:sz w:val="24"/>
                <w:szCs w:val="24"/>
              </w:rPr>
              <w:t>床上用品</w:t>
            </w:r>
          </w:p>
        </w:tc>
        <w:tc>
          <w:tcPr>
            <w:tcW w:w="5344" w:type="dxa"/>
            <w:vAlign w:val="top"/>
          </w:tcPr>
          <w:p w14:paraId="29339725">
            <w:pPr>
              <w:spacing w:before="48" w:line="216" w:lineRule="auto"/>
              <w:jc w:val="right"/>
              <w:rPr>
                <w:rFonts w:ascii="Times New Roman" w:hAnsi="Times New Roman" w:eastAsia="Times New Roman" w:cs="Times New Roman"/>
                <w:sz w:val="24"/>
                <w:szCs w:val="24"/>
              </w:rPr>
            </w:pPr>
            <w:r>
              <w:rPr>
                <w:rFonts w:ascii="仿宋" w:hAnsi="仿宋" w:eastAsia="仿宋" w:cs="仿宋"/>
                <w:spacing w:val="-6"/>
                <w:sz w:val="24"/>
                <w:szCs w:val="24"/>
              </w:rPr>
              <w:t>床单</w:t>
            </w:r>
            <w:r>
              <w:rPr>
                <w:rFonts w:ascii="仿宋" w:hAnsi="仿宋" w:eastAsia="仿宋" w:cs="仿宋"/>
                <w:spacing w:val="29"/>
                <w:sz w:val="24"/>
                <w:szCs w:val="24"/>
              </w:rPr>
              <w:t xml:space="preserve"> </w:t>
            </w:r>
            <w:r>
              <w:rPr>
                <w:rFonts w:ascii="Times New Roman" w:hAnsi="Times New Roman" w:eastAsia="Times New Roman" w:cs="Times New Roman"/>
                <w:spacing w:val="-6"/>
                <w:sz w:val="24"/>
                <w:szCs w:val="24"/>
              </w:rPr>
              <w:t>1</w:t>
            </w:r>
            <w:r>
              <w:rPr>
                <w:rFonts w:ascii="Times New Roman" w:hAnsi="Times New Roman" w:eastAsia="Times New Roman" w:cs="Times New Roman"/>
                <w:spacing w:val="-5"/>
                <w:sz w:val="24"/>
                <w:szCs w:val="24"/>
              </w:rPr>
              <w:t>50*260cm</w:t>
            </w:r>
            <w:r>
              <w:rPr>
                <w:rFonts w:ascii="仿宋" w:hAnsi="仿宋" w:eastAsia="仿宋" w:cs="仿宋"/>
                <w:spacing w:val="-5"/>
                <w:sz w:val="24"/>
                <w:szCs w:val="24"/>
              </w:rPr>
              <w:t>、被套</w:t>
            </w:r>
            <w:r>
              <w:rPr>
                <w:rFonts w:ascii="仿宋" w:hAnsi="仿宋" w:eastAsia="仿宋" w:cs="仿宋"/>
                <w:spacing w:val="28"/>
                <w:sz w:val="24"/>
                <w:szCs w:val="24"/>
              </w:rPr>
              <w:t xml:space="preserve"> </w:t>
            </w:r>
            <w:r>
              <w:rPr>
                <w:rFonts w:ascii="Times New Roman" w:hAnsi="Times New Roman" w:eastAsia="Times New Roman" w:cs="Times New Roman"/>
                <w:spacing w:val="-5"/>
                <w:sz w:val="24"/>
                <w:szCs w:val="24"/>
              </w:rPr>
              <w:t>160*220cm</w:t>
            </w:r>
            <w:r>
              <w:rPr>
                <w:rFonts w:ascii="仿宋" w:hAnsi="仿宋" w:eastAsia="仿宋" w:cs="仿宋"/>
                <w:spacing w:val="-5"/>
                <w:sz w:val="24"/>
                <w:szCs w:val="24"/>
              </w:rPr>
              <w:t xml:space="preserve">、枕套 </w:t>
            </w:r>
            <w:r>
              <w:rPr>
                <w:rFonts w:ascii="Times New Roman" w:hAnsi="Times New Roman" w:eastAsia="Times New Roman" w:cs="Times New Roman"/>
                <w:spacing w:val="-5"/>
                <w:sz w:val="24"/>
                <w:szCs w:val="24"/>
              </w:rPr>
              <w:t>45*70c</w:t>
            </w:r>
            <w:r>
              <w:rPr>
                <w:rFonts w:ascii="Times New Roman" w:hAnsi="Times New Roman" w:eastAsia="Times New Roman" w:cs="Times New Roman"/>
                <w:spacing w:val="-2"/>
                <w:sz w:val="24"/>
                <w:szCs w:val="24"/>
              </w:rPr>
              <w:t>m</w:t>
            </w:r>
          </w:p>
        </w:tc>
      </w:tr>
      <w:tr w14:paraId="6F8FE6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07848704">
            <w:pPr>
              <w:spacing w:before="90" w:line="188" w:lineRule="auto"/>
              <w:ind w:left="299"/>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2488" w:type="dxa"/>
            <w:vAlign w:val="top"/>
          </w:tcPr>
          <w:p w14:paraId="4E76BA6D">
            <w:pPr>
              <w:spacing w:before="49" w:line="216" w:lineRule="auto"/>
              <w:ind w:left="1007"/>
              <w:rPr>
                <w:rFonts w:ascii="仿宋" w:hAnsi="仿宋" w:eastAsia="仿宋" w:cs="仿宋"/>
                <w:sz w:val="24"/>
                <w:szCs w:val="24"/>
              </w:rPr>
            </w:pPr>
            <w:r>
              <w:rPr>
                <w:rFonts w:ascii="仿宋" w:hAnsi="仿宋" w:eastAsia="仿宋" w:cs="仿宋"/>
                <w:spacing w:val="-4"/>
                <w:sz w:val="24"/>
                <w:szCs w:val="24"/>
              </w:rPr>
              <w:t>枕头</w:t>
            </w:r>
          </w:p>
        </w:tc>
        <w:tc>
          <w:tcPr>
            <w:tcW w:w="5344" w:type="dxa"/>
            <w:vAlign w:val="top"/>
          </w:tcPr>
          <w:p w14:paraId="76ECFAC9">
            <w:pPr>
              <w:spacing w:before="49" w:line="216" w:lineRule="auto"/>
              <w:ind w:left="3"/>
              <w:rPr>
                <w:rFonts w:ascii="仿宋" w:hAnsi="仿宋" w:eastAsia="仿宋" w:cs="仿宋"/>
                <w:sz w:val="24"/>
                <w:szCs w:val="24"/>
              </w:rPr>
            </w:pPr>
            <w:r>
              <w:rPr>
                <w:rFonts w:ascii="Times New Roman" w:hAnsi="Times New Roman" w:eastAsia="Times New Roman" w:cs="Times New Roman"/>
                <w:spacing w:val="-3"/>
                <w:sz w:val="24"/>
                <w:szCs w:val="24"/>
              </w:rPr>
              <w:t>45*70cm</w:t>
            </w:r>
            <w:r>
              <w:rPr>
                <w:rFonts w:ascii="Times New Roman" w:hAnsi="Times New Roman" w:eastAsia="Times New Roman" w:cs="Times New Roman"/>
                <w:spacing w:val="10"/>
                <w:sz w:val="24"/>
                <w:szCs w:val="24"/>
              </w:rPr>
              <w:t xml:space="preserve">  </w:t>
            </w:r>
            <w:r>
              <w:rPr>
                <w:rFonts w:ascii="仿宋" w:hAnsi="仿宋" w:eastAsia="仿宋" w:cs="仿宋"/>
                <w:spacing w:val="-3"/>
                <w:sz w:val="24"/>
                <w:szCs w:val="24"/>
              </w:rPr>
              <w:t>左右</w:t>
            </w:r>
          </w:p>
        </w:tc>
      </w:tr>
      <w:tr w14:paraId="1898A7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6CE0BC8D">
            <w:pPr>
              <w:spacing w:before="88" w:line="188" w:lineRule="auto"/>
              <w:ind w:left="293"/>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2488" w:type="dxa"/>
            <w:vAlign w:val="top"/>
          </w:tcPr>
          <w:p w14:paraId="4EE5B654">
            <w:pPr>
              <w:spacing w:before="50" w:line="215" w:lineRule="auto"/>
              <w:ind w:left="1003"/>
              <w:rPr>
                <w:rFonts w:ascii="仿宋" w:hAnsi="仿宋" w:eastAsia="仿宋" w:cs="仿宋"/>
                <w:sz w:val="24"/>
                <w:szCs w:val="24"/>
              </w:rPr>
            </w:pPr>
            <w:r>
              <w:rPr>
                <w:rFonts w:ascii="仿宋" w:hAnsi="仿宋" w:eastAsia="仿宋" w:cs="仿宋"/>
                <w:spacing w:val="-2"/>
                <w:sz w:val="24"/>
                <w:szCs w:val="24"/>
              </w:rPr>
              <w:t>棉被</w:t>
            </w:r>
          </w:p>
        </w:tc>
        <w:tc>
          <w:tcPr>
            <w:tcW w:w="5344" w:type="dxa"/>
            <w:vAlign w:val="top"/>
          </w:tcPr>
          <w:p w14:paraId="5271863B">
            <w:pPr>
              <w:spacing w:before="50" w:line="215" w:lineRule="auto"/>
              <w:ind w:left="27"/>
              <w:rPr>
                <w:rFonts w:ascii="仿宋" w:hAnsi="仿宋" w:eastAsia="仿宋" w:cs="仿宋"/>
                <w:sz w:val="24"/>
                <w:szCs w:val="24"/>
              </w:rPr>
            </w:pPr>
            <w:r>
              <w:rPr>
                <w:rFonts w:ascii="Times New Roman" w:hAnsi="Times New Roman" w:eastAsia="Times New Roman" w:cs="Times New Roman"/>
                <w:spacing w:val="-2"/>
                <w:sz w:val="24"/>
                <w:szCs w:val="24"/>
              </w:rPr>
              <w:t xml:space="preserve">150*200cm  </w:t>
            </w:r>
            <w:r>
              <w:rPr>
                <w:rFonts w:ascii="仿宋" w:hAnsi="仿宋" w:eastAsia="仿宋" w:cs="仿宋"/>
                <w:spacing w:val="-2"/>
                <w:sz w:val="24"/>
                <w:szCs w:val="24"/>
              </w:rPr>
              <w:t>根据季节准备</w:t>
            </w:r>
          </w:p>
        </w:tc>
      </w:tr>
      <w:tr w14:paraId="61F06F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5612BCF0">
            <w:pPr>
              <w:spacing w:before="92" w:line="185" w:lineRule="auto"/>
              <w:ind w:left="301"/>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tc>
        <w:tc>
          <w:tcPr>
            <w:tcW w:w="2488" w:type="dxa"/>
            <w:vAlign w:val="top"/>
          </w:tcPr>
          <w:p w14:paraId="445DB9F9">
            <w:pPr>
              <w:spacing w:before="48" w:line="215" w:lineRule="auto"/>
              <w:ind w:left="890"/>
              <w:rPr>
                <w:rFonts w:ascii="仿宋" w:hAnsi="仿宋" w:eastAsia="仿宋" w:cs="仿宋"/>
                <w:sz w:val="24"/>
                <w:szCs w:val="24"/>
              </w:rPr>
            </w:pPr>
            <w:r>
              <w:rPr>
                <w:rFonts w:ascii="仿宋" w:hAnsi="仿宋" w:eastAsia="仿宋" w:cs="仿宋"/>
                <w:spacing w:val="-4"/>
                <w:sz w:val="24"/>
                <w:szCs w:val="24"/>
              </w:rPr>
              <w:t>床头柜</w:t>
            </w:r>
          </w:p>
        </w:tc>
        <w:tc>
          <w:tcPr>
            <w:tcW w:w="5344" w:type="dxa"/>
            <w:vAlign w:val="top"/>
          </w:tcPr>
          <w:p w14:paraId="6A741BEC">
            <w:pPr>
              <w:spacing w:before="49" w:line="216" w:lineRule="auto"/>
              <w:ind w:left="1"/>
              <w:rPr>
                <w:rFonts w:ascii="仿宋" w:hAnsi="仿宋" w:eastAsia="仿宋" w:cs="仿宋"/>
                <w:sz w:val="24"/>
                <w:szCs w:val="24"/>
              </w:rPr>
            </w:pPr>
            <w:r>
              <w:rPr>
                <w:rFonts w:ascii="Times New Roman" w:hAnsi="Times New Roman" w:eastAsia="Times New Roman" w:cs="Times New Roman"/>
                <w:spacing w:val="-1"/>
                <w:sz w:val="24"/>
                <w:szCs w:val="24"/>
              </w:rPr>
              <w:t xml:space="preserve">ABS  </w:t>
            </w:r>
            <w:r>
              <w:rPr>
                <w:rFonts w:ascii="仿宋" w:hAnsi="仿宋" w:eastAsia="仿宋" w:cs="仿宋"/>
                <w:spacing w:val="-1"/>
                <w:sz w:val="24"/>
                <w:szCs w:val="24"/>
              </w:rPr>
              <w:t>材质。能与床搭配</w:t>
            </w:r>
          </w:p>
        </w:tc>
      </w:tr>
      <w:tr w14:paraId="190DE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7C3FA082">
            <w:pPr>
              <w:spacing w:before="89" w:line="188" w:lineRule="auto"/>
              <w:ind w:left="299"/>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tc>
        <w:tc>
          <w:tcPr>
            <w:tcW w:w="2488" w:type="dxa"/>
            <w:vAlign w:val="top"/>
          </w:tcPr>
          <w:p w14:paraId="3D7CB2A0">
            <w:pPr>
              <w:spacing w:before="49" w:line="216" w:lineRule="auto"/>
              <w:ind w:left="890"/>
              <w:rPr>
                <w:rFonts w:ascii="仿宋" w:hAnsi="仿宋" w:eastAsia="仿宋" w:cs="仿宋"/>
                <w:sz w:val="24"/>
                <w:szCs w:val="24"/>
              </w:rPr>
            </w:pPr>
            <w:r>
              <w:rPr>
                <w:rFonts w:ascii="仿宋" w:hAnsi="仿宋" w:eastAsia="仿宋" w:cs="仿宋"/>
                <w:spacing w:val="-4"/>
                <w:sz w:val="24"/>
                <w:szCs w:val="24"/>
              </w:rPr>
              <w:t>床尾椅</w:t>
            </w:r>
          </w:p>
        </w:tc>
        <w:tc>
          <w:tcPr>
            <w:tcW w:w="5344" w:type="dxa"/>
            <w:vAlign w:val="top"/>
          </w:tcPr>
          <w:p w14:paraId="7A207AB1">
            <w:pPr>
              <w:spacing w:before="49" w:line="216" w:lineRule="auto"/>
              <w:ind w:left="14"/>
              <w:rPr>
                <w:rFonts w:ascii="仿宋" w:hAnsi="仿宋" w:eastAsia="仿宋" w:cs="仿宋"/>
                <w:sz w:val="24"/>
                <w:szCs w:val="24"/>
              </w:rPr>
            </w:pPr>
            <w:r>
              <w:rPr>
                <w:rFonts w:ascii="仿宋" w:hAnsi="仿宋" w:eastAsia="仿宋" w:cs="仿宋"/>
                <w:spacing w:val="-6"/>
                <w:sz w:val="24"/>
                <w:szCs w:val="24"/>
              </w:rPr>
              <w:t>有靠背</w:t>
            </w:r>
          </w:p>
        </w:tc>
      </w:tr>
      <w:tr w14:paraId="64664B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55884F99">
            <w:pPr>
              <w:spacing w:before="94" w:line="185" w:lineRule="auto"/>
              <w:ind w:left="298"/>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tc>
        <w:tc>
          <w:tcPr>
            <w:tcW w:w="2488" w:type="dxa"/>
            <w:vAlign w:val="top"/>
          </w:tcPr>
          <w:p w14:paraId="0CE21ACF">
            <w:pPr>
              <w:spacing w:before="49" w:line="216" w:lineRule="auto"/>
              <w:ind w:left="160"/>
              <w:rPr>
                <w:rFonts w:ascii="仿宋" w:hAnsi="仿宋" w:eastAsia="仿宋" w:cs="仿宋"/>
                <w:sz w:val="24"/>
                <w:szCs w:val="24"/>
              </w:rPr>
            </w:pPr>
            <w:r>
              <w:rPr>
                <w:rFonts w:ascii="Times New Roman" w:hAnsi="Times New Roman" w:eastAsia="Times New Roman" w:cs="Times New Roman"/>
                <w:spacing w:val="-2"/>
                <w:sz w:val="24"/>
                <w:szCs w:val="24"/>
              </w:rPr>
              <w:t>SP</w:t>
            </w:r>
            <w:r>
              <w:rPr>
                <w:rFonts w:ascii="仿宋" w:hAnsi="仿宋" w:eastAsia="仿宋" w:cs="仿宋"/>
                <w:spacing w:val="-2"/>
                <w:sz w:val="24"/>
                <w:szCs w:val="24"/>
              </w:rPr>
              <w:t>（或演职员）衣服</w:t>
            </w:r>
          </w:p>
        </w:tc>
        <w:tc>
          <w:tcPr>
            <w:tcW w:w="5344" w:type="dxa"/>
            <w:vAlign w:val="top"/>
          </w:tcPr>
          <w:p w14:paraId="6FF298E4">
            <w:pPr>
              <w:spacing w:before="49" w:line="216" w:lineRule="auto"/>
              <w:ind w:left="1"/>
              <w:rPr>
                <w:rFonts w:ascii="仿宋" w:hAnsi="仿宋" w:eastAsia="仿宋" w:cs="仿宋"/>
                <w:sz w:val="24"/>
                <w:szCs w:val="24"/>
              </w:rPr>
            </w:pPr>
            <w:r>
              <w:rPr>
                <w:rFonts w:ascii="Times New Roman" w:hAnsi="Times New Roman" w:eastAsia="Times New Roman" w:cs="Times New Roman"/>
                <w:spacing w:val="-1"/>
                <w:sz w:val="24"/>
                <w:szCs w:val="24"/>
              </w:rPr>
              <w:t>XXXL</w:t>
            </w:r>
            <w:r>
              <w:rPr>
                <w:rFonts w:ascii="仿宋" w:hAnsi="仿宋" w:eastAsia="仿宋" w:cs="仿宋"/>
                <w:spacing w:val="-1"/>
                <w:sz w:val="24"/>
                <w:szCs w:val="24"/>
              </w:rPr>
              <w:t>，前开襟纯棉睡衣及病号服</w:t>
            </w:r>
          </w:p>
        </w:tc>
      </w:tr>
      <w:tr w14:paraId="1A69BD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37528B70">
            <w:pPr>
              <w:spacing w:before="88" w:line="188" w:lineRule="auto"/>
              <w:ind w:left="304"/>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tc>
        <w:tc>
          <w:tcPr>
            <w:tcW w:w="2488" w:type="dxa"/>
            <w:vAlign w:val="top"/>
          </w:tcPr>
          <w:p w14:paraId="25EE595B">
            <w:pPr>
              <w:spacing w:before="50" w:line="214" w:lineRule="auto"/>
              <w:ind w:left="411"/>
              <w:rPr>
                <w:rFonts w:ascii="仿宋" w:hAnsi="仿宋" w:eastAsia="仿宋" w:cs="仿宋"/>
                <w:sz w:val="24"/>
                <w:szCs w:val="24"/>
              </w:rPr>
            </w:pPr>
            <w:r>
              <w:rPr>
                <w:rFonts w:ascii="仿宋" w:hAnsi="仿宋" w:eastAsia="仿宋" w:cs="仿宋"/>
                <w:spacing w:val="-2"/>
                <w:sz w:val="24"/>
                <w:szCs w:val="24"/>
              </w:rPr>
              <w:t>双层治疗护理车</w:t>
            </w:r>
          </w:p>
        </w:tc>
        <w:tc>
          <w:tcPr>
            <w:tcW w:w="5344" w:type="dxa"/>
            <w:vAlign w:val="top"/>
          </w:tcPr>
          <w:p w14:paraId="78D426D0">
            <w:pPr>
              <w:spacing w:before="50" w:line="215" w:lineRule="auto"/>
              <w:ind w:left="11"/>
              <w:rPr>
                <w:rFonts w:ascii="仿宋" w:hAnsi="仿宋" w:eastAsia="仿宋" w:cs="仿宋"/>
                <w:sz w:val="24"/>
                <w:szCs w:val="24"/>
              </w:rPr>
            </w:pPr>
            <w:r>
              <w:rPr>
                <w:rFonts w:ascii="仿宋" w:hAnsi="仿宋" w:eastAsia="仿宋" w:cs="仿宋"/>
                <w:spacing w:val="-2"/>
                <w:sz w:val="24"/>
                <w:szCs w:val="24"/>
              </w:rPr>
              <w:t>备医用垃圾和生活垃圾桶</w:t>
            </w:r>
          </w:p>
        </w:tc>
      </w:tr>
      <w:tr w14:paraId="476B30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262EE134">
            <w:pPr>
              <w:spacing w:before="89" w:line="188" w:lineRule="auto"/>
              <w:ind w:left="299"/>
              <w:rPr>
                <w:rFonts w:ascii="Times New Roman" w:hAnsi="Times New Roman" w:eastAsia="Times New Roman" w:cs="Times New Roman"/>
                <w:sz w:val="24"/>
                <w:szCs w:val="24"/>
              </w:rPr>
            </w:pPr>
            <w:r>
              <w:rPr>
                <w:rFonts w:ascii="Times New Roman" w:hAnsi="Times New Roman" w:eastAsia="Times New Roman" w:cs="Times New Roman"/>
                <w:sz w:val="24"/>
                <w:szCs w:val="24"/>
              </w:rPr>
              <w:t>9</w:t>
            </w:r>
          </w:p>
        </w:tc>
        <w:tc>
          <w:tcPr>
            <w:tcW w:w="2488" w:type="dxa"/>
            <w:vAlign w:val="top"/>
          </w:tcPr>
          <w:p w14:paraId="159A32AB">
            <w:pPr>
              <w:spacing w:before="49" w:line="216" w:lineRule="auto"/>
              <w:ind w:left="182"/>
              <w:rPr>
                <w:rFonts w:ascii="仿宋" w:hAnsi="仿宋" w:eastAsia="仿宋" w:cs="仿宋"/>
                <w:sz w:val="24"/>
                <w:szCs w:val="24"/>
              </w:rPr>
            </w:pPr>
            <w:r>
              <w:rPr>
                <w:rFonts w:ascii="仿宋" w:hAnsi="仿宋" w:eastAsia="仿宋" w:cs="仿宋"/>
                <w:spacing w:val="-3"/>
                <w:sz w:val="24"/>
                <w:szCs w:val="24"/>
              </w:rPr>
              <w:t>治疗盘（或服药盘）</w:t>
            </w:r>
          </w:p>
        </w:tc>
        <w:tc>
          <w:tcPr>
            <w:tcW w:w="5344" w:type="dxa"/>
            <w:vAlign w:val="top"/>
          </w:tcPr>
          <w:p w14:paraId="1DEF7C93">
            <w:pPr>
              <w:spacing w:before="49" w:line="216" w:lineRule="auto"/>
              <w:ind w:left="13"/>
              <w:rPr>
                <w:rFonts w:ascii="Times New Roman" w:hAnsi="Times New Roman" w:eastAsia="Times New Roman" w:cs="Times New Roman"/>
                <w:sz w:val="24"/>
                <w:szCs w:val="24"/>
              </w:rPr>
            </w:pPr>
            <w:r>
              <w:rPr>
                <w:rFonts w:ascii="仿宋" w:hAnsi="仿宋" w:eastAsia="仿宋" w:cs="仿宋"/>
                <w:spacing w:val="-1"/>
                <w:sz w:val="24"/>
                <w:szCs w:val="24"/>
              </w:rPr>
              <w:t xml:space="preserve">不锈钢 </w:t>
            </w:r>
            <w:r>
              <w:rPr>
                <w:rFonts w:ascii="Times New Roman" w:hAnsi="Times New Roman" w:eastAsia="Times New Roman" w:cs="Times New Roman"/>
                <w:spacing w:val="-1"/>
                <w:sz w:val="24"/>
                <w:szCs w:val="24"/>
              </w:rPr>
              <w:t>40*30*3.3cm</w:t>
            </w:r>
          </w:p>
        </w:tc>
      </w:tr>
      <w:tr w14:paraId="5C014D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72FD4F29">
            <w:pPr>
              <w:spacing w:before="89" w:line="188" w:lineRule="auto"/>
              <w:ind w:left="257"/>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10</w:t>
            </w:r>
          </w:p>
        </w:tc>
        <w:tc>
          <w:tcPr>
            <w:tcW w:w="2488" w:type="dxa"/>
            <w:vAlign w:val="top"/>
          </w:tcPr>
          <w:p w14:paraId="0C65F979">
            <w:pPr>
              <w:spacing w:before="49" w:line="216" w:lineRule="auto"/>
              <w:ind w:left="1014"/>
              <w:rPr>
                <w:rFonts w:ascii="仿宋" w:hAnsi="仿宋" w:eastAsia="仿宋" w:cs="仿宋"/>
                <w:sz w:val="24"/>
                <w:szCs w:val="24"/>
              </w:rPr>
            </w:pPr>
            <w:r>
              <w:rPr>
                <w:rFonts w:ascii="仿宋" w:hAnsi="仿宋" w:eastAsia="仿宋" w:cs="仿宋"/>
                <w:spacing w:val="-8"/>
                <w:sz w:val="24"/>
                <w:szCs w:val="24"/>
              </w:rPr>
              <w:t>弯盘</w:t>
            </w:r>
          </w:p>
        </w:tc>
        <w:tc>
          <w:tcPr>
            <w:tcW w:w="5344" w:type="dxa"/>
            <w:vAlign w:val="top"/>
          </w:tcPr>
          <w:p w14:paraId="376DC0C2">
            <w:pPr>
              <w:spacing w:before="49" w:line="216" w:lineRule="auto"/>
              <w:ind w:left="27"/>
              <w:rPr>
                <w:rFonts w:ascii="仿宋" w:hAnsi="仿宋" w:eastAsia="仿宋" w:cs="仿宋"/>
                <w:sz w:val="24"/>
                <w:szCs w:val="24"/>
              </w:rPr>
            </w:pPr>
            <w:r>
              <w:rPr>
                <w:rFonts w:ascii="Times New Roman" w:hAnsi="Times New Roman" w:eastAsia="Times New Roman" w:cs="Times New Roman"/>
                <w:spacing w:val="-2"/>
                <w:sz w:val="24"/>
                <w:szCs w:val="24"/>
              </w:rPr>
              <w:t xml:space="preserve">17.8*10.4*2.5cm  </w:t>
            </w:r>
            <w:r>
              <w:rPr>
                <w:rFonts w:ascii="仿宋" w:hAnsi="仿宋" w:eastAsia="仿宋" w:cs="仿宋"/>
                <w:spacing w:val="-2"/>
                <w:sz w:val="24"/>
                <w:szCs w:val="24"/>
              </w:rPr>
              <w:t>左右</w:t>
            </w:r>
          </w:p>
        </w:tc>
      </w:tr>
      <w:tr w14:paraId="505F68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6" w:type="dxa"/>
            <w:vAlign w:val="top"/>
          </w:tcPr>
          <w:p w14:paraId="75FBF2F9">
            <w:pPr>
              <w:spacing w:before="90" w:line="188" w:lineRule="auto"/>
              <w:ind w:left="262"/>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11</w:t>
            </w:r>
          </w:p>
        </w:tc>
        <w:tc>
          <w:tcPr>
            <w:tcW w:w="2488" w:type="dxa"/>
            <w:vAlign w:val="top"/>
          </w:tcPr>
          <w:p w14:paraId="00A4B0AC">
            <w:pPr>
              <w:spacing w:before="49" w:line="215" w:lineRule="auto"/>
              <w:ind w:left="437"/>
              <w:rPr>
                <w:rFonts w:ascii="仿宋" w:hAnsi="仿宋" w:eastAsia="仿宋" w:cs="仿宋"/>
                <w:sz w:val="24"/>
                <w:szCs w:val="24"/>
              </w:rPr>
            </w:pPr>
            <w:r>
              <w:rPr>
                <w:rFonts w:ascii="仿宋" w:hAnsi="仿宋" w:eastAsia="仿宋" w:cs="仿宋"/>
                <w:spacing w:val="-6"/>
                <w:sz w:val="24"/>
                <w:szCs w:val="24"/>
              </w:rPr>
              <w:t>医用免洗洗手液</w:t>
            </w:r>
          </w:p>
        </w:tc>
        <w:tc>
          <w:tcPr>
            <w:tcW w:w="5344" w:type="dxa"/>
            <w:vAlign w:val="top"/>
          </w:tcPr>
          <w:p w14:paraId="4605AE26">
            <w:pPr>
              <w:spacing w:before="49" w:line="215" w:lineRule="auto"/>
              <w:ind w:left="11"/>
              <w:rPr>
                <w:rFonts w:ascii="仿宋" w:hAnsi="仿宋" w:eastAsia="仿宋" w:cs="仿宋"/>
                <w:sz w:val="24"/>
                <w:szCs w:val="24"/>
              </w:rPr>
            </w:pPr>
            <w:r>
              <w:rPr>
                <w:rFonts w:ascii="Times New Roman" w:hAnsi="Times New Roman" w:eastAsia="Times New Roman" w:cs="Times New Roman"/>
                <w:spacing w:val="-8"/>
                <w:sz w:val="24"/>
                <w:szCs w:val="24"/>
              </w:rPr>
              <w:t>500</w:t>
            </w:r>
            <w:r>
              <w:rPr>
                <w:rFonts w:ascii="Times New Roman" w:hAnsi="Times New Roman" w:eastAsia="Times New Roman" w:cs="Times New Roman"/>
                <w:spacing w:val="13"/>
                <w:sz w:val="24"/>
                <w:szCs w:val="24"/>
              </w:rPr>
              <w:t xml:space="preserve">  </w:t>
            </w:r>
            <w:r>
              <w:rPr>
                <w:rFonts w:ascii="仿宋" w:hAnsi="仿宋" w:eastAsia="仿宋" w:cs="仿宋"/>
                <w:spacing w:val="-8"/>
                <w:sz w:val="24"/>
                <w:szCs w:val="24"/>
              </w:rPr>
              <w:t>毫升</w:t>
            </w:r>
          </w:p>
        </w:tc>
      </w:tr>
      <w:tr w14:paraId="1BB87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66C6381E">
            <w:pPr>
              <w:spacing w:before="89" w:line="188" w:lineRule="auto"/>
              <w:ind w:left="257"/>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12</w:t>
            </w:r>
          </w:p>
        </w:tc>
        <w:tc>
          <w:tcPr>
            <w:tcW w:w="2488" w:type="dxa"/>
            <w:vAlign w:val="top"/>
          </w:tcPr>
          <w:p w14:paraId="04F6967B">
            <w:pPr>
              <w:spacing w:before="51" w:line="214" w:lineRule="auto"/>
              <w:ind w:left="894"/>
              <w:rPr>
                <w:rFonts w:ascii="仿宋" w:hAnsi="仿宋" w:eastAsia="仿宋" w:cs="仿宋"/>
                <w:sz w:val="24"/>
                <w:szCs w:val="24"/>
              </w:rPr>
            </w:pPr>
            <w:r>
              <w:rPr>
                <w:rFonts w:ascii="仿宋" w:hAnsi="仿宋" w:eastAsia="仿宋" w:cs="仿宋"/>
                <w:spacing w:val="-6"/>
                <w:sz w:val="24"/>
                <w:szCs w:val="24"/>
              </w:rPr>
              <w:t>记录笔</w:t>
            </w:r>
          </w:p>
        </w:tc>
        <w:tc>
          <w:tcPr>
            <w:tcW w:w="5344" w:type="dxa"/>
            <w:vAlign w:val="top"/>
          </w:tcPr>
          <w:p w14:paraId="58925524">
            <w:pPr>
              <w:spacing w:before="51" w:line="214" w:lineRule="auto"/>
              <w:ind w:left="19"/>
              <w:rPr>
                <w:rFonts w:ascii="Times New Roman" w:hAnsi="Times New Roman" w:eastAsia="Times New Roman" w:cs="Times New Roman"/>
                <w:sz w:val="24"/>
                <w:szCs w:val="24"/>
              </w:rPr>
            </w:pPr>
            <w:r>
              <w:rPr>
                <w:rFonts w:ascii="仿宋" w:hAnsi="仿宋" w:eastAsia="仿宋" w:cs="仿宋"/>
                <w:spacing w:val="-5"/>
                <w:sz w:val="24"/>
                <w:szCs w:val="24"/>
              </w:rPr>
              <w:t>黑色</w:t>
            </w:r>
            <w:r>
              <w:rPr>
                <w:rFonts w:ascii="仿宋" w:hAnsi="仿宋" w:eastAsia="仿宋" w:cs="仿宋"/>
                <w:spacing w:val="14"/>
                <w:sz w:val="24"/>
                <w:szCs w:val="24"/>
              </w:rPr>
              <w:t xml:space="preserve"> </w:t>
            </w:r>
            <w:r>
              <w:rPr>
                <w:rFonts w:ascii="Times New Roman" w:hAnsi="Times New Roman" w:eastAsia="Times New Roman" w:cs="Times New Roman"/>
                <w:spacing w:val="-5"/>
                <w:sz w:val="24"/>
                <w:szCs w:val="24"/>
              </w:rPr>
              <w:t>0.5mm</w:t>
            </w:r>
          </w:p>
        </w:tc>
      </w:tr>
      <w:tr w14:paraId="1BB62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6" w:type="dxa"/>
            <w:vAlign w:val="top"/>
          </w:tcPr>
          <w:p w14:paraId="7C35C099">
            <w:pPr>
              <w:spacing w:before="90" w:line="188" w:lineRule="auto"/>
              <w:ind w:left="257"/>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13</w:t>
            </w:r>
          </w:p>
        </w:tc>
        <w:tc>
          <w:tcPr>
            <w:tcW w:w="2488" w:type="dxa"/>
            <w:vAlign w:val="top"/>
          </w:tcPr>
          <w:p w14:paraId="1D3F32B1">
            <w:pPr>
              <w:spacing w:before="49" w:line="215" w:lineRule="auto"/>
              <w:ind w:left="666"/>
              <w:rPr>
                <w:rFonts w:ascii="仿宋" w:hAnsi="仿宋" w:eastAsia="仿宋" w:cs="仿宋"/>
                <w:sz w:val="24"/>
                <w:szCs w:val="24"/>
              </w:rPr>
            </w:pPr>
            <w:r>
              <w:rPr>
                <w:rFonts w:ascii="仿宋" w:hAnsi="仿宋" w:eastAsia="仿宋" w:cs="仿宋"/>
                <w:spacing w:val="-6"/>
                <w:sz w:val="24"/>
                <w:szCs w:val="24"/>
              </w:rPr>
              <w:t>照护记录单</w:t>
            </w:r>
          </w:p>
        </w:tc>
        <w:tc>
          <w:tcPr>
            <w:tcW w:w="5344" w:type="dxa"/>
            <w:vAlign w:val="top"/>
          </w:tcPr>
          <w:p w14:paraId="7FC2A389">
            <w:pPr>
              <w:spacing w:before="49" w:line="215" w:lineRule="auto"/>
              <w:ind w:left="1"/>
              <w:rPr>
                <w:rFonts w:ascii="仿宋" w:hAnsi="仿宋" w:eastAsia="仿宋" w:cs="仿宋"/>
                <w:sz w:val="24"/>
                <w:szCs w:val="24"/>
              </w:rPr>
            </w:pPr>
            <w:r>
              <w:rPr>
                <w:rFonts w:ascii="Times New Roman" w:hAnsi="Times New Roman" w:eastAsia="Times New Roman" w:cs="Times New Roman"/>
                <w:sz w:val="24"/>
                <w:szCs w:val="24"/>
              </w:rPr>
              <w:t>A</w:t>
            </w:r>
            <w:r>
              <w:rPr>
                <w:rFonts w:ascii="Times New Roman" w:hAnsi="Times New Roman" w:eastAsia="Times New Roman" w:cs="Times New Roman"/>
                <w:position w:val="-1"/>
                <w:sz w:val="15"/>
                <w:szCs w:val="15"/>
              </w:rPr>
              <w:t>4</w:t>
            </w:r>
            <w:r>
              <w:rPr>
                <w:rFonts w:ascii="Times New Roman" w:hAnsi="Times New Roman" w:eastAsia="Times New Roman" w:cs="Times New Roman"/>
                <w:spacing w:val="9"/>
                <w:position w:val="-1"/>
                <w:sz w:val="15"/>
                <w:szCs w:val="15"/>
              </w:rPr>
              <w:t xml:space="preserve">  </w:t>
            </w:r>
            <w:r>
              <w:rPr>
                <w:rFonts w:ascii="仿宋" w:hAnsi="仿宋" w:eastAsia="仿宋" w:cs="仿宋"/>
                <w:sz w:val="24"/>
                <w:szCs w:val="24"/>
              </w:rPr>
              <w:t>纸</w:t>
            </w:r>
          </w:p>
        </w:tc>
      </w:tr>
      <w:tr w14:paraId="1B79A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3C5BFB81">
            <w:pPr>
              <w:spacing w:before="92" w:line="188" w:lineRule="auto"/>
              <w:ind w:left="257"/>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14</w:t>
            </w:r>
          </w:p>
        </w:tc>
        <w:tc>
          <w:tcPr>
            <w:tcW w:w="2488" w:type="dxa"/>
            <w:vAlign w:val="top"/>
          </w:tcPr>
          <w:p w14:paraId="5E0E9214">
            <w:pPr>
              <w:spacing w:before="51" w:line="214" w:lineRule="auto"/>
              <w:ind w:left="894"/>
              <w:rPr>
                <w:rFonts w:ascii="仿宋" w:hAnsi="仿宋" w:eastAsia="仿宋" w:cs="仿宋"/>
                <w:sz w:val="24"/>
                <w:szCs w:val="24"/>
              </w:rPr>
            </w:pPr>
            <w:r>
              <w:rPr>
                <w:rFonts w:ascii="仿宋" w:hAnsi="仿宋" w:eastAsia="仿宋" w:cs="仿宋"/>
                <w:spacing w:val="-6"/>
                <w:sz w:val="24"/>
                <w:szCs w:val="24"/>
              </w:rPr>
              <w:t>记录夹</w:t>
            </w:r>
          </w:p>
        </w:tc>
        <w:tc>
          <w:tcPr>
            <w:tcW w:w="5344" w:type="dxa"/>
            <w:vAlign w:val="top"/>
          </w:tcPr>
          <w:p w14:paraId="5E4057BF">
            <w:pPr>
              <w:spacing w:before="51" w:line="214" w:lineRule="auto"/>
              <w:ind w:left="9"/>
              <w:rPr>
                <w:rFonts w:ascii="仿宋" w:hAnsi="仿宋" w:eastAsia="仿宋" w:cs="仿宋"/>
                <w:sz w:val="24"/>
                <w:szCs w:val="24"/>
              </w:rPr>
            </w:pPr>
            <w:r>
              <w:rPr>
                <w:rFonts w:ascii="Times New Roman" w:hAnsi="Times New Roman" w:eastAsia="Times New Roman" w:cs="Times New Roman"/>
                <w:spacing w:val="-1"/>
                <w:sz w:val="24"/>
                <w:szCs w:val="24"/>
              </w:rPr>
              <w:t xml:space="preserve">315*226mm  </w:t>
            </w:r>
            <w:r>
              <w:rPr>
                <w:rFonts w:ascii="仿宋" w:hAnsi="仿宋" w:eastAsia="仿宋" w:cs="仿宋"/>
                <w:spacing w:val="-1"/>
                <w:sz w:val="24"/>
                <w:szCs w:val="24"/>
              </w:rPr>
              <w:t>左右</w:t>
            </w:r>
          </w:p>
        </w:tc>
      </w:tr>
      <w:tr w14:paraId="3D1AD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6" w:type="dxa"/>
            <w:vAlign w:val="top"/>
          </w:tcPr>
          <w:p w14:paraId="7D35D0CE">
            <w:pPr>
              <w:spacing w:before="92" w:line="188" w:lineRule="auto"/>
              <w:ind w:left="257"/>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15</w:t>
            </w:r>
          </w:p>
        </w:tc>
        <w:tc>
          <w:tcPr>
            <w:tcW w:w="2488" w:type="dxa"/>
            <w:vAlign w:val="top"/>
          </w:tcPr>
          <w:p w14:paraId="5D3D8064">
            <w:pPr>
              <w:spacing w:before="52" w:line="213" w:lineRule="auto"/>
              <w:ind w:left="1006"/>
              <w:rPr>
                <w:rFonts w:ascii="仿宋" w:hAnsi="仿宋" w:eastAsia="仿宋" w:cs="仿宋"/>
                <w:sz w:val="24"/>
                <w:szCs w:val="24"/>
              </w:rPr>
            </w:pPr>
            <w:r>
              <w:rPr>
                <w:rFonts w:ascii="仿宋" w:hAnsi="仿宋" w:eastAsia="仿宋" w:cs="仿宋"/>
                <w:spacing w:val="-4"/>
                <w:sz w:val="24"/>
                <w:szCs w:val="24"/>
              </w:rPr>
              <w:t>腕带</w:t>
            </w:r>
          </w:p>
        </w:tc>
        <w:tc>
          <w:tcPr>
            <w:tcW w:w="5344" w:type="dxa"/>
            <w:vAlign w:val="top"/>
          </w:tcPr>
          <w:p w14:paraId="17D028A3">
            <w:pPr>
              <w:spacing w:before="52" w:line="213" w:lineRule="auto"/>
              <w:ind w:left="14"/>
              <w:rPr>
                <w:rFonts w:ascii="仿宋" w:hAnsi="仿宋" w:eastAsia="仿宋" w:cs="仿宋"/>
                <w:sz w:val="24"/>
                <w:szCs w:val="24"/>
              </w:rPr>
            </w:pPr>
            <w:r>
              <w:rPr>
                <w:rFonts w:ascii="仿宋" w:hAnsi="仿宋" w:eastAsia="仿宋" w:cs="仿宋"/>
                <w:spacing w:val="-1"/>
                <w:sz w:val="24"/>
                <w:szCs w:val="24"/>
              </w:rPr>
              <w:t>有姓名、性别、年龄、住院号、科室、入院日期</w:t>
            </w:r>
          </w:p>
        </w:tc>
      </w:tr>
      <w:tr w14:paraId="2A2742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6ECB4985">
            <w:pPr>
              <w:spacing w:before="91" w:line="188" w:lineRule="auto"/>
              <w:ind w:left="257"/>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16</w:t>
            </w:r>
          </w:p>
        </w:tc>
        <w:tc>
          <w:tcPr>
            <w:tcW w:w="2488" w:type="dxa"/>
            <w:vAlign w:val="top"/>
          </w:tcPr>
          <w:p w14:paraId="4CFBAB57">
            <w:pPr>
              <w:spacing w:before="53" w:line="213" w:lineRule="auto"/>
              <w:ind w:left="890"/>
              <w:rPr>
                <w:rFonts w:ascii="仿宋" w:hAnsi="仿宋" w:eastAsia="仿宋" w:cs="仿宋"/>
                <w:sz w:val="24"/>
                <w:szCs w:val="24"/>
              </w:rPr>
            </w:pPr>
            <w:r>
              <w:rPr>
                <w:rFonts w:ascii="仿宋" w:hAnsi="仿宋" w:eastAsia="仿宋" w:cs="仿宋"/>
                <w:spacing w:val="-4"/>
                <w:sz w:val="24"/>
                <w:szCs w:val="24"/>
              </w:rPr>
              <w:t>床头卡</w:t>
            </w:r>
          </w:p>
        </w:tc>
        <w:tc>
          <w:tcPr>
            <w:tcW w:w="5344" w:type="dxa"/>
            <w:vAlign w:val="top"/>
          </w:tcPr>
          <w:p w14:paraId="7A6C4AC5">
            <w:pPr>
              <w:spacing w:before="53" w:line="213" w:lineRule="auto"/>
              <w:ind w:left="7"/>
              <w:rPr>
                <w:rFonts w:ascii="仿宋" w:hAnsi="仿宋" w:eastAsia="仿宋" w:cs="仿宋"/>
                <w:sz w:val="24"/>
                <w:szCs w:val="24"/>
              </w:rPr>
            </w:pPr>
            <w:r>
              <w:rPr>
                <w:rFonts w:ascii="仿宋" w:hAnsi="仿宋" w:eastAsia="仿宋" w:cs="仿宋"/>
                <w:spacing w:val="-4"/>
                <w:sz w:val="24"/>
                <w:szCs w:val="24"/>
              </w:rPr>
              <w:t>标准</w:t>
            </w:r>
          </w:p>
        </w:tc>
      </w:tr>
      <w:tr w14:paraId="7CBF2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6" w:type="dxa"/>
            <w:vAlign w:val="top"/>
          </w:tcPr>
          <w:p w14:paraId="4254C766">
            <w:pPr>
              <w:spacing w:before="92" w:line="188" w:lineRule="auto"/>
              <w:ind w:left="257"/>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17</w:t>
            </w:r>
          </w:p>
        </w:tc>
        <w:tc>
          <w:tcPr>
            <w:tcW w:w="2488" w:type="dxa"/>
            <w:vAlign w:val="top"/>
          </w:tcPr>
          <w:p w14:paraId="19A65CE1">
            <w:pPr>
              <w:spacing w:before="52" w:line="213" w:lineRule="auto"/>
              <w:ind w:left="888"/>
              <w:rPr>
                <w:rFonts w:ascii="仿宋" w:hAnsi="仿宋" w:eastAsia="仿宋" w:cs="仿宋"/>
                <w:sz w:val="24"/>
                <w:szCs w:val="24"/>
              </w:rPr>
            </w:pPr>
            <w:r>
              <w:rPr>
                <w:rFonts w:ascii="仿宋" w:hAnsi="仿宋" w:eastAsia="仿宋" w:cs="仿宋"/>
                <w:spacing w:val="-4"/>
                <w:sz w:val="24"/>
                <w:szCs w:val="24"/>
              </w:rPr>
              <w:t>血压计</w:t>
            </w:r>
          </w:p>
        </w:tc>
        <w:tc>
          <w:tcPr>
            <w:tcW w:w="5344" w:type="dxa"/>
            <w:vAlign w:val="top"/>
          </w:tcPr>
          <w:p w14:paraId="1CCA61A5">
            <w:pPr>
              <w:spacing w:before="52" w:line="213" w:lineRule="auto"/>
              <w:ind w:left="37"/>
              <w:rPr>
                <w:rFonts w:ascii="仿宋" w:hAnsi="仿宋" w:eastAsia="仿宋" w:cs="仿宋"/>
                <w:sz w:val="24"/>
                <w:szCs w:val="24"/>
              </w:rPr>
            </w:pPr>
            <w:r>
              <w:rPr>
                <w:rFonts w:ascii="仿宋" w:hAnsi="仿宋" w:eastAsia="仿宋" w:cs="仿宋"/>
                <w:spacing w:val="-3"/>
                <w:sz w:val="24"/>
                <w:szCs w:val="24"/>
              </w:rPr>
              <w:t>台式水银血压计、电子血压计</w:t>
            </w:r>
          </w:p>
        </w:tc>
      </w:tr>
      <w:tr w14:paraId="72B03C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192BB11C">
            <w:pPr>
              <w:spacing w:before="93" w:line="188" w:lineRule="auto"/>
              <w:ind w:left="257"/>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18</w:t>
            </w:r>
          </w:p>
        </w:tc>
        <w:tc>
          <w:tcPr>
            <w:tcW w:w="2488" w:type="dxa"/>
            <w:vAlign w:val="top"/>
          </w:tcPr>
          <w:p w14:paraId="6509A041">
            <w:pPr>
              <w:spacing w:before="53" w:line="213" w:lineRule="auto"/>
              <w:ind w:left="906"/>
              <w:rPr>
                <w:rFonts w:ascii="仿宋" w:hAnsi="仿宋" w:eastAsia="仿宋" w:cs="仿宋"/>
                <w:sz w:val="24"/>
                <w:szCs w:val="24"/>
              </w:rPr>
            </w:pPr>
            <w:r>
              <w:rPr>
                <w:rFonts w:ascii="仿宋" w:hAnsi="仿宋" w:eastAsia="仿宋" w:cs="仿宋"/>
                <w:spacing w:val="-10"/>
                <w:sz w:val="24"/>
                <w:szCs w:val="24"/>
              </w:rPr>
              <w:t>听诊器</w:t>
            </w:r>
          </w:p>
        </w:tc>
        <w:tc>
          <w:tcPr>
            <w:tcW w:w="5344" w:type="dxa"/>
            <w:vAlign w:val="top"/>
          </w:tcPr>
          <w:p w14:paraId="626AB4BC">
            <w:pPr>
              <w:spacing w:before="53" w:line="213" w:lineRule="auto"/>
              <w:ind w:left="7"/>
              <w:rPr>
                <w:rFonts w:ascii="仿宋" w:hAnsi="仿宋" w:eastAsia="仿宋" w:cs="仿宋"/>
                <w:sz w:val="24"/>
                <w:szCs w:val="24"/>
              </w:rPr>
            </w:pPr>
            <w:r>
              <w:rPr>
                <w:rFonts w:ascii="仿宋" w:hAnsi="仿宋" w:eastAsia="仿宋" w:cs="仿宋"/>
                <w:spacing w:val="-4"/>
                <w:sz w:val="24"/>
                <w:szCs w:val="24"/>
              </w:rPr>
              <w:t>标准</w:t>
            </w:r>
          </w:p>
        </w:tc>
      </w:tr>
      <w:tr w14:paraId="211ED8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6" w:type="dxa"/>
            <w:vAlign w:val="top"/>
          </w:tcPr>
          <w:p w14:paraId="0EE25DD3">
            <w:pPr>
              <w:spacing w:before="94" w:line="188" w:lineRule="auto"/>
              <w:ind w:left="257"/>
              <w:rPr>
                <w:rFonts w:ascii="Times New Roman" w:hAnsi="Times New Roman" w:eastAsia="Times New Roman" w:cs="Times New Roman"/>
                <w:sz w:val="24"/>
                <w:szCs w:val="24"/>
              </w:rPr>
            </w:pPr>
            <w:r>
              <w:rPr>
                <w:rFonts w:ascii="Times New Roman" w:hAnsi="Times New Roman" w:eastAsia="Times New Roman" w:cs="Times New Roman"/>
                <w:spacing w:val="-15"/>
                <w:sz w:val="24"/>
                <w:szCs w:val="24"/>
              </w:rPr>
              <w:t>19</w:t>
            </w:r>
          </w:p>
        </w:tc>
        <w:tc>
          <w:tcPr>
            <w:tcW w:w="2488" w:type="dxa"/>
            <w:vAlign w:val="top"/>
          </w:tcPr>
          <w:p w14:paraId="6FBC9F2A">
            <w:pPr>
              <w:spacing w:before="53" w:line="212" w:lineRule="auto"/>
              <w:ind w:left="1017"/>
              <w:rPr>
                <w:rFonts w:ascii="仿宋" w:hAnsi="仿宋" w:eastAsia="仿宋" w:cs="仿宋"/>
                <w:sz w:val="24"/>
                <w:szCs w:val="24"/>
              </w:rPr>
            </w:pPr>
            <w:r>
              <w:rPr>
                <w:rFonts w:ascii="仿宋" w:hAnsi="仿宋" w:eastAsia="仿宋" w:cs="仿宋"/>
                <w:spacing w:val="-9"/>
                <w:sz w:val="24"/>
                <w:szCs w:val="24"/>
              </w:rPr>
              <w:t>轮椅</w:t>
            </w:r>
          </w:p>
        </w:tc>
        <w:tc>
          <w:tcPr>
            <w:tcW w:w="5344" w:type="dxa"/>
            <w:vAlign w:val="top"/>
          </w:tcPr>
          <w:p w14:paraId="4B5B320B">
            <w:pPr>
              <w:spacing w:before="53" w:line="212" w:lineRule="auto"/>
              <w:ind w:left="11"/>
              <w:rPr>
                <w:rFonts w:ascii="仿宋" w:hAnsi="仿宋" w:eastAsia="仿宋" w:cs="仿宋"/>
                <w:sz w:val="24"/>
                <w:szCs w:val="24"/>
              </w:rPr>
            </w:pPr>
            <w:r>
              <w:rPr>
                <w:rFonts w:ascii="仿宋" w:hAnsi="仿宋" w:eastAsia="仿宋" w:cs="仿宋"/>
                <w:spacing w:val="-1"/>
                <w:sz w:val="24"/>
                <w:szCs w:val="24"/>
              </w:rPr>
              <w:t>刹车类型：手刹；材质：铝合金 可折叠</w:t>
            </w:r>
          </w:p>
        </w:tc>
      </w:tr>
      <w:tr w14:paraId="0CFC1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4B158030">
            <w:pPr>
              <w:spacing w:before="93" w:line="188" w:lineRule="auto"/>
              <w:ind w:left="2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20</w:t>
            </w:r>
          </w:p>
        </w:tc>
        <w:tc>
          <w:tcPr>
            <w:tcW w:w="2488" w:type="dxa"/>
            <w:vAlign w:val="top"/>
          </w:tcPr>
          <w:p w14:paraId="70B7341C">
            <w:pPr>
              <w:spacing w:before="55" w:line="211" w:lineRule="auto"/>
              <w:ind w:left="1016"/>
              <w:rPr>
                <w:rFonts w:ascii="仿宋" w:hAnsi="仿宋" w:eastAsia="仿宋" w:cs="仿宋"/>
                <w:sz w:val="24"/>
                <w:szCs w:val="24"/>
              </w:rPr>
            </w:pPr>
            <w:r>
              <w:rPr>
                <w:rFonts w:ascii="仿宋" w:hAnsi="仿宋" w:eastAsia="仿宋" w:cs="仿宋"/>
                <w:spacing w:val="-9"/>
                <w:sz w:val="24"/>
                <w:szCs w:val="24"/>
              </w:rPr>
              <w:t>毛毯</w:t>
            </w:r>
          </w:p>
        </w:tc>
        <w:tc>
          <w:tcPr>
            <w:tcW w:w="5344" w:type="dxa"/>
            <w:vAlign w:val="top"/>
          </w:tcPr>
          <w:p w14:paraId="00FD508E">
            <w:pPr>
              <w:spacing w:before="55" w:line="211" w:lineRule="auto"/>
              <w:ind w:left="27"/>
              <w:rPr>
                <w:rFonts w:ascii="仿宋" w:hAnsi="仿宋" w:eastAsia="仿宋" w:cs="仿宋"/>
                <w:sz w:val="24"/>
                <w:szCs w:val="24"/>
              </w:rPr>
            </w:pPr>
            <w:r>
              <w:rPr>
                <w:rFonts w:ascii="Times New Roman" w:hAnsi="Times New Roman" w:eastAsia="Times New Roman" w:cs="Times New Roman"/>
                <w:spacing w:val="-4"/>
                <w:sz w:val="24"/>
                <w:szCs w:val="24"/>
              </w:rPr>
              <w:t>120*150cm</w:t>
            </w:r>
            <w:r>
              <w:rPr>
                <w:rFonts w:ascii="Times New Roman" w:hAnsi="Times New Roman" w:eastAsia="Times New Roman" w:cs="Times New Roman"/>
                <w:spacing w:val="7"/>
                <w:sz w:val="24"/>
                <w:szCs w:val="24"/>
              </w:rPr>
              <w:t xml:space="preserve">  </w:t>
            </w:r>
            <w:r>
              <w:rPr>
                <w:rFonts w:ascii="仿宋" w:hAnsi="仿宋" w:eastAsia="仿宋" w:cs="仿宋"/>
                <w:spacing w:val="-4"/>
                <w:sz w:val="24"/>
                <w:szCs w:val="24"/>
              </w:rPr>
              <w:t>左右</w:t>
            </w:r>
          </w:p>
        </w:tc>
      </w:tr>
      <w:tr w14:paraId="23F19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48634B9C">
            <w:pPr>
              <w:spacing w:before="94" w:line="188" w:lineRule="auto"/>
              <w:ind w:left="2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21</w:t>
            </w:r>
          </w:p>
        </w:tc>
        <w:tc>
          <w:tcPr>
            <w:tcW w:w="2488" w:type="dxa"/>
            <w:vAlign w:val="top"/>
          </w:tcPr>
          <w:p w14:paraId="0327831B">
            <w:pPr>
              <w:spacing w:before="53" w:line="213" w:lineRule="auto"/>
              <w:ind w:left="886"/>
              <w:rPr>
                <w:rFonts w:ascii="仿宋" w:hAnsi="仿宋" w:eastAsia="仿宋" w:cs="仿宋"/>
                <w:sz w:val="24"/>
                <w:szCs w:val="24"/>
              </w:rPr>
            </w:pPr>
            <w:r>
              <w:rPr>
                <w:rFonts w:ascii="仿宋" w:hAnsi="仿宋" w:eastAsia="仿宋" w:cs="仿宋"/>
                <w:spacing w:val="-3"/>
                <w:sz w:val="24"/>
                <w:szCs w:val="24"/>
              </w:rPr>
              <w:t>楔形垫</w:t>
            </w:r>
          </w:p>
        </w:tc>
        <w:tc>
          <w:tcPr>
            <w:tcW w:w="5344" w:type="dxa"/>
            <w:vAlign w:val="top"/>
          </w:tcPr>
          <w:p w14:paraId="662538A1">
            <w:pPr>
              <w:spacing w:before="53" w:line="213" w:lineRule="auto"/>
              <w:ind w:left="3"/>
              <w:rPr>
                <w:rFonts w:ascii="仿宋" w:hAnsi="仿宋" w:eastAsia="仿宋" w:cs="仿宋"/>
                <w:sz w:val="24"/>
                <w:szCs w:val="24"/>
              </w:rPr>
            </w:pPr>
            <w:r>
              <w:rPr>
                <w:rFonts w:ascii="Times New Roman" w:hAnsi="Times New Roman" w:eastAsia="Times New Roman" w:cs="Times New Roman"/>
                <w:spacing w:val="-1"/>
                <w:sz w:val="24"/>
                <w:szCs w:val="24"/>
              </w:rPr>
              <w:t xml:space="preserve">46*25*14.5cm  </w:t>
            </w:r>
            <w:r>
              <w:rPr>
                <w:rFonts w:ascii="仿宋" w:hAnsi="仿宋" w:eastAsia="仿宋" w:cs="仿宋"/>
                <w:spacing w:val="-1"/>
                <w:sz w:val="24"/>
                <w:szCs w:val="24"/>
              </w:rPr>
              <w:t>左右</w:t>
            </w:r>
          </w:p>
        </w:tc>
      </w:tr>
      <w:tr w14:paraId="1FEEAE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51226CED">
            <w:pPr>
              <w:spacing w:before="95" w:line="188" w:lineRule="auto"/>
              <w:ind w:left="2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22</w:t>
            </w:r>
          </w:p>
        </w:tc>
        <w:tc>
          <w:tcPr>
            <w:tcW w:w="2488" w:type="dxa"/>
            <w:vAlign w:val="top"/>
          </w:tcPr>
          <w:p w14:paraId="2D8F1DBE">
            <w:pPr>
              <w:spacing w:before="54" w:line="212" w:lineRule="auto"/>
              <w:ind w:left="779"/>
              <w:rPr>
                <w:rFonts w:ascii="仿宋" w:hAnsi="仿宋" w:eastAsia="仿宋" w:cs="仿宋"/>
                <w:sz w:val="24"/>
                <w:szCs w:val="24"/>
              </w:rPr>
            </w:pPr>
            <w:r>
              <w:rPr>
                <w:rFonts w:ascii="仿宋" w:hAnsi="仿宋" w:eastAsia="仿宋" w:cs="仿宋"/>
                <w:spacing w:val="-5"/>
                <w:sz w:val="24"/>
                <w:szCs w:val="24"/>
              </w:rPr>
              <w:t>大号软枕</w:t>
            </w:r>
          </w:p>
        </w:tc>
        <w:tc>
          <w:tcPr>
            <w:tcW w:w="5344" w:type="dxa"/>
            <w:vAlign w:val="top"/>
          </w:tcPr>
          <w:p w14:paraId="5DB47827">
            <w:pPr>
              <w:spacing w:before="54" w:line="212" w:lineRule="auto"/>
              <w:ind w:left="8"/>
              <w:rPr>
                <w:rFonts w:ascii="仿宋" w:hAnsi="仿宋" w:eastAsia="仿宋" w:cs="仿宋"/>
                <w:sz w:val="24"/>
                <w:szCs w:val="24"/>
              </w:rPr>
            </w:pPr>
            <w:r>
              <w:rPr>
                <w:rFonts w:ascii="Times New Roman" w:hAnsi="Times New Roman" w:eastAsia="Times New Roman" w:cs="Times New Roman"/>
                <w:spacing w:val="-3"/>
                <w:sz w:val="24"/>
                <w:szCs w:val="24"/>
              </w:rPr>
              <w:t>74*48cm</w:t>
            </w:r>
            <w:r>
              <w:rPr>
                <w:rFonts w:ascii="Times New Roman" w:hAnsi="Times New Roman" w:eastAsia="Times New Roman" w:cs="Times New Roman"/>
                <w:spacing w:val="8"/>
                <w:sz w:val="24"/>
                <w:szCs w:val="24"/>
              </w:rPr>
              <w:t xml:space="preserve">  </w:t>
            </w:r>
            <w:r>
              <w:rPr>
                <w:rFonts w:ascii="仿宋" w:hAnsi="仿宋" w:eastAsia="仿宋" w:cs="仿宋"/>
                <w:spacing w:val="-3"/>
                <w:sz w:val="24"/>
                <w:szCs w:val="24"/>
              </w:rPr>
              <w:t>左右</w:t>
            </w:r>
          </w:p>
        </w:tc>
      </w:tr>
      <w:tr w14:paraId="45B40D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2FA43E2E">
            <w:pPr>
              <w:spacing w:before="95" w:line="188" w:lineRule="auto"/>
              <w:ind w:left="2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23</w:t>
            </w:r>
          </w:p>
        </w:tc>
        <w:tc>
          <w:tcPr>
            <w:tcW w:w="2488" w:type="dxa"/>
            <w:vAlign w:val="top"/>
          </w:tcPr>
          <w:p w14:paraId="6719393C">
            <w:pPr>
              <w:spacing w:before="54" w:line="212" w:lineRule="auto"/>
              <w:ind w:left="797"/>
              <w:rPr>
                <w:rFonts w:ascii="仿宋" w:hAnsi="仿宋" w:eastAsia="仿宋" w:cs="仿宋"/>
                <w:sz w:val="24"/>
                <w:szCs w:val="24"/>
              </w:rPr>
            </w:pPr>
            <w:r>
              <w:rPr>
                <w:rFonts w:ascii="仿宋" w:hAnsi="仿宋" w:eastAsia="仿宋" w:cs="仿宋"/>
                <w:spacing w:val="-10"/>
                <w:sz w:val="24"/>
                <w:szCs w:val="24"/>
              </w:rPr>
              <w:t>中号软枕</w:t>
            </w:r>
          </w:p>
        </w:tc>
        <w:tc>
          <w:tcPr>
            <w:tcW w:w="5344" w:type="dxa"/>
            <w:vAlign w:val="top"/>
          </w:tcPr>
          <w:p w14:paraId="3386F6C6">
            <w:pPr>
              <w:spacing w:before="54" w:line="212" w:lineRule="auto"/>
              <w:ind w:left="11"/>
              <w:rPr>
                <w:rFonts w:ascii="仿宋" w:hAnsi="仿宋" w:eastAsia="仿宋" w:cs="仿宋"/>
                <w:sz w:val="24"/>
                <w:szCs w:val="24"/>
              </w:rPr>
            </w:pPr>
            <w:r>
              <w:rPr>
                <w:rFonts w:ascii="Times New Roman" w:hAnsi="Times New Roman" w:eastAsia="Times New Roman" w:cs="Times New Roman"/>
                <w:spacing w:val="-3"/>
                <w:sz w:val="24"/>
                <w:szCs w:val="24"/>
              </w:rPr>
              <w:t>50*35cm</w:t>
            </w:r>
            <w:r>
              <w:rPr>
                <w:rFonts w:ascii="Times New Roman" w:hAnsi="Times New Roman" w:eastAsia="Times New Roman" w:cs="Times New Roman"/>
                <w:spacing w:val="7"/>
                <w:sz w:val="24"/>
                <w:szCs w:val="24"/>
              </w:rPr>
              <w:t xml:space="preserve">  </w:t>
            </w:r>
            <w:r>
              <w:rPr>
                <w:rFonts w:ascii="仿宋" w:hAnsi="仿宋" w:eastAsia="仿宋" w:cs="仿宋"/>
                <w:spacing w:val="-3"/>
                <w:sz w:val="24"/>
                <w:szCs w:val="24"/>
              </w:rPr>
              <w:t>左右</w:t>
            </w:r>
          </w:p>
        </w:tc>
      </w:tr>
      <w:tr w14:paraId="7C4C6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53C26685">
            <w:pPr>
              <w:spacing w:before="93" w:line="188" w:lineRule="auto"/>
              <w:ind w:left="2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24</w:t>
            </w:r>
          </w:p>
        </w:tc>
        <w:tc>
          <w:tcPr>
            <w:tcW w:w="2488" w:type="dxa"/>
            <w:vAlign w:val="top"/>
          </w:tcPr>
          <w:p w14:paraId="6D80D00D">
            <w:pPr>
              <w:spacing w:before="55" w:line="211" w:lineRule="auto"/>
              <w:ind w:left="770"/>
              <w:rPr>
                <w:rFonts w:ascii="仿宋" w:hAnsi="仿宋" w:eastAsia="仿宋" w:cs="仿宋"/>
                <w:sz w:val="24"/>
                <w:szCs w:val="24"/>
              </w:rPr>
            </w:pPr>
            <w:r>
              <w:rPr>
                <w:rFonts w:ascii="仿宋" w:hAnsi="仿宋" w:eastAsia="仿宋" w:cs="仿宋"/>
                <w:spacing w:val="-3"/>
                <w:sz w:val="24"/>
                <w:szCs w:val="24"/>
              </w:rPr>
              <w:t>小号软枕</w:t>
            </w:r>
          </w:p>
        </w:tc>
        <w:tc>
          <w:tcPr>
            <w:tcW w:w="5344" w:type="dxa"/>
            <w:vAlign w:val="top"/>
          </w:tcPr>
          <w:p w14:paraId="0D3C217C">
            <w:pPr>
              <w:spacing w:before="55" w:line="211" w:lineRule="auto"/>
              <w:ind w:left="9"/>
              <w:rPr>
                <w:rFonts w:ascii="仿宋" w:hAnsi="仿宋" w:eastAsia="仿宋" w:cs="仿宋"/>
                <w:sz w:val="24"/>
                <w:szCs w:val="24"/>
              </w:rPr>
            </w:pPr>
            <w:r>
              <w:rPr>
                <w:rFonts w:ascii="Times New Roman" w:hAnsi="Times New Roman" w:eastAsia="Times New Roman" w:cs="Times New Roman"/>
                <w:spacing w:val="-3"/>
                <w:sz w:val="24"/>
                <w:szCs w:val="24"/>
              </w:rPr>
              <w:t>30*20cm</w:t>
            </w:r>
            <w:r>
              <w:rPr>
                <w:rFonts w:ascii="Times New Roman" w:hAnsi="Times New Roman" w:eastAsia="Times New Roman" w:cs="Times New Roman"/>
                <w:spacing w:val="7"/>
                <w:sz w:val="24"/>
                <w:szCs w:val="24"/>
              </w:rPr>
              <w:t xml:space="preserve">  </w:t>
            </w:r>
            <w:r>
              <w:rPr>
                <w:rFonts w:ascii="仿宋" w:hAnsi="仿宋" w:eastAsia="仿宋" w:cs="仿宋"/>
                <w:spacing w:val="-3"/>
                <w:sz w:val="24"/>
                <w:szCs w:val="24"/>
              </w:rPr>
              <w:t>左右</w:t>
            </w:r>
          </w:p>
        </w:tc>
      </w:tr>
      <w:tr w14:paraId="0305C8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31ACF437">
            <w:pPr>
              <w:spacing w:before="94" w:line="188" w:lineRule="auto"/>
              <w:ind w:left="2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25</w:t>
            </w:r>
          </w:p>
        </w:tc>
        <w:tc>
          <w:tcPr>
            <w:tcW w:w="2488" w:type="dxa"/>
            <w:vAlign w:val="top"/>
          </w:tcPr>
          <w:p w14:paraId="777067C0">
            <w:pPr>
              <w:spacing w:before="53" w:line="213" w:lineRule="auto"/>
              <w:ind w:left="1007"/>
              <w:rPr>
                <w:rFonts w:ascii="仿宋" w:hAnsi="仿宋" w:eastAsia="仿宋" w:cs="仿宋"/>
                <w:sz w:val="24"/>
                <w:szCs w:val="24"/>
              </w:rPr>
            </w:pPr>
            <w:r>
              <w:rPr>
                <w:rFonts w:ascii="仿宋" w:hAnsi="仿宋" w:eastAsia="仿宋" w:cs="仿宋"/>
                <w:spacing w:val="-5"/>
                <w:sz w:val="24"/>
                <w:szCs w:val="24"/>
              </w:rPr>
              <w:t>水杯</w:t>
            </w:r>
          </w:p>
        </w:tc>
        <w:tc>
          <w:tcPr>
            <w:tcW w:w="5344" w:type="dxa"/>
            <w:vAlign w:val="top"/>
          </w:tcPr>
          <w:p w14:paraId="0B125591">
            <w:pPr>
              <w:spacing w:before="53" w:line="213" w:lineRule="auto"/>
              <w:ind w:left="22"/>
              <w:rPr>
                <w:rFonts w:ascii="仿宋" w:hAnsi="仿宋" w:eastAsia="仿宋" w:cs="仿宋"/>
                <w:sz w:val="24"/>
                <w:szCs w:val="24"/>
              </w:rPr>
            </w:pPr>
            <w:r>
              <w:rPr>
                <w:rFonts w:ascii="仿宋" w:hAnsi="仿宋" w:eastAsia="仿宋" w:cs="仿宋"/>
                <w:spacing w:val="-12"/>
                <w:sz w:val="24"/>
                <w:szCs w:val="24"/>
              </w:rPr>
              <w:t>塑料</w:t>
            </w:r>
          </w:p>
        </w:tc>
      </w:tr>
      <w:tr w14:paraId="3E6204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6F010CD2">
            <w:pPr>
              <w:spacing w:before="94" w:line="188" w:lineRule="auto"/>
              <w:ind w:left="2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26</w:t>
            </w:r>
          </w:p>
        </w:tc>
        <w:tc>
          <w:tcPr>
            <w:tcW w:w="2488" w:type="dxa"/>
            <w:vAlign w:val="top"/>
          </w:tcPr>
          <w:p w14:paraId="02E3A2FB">
            <w:pPr>
              <w:spacing w:before="54" w:line="212" w:lineRule="auto"/>
              <w:ind w:left="890"/>
              <w:rPr>
                <w:rFonts w:ascii="仿宋" w:hAnsi="仿宋" w:eastAsia="仿宋" w:cs="仿宋"/>
                <w:sz w:val="24"/>
                <w:szCs w:val="24"/>
              </w:rPr>
            </w:pPr>
            <w:r>
              <w:rPr>
                <w:rFonts w:ascii="仿宋" w:hAnsi="仿宋" w:eastAsia="仿宋" w:cs="仿宋"/>
                <w:spacing w:val="-4"/>
                <w:sz w:val="24"/>
                <w:szCs w:val="24"/>
              </w:rPr>
              <w:t>小毛巾</w:t>
            </w:r>
          </w:p>
        </w:tc>
        <w:tc>
          <w:tcPr>
            <w:tcW w:w="5344" w:type="dxa"/>
            <w:vAlign w:val="top"/>
          </w:tcPr>
          <w:p w14:paraId="689C8CD7">
            <w:pPr>
              <w:spacing w:before="54" w:line="212" w:lineRule="auto"/>
              <w:ind w:left="4"/>
              <w:rPr>
                <w:rFonts w:ascii="仿宋" w:hAnsi="仿宋" w:eastAsia="仿宋" w:cs="仿宋"/>
                <w:sz w:val="24"/>
                <w:szCs w:val="24"/>
              </w:rPr>
            </w:pPr>
            <w:r>
              <w:rPr>
                <w:rFonts w:ascii="Times New Roman" w:hAnsi="Times New Roman" w:eastAsia="Times New Roman" w:cs="Times New Roman"/>
                <w:spacing w:val="-3"/>
                <w:sz w:val="24"/>
                <w:szCs w:val="24"/>
              </w:rPr>
              <w:t>25*25cm</w:t>
            </w:r>
            <w:r>
              <w:rPr>
                <w:rFonts w:ascii="Times New Roman" w:hAnsi="Times New Roman" w:eastAsia="Times New Roman" w:cs="Times New Roman"/>
                <w:spacing w:val="10"/>
                <w:sz w:val="24"/>
                <w:szCs w:val="24"/>
              </w:rPr>
              <w:t xml:space="preserve">  </w:t>
            </w:r>
            <w:r>
              <w:rPr>
                <w:rFonts w:ascii="仿宋" w:hAnsi="仿宋" w:eastAsia="仿宋" w:cs="仿宋"/>
                <w:spacing w:val="-3"/>
                <w:sz w:val="24"/>
                <w:szCs w:val="24"/>
              </w:rPr>
              <w:t>左右</w:t>
            </w:r>
          </w:p>
        </w:tc>
      </w:tr>
      <w:tr w14:paraId="560F4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34213716">
            <w:pPr>
              <w:spacing w:before="95" w:line="188" w:lineRule="auto"/>
              <w:ind w:left="2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27</w:t>
            </w:r>
          </w:p>
        </w:tc>
        <w:tc>
          <w:tcPr>
            <w:tcW w:w="2488" w:type="dxa"/>
            <w:vAlign w:val="top"/>
          </w:tcPr>
          <w:p w14:paraId="2B7CE08A">
            <w:pPr>
              <w:spacing w:before="54" w:line="212" w:lineRule="auto"/>
              <w:ind w:left="1008"/>
              <w:rPr>
                <w:rFonts w:ascii="仿宋" w:hAnsi="仿宋" w:eastAsia="仿宋" w:cs="仿宋"/>
                <w:sz w:val="24"/>
                <w:szCs w:val="24"/>
              </w:rPr>
            </w:pPr>
            <w:r>
              <w:rPr>
                <w:rFonts w:ascii="仿宋" w:hAnsi="仿宋" w:eastAsia="仿宋" w:cs="仿宋"/>
                <w:spacing w:val="-5"/>
                <w:sz w:val="24"/>
                <w:szCs w:val="24"/>
              </w:rPr>
              <w:t>痰盂</w:t>
            </w:r>
          </w:p>
        </w:tc>
        <w:tc>
          <w:tcPr>
            <w:tcW w:w="5344" w:type="dxa"/>
            <w:vAlign w:val="top"/>
          </w:tcPr>
          <w:p w14:paraId="58E01746">
            <w:pPr>
              <w:spacing w:before="54" w:line="212" w:lineRule="auto"/>
              <w:ind w:left="7"/>
              <w:rPr>
                <w:rFonts w:ascii="仿宋" w:hAnsi="仿宋" w:eastAsia="仿宋" w:cs="仿宋"/>
                <w:sz w:val="24"/>
                <w:szCs w:val="24"/>
              </w:rPr>
            </w:pPr>
            <w:r>
              <w:rPr>
                <w:rFonts w:ascii="仿宋" w:hAnsi="仿宋" w:eastAsia="仿宋" w:cs="仿宋"/>
                <w:spacing w:val="-4"/>
                <w:sz w:val="24"/>
                <w:szCs w:val="24"/>
              </w:rPr>
              <w:t>标准</w:t>
            </w:r>
          </w:p>
        </w:tc>
      </w:tr>
      <w:tr w14:paraId="20BEB4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4E1235BA">
            <w:pPr>
              <w:spacing w:before="93" w:line="188" w:lineRule="auto"/>
              <w:ind w:left="2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28</w:t>
            </w:r>
          </w:p>
        </w:tc>
        <w:tc>
          <w:tcPr>
            <w:tcW w:w="2488" w:type="dxa"/>
            <w:vAlign w:val="top"/>
          </w:tcPr>
          <w:p w14:paraId="403FDFD6">
            <w:pPr>
              <w:spacing w:before="55" w:line="211" w:lineRule="auto"/>
              <w:ind w:left="899"/>
              <w:rPr>
                <w:rFonts w:ascii="仿宋" w:hAnsi="仿宋" w:eastAsia="仿宋" w:cs="仿宋"/>
                <w:sz w:val="24"/>
                <w:szCs w:val="24"/>
              </w:rPr>
            </w:pPr>
            <w:r>
              <w:rPr>
                <w:rFonts w:ascii="仿宋" w:hAnsi="仿宋" w:eastAsia="仿宋" w:cs="仿宋"/>
                <w:spacing w:val="-7"/>
                <w:sz w:val="24"/>
                <w:szCs w:val="24"/>
              </w:rPr>
              <w:t>污物杯</w:t>
            </w:r>
          </w:p>
        </w:tc>
        <w:tc>
          <w:tcPr>
            <w:tcW w:w="5344" w:type="dxa"/>
            <w:vAlign w:val="top"/>
          </w:tcPr>
          <w:p w14:paraId="29A4DC50">
            <w:pPr>
              <w:spacing w:before="55" w:line="211" w:lineRule="auto"/>
              <w:ind w:left="11"/>
              <w:rPr>
                <w:rFonts w:ascii="仿宋" w:hAnsi="仿宋" w:eastAsia="仿宋" w:cs="仿宋"/>
                <w:sz w:val="24"/>
                <w:szCs w:val="24"/>
              </w:rPr>
            </w:pPr>
            <w:r>
              <w:rPr>
                <w:rFonts w:ascii="仿宋" w:hAnsi="仿宋" w:eastAsia="仿宋" w:cs="仿宋"/>
                <w:spacing w:val="-1"/>
                <w:sz w:val="24"/>
                <w:szCs w:val="24"/>
              </w:rPr>
              <w:t>在杯子外标注</w:t>
            </w:r>
            <w:r>
              <w:rPr>
                <w:rFonts w:ascii="Times New Roman" w:hAnsi="Times New Roman" w:eastAsia="Times New Roman" w:cs="Times New Roman"/>
                <w:spacing w:val="-1"/>
                <w:sz w:val="24"/>
                <w:szCs w:val="24"/>
              </w:rPr>
              <w:t>“</w:t>
            </w:r>
            <w:r>
              <w:rPr>
                <w:rFonts w:ascii="仿宋" w:hAnsi="仿宋" w:eastAsia="仿宋" w:cs="仿宋"/>
                <w:spacing w:val="-1"/>
                <w:sz w:val="24"/>
                <w:szCs w:val="24"/>
              </w:rPr>
              <w:t>污物杯</w:t>
            </w:r>
            <w:r>
              <w:rPr>
                <w:rFonts w:ascii="Times New Roman" w:hAnsi="Times New Roman" w:eastAsia="Times New Roman" w:cs="Times New Roman"/>
                <w:spacing w:val="-1"/>
                <w:sz w:val="24"/>
                <w:szCs w:val="24"/>
              </w:rPr>
              <w:t>”</w:t>
            </w:r>
            <w:r>
              <w:rPr>
                <w:rFonts w:ascii="仿宋" w:hAnsi="仿宋" w:eastAsia="仿宋" w:cs="仿宋"/>
                <w:spacing w:val="-1"/>
                <w:sz w:val="24"/>
                <w:szCs w:val="24"/>
              </w:rPr>
              <w:t>名称</w:t>
            </w:r>
          </w:p>
        </w:tc>
      </w:tr>
      <w:tr w14:paraId="32B39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25D5DCC9">
            <w:pPr>
              <w:spacing w:before="94" w:line="188" w:lineRule="auto"/>
              <w:ind w:left="23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29</w:t>
            </w:r>
          </w:p>
        </w:tc>
        <w:tc>
          <w:tcPr>
            <w:tcW w:w="2488" w:type="dxa"/>
            <w:vAlign w:val="top"/>
          </w:tcPr>
          <w:p w14:paraId="5DAC4F7C">
            <w:pPr>
              <w:spacing w:before="53" w:line="213" w:lineRule="auto"/>
              <w:ind w:left="544"/>
              <w:rPr>
                <w:rFonts w:ascii="仿宋" w:hAnsi="仿宋" w:eastAsia="仿宋" w:cs="仿宋"/>
                <w:sz w:val="24"/>
                <w:szCs w:val="24"/>
              </w:rPr>
            </w:pPr>
            <w:r>
              <w:rPr>
                <w:rFonts w:ascii="仿宋" w:hAnsi="仿宋" w:eastAsia="仿宋" w:cs="仿宋"/>
                <w:spacing w:val="-5"/>
                <w:sz w:val="24"/>
                <w:szCs w:val="24"/>
              </w:rPr>
              <w:t>一次性护理垫</w:t>
            </w:r>
          </w:p>
        </w:tc>
        <w:tc>
          <w:tcPr>
            <w:tcW w:w="5344" w:type="dxa"/>
            <w:vAlign w:val="top"/>
          </w:tcPr>
          <w:p w14:paraId="0F388A13">
            <w:pPr>
              <w:spacing w:before="89" w:line="192" w:lineRule="auto"/>
              <w:ind w:left="14"/>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80*60cm</w:t>
            </w:r>
          </w:p>
        </w:tc>
      </w:tr>
      <w:tr w14:paraId="0C0832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20097134">
            <w:pPr>
              <w:spacing w:before="94"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30</w:t>
            </w:r>
          </w:p>
        </w:tc>
        <w:tc>
          <w:tcPr>
            <w:tcW w:w="2488" w:type="dxa"/>
            <w:vAlign w:val="top"/>
          </w:tcPr>
          <w:p w14:paraId="32DAA7C6">
            <w:pPr>
              <w:spacing w:before="54" w:line="212" w:lineRule="auto"/>
              <w:ind w:left="782"/>
              <w:rPr>
                <w:rFonts w:ascii="仿宋" w:hAnsi="仿宋" w:eastAsia="仿宋" w:cs="仿宋"/>
                <w:sz w:val="24"/>
                <w:szCs w:val="24"/>
              </w:rPr>
            </w:pPr>
            <w:r>
              <w:rPr>
                <w:rFonts w:ascii="仿宋" w:hAnsi="仿宋" w:eastAsia="仿宋" w:cs="仿宋"/>
                <w:spacing w:val="-6"/>
                <w:sz w:val="24"/>
                <w:szCs w:val="24"/>
              </w:rPr>
              <w:t>塑料吸管</w:t>
            </w:r>
          </w:p>
        </w:tc>
        <w:tc>
          <w:tcPr>
            <w:tcW w:w="5344" w:type="dxa"/>
            <w:vAlign w:val="top"/>
          </w:tcPr>
          <w:p w14:paraId="1202BF83">
            <w:pPr>
              <w:spacing w:before="54" w:line="212" w:lineRule="auto"/>
              <w:ind w:left="11"/>
              <w:rPr>
                <w:rFonts w:ascii="仿宋" w:hAnsi="仿宋" w:eastAsia="仿宋" w:cs="仿宋"/>
                <w:sz w:val="24"/>
                <w:szCs w:val="24"/>
              </w:rPr>
            </w:pPr>
            <w:r>
              <w:rPr>
                <w:rFonts w:ascii="Times New Roman" w:hAnsi="Times New Roman" w:eastAsia="Times New Roman" w:cs="Times New Roman"/>
                <w:spacing w:val="-8"/>
                <w:sz w:val="24"/>
                <w:szCs w:val="24"/>
              </w:rPr>
              <w:t>50</w:t>
            </w:r>
            <w:r>
              <w:rPr>
                <w:rFonts w:ascii="Times New Roman" w:hAnsi="Times New Roman" w:eastAsia="Times New Roman" w:cs="Times New Roman"/>
                <w:spacing w:val="19"/>
                <w:sz w:val="24"/>
                <w:szCs w:val="24"/>
              </w:rPr>
              <w:t xml:space="preserve"> </w:t>
            </w:r>
            <w:r>
              <w:rPr>
                <w:rFonts w:ascii="仿宋" w:hAnsi="仿宋" w:eastAsia="仿宋" w:cs="仿宋"/>
                <w:spacing w:val="-8"/>
                <w:sz w:val="24"/>
                <w:szCs w:val="24"/>
              </w:rPr>
              <w:t>只装</w:t>
            </w:r>
          </w:p>
        </w:tc>
      </w:tr>
      <w:tr w14:paraId="722BD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4EA5F034">
            <w:pPr>
              <w:spacing w:before="95"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31</w:t>
            </w:r>
          </w:p>
        </w:tc>
        <w:tc>
          <w:tcPr>
            <w:tcW w:w="2488" w:type="dxa"/>
            <w:vAlign w:val="top"/>
          </w:tcPr>
          <w:p w14:paraId="03A6F961">
            <w:pPr>
              <w:spacing w:before="54" w:line="212" w:lineRule="auto"/>
              <w:ind w:left="1011"/>
              <w:rPr>
                <w:rFonts w:ascii="仿宋" w:hAnsi="仿宋" w:eastAsia="仿宋" w:cs="仿宋"/>
                <w:sz w:val="24"/>
                <w:szCs w:val="24"/>
              </w:rPr>
            </w:pPr>
            <w:r>
              <w:rPr>
                <w:rFonts w:ascii="仿宋" w:hAnsi="仿宋" w:eastAsia="仿宋" w:cs="仿宋"/>
                <w:spacing w:val="-7"/>
                <w:sz w:val="24"/>
                <w:szCs w:val="24"/>
              </w:rPr>
              <w:t>屏风</w:t>
            </w:r>
          </w:p>
        </w:tc>
        <w:tc>
          <w:tcPr>
            <w:tcW w:w="5344" w:type="dxa"/>
            <w:vAlign w:val="top"/>
          </w:tcPr>
          <w:p w14:paraId="2F64C39B">
            <w:pPr>
              <w:spacing w:before="54" w:line="212" w:lineRule="auto"/>
              <w:ind w:left="27"/>
              <w:rPr>
                <w:rFonts w:ascii="仿宋" w:hAnsi="仿宋" w:eastAsia="仿宋" w:cs="仿宋"/>
                <w:sz w:val="24"/>
                <w:szCs w:val="24"/>
              </w:rPr>
            </w:pPr>
            <w:r>
              <w:rPr>
                <w:rFonts w:ascii="Times New Roman" w:hAnsi="Times New Roman" w:eastAsia="Times New Roman" w:cs="Times New Roman"/>
                <w:spacing w:val="-4"/>
                <w:sz w:val="24"/>
                <w:szCs w:val="24"/>
              </w:rPr>
              <w:t>180cm*200cm</w:t>
            </w:r>
            <w:r>
              <w:rPr>
                <w:rFonts w:ascii="Times New Roman" w:hAnsi="Times New Roman" w:eastAsia="Times New Roman" w:cs="Times New Roman"/>
                <w:spacing w:val="22"/>
                <w:sz w:val="24"/>
                <w:szCs w:val="24"/>
              </w:rPr>
              <w:t xml:space="preserve"> </w:t>
            </w:r>
            <w:r>
              <w:rPr>
                <w:rFonts w:ascii="仿宋" w:hAnsi="仿宋" w:eastAsia="仿宋" w:cs="仿宋"/>
                <w:spacing w:val="-4"/>
                <w:sz w:val="24"/>
                <w:szCs w:val="24"/>
              </w:rPr>
              <w:t>左右</w:t>
            </w:r>
          </w:p>
        </w:tc>
      </w:tr>
      <w:tr w14:paraId="37A3B2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2E78A1F1">
            <w:pPr>
              <w:spacing w:before="93"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32</w:t>
            </w:r>
          </w:p>
        </w:tc>
        <w:tc>
          <w:tcPr>
            <w:tcW w:w="2488" w:type="dxa"/>
            <w:vAlign w:val="top"/>
          </w:tcPr>
          <w:p w14:paraId="6772F214">
            <w:pPr>
              <w:spacing w:before="55" w:line="211" w:lineRule="auto"/>
              <w:ind w:left="899"/>
              <w:rPr>
                <w:rFonts w:ascii="仿宋" w:hAnsi="仿宋" w:eastAsia="仿宋" w:cs="仿宋"/>
                <w:sz w:val="24"/>
                <w:szCs w:val="24"/>
              </w:rPr>
            </w:pPr>
            <w:r>
              <w:rPr>
                <w:rFonts w:ascii="仿宋" w:hAnsi="仿宋" w:eastAsia="仿宋" w:cs="仿宋"/>
                <w:spacing w:val="-7"/>
                <w:sz w:val="24"/>
                <w:szCs w:val="24"/>
              </w:rPr>
              <w:t>护理车</w:t>
            </w:r>
          </w:p>
        </w:tc>
        <w:tc>
          <w:tcPr>
            <w:tcW w:w="5344" w:type="dxa"/>
            <w:vAlign w:val="top"/>
          </w:tcPr>
          <w:p w14:paraId="1CBFDB9B">
            <w:pPr>
              <w:spacing w:before="55" w:line="211" w:lineRule="auto"/>
              <w:ind w:left="28"/>
              <w:rPr>
                <w:rFonts w:ascii="仿宋" w:hAnsi="仿宋" w:eastAsia="仿宋" w:cs="仿宋"/>
                <w:sz w:val="24"/>
                <w:szCs w:val="24"/>
              </w:rPr>
            </w:pPr>
            <w:r>
              <w:rPr>
                <w:rFonts w:ascii="仿宋" w:hAnsi="仿宋" w:eastAsia="仿宋" w:cs="仿宋"/>
                <w:spacing w:val="-15"/>
                <w:sz w:val="24"/>
                <w:szCs w:val="24"/>
              </w:rPr>
              <w:t>常规</w:t>
            </w:r>
          </w:p>
        </w:tc>
      </w:tr>
      <w:tr w14:paraId="3CB4C2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05D497A6">
            <w:pPr>
              <w:spacing w:before="94"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33</w:t>
            </w:r>
          </w:p>
        </w:tc>
        <w:tc>
          <w:tcPr>
            <w:tcW w:w="2488" w:type="dxa"/>
            <w:vAlign w:val="top"/>
          </w:tcPr>
          <w:p w14:paraId="152F3DAA">
            <w:pPr>
              <w:spacing w:before="53" w:line="213" w:lineRule="auto"/>
              <w:ind w:left="407"/>
              <w:rPr>
                <w:rFonts w:ascii="仿宋" w:hAnsi="仿宋" w:eastAsia="仿宋" w:cs="仿宋"/>
                <w:sz w:val="24"/>
                <w:szCs w:val="24"/>
              </w:rPr>
            </w:pPr>
            <w:r>
              <w:rPr>
                <w:rFonts w:ascii="仿宋" w:hAnsi="仿宋" w:eastAsia="仿宋" w:cs="仿宋"/>
                <w:spacing w:val="-2"/>
                <w:sz w:val="24"/>
                <w:szCs w:val="24"/>
              </w:rPr>
              <w:t>餐巾纸（纸抽）</w:t>
            </w:r>
          </w:p>
        </w:tc>
        <w:tc>
          <w:tcPr>
            <w:tcW w:w="5344" w:type="dxa"/>
            <w:vAlign w:val="top"/>
          </w:tcPr>
          <w:p w14:paraId="111D53FA">
            <w:pPr>
              <w:pStyle w:val="8"/>
            </w:pPr>
          </w:p>
        </w:tc>
      </w:tr>
      <w:tr w14:paraId="0BC4B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1292B69C">
            <w:pPr>
              <w:spacing w:before="94"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34</w:t>
            </w:r>
          </w:p>
        </w:tc>
        <w:tc>
          <w:tcPr>
            <w:tcW w:w="2488" w:type="dxa"/>
            <w:vAlign w:val="top"/>
          </w:tcPr>
          <w:p w14:paraId="654883F3">
            <w:pPr>
              <w:spacing w:before="54" w:line="212" w:lineRule="auto"/>
              <w:ind w:left="891"/>
              <w:rPr>
                <w:rFonts w:ascii="仿宋" w:hAnsi="仿宋" w:eastAsia="仿宋" w:cs="仿宋"/>
                <w:sz w:val="24"/>
                <w:szCs w:val="24"/>
              </w:rPr>
            </w:pPr>
            <w:r>
              <w:rPr>
                <w:rFonts w:ascii="仿宋" w:hAnsi="仿宋" w:eastAsia="仿宋" w:cs="仿宋"/>
                <w:spacing w:val="-5"/>
                <w:sz w:val="24"/>
                <w:szCs w:val="24"/>
              </w:rPr>
              <w:t>套头衫</w:t>
            </w:r>
          </w:p>
        </w:tc>
        <w:tc>
          <w:tcPr>
            <w:tcW w:w="5344" w:type="dxa"/>
            <w:vAlign w:val="top"/>
          </w:tcPr>
          <w:p w14:paraId="2BDBBC72">
            <w:pPr>
              <w:pStyle w:val="8"/>
            </w:pPr>
          </w:p>
        </w:tc>
      </w:tr>
      <w:tr w14:paraId="4CF533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539DB54F">
            <w:pPr>
              <w:spacing w:before="95"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35</w:t>
            </w:r>
          </w:p>
        </w:tc>
        <w:tc>
          <w:tcPr>
            <w:tcW w:w="2488" w:type="dxa"/>
            <w:vAlign w:val="top"/>
          </w:tcPr>
          <w:p w14:paraId="57443B97">
            <w:pPr>
              <w:spacing w:before="54" w:line="212" w:lineRule="auto"/>
              <w:ind w:left="290"/>
              <w:rPr>
                <w:rFonts w:ascii="仿宋" w:hAnsi="仿宋" w:eastAsia="仿宋" w:cs="仿宋"/>
                <w:sz w:val="24"/>
                <w:szCs w:val="24"/>
              </w:rPr>
            </w:pPr>
            <w:r>
              <w:rPr>
                <w:rFonts w:ascii="仿宋" w:hAnsi="仿宋" w:eastAsia="仿宋" w:cs="仿宋"/>
                <w:spacing w:val="-2"/>
                <w:sz w:val="24"/>
                <w:szCs w:val="24"/>
              </w:rPr>
              <w:t>入户便携式服务箱</w:t>
            </w:r>
          </w:p>
        </w:tc>
        <w:tc>
          <w:tcPr>
            <w:tcW w:w="5344" w:type="dxa"/>
            <w:vAlign w:val="top"/>
          </w:tcPr>
          <w:p w14:paraId="6EFFE8EF">
            <w:pPr>
              <w:spacing w:before="54" w:line="212" w:lineRule="auto"/>
              <w:ind w:left="9"/>
              <w:rPr>
                <w:rFonts w:ascii="仿宋" w:hAnsi="仿宋" w:eastAsia="仿宋" w:cs="仿宋"/>
                <w:sz w:val="24"/>
                <w:szCs w:val="24"/>
              </w:rPr>
            </w:pPr>
            <w:r>
              <w:rPr>
                <w:rFonts w:ascii="Times New Roman" w:hAnsi="Times New Roman" w:eastAsia="Times New Roman" w:cs="Times New Roman"/>
                <w:spacing w:val="-1"/>
                <w:sz w:val="24"/>
                <w:szCs w:val="24"/>
              </w:rPr>
              <w:t xml:space="preserve">35*20*22cm  </w:t>
            </w:r>
            <w:r>
              <w:rPr>
                <w:rFonts w:ascii="仿宋" w:hAnsi="仿宋" w:eastAsia="仿宋" w:cs="仿宋"/>
                <w:spacing w:val="-1"/>
                <w:sz w:val="24"/>
                <w:szCs w:val="24"/>
              </w:rPr>
              <w:t>左右</w:t>
            </w:r>
          </w:p>
        </w:tc>
      </w:tr>
    </w:tbl>
    <w:p w14:paraId="667C28D8">
      <w:pPr>
        <w:pStyle w:val="2"/>
      </w:pPr>
    </w:p>
    <w:p w14:paraId="7E262D1F">
      <w:pPr>
        <w:sectPr>
          <w:footerReference r:id="rId14" w:type="default"/>
          <w:pgSz w:w="11906" w:h="16839"/>
          <w:pgMar w:top="1431" w:right="1681" w:bottom="1378" w:left="1680" w:header="0" w:footer="1212" w:gutter="0"/>
          <w:cols w:space="720" w:num="1"/>
        </w:sectPr>
      </w:pPr>
    </w:p>
    <w:p w14:paraId="1FC27003">
      <w:pPr>
        <w:spacing w:line="91" w:lineRule="auto"/>
        <w:rPr>
          <w:rFonts w:ascii="Arial"/>
          <w:sz w:val="2"/>
        </w:rPr>
      </w:pPr>
    </w:p>
    <w:tbl>
      <w:tblPr>
        <w:tblStyle w:val="7"/>
        <w:tblW w:w="85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6"/>
        <w:gridCol w:w="2488"/>
        <w:gridCol w:w="5344"/>
      </w:tblGrid>
      <w:tr w14:paraId="322DE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06" w:type="dxa"/>
            <w:vAlign w:val="top"/>
          </w:tcPr>
          <w:p w14:paraId="49154926">
            <w:pPr>
              <w:spacing w:before="90"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36</w:t>
            </w:r>
          </w:p>
        </w:tc>
        <w:tc>
          <w:tcPr>
            <w:tcW w:w="2488" w:type="dxa"/>
            <w:vAlign w:val="top"/>
          </w:tcPr>
          <w:p w14:paraId="1C607DFC">
            <w:pPr>
              <w:spacing w:before="52" w:line="215" w:lineRule="auto"/>
              <w:ind w:left="1014"/>
              <w:rPr>
                <w:rFonts w:ascii="仿宋" w:hAnsi="仿宋" w:eastAsia="仿宋" w:cs="仿宋"/>
                <w:sz w:val="24"/>
                <w:szCs w:val="24"/>
              </w:rPr>
            </w:pPr>
            <w:r>
              <w:rPr>
                <w:rFonts w:ascii="仿宋" w:hAnsi="仿宋" w:eastAsia="仿宋" w:cs="仿宋"/>
                <w:spacing w:val="-8"/>
                <w:sz w:val="24"/>
                <w:szCs w:val="24"/>
              </w:rPr>
              <w:t>红糖</w:t>
            </w:r>
          </w:p>
        </w:tc>
        <w:tc>
          <w:tcPr>
            <w:tcW w:w="5344" w:type="dxa"/>
            <w:vAlign w:val="top"/>
          </w:tcPr>
          <w:p w14:paraId="712F60C8">
            <w:pPr>
              <w:spacing w:before="52" w:line="215" w:lineRule="auto"/>
              <w:ind w:left="19"/>
              <w:rPr>
                <w:rFonts w:ascii="仿宋" w:hAnsi="仿宋" w:eastAsia="仿宋" w:cs="仿宋"/>
                <w:sz w:val="24"/>
                <w:szCs w:val="24"/>
              </w:rPr>
            </w:pPr>
            <w:r>
              <w:rPr>
                <w:rFonts w:ascii="仿宋" w:hAnsi="仿宋" w:eastAsia="仿宋" w:cs="仿宋"/>
                <w:spacing w:val="-10"/>
                <w:sz w:val="24"/>
                <w:szCs w:val="24"/>
              </w:rPr>
              <w:t>普通</w:t>
            </w:r>
          </w:p>
        </w:tc>
      </w:tr>
      <w:tr w14:paraId="0FE8A8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6" w:type="dxa"/>
            <w:vAlign w:val="top"/>
          </w:tcPr>
          <w:p w14:paraId="5F48576D">
            <w:pPr>
              <w:spacing w:before="89"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37</w:t>
            </w:r>
          </w:p>
        </w:tc>
        <w:tc>
          <w:tcPr>
            <w:tcW w:w="2488" w:type="dxa"/>
            <w:vAlign w:val="top"/>
          </w:tcPr>
          <w:p w14:paraId="35AF797C">
            <w:pPr>
              <w:spacing w:before="48" w:line="216" w:lineRule="auto"/>
              <w:ind w:left="657"/>
              <w:rPr>
                <w:rFonts w:ascii="仿宋" w:hAnsi="仿宋" w:eastAsia="仿宋" w:cs="仿宋"/>
                <w:sz w:val="24"/>
                <w:szCs w:val="24"/>
              </w:rPr>
            </w:pPr>
            <w:r>
              <w:rPr>
                <w:rFonts w:ascii="仿宋" w:hAnsi="仿宋" w:eastAsia="仿宋" w:cs="仿宋"/>
                <w:spacing w:val="-4"/>
                <w:sz w:val="24"/>
                <w:szCs w:val="24"/>
              </w:rPr>
              <w:t>快速血糖仪</w:t>
            </w:r>
          </w:p>
        </w:tc>
        <w:tc>
          <w:tcPr>
            <w:tcW w:w="5344" w:type="dxa"/>
            <w:vAlign w:val="top"/>
          </w:tcPr>
          <w:p w14:paraId="7B4727F8">
            <w:pPr>
              <w:spacing w:before="48" w:line="216" w:lineRule="auto"/>
              <w:ind w:left="14"/>
              <w:rPr>
                <w:rFonts w:ascii="仿宋" w:hAnsi="仿宋" w:eastAsia="仿宋" w:cs="仿宋"/>
                <w:sz w:val="24"/>
                <w:szCs w:val="24"/>
              </w:rPr>
            </w:pPr>
            <w:r>
              <w:rPr>
                <w:rFonts w:ascii="仿宋" w:hAnsi="仿宋" w:eastAsia="仿宋" w:cs="仿宋"/>
                <w:spacing w:val="-2"/>
                <w:sz w:val="24"/>
                <w:szCs w:val="24"/>
              </w:rPr>
              <w:t>有采血针和血糖试纸</w:t>
            </w:r>
          </w:p>
        </w:tc>
      </w:tr>
      <w:tr w14:paraId="627A6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6" w:type="dxa"/>
            <w:vAlign w:val="top"/>
          </w:tcPr>
          <w:p w14:paraId="4E8C9D46">
            <w:pPr>
              <w:spacing w:before="90"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38</w:t>
            </w:r>
          </w:p>
        </w:tc>
        <w:tc>
          <w:tcPr>
            <w:tcW w:w="2488" w:type="dxa"/>
            <w:vAlign w:val="top"/>
          </w:tcPr>
          <w:p w14:paraId="1251FAF0">
            <w:pPr>
              <w:spacing w:before="50" w:line="214" w:lineRule="auto"/>
              <w:ind w:left="291"/>
              <w:rPr>
                <w:rFonts w:ascii="仿宋" w:hAnsi="仿宋" w:eastAsia="仿宋" w:cs="仿宋"/>
                <w:sz w:val="24"/>
                <w:szCs w:val="24"/>
              </w:rPr>
            </w:pPr>
            <w:r>
              <w:rPr>
                <w:rFonts w:ascii="仿宋" w:hAnsi="仿宋" w:eastAsia="仿宋" w:cs="仿宋"/>
                <w:spacing w:val="-2"/>
                <w:sz w:val="24"/>
                <w:szCs w:val="24"/>
              </w:rPr>
              <w:t>指夹式脉搏血氧仪</w:t>
            </w:r>
          </w:p>
        </w:tc>
        <w:tc>
          <w:tcPr>
            <w:tcW w:w="5344" w:type="dxa"/>
            <w:vAlign w:val="top"/>
          </w:tcPr>
          <w:p w14:paraId="2A09F3DD">
            <w:pPr>
              <w:pStyle w:val="8"/>
            </w:pPr>
          </w:p>
        </w:tc>
      </w:tr>
      <w:tr w14:paraId="5FFBD2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6" w:type="dxa"/>
            <w:vAlign w:val="top"/>
          </w:tcPr>
          <w:p w14:paraId="524A21F4">
            <w:pPr>
              <w:spacing w:before="92"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39</w:t>
            </w:r>
          </w:p>
        </w:tc>
        <w:tc>
          <w:tcPr>
            <w:tcW w:w="2488" w:type="dxa"/>
            <w:vAlign w:val="top"/>
          </w:tcPr>
          <w:p w14:paraId="1997FE4E">
            <w:pPr>
              <w:spacing w:before="52" w:line="213" w:lineRule="auto"/>
              <w:ind w:left="894"/>
              <w:rPr>
                <w:rFonts w:ascii="仿宋" w:hAnsi="仿宋" w:eastAsia="仿宋" w:cs="仿宋"/>
                <w:sz w:val="24"/>
                <w:szCs w:val="24"/>
              </w:rPr>
            </w:pPr>
            <w:r>
              <w:rPr>
                <w:rFonts w:ascii="仿宋" w:hAnsi="仿宋" w:eastAsia="仿宋" w:cs="仿宋"/>
                <w:spacing w:val="-6"/>
                <w:sz w:val="24"/>
                <w:szCs w:val="24"/>
              </w:rPr>
              <w:t>纸尿裤</w:t>
            </w:r>
          </w:p>
        </w:tc>
        <w:tc>
          <w:tcPr>
            <w:tcW w:w="5344" w:type="dxa"/>
            <w:vAlign w:val="top"/>
          </w:tcPr>
          <w:p w14:paraId="5477A99F">
            <w:pPr>
              <w:spacing w:before="52" w:line="213" w:lineRule="auto"/>
              <w:ind w:left="14"/>
              <w:rPr>
                <w:rFonts w:ascii="仿宋" w:hAnsi="仿宋" w:eastAsia="仿宋" w:cs="仿宋"/>
                <w:sz w:val="24"/>
                <w:szCs w:val="24"/>
              </w:rPr>
            </w:pPr>
            <w:r>
              <w:rPr>
                <w:rFonts w:ascii="仿宋" w:hAnsi="仿宋" w:eastAsia="仿宋" w:cs="仿宋"/>
                <w:spacing w:val="-6"/>
                <w:sz w:val="24"/>
                <w:szCs w:val="24"/>
              </w:rPr>
              <w:t>成人型</w:t>
            </w:r>
          </w:p>
        </w:tc>
      </w:tr>
      <w:tr w14:paraId="2DF9BC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6" w:type="dxa"/>
            <w:vAlign w:val="top"/>
          </w:tcPr>
          <w:p w14:paraId="08762486">
            <w:pPr>
              <w:spacing w:before="91" w:line="188" w:lineRule="auto"/>
              <w:ind w:left="233"/>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40</w:t>
            </w:r>
          </w:p>
        </w:tc>
        <w:tc>
          <w:tcPr>
            <w:tcW w:w="2488" w:type="dxa"/>
            <w:vAlign w:val="top"/>
          </w:tcPr>
          <w:p w14:paraId="583E96D0">
            <w:pPr>
              <w:spacing w:before="53" w:line="212" w:lineRule="auto"/>
              <w:ind w:left="664"/>
              <w:rPr>
                <w:rFonts w:ascii="仿宋" w:hAnsi="仿宋" w:eastAsia="仿宋" w:cs="仿宋"/>
                <w:sz w:val="24"/>
                <w:szCs w:val="24"/>
              </w:rPr>
            </w:pPr>
            <w:r>
              <w:rPr>
                <w:rFonts w:ascii="仿宋" w:hAnsi="仿宋" w:eastAsia="仿宋" w:cs="仿宋"/>
                <w:spacing w:val="-5"/>
                <w:sz w:val="24"/>
                <w:szCs w:val="24"/>
              </w:rPr>
              <w:t>一次性口罩</w:t>
            </w:r>
          </w:p>
        </w:tc>
        <w:tc>
          <w:tcPr>
            <w:tcW w:w="5344" w:type="dxa"/>
            <w:vAlign w:val="top"/>
          </w:tcPr>
          <w:p w14:paraId="6FF237D0">
            <w:pPr>
              <w:spacing w:before="53" w:line="212" w:lineRule="auto"/>
              <w:ind w:left="18"/>
              <w:rPr>
                <w:rFonts w:ascii="仿宋" w:hAnsi="仿宋" w:eastAsia="仿宋" w:cs="仿宋"/>
                <w:sz w:val="24"/>
                <w:szCs w:val="24"/>
              </w:rPr>
            </w:pPr>
            <w:r>
              <w:rPr>
                <w:rFonts w:ascii="仿宋" w:hAnsi="仿宋" w:eastAsia="仿宋" w:cs="仿宋"/>
                <w:spacing w:val="-5"/>
                <w:sz w:val="24"/>
                <w:szCs w:val="24"/>
              </w:rPr>
              <w:t>独立包装</w:t>
            </w:r>
          </w:p>
        </w:tc>
      </w:tr>
      <w:tr w14:paraId="569145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6" w:type="dxa"/>
            <w:vAlign w:val="top"/>
          </w:tcPr>
          <w:p w14:paraId="557DB1FA">
            <w:pPr>
              <w:spacing w:before="93" w:line="188" w:lineRule="auto"/>
              <w:ind w:left="233"/>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41</w:t>
            </w:r>
          </w:p>
        </w:tc>
        <w:tc>
          <w:tcPr>
            <w:tcW w:w="2488" w:type="dxa"/>
            <w:vAlign w:val="top"/>
          </w:tcPr>
          <w:p w14:paraId="0583081B">
            <w:pPr>
              <w:spacing w:before="52" w:line="213" w:lineRule="auto"/>
              <w:ind w:left="899"/>
              <w:rPr>
                <w:rFonts w:ascii="仿宋" w:hAnsi="仿宋" w:eastAsia="仿宋" w:cs="仿宋"/>
                <w:sz w:val="24"/>
                <w:szCs w:val="24"/>
              </w:rPr>
            </w:pPr>
            <w:r>
              <w:rPr>
                <w:rFonts w:ascii="仿宋" w:hAnsi="仿宋" w:eastAsia="仿宋" w:cs="仿宋"/>
                <w:spacing w:val="-7"/>
                <w:sz w:val="24"/>
                <w:szCs w:val="24"/>
              </w:rPr>
              <w:t>弹力袜</w:t>
            </w:r>
          </w:p>
        </w:tc>
        <w:tc>
          <w:tcPr>
            <w:tcW w:w="5344" w:type="dxa"/>
            <w:vAlign w:val="top"/>
          </w:tcPr>
          <w:p w14:paraId="03D2E784">
            <w:pPr>
              <w:pStyle w:val="8"/>
            </w:pPr>
          </w:p>
        </w:tc>
      </w:tr>
      <w:tr w14:paraId="686781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3CA459C0">
            <w:pPr>
              <w:spacing w:before="95" w:line="188" w:lineRule="auto"/>
              <w:ind w:left="233"/>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42</w:t>
            </w:r>
          </w:p>
        </w:tc>
        <w:tc>
          <w:tcPr>
            <w:tcW w:w="2488" w:type="dxa"/>
            <w:vAlign w:val="top"/>
          </w:tcPr>
          <w:p w14:paraId="1896F0E4">
            <w:pPr>
              <w:spacing w:before="54" w:line="212" w:lineRule="auto"/>
              <w:ind w:left="887"/>
              <w:rPr>
                <w:rFonts w:ascii="仿宋" w:hAnsi="仿宋" w:eastAsia="仿宋" w:cs="仿宋"/>
                <w:sz w:val="24"/>
                <w:szCs w:val="24"/>
              </w:rPr>
            </w:pPr>
            <w:r>
              <w:rPr>
                <w:rFonts w:ascii="仿宋" w:hAnsi="仿宋" w:eastAsia="仿宋" w:cs="仿宋"/>
                <w:spacing w:val="-3"/>
                <w:sz w:val="24"/>
                <w:szCs w:val="24"/>
              </w:rPr>
              <w:t>垃圾桶</w:t>
            </w:r>
          </w:p>
        </w:tc>
        <w:tc>
          <w:tcPr>
            <w:tcW w:w="5344" w:type="dxa"/>
            <w:vAlign w:val="top"/>
          </w:tcPr>
          <w:p w14:paraId="0350E70B">
            <w:pPr>
              <w:spacing w:before="54" w:line="212" w:lineRule="auto"/>
              <w:ind w:left="14"/>
              <w:rPr>
                <w:rFonts w:ascii="仿宋" w:hAnsi="仿宋" w:eastAsia="仿宋" w:cs="仿宋"/>
                <w:sz w:val="24"/>
                <w:szCs w:val="24"/>
              </w:rPr>
            </w:pPr>
            <w:r>
              <w:rPr>
                <w:rFonts w:ascii="仿宋" w:hAnsi="仿宋" w:eastAsia="仿宋" w:cs="仿宋"/>
                <w:spacing w:val="-8"/>
                <w:sz w:val="24"/>
                <w:szCs w:val="24"/>
              </w:rPr>
              <w:t>家用</w:t>
            </w:r>
          </w:p>
        </w:tc>
      </w:tr>
      <w:tr w14:paraId="0C757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49EA6790">
            <w:pPr>
              <w:spacing w:before="95" w:line="188" w:lineRule="auto"/>
              <w:ind w:left="233"/>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43</w:t>
            </w:r>
          </w:p>
        </w:tc>
        <w:tc>
          <w:tcPr>
            <w:tcW w:w="2488" w:type="dxa"/>
            <w:vAlign w:val="top"/>
          </w:tcPr>
          <w:p w14:paraId="23255F21">
            <w:pPr>
              <w:spacing w:before="54" w:line="212" w:lineRule="auto"/>
              <w:ind w:left="910"/>
              <w:rPr>
                <w:rFonts w:ascii="仿宋" w:hAnsi="仿宋" w:eastAsia="仿宋" w:cs="仿宋"/>
                <w:sz w:val="24"/>
                <w:szCs w:val="24"/>
              </w:rPr>
            </w:pPr>
            <w:r>
              <w:rPr>
                <w:rFonts w:ascii="仿宋" w:hAnsi="仿宋" w:eastAsia="仿宋" w:cs="仿宋"/>
                <w:spacing w:val="-11"/>
                <w:sz w:val="24"/>
                <w:szCs w:val="24"/>
              </w:rPr>
              <w:t>防滑鞋</w:t>
            </w:r>
          </w:p>
        </w:tc>
        <w:tc>
          <w:tcPr>
            <w:tcW w:w="5344" w:type="dxa"/>
            <w:vAlign w:val="top"/>
          </w:tcPr>
          <w:p w14:paraId="5C4919A5">
            <w:pPr>
              <w:pStyle w:val="8"/>
            </w:pPr>
          </w:p>
        </w:tc>
      </w:tr>
      <w:tr w14:paraId="4945BD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579B8905">
            <w:pPr>
              <w:spacing w:before="93" w:line="188" w:lineRule="auto"/>
              <w:ind w:left="233"/>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44</w:t>
            </w:r>
          </w:p>
        </w:tc>
        <w:tc>
          <w:tcPr>
            <w:tcW w:w="2488" w:type="dxa"/>
            <w:vAlign w:val="top"/>
          </w:tcPr>
          <w:p w14:paraId="55CD5F38">
            <w:pPr>
              <w:spacing w:before="55" w:line="211" w:lineRule="auto"/>
              <w:ind w:left="521"/>
              <w:rPr>
                <w:rFonts w:ascii="仿宋" w:hAnsi="仿宋" w:eastAsia="仿宋" w:cs="仿宋"/>
                <w:sz w:val="24"/>
                <w:szCs w:val="24"/>
              </w:rPr>
            </w:pPr>
            <w:r>
              <w:rPr>
                <w:rFonts w:ascii="仿宋" w:hAnsi="仿宋" w:eastAsia="仿宋" w:cs="仿宋"/>
                <w:spacing w:val="-1"/>
                <w:sz w:val="24"/>
                <w:szCs w:val="24"/>
              </w:rPr>
              <w:t>康复训练步梯</w:t>
            </w:r>
          </w:p>
        </w:tc>
        <w:tc>
          <w:tcPr>
            <w:tcW w:w="5344" w:type="dxa"/>
            <w:vAlign w:val="top"/>
          </w:tcPr>
          <w:p w14:paraId="071E18EF">
            <w:pPr>
              <w:spacing w:before="55" w:line="211" w:lineRule="auto"/>
              <w:ind w:left="9"/>
              <w:rPr>
                <w:rFonts w:ascii="仿宋" w:hAnsi="仿宋" w:eastAsia="仿宋" w:cs="仿宋"/>
                <w:sz w:val="24"/>
                <w:szCs w:val="24"/>
              </w:rPr>
            </w:pPr>
            <w:r>
              <w:rPr>
                <w:rFonts w:ascii="Times New Roman" w:hAnsi="Times New Roman" w:eastAsia="Times New Roman" w:cs="Times New Roman"/>
                <w:spacing w:val="-4"/>
                <w:sz w:val="24"/>
                <w:szCs w:val="24"/>
              </w:rPr>
              <w:t>332cm*80cm*</w:t>
            </w:r>
            <w:r>
              <w:rPr>
                <w:rFonts w:ascii="仿宋" w:hAnsi="仿宋" w:eastAsia="仿宋" w:cs="仿宋"/>
                <w:spacing w:val="-4"/>
                <w:sz w:val="24"/>
                <w:szCs w:val="24"/>
              </w:rPr>
              <w:t>（</w:t>
            </w:r>
            <w:r>
              <w:rPr>
                <w:rFonts w:ascii="仿宋" w:hAnsi="仿宋" w:eastAsia="仿宋" w:cs="仿宋"/>
                <w:spacing w:val="-52"/>
                <w:sz w:val="24"/>
                <w:szCs w:val="24"/>
              </w:rPr>
              <w:t xml:space="preserve"> </w:t>
            </w:r>
            <w:r>
              <w:rPr>
                <w:rFonts w:ascii="Times New Roman" w:hAnsi="Times New Roman" w:eastAsia="Times New Roman" w:cs="Times New Roman"/>
                <w:spacing w:val="-4"/>
                <w:sz w:val="24"/>
                <w:szCs w:val="24"/>
              </w:rPr>
              <w:t>134-166</w:t>
            </w:r>
            <w:r>
              <w:rPr>
                <w:rFonts w:ascii="仿宋" w:hAnsi="仿宋" w:eastAsia="仿宋" w:cs="仿宋"/>
                <w:spacing w:val="-4"/>
                <w:sz w:val="24"/>
                <w:szCs w:val="24"/>
              </w:rPr>
              <w:t>）</w:t>
            </w:r>
            <w:r>
              <w:rPr>
                <w:rFonts w:ascii="Times New Roman" w:hAnsi="Times New Roman" w:eastAsia="Times New Roman" w:cs="Times New Roman"/>
                <w:spacing w:val="-4"/>
                <w:sz w:val="24"/>
                <w:szCs w:val="24"/>
              </w:rPr>
              <w:t>cm</w:t>
            </w:r>
            <w:r>
              <w:rPr>
                <w:rFonts w:ascii="Times New Roman" w:hAnsi="Times New Roman" w:eastAsia="Times New Roman" w:cs="Times New Roman"/>
                <w:spacing w:val="15"/>
                <w:sz w:val="24"/>
                <w:szCs w:val="24"/>
              </w:rPr>
              <w:t xml:space="preserve"> </w:t>
            </w:r>
            <w:r>
              <w:rPr>
                <w:rFonts w:ascii="仿宋" w:hAnsi="仿宋" w:eastAsia="仿宋" w:cs="仿宋"/>
                <w:spacing w:val="-4"/>
                <w:sz w:val="24"/>
                <w:szCs w:val="24"/>
              </w:rPr>
              <w:t>左右</w:t>
            </w:r>
          </w:p>
        </w:tc>
      </w:tr>
      <w:tr w14:paraId="205D0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3EF428B8">
            <w:pPr>
              <w:spacing w:before="94" w:line="188" w:lineRule="auto"/>
              <w:ind w:left="233"/>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45</w:t>
            </w:r>
          </w:p>
        </w:tc>
        <w:tc>
          <w:tcPr>
            <w:tcW w:w="2488" w:type="dxa"/>
            <w:vAlign w:val="top"/>
          </w:tcPr>
          <w:p w14:paraId="329DC68A">
            <w:pPr>
              <w:spacing w:before="53" w:line="213" w:lineRule="auto"/>
              <w:ind w:left="797"/>
              <w:rPr>
                <w:rFonts w:ascii="仿宋" w:hAnsi="仿宋" w:eastAsia="仿宋" w:cs="仿宋"/>
                <w:sz w:val="24"/>
                <w:szCs w:val="24"/>
              </w:rPr>
            </w:pPr>
            <w:r>
              <w:rPr>
                <w:rFonts w:ascii="仿宋" w:hAnsi="仿宋" w:eastAsia="仿宋" w:cs="仿宋"/>
                <w:spacing w:val="-10"/>
                <w:sz w:val="24"/>
                <w:szCs w:val="24"/>
              </w:rPr>
              <w:t>四脚拐杖</w:t>
            </w:r>
          </w:p>
        </w:tc>
        <w:tc>
          <w:tcPr>
            <w:tcW w:w="5344" w:type="dxa"/>
            <w:vAlign w:val="top"/>
          </w:tcPr>
          <w:p w14:paraId="574E256A">
            <w:pPr>
              <w:spacing w:before="53" w:line="213" w:lineRule="auto"/>
              <w:ind w:left="37"/>
              <w:rPr>
                <w:rFonts w:ascii="仿宋" w:hAnsi="仿宋" w:eastAsia="仿宋" w:cs="仿宋"/>
                <w:sz w:val="24"/>
                <w:szCs w:val="24"/>
              </w:rPr>
            </w:pPr>
            <w:r>
              <w:rPr>
                <w:rFonts w:ascii="仿宋" w:hAnsi="仿宋" w:eastAsia="仿宋" w:cs="仿宋"/>
                <w:spacing w:val="-4"/>
                <w:sz w:val="24"/>
                <w:szCs w:val="24"/>
              </w:rPr>
              <w:t>四挡高度调节：</w:t>
            </w:r>
            <w:r>
              <w:rPr>
                <w:rFonts w:ascii="Times New Roman" w:hAnsi="Times New Roman" w:eastAsia="Times New Roman" w:cs="Times New Roman"/>
                <w:spacing w:val="-4"/>
                <w:sz w:val="24"/>
                <w:szCs w:val="24"/>
              </w:rPr>
              <w:t>79-94cm</w:t>
            </w:r>
            <w:r>
              <w:rPr>
                <w:rFonts w:ascii="Times New Roman" w:hAnsi="Times New Roman" w:eastAsia="Times New Roman" w:cs="Times New Roman"/>
                <w:spacing w:val="24"/>
                <w:sz w:val="24"/>
                <w:szCs w:val="24"/>
              </w:rPr>
              <w:t xml:space="preserve"> </w:t>
            </w:r>
            <w:r>
              <w:rPr>
                <w:rFonts w:ascii="仿宋" w:hAnsi="仿宋" w:eastAsia="仿宋" w:cs="仿宋"/>
                <w:spacing w:val="-4"/>
                <w:sz w:val="24"/>
                <w:szCs w:val="24"/>
              </w:rPr>
              <w:t>左右</w:t>
            </w:r>
          </w:p>
        </w:tc>
      </w:tr>
      <w:tr w14:paraId="7C4A2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3B7B59A8">
            <w:pPr>
              <w:spacing w:before="94" w:line="188" w:lineRule="auto"/>
              <w:ind w:left="233"/>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46</w:t>
            </w:r>
          </w:p>
        </w:tc>
        <w:tc>
          <w:tcPr>
            <w:tcW w:w="2488" w:type="dxa"/>
            <w:vAlign w:val="top"/>
          </w:tcPr>
          <w:p w14:paraId="310DA1D1">
            <w:pPr>
              <w:spacing w:before="54" w:line="212" w:lineRule="auto"/>
              <w:ind w:left="281"/>
              <w:rPr>
                <w:rFonts w:ascii="仿宋" w:hAnsi="仿宋" w:eastAsia="仿宋" w:cs="仿宋"/>
                <w:sz w:val="24"/>
                <w:szCs w:val="24"/>
              </w:rPr>
            </w:pPr>
            <w:r>
              <w:rPr>
                <w:rFonts w:ascii="仿宋" w:hAnsi="仿宋" w:eastAsia="仿宋" w:cs="仿宋"/>
                <w:spacing w:val="-1"/>
                <w:sz w:val="24"/>
                <w:szCs w:val="24"/>
              </w:rPr>
              <w:t>康复训练保护腰带</w:t>
            </w:r>
          </w:p>
        </w:tc>
        <w:tc>
          <w:tcPr>
            <w:tcW w:w="5344" w:type="dxa"/>
            <w:vAlign w:val="top"/>
          </w:tcPr>
          <w:p w14:paraId="1437B90C">
            <w:pPr>
              <w:spacing w:before="54" w:line="212" w:lineRule="auto"/>
              <w:ind w:left="19"/>
              <w:rPr>
                <w:rFonts w:ascii="仿宋" w:hAnsi="仿宋" w:eastAsia="仿宋" w:cs="仿宋"/>
                <w:sz w:val="24"/>
                <w:szCs w:val="24"/>
              </w:rPr>
            </w:pPr>
            <w:r>
              <w:rPr>
                <w:rFonts w:ascii="仿宋" w:hAnsi="仿宋" w:eastAsia="仿宋" w:cs="仿宋"/>
                <w:spacing w:val="-7"/>
                <w:sz w:val="24"/>
                <w:szCs w:val="24"/>
              </w:rPr>
              <w:t>可调试</w:t>
            </w:r>
          </w:p>
        </w:tc>
      </w:tr>
      <w:tr w14:paraId="7A166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267EAC77">
            <w:pPr>
              <w:spacing w:before="95" w:line="188" w:lineRule="auto"/>
              <w:ind w:left="233"/>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47</w:t>
            </w:r>
          </w:p>
        </w:tc>
        <w:tc>
          <w:tcPr>
            <w:tcW w:w="2488" w:type="dxa"/>
            <w:vAlign w:val="top"/>
          </w:tcPr>
          <w:p w14:paraId="51238E4F">
            <w:pPr>
              <w:spacing w:before="54" w:line="212" w:lineRule="auto"/>
              <w:ind w:left="900"/>
              <w:rPr>
                <w:rFonts w:ascii="仿宋" w:hAnsi="仿宋" w:eastAsia="仿宋" w:cs="仿宋"/>
                <w:sz w:val="24"/>
                <w:szCs w:val="24"/>
              </w:rPr>
            </w:pPr>
            <w:r>
              <w:rPr>
                <w:rFonts w:ascii="仿宋" w:hAnsi="仿宋" w:eastAsia="仿宋" w:cs="仿宋"/>
                <w:spacing w:val="-7"/>
                <w:sz w:val="24"/>
                <w:szCs w:val="24"/>
              </w:rPr>
              <w:t>助行器</w:t>
            </w:r>
          </w:p>
        </w:tc>
        <w:tc>
          <w:tcPr>
            <w:tcW w:w="5344" w:type="dxa"/>
            <w:vAlign w:val="top"/>
          </w:tcPr>
          <w:p w14:paraId="6BC42EE5">
            <w:pPr>
              <w:spacing w:before="54" w:line="212" w:lineRule="auto"/>
              <w:ind w:left="7"/>
              <w:rPr>
                <w:rFonts w:ascii="仿宋" w:hAnsi="仿宋" w:eastAsia="仿宋" w:cs="仿宋"/>
                <w:sz w:val="24"/>
                <w:szCs w:val="24"/>
              </w:rPr>
            </w:pPr>
            <w:r>
              <w:rPr>
                <w:rFonts w:ascii="仿宋" w:hAnsi="仿宋" w:eastAsia="仿宋" w:cs="仿宋"/>
                <w:spacing w:val="-4"/>
                <w:sz w:val="24"/>
                <w:szCs w:val="24"/>
              </w:rPr>
              <w:t>标准</w:t>
            </w:r>
          </w:p>
        </w:tc>
      </w:tr>
      <w:tr w14:paraId="112D2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289D23F1">
            <w:pPr>
              <w:spacing w:before="93" w:line="188" w:lineRule="auto"/>
              <w:ind w:left="233"/>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48</w:t>
            </w:r>
          </w:p>
        </w:tc>
        <w:tc>
          <w:tcPr>
            <w:tcW w:w="2488" w:type="dxa"/>
            <w:vAlign w:val="top"/>
          </w:tcPr>
          <w:p w14:paraId="44D81500">
            <w:pPr>
              <w:spacing w:before="55" w:line="211" w:lineRule="auto"/>
              <w:ind w:left="776"/>
              <w:rPr>
                <w:rFonts w:ascii="仿宋" w:hAnsi="仿宋" w:eastAsia="仿宋" w:cs="仿宋"/>
                <w:sz w:val="24"/>
                <w:szCs w:val="24"/>
              </w:rPr>
            </w:pPr>
            <w:r>
              <w:rPr>
                <w:rFonts w:ascii="仿宋" w:hAnsi="仿宋" w:eastAsia="仿宋" w:cs="仿宋"/>
                <w:spacing w:val="-5"/>
                <w:sz w:val="24"/>
                <w:szCs w:val="24"/>
              </w:rPr>
              <w:t>开口水杯</w:t>
            </w:r>
          </w:p>
        </w:tc>
        <w:tc>
          <w:tcPr>
            <w:tcW w:w="5344" w:type="dxa"/>
            <w:vAlign w:val="top"/>
          </w:tcPr>
          <w:p w14:paraId="013F1CB1">
            <w:pPr>
              <w:spacing w:before="89" w:line="192" w:lineRule="auto"/>
              <w:ind w:left="3"/>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400ml</w:t>
            </w:r>
          </w:p>
        </w:tc>
      </w:tr>
      <w:tr w14:paraId="53D5F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797C2334">
            <w:pPr>
              <w:spacing w:before="94" w:line="188" w:lineRule="auto"/>
              <w:ind w:left="233"/>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49</w:t>
            </w:r>
          </w:p>
        </w:tc>
        <w:tc>
          <w:tcPr>
            <w:tcW w:w="2488" w:type="dxa"/>
            <w:vAlign w:val="top"/>
          </w:tcPr>
          <w:p w14:paraId="512015AD">
            <w:pPr>
              <w:spacing w:before="53" w:line="213" w:lineRule="auto"/>
              <w:ind w:left="662"/>
              <w:rPr>
                <w:rFonts w:ascii="仿宋" w:hAnsi="仿宋" w:eastAsia="仿宋" w:cs="仿宋"/>
                <w:sz w:val="24"/>
                <w:szCs w:val="24"/>
              </w:rPr>
            </w:pPr>
            <w:r>
              <w:rPr>
                <w:rFonts w:ascii="仿宋" w:hAnsi="仿宋" w:eastAsia="仿宋" w:cs="仿宋"/>
                <w:spacing w:val="-5"/>
                <w:sz w:val="24"/>
                <w:szCs w:val="24"/>
              </w:rPr>
              <w:t>药杯与药勺</w:t>
            </w:r>
          </w:p>
        </w:tc>
        <w:tc>
          <w:tcPr>
            <w:tcW w:w="5344" w:type="dxa"/>
            <w:vAlign w:val="top"/>
          </w:tcPr>
          <w:p w14:paraId="3EEF8603">
            <w:pPr>
              <w:spacing w:before="53" w:line="213" w:lineRule="auto"/>
              <w:ind w:left="25"/>
              <w:rPr>
                <w:rFonts w:ascii="仿宋" w:hAnsi="仿宋" w:eastAsia="仿宋" w:cs="仿宋"/>
                <w:sz w:val="24"/>
                <w:szCs w:val="24"/>
              </w:rPr>
            </w:pPr>
            <w:r>
              <w:rPr>
                <w:rFonts w:ascii="仿宋" w:hAnsi="仿宋" w:eastAsia="仿宋" w:cs="仿宋"/>
                <w:spacing w:val="-14"/>
                <w:sz w:val="24"/>
                <w:szCs w:val="24"/>
              </w:rPr>
              <w:t>带盖</w:t>
            </w:r>
          </w:p>
        </w:tc>
      </w:tr>
      <w:tr w14:paraId="2AA92C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2F046AC0">
            <w:pPr>
              <w:spacing w:before="94" w:line="188" w:lineRule="auto"/>
              <w:ind w:left="241"/>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50</w:t>
            </w:r>
          </w:p>
        </w:tc>
        <w:tc>
          <w:tcPr>
            <w:tcW w:w="2488" w:type="dxa"/>
            <w:vAlign w:val="top"/>
          </w:tcPr>
          <w:p w14:paraId="7FC10328">
            <w:pPr>
              <w:spacing w:before="54" w:line="212" w:lineRule="auto"/>
              <w:ind w:left="1022"/>
              <w:rPr>
                <w:rFonts w:ascii="仿宋" w:hAnsi="仿宋" w:eastAsia="仿宋" w:cs="仿宋"/>
                <w:sz w:val="24"/>
                <w:szCs w:val="24"/>
              </w:rPr>
            </w:pPr>
            <w:r>
              <w:rPr>
                <w:rFonts w:ascii="仿宋" w:hAnsi="仿宋" w:eastAsia="仿宋" w:cs="仿宋"/>
                <w:spacing w:val="-12"/>
                <w:sz w:val="24"/>
                <w:szCs w:val="24"/>
              </w:rPr>
              <w:t>药瓶</w:t>
            </w:r>
          </w:p>
        </w:tc>
        <w:tc>
          <w:tcPr>
            <w:tcW w:w="5344" w:type="dxa"/>
            <w:vAlign w:val="top"/>
          </w:tcPr>
          <w:p w14:paraId="1DEDA3C4">
            <w:pPr>
              <w:spacing w:before="54" w:line="212" w:lineRule="auto"/>
              <w:ind w:left="25"/>
              <w:rPr>
                <w:rFonts w:ascii="仿宋" w:hAnsi="仿宋" w:eastAsia="仿宋" w:cs="仿宋"/>
                <w:sz w:val="24"/>
                <w:szCs w:val="24"/>
              </w:rPr>
            </w:pPr>
            <w:r>
              <w:rPr>
                <w:rFonts w:ascii="仿宋" w:hAnsi="仿宋" w:eastAsia="仿宋" w:cs="仿宋"/>
                <w:spacing w:val="-5"/>
                <w:sz w:val="24"/>
                <w:szCs w:val="24"/>
              </w:rPr>
              <w:t>带标示小药瓶</w:t>
            </w:r>
          </w:p>
        </w:tc>
      </w:tr>
      <w:tr w14:paraId="784C3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2563A921">
            <w:pPr>
              <w:spacing w:before="95" w:line="188" w:lineRule="auto"/>
              <w:ind w:left="241"/>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51</w:t>
            </w:r>
          </w:p>
        </w:tc>
        <w:tc>
          <w:tcPr>
            <w:tcW w:w="2488" w:type="dxa"/>
            <w:vAlign w:val="top"/>
          </w:tcPr>
          <w:p w14:paraId="27275664">
            <w:pPr>
              <w:spacing w:before="54" w:line="212" w:lineRule="auto"/>
              <w:ind w:left="1007"/>
              <w:rPr>
                <w:rFonts w:ascii="仿宋" w:hAnsi="仿宋" w:eastAsia="仿宋" w:cs="仿宋"/>
                <w:sz w:val="24"/>
                <w:szCs w:val="24"/>
              </w:rPr>
            </w:pPr>
            <w:r>
              <w:rPr>
                <w:rFonts w:ascii="仿宋" w:hAnsi="仿宋" w:eastAsia="仿宋" w:cs="仿宋"/>
                <w:spacing w:val="-4"/>
                <w:sz w:val="24"/>
                <w:szCs w:val="24"/>
              </w:rPr>
              <w:t>餐巾</w:t>
            </w:r>
          </w:p>
        </w:tc>
        <w:tc>
          <w:tcPr>
            <w:tcW w:w="5344" w:type="dxa"/>
            <w:vAlign w:val="top"/>
          </w:tcPr>
          <w:p w14:paraId="367237BF">
            <w:pPr>
              <w:spacing w:before="54" w:line="212" w:lineRule="auto"/>
              <w:ind w:left="9"/>
              <w:rPr>
                <w:rFonts w:ascii="仿宋" w:hAnsi="仿宋" w:eastAsia="仿宋" w:cs="仿宋"/>
                <w:sz w:val="24"/>
                <w:szCs w:val="24"/>
              </w:rPr>
            </w:pPr>
            <w:r>
              <w:rPr>
                <w:rFonts w:ascii="Times New Roman" w:hAnsi="Times New Roman" w:eastAsia="Times New Roman" w:cs="Times New Roman"/>
                <w:spacing w:val="-3"/>
                <w:sz w:val="24"/>
                <w:szCs w:val="24"/>
              </w:rPr>
              <w:t>34*72cm</w:t>
            </w:r>
            <w:r>
              <w:rPr>
                <w:rFonts w:ascii="Times New Roman" w:hAnsi="Times New Roman" w:eastAsia="Times New Roman" w:cs="Times New Roman"/>
                <w:spacing w:val="7"/>
                <w:sz w:val="24"/>
                <w:szCs w:val="24"/>
              </w:rPr>
              <w:t xml:space="preserve">  </w:t>
            </w:r>
            <w:r>
              <w:rPr>
                <w:rFonts w:ascii="仿宋" w:hAnsi="仿宋" w:eastAsia="仿宋" w:cs="仿宋"/>
                <w:spacing w:val="-3"/>
                <w:sz w:val="24"/>
                <w:szCs w:val="24"/>
              </w:rPr>
              <w:t>左右</w:t>
            </w:r>
          </w:p>
        </w:tc>
      </w:tr>
      <w:tr w14:paraId="34E197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693B9F5A">
            <w:pPr>
              <w:spacing w:before="93" w:line="188" w:lineRule="auto"/>
              <w:ind w:left="241"/>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52</w:t>
            </w:r>
          </w:p>
        </w:tc>
        <w:tc>
          <w:tcPr>
            <w:tcW w:w="2488" w:type="dxa"/>
            <w:vAlign w:val="top"/>
          </w:tcPr>
          <w:p w14:paraId="1E4482F0">
            <w:pPr>
              <w:spacing w:before="55" w:line="211" w:lineRule="auto"/>
              <w:ind w:left="1020"/>
              <w:rPr>
                <w:rFonts w:ascii="仿宋" w:hAnsi="仿宋" w:eastAsia="仿宋" w:cs="仿宋"/>
                <w:sz w:val="24"/>
                <w:szCs w:val="24"/>
              </w:rPr>
            </w:pPr>
            <w:r>
              <w:rPr>
                <w:rFonts w:ascii="仿宋" w:hAnsi="仿宋" w:eastAsia="仿宋" w:cs="仿宋"/>
                <w:spacing w:val="-11"/>
                <w:sz w:val="24"/>
                <w:szCs w:val="24"/>
              </w:rPr>
              <w:t>汤匙</w:t>
            </w:r>
          </w:p>
        </w:tc>
        <w:tc>
          <w:tcPr>
            <w:tcW w:w="5344" w:type="dxa"/>
            <w:vAlign w:val="top"/>
          </w:tcPr>
          <w:p w14:paraId="446E5E77">
            <w:pPr>
              <w:spacing w:before="55" w:line="211" w:lineRule="auto"/>
              <w:ind w:left="4"/>
              <w:rPr>
                <w:rFonts w:ascii="仿宋" w:hAnsi="仿宋" w:eastAsia="仿宋" w:cs="仿宋"/>
                <w:sz w:val="24"/>
                <w:szCs w:val="24"/>
              </w:rPr>
            </w:pPr>
            <w:r>
              <w:rPr>
                <w:rFonts w:ascii="Times New Roman" w:hAnsi="Times New Roman" w:eastAsia="Times New Roman" w:cs="Times New Roman"/>
                <w:spacing w:val="-2"/>
                <w:sz w:val="24"/>
                <w:szCs w:val="24"/>
              </w:rPr>
              <w:t>20.4*4.6cm</w:t>
            </w:r>
            <w:r>
              <w:rPr>
                <w:rFonts w:ascii="Times New Roman" w:hAnsi="Times New Roman" w:eastAsia="Times New Roman" w:cs="Times New Roman"/>
                <w:spacing w:val="8"/>
                <w:sz w:val="24"/>
                <w:szCs w:val="24"/>
              </w:rPr>
              <w:t xml:space="preserve">  </w:t>
            </w:r>
            <w:r>
              <w:rPr>
                <w:rFonts w:ascii="仿宋" w:hAnsi="仿宋" w:eastAsia="仿宋" w:cs="仿宋"/>
                <w:spacing w:val="-2"/>
                <w:sz w:val="24"/>
                <w:szCs w:val="24"/>
              </w:rPr>
              <w:t>左右</w:t>
            </w:r>
          </w:p>
        </w:tc>
      </w:tr>
      <w:tr w14:paraId="7DE2FE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32E7B327">
            <w:pPr>
              <w:spacing w:before="94" w:line="188" w:lineRule="auto"/>
              <w:ind w:left="241"/>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53</w:t>
            </w:r>
          </w:p>
        </w:tc>
        <w:tc>
          <w:tcPr>
            <w:tcW w:w="2488" w:type="dxa"/>
            <w:vAlign w:val="top"/>
          </w:tcPr>
          <w:p w14:paraId="15F09274">
            <w:pPr>
              <w:spacing w:before="53" w:line="213" w:lineRule="auto"/>
              <w:ind w:left="776"/>
              <w:rPr>
                <w:rFonts w:ascii="仿宋" w:hAnsi="仿宋" w:eastAsia="仿宋" w:cs="仿宋"/>
                <w:sz w:val="24"/>
                <w:szCs w:val="24"/>
              </w:rPr>
            </w:pPr>
            <w:r>
              <w:rPr>
                <w:rFonts w:ascii="仿宋" w:hAnsi="仿宋" w:eastAsia="仿宋" w:cs="仿宋"/>
                <w:spacing w:val="-5"/>
                <w:sz w:val="24"/>
                <w:szCs w:val="24"/>
              </w:rPr>
              <w:t>音响设置</w:t>
            </w:r>
          </w:p>
        </w:tc>
        <w:tc>
          <w:tcPr>
            <w:tcW w:w="5344" w:type="dxa"/>
            <w:vAlign w:val="top"/>
          </w:tcPr>
          <w:p w14:paraId="79DF1BAF">
            <w:pPr>
              <w:spacing w:before="53" w:line="213" w:lineRule="auto"/>
              <w:ind w:left="16"/>
              <w:rPr>
                <w:rFonts w:ascii="仿宋" w:hAnsi="仿宋" w:eastAsia="仿宋" w:cs="仿宋"/>
                <w:sz w:val="24"/>
                <w:szCs w:val="24"/>
              </w:rPr>
            </w:pPr>
            <w:r>
              <w:rPr>
                <w:rFonts w:ascii="仿宋" w:hAnsi="仿宋" w:eastAsia="仿宋" w:cs="仿宋"/>
                <w:spacing w:val="-5"/>
                <w:sz w:val="24"/>
                <w:szCs w:val="24"/>
              </w:rPr>
              <w:t>音响模型</w:t>
            </w:r>
          </w:p>
        </w:tc>
      </w:tr>
      <w:tr w14:paraId="353AE7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079E321A">
            <w:pPr>
              <w:spacing w:before="94" w:line="188" w:lineRule="auto"/>
              <w:ind w:left="241"/>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54</w:t>
            </w:r>
          </w:p>
        </w:tc>
        <w:tc>
          <w:tcPr>
            <w:tcW w:w="2488" w:type="dxa"/>
            <w:vAlign w:val="top"/>
          </w:tcPr>
          <w:p w14:paraId="413A51A4">
            <w:pPr>
              <w:spacing w:before="54" w:line="212" w:lineRule="auto"/>
              <w:ind w:left="899"/>
              <w:rPr>
                <w:rFonts w:ascii="仿宋" w:hAnsi="仿宋" w:eastAsia="仿宋" w:cs="仿宋"/>
                <w:sz w:val="24"/>
                <w:szCs w:val="24"/>
              </w:rPr>
            </w:pPr>
            <w:r>
              <w:rPr>
                <w:rFonts w:ascii="仿宋" w:hAnsi="仿宋" w:eastAsia="仿宋" w:cs="仿宋"/>
                <w:spacing w:val="-7"/>
                <w:sz w:val="24"/>
                <w:szCs w:val="24"/>
              </w:rPr>
              <w:t>录音机</w:t>
            </w:r>
          </w:p>
        </w:tc>
        <w:tc>
          <w:tcPr>
            <w:tcW w:w="5344" w:type="dxa"/>
            <w:vAlign w:val="top"/>
          </w:tcPr>
          <w:p w14:paraId="79F8D63F">
            <w:pPr>
              <w:spacing w:before="54" w:line="212" w:lineRule="auto"/>
              <w:ind w:left="19"/>
              <w:rPr>
                <w:rFonts w:ascii="仿宋" w:hAnsi="仿宋" w:eastAsia="仿宋" w:cs="仿宋"/>
                <w:sz w:val="24"/>
                <w:szCs w:val="24"/>
              </w:rPr>
            </w:pPr>
            <w:r>
              <w:rPr>
                <w:rFonts w:ascii="仿宋" w:hAnsi="仿宋" w:eastAsia="仿宋" w:cs="仿宋"/>
                <w:spacing w:val="-4"/>
                <w:sz w:val="24"/>
                <w:szCs w:val="24"/>
              </w:rPr>
              <w:t>录音机模型</w:t>
            </w:r>
          </w:p>
        </w:tc>
      </w:tr>
      <w:tr w14:paraId="1043BC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61B77875">
            <w:pPr>
              <w:spacing w:before="99" w:line="185" w:lineRule="auto"/>
              <w:ind w:left="241"/>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55</w:t>
            </w:r>
          </w:p>
        </w:tc>
        <w:tc>
          <w:tcPr>
            <w:tcW w:w="2488" w:type="dxa"/>
            <w:vAlign w:val="top"/>
          </w:tcPr>
          <w:p w14:paraId="7C763917">
            <w:pPr>
              <w:spacing w:before="54" w:line="212" w:lineRule="auto"/>
              <w:ind w:left="658"/>
              <w:rPr>
                <w:rFonts w:ascii="仿宋" w:hAnsi="仿宋" w:eastAsia="仿宋" w:cs="仿宋"/>
                <w:sz w:val="24"/>
                <w:szCs w:val="24"/>
              </w:rPr>
            </w:pPr>
            <w:r>
              <w:rPr>
                <w:rFonts w:ascii="仿宋" w:hAnsi="仿宋" w:eastAsia="仿宋" w:cs="仿宋"/>
                <w:spacing w:val="-4"/>
                <w:sz w:val="24"/>
                <w:szCs w:val="24"/>
              </w:rPr>
              <w:t>雾化吸入器</w:t>
            </w:r>
          </w:p>
        </w:tc>
        <w:tc>
          <w:tcPr>
            <w:tcW w:w="5344" w:type="dxa"/>
            <w:vAlign w:val="top"/>
          </w:tcPr>
          <w:p w14:paraId="5BF2BDBE">
            <w:pPr>
              <w:spacing w:before="54" w:line="212" w:lineRule="auto"/>
              <w:ind w:left="4"/>
              <w:rPr>
                <w:rFonts w:ascii="仿宋" w:hAnsi="仿宋" w:eastAsia="仿宋" w:cs="仿宋"/>
                <w:sz w:val="24"/>
                <w:szCs w:val="24"/>
              </w:rPr>
            </w:pPr>
            <w:r>
              <w:rPr>
                <w:rFonts w:ascii="仿宋" w:hAnsi="仿宋" w:eastAsia="仿宋" w:cs="仿宋"/>
                <w:spacing w:val="-5"/>
                <w:sz w:val="24"/>
                <w:szCs w:val="24"/>
              </w:rPr>
              <w:t>超声及压缩（</w:t>
            </w:r>
            <w:r>
              <w:rPr>
                <w:rFonts w:ascii="仿宋" w:hAnsi="仿宋" w:eastAsia="仿宋" w:cs="仿宋"/>
                <w:spacing w:val="-51"/>
                <w:sz w:val="24"/>
                <w:szCs w:val="24"/>
              </w:rPr>
              <w:t xml:space="preserve"> </w:t>
            </w:r>
            <w:r>
              <w:rPr>
                <w:rFonts w:ascii="仿宋" w:hAnsi="仿宋" w:eastAsia="仿宋" w:cs="仿宋"/>
                <w:spacing w:val="-5"/>
                <w:sz w:val="24"/>
                <w:szCs w:val="24"/>
              </w:rPr>
              <w:t>空气）式雾化吸入器</w:t>
            </w:r>
          </w:p>
        </w:tc>
      </w:tr>
      <w:tr w14:paraId="5C76F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6B6345A5">
            <w:pPr>
              <w:spacing w:before="93" w:line="188" w:lineRule="auto"/>
              <w:ind w:left="241"/>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56</w:t>
            </w:r>
          </w:p>
        </w:tc>
        <w:tc>
          <w:tcPr>
            <w:tcW w:w="2488" w:type="dxa"/>
            <w:vAlign w:val="top"/>
          </w:tcPr>
          <w:p w14:paraId="2D0D2A0D">
            <w:pPr>
              <w:spacing w:before="55" w:line="211" w:lineRule="auto"/>
              <w:ind w:left="887"/>
              <w:rPr>
                <w:rFonts w:ascii="仿宋" w:hAnsi="仿宋" w:eastAsia="仿宋" w:cs="仿宋"/>
                <w:sz w:val="24"/>
                <w:szCs w:val="24"/>
              </w:rPr>
            </w:pPr>
            <w:r>
              <w:rPr>
                <w:rFonts w:ascii="仿宋" w:hAnsi="仿宋" w:eastAsia="仿宋" w:cs="仿宋"/>
                <w:spacing w:val="-3"/>
                <w:sz w:val="24"/>
                <w:szCs w:val="24"/>
              </w:rPr>
              <w:t>水温计</w:t>
            </w:r>
          </w:p>
        </w:tc>
        <w:tc>
          <w:tcPr>
            <w:tcW w:w="5344" w:type="dxa"/>
            <w:vAlign w:val="top"/>
          </w:tcPr>
          <w:p w14:paraId="3C68F3BE">
            <w:pPr>
              <w:spacing w:before="55" w:line="211" w:lineRule="auto"/>
              <w:ind w:left="28"/>
              <w:rPr>
                <w:rFonts w:ascii="仿宋" w:hAnsi="仿宋" w:eastAsia="仿宋" w:cs="仿宋"/>
                <w:sz w:val="24"/>
                <w:szCs w:val="24"/>
              </w:rPr>
            </w:pPr>
            <w:r>
              <w:rPr>
                <w:rFonts w:ascii="仿宋" w:hAnsi="仿宋" w:eastAsia="仿宋" w:cs="仿宋"/>
                <w:spacing w:val="-15"/>
                <w:sz w:val="24"/>
                <w:szCs w:val="24"/>
              </w:rPr>
              <w:t>常用</w:t>
            </w:r>
          </w:p>
        </w:tc>
      </w:tr>
      <w:tr w14:paraId="4F2F1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5E30C538">
            <w:pPr>
              <w:spacing w:before="97" w:line="185" w:lineRule="auto"/>
              <w:ind w:left="241"/>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57</w:t>
            </w:r>
          </w:p>
        </w:tc>
        <w:tc>
          <w:tcPr>
            <w:tcW w:w="2488" w:type="dxa"/>
            <w:vAlign w:val="top"/>
          </w:tcPr>
          <w:p w14:paraId="1B490534">
            <w:pPr>
              <w:spacing w:before="53" w:line="213" w:lineRule="auto"/>
              <w:ind w:left="889"/>
              <w:rPr>
                <w:rFonts w:ascii="仿宋" w:hAnsi="仿宋" w:eastAsia="仿宋" w:cs="仿宋"/>
                <w:sz w:val="24"/>
                <w:szCs w:val="24"/>
              </w:rPr>
            </w:pPr>
            <w:r>
              <w:rPr>
                <w:rFonts w:ascii="仿宋" w:hAnsi="仿宋" w:eastAsia="仿宋" w:cs="仿宋"/>
                <w:spacing w:val="-4"/>
                <w:sz w:val="24"/>
                <w:szCs w:val="24"/>
              </w:rPr>
              <w:t>锐器盒</w:t>
            </w:r>
          </w:p>
        </w:tc>
        <w:tc>
          <w:tcPr>
            <w:tcW w:w="5344" w:type="dxa"/>
            <w:vAlign w:val="top"/>
          </w:tcPr>
          <w:p w14:paraId="73778B4D">
            <w:pPr>
              <w:spacing w:before="53" w:line="213" w:lineRule="auto"/>
              <w:ind w:left="27"/>
              <w:rPr>
                <w:rFonts w:ascii="Times New Roman" w:hAnsi="Times New Roman" w:eastAsia="Times New Roman" w:cs="Times New Roman"/>
                <w:sz w:val="24"/>
                <w:szCs w:val="24"/>
              </w:rPr>
            </w:pPr>
            <w:r>
              <w:rPr>
                <w:rFonts w:ascii="仿宋" w:hAnsi="仿宋" w:eastAsia="仿宋" w:cs="仿宋"/>
                <w:spacing w:val="-5"/>
                <w:sz w:val="24"/>
                <w:szCs w:val="24"/>
              </w:rPr>
              <w:t>圆形，</w:t>
            </w:r>
            <w:r>
              <w:rPr>
                <w:rFonts w:ascii="Times New Roman" w:hAnsi="Times New Roman" w:eastAsia="Times New Roman" w:cs="Times New Roman"/>
                <w:spacing w:val="-5"/>
                <w:sz w:val="24"/>
                <w:szCs w:val="24"/>
              </w:rPr>
              <w:t>5ml</w:t>
            </w:r>
          </w:p>
        </w:tc>
      </w:tr>
      <w:tr w14:paraId="4717FB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272F2B92">
            <w:pPr>
              <w:spacing w:before="94" w:line="188" w:lineRule="auto"/>
              <w:ind w:left="241"/>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58</w:t>
            </w:r>
          </w:p>
        </w:tc>
        <w:tc>
          <w:tcPr>
            <w:tcW w:w="2488" w:type="dxa"/>
            <w:vAlign w:val="top"/>
          </w:tcPr>
          <w:p w14:paraId="7D5792D2">
            <w:pPr>
              <w:spacing w:before="54" w:line="212" w:lineRule="auto"/>
              <w:ind w:left="893"/>
              <w:rPr>
                <w:rFonts w:ascii="仿宋" w:hAnsi="仿宋" w:eastAsia="仿宋" w:cs="仿宋"/>
                <w:sz w:val="24"/>
                <w:szCs w:val="24"/>
              </w:rPr>
            </w:pPr>
            <w:r>
              <w:rPr>
                <w:rFonts w:ascii="仿宋" w:hAnsi="仿宋" w:eastAsia="仿宋" w:cs="仿宋"/>
                <w:spacing w:val="-5"/>
                <w:sz w:val="24"/>
                <w:szCs w:val="24"/>
              </w:rPr>
              <w:t>润肤霜</w:t>
            </w:r>
          </w:p>
        </w:tc>
        <w:tc>
          <w:tcPr>
            <w:tcW w:w="5344" w:type="dxa"/>
            <w:vAlign w:val="top"/>
          </w:tcPr>
          <w:p w14:paraId="4E412215">
            <w:pPr>
              <w:pStyle w:val="8"/>
            </w:pPr>
          </w:p>
        </w:tc>
      </w:tr>
      <w:tr w14:paraId="53BAB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7CE9D2A9">
            <w:pPr>
              <w:spacing w:before="95" w:line="188" w:lineRule="auto"/>
              <w:ind w:left="241"/>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59</w:t>
            </w:r>
          </w:p>
        </w:tc>
        <w:tc>
          <w:tcPr>
            <w:tcW w:w="2488" w:type="dxa"/>
            <w:vAlign w:val="top"/>
          </w:tcPr>
          <w:p w14:paraId="5B2E3552">
            <w:pPr>
              <w:spacing w:before="54" w:line="212" w:lineRule="auto"/>
              <w:ind w:left="886"/>
              <w:rPr>
                <w:rFonts w:ascii="仿宋" w:hAnsi="仿宋" w:eastAsia="仿宋" w:cs="仿宋"/>
                <w:sz w:val="24"/>
                <w:szCs w:val="24"/>
              </w:rPr>
            </w:pPr>
            <w:r>
              <w:rPr>
                <w:rFonts w:ascii="仿宋" w:hAnsi="仿宋" w:eastAsia="仿宋" w:cs="仿宋"/>
                <w:spacing w:val="-3"/>
                <w:sz w:val="24"/>
                <w:szCs w:val="24"/>
              </w:rPr>
              <w:t>模拟烟</w:t>
            </w:r>
          </w:p>
        </w:tc>
        <w:tc>
          <w:tcPr>
            <w:tcW w:w="5344" w:type="dxa"/>
            <w:vAlign w:val="top"/>
          </w:tcPr>
          <w:p w14:paraId="076507BE">
            <w:pPr>
              <w:pStyle w:val="8"/>
            </w:pPr>
          </w:p>
        </w:tc>
      </w:tr>
      <w:tr w14:paraId="4D09F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361EC632">
            <w:pPr>
              <w:spacing w:before="93"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60</w:t>
            </w:r>
          </w:p>
        </w:tc>
        <w:tc>
          <w:tcPr>
            <w:tcW w:w="2488" w:type="dxa"/>
            <w:vAlign w:val="top"/>
          </w:tcPr>
          <w:p w14:paraId="000DE0C0">
            <w:pPr>
              <w:spacing w:before="55" w:line="211" w:lineRule="auto"/>
              <w:ind w:left="527"/>
              <w:rPr>
                <w:rFonts w:ascii="仿宋" w:hAnsi="仿宋" w:eastAsia="仿宋" w:cs="仿宋"/>
                <w:sz w:val="24"/>
                <w:szCs w:val="24"/>
              </w:rPr>
            </w:pPr>
            <w:r>
              <w:rPr>
                <w:rFonts w:ascii="仿宋" w:hAnsi="仿宋" w:eastAsia="仿宋" w:cs="仿宋"/>
                <w:spacing w:val="-2"/>
                <w:sz w:val="24"/>
                <w:szCs w:val="24"/>
              </w:rPr>
              <w:t>银白色假发套</w:t>
            </w:r>
          </w:p>
        </w:tc>
        <w:tc>
          <w:tcPr>
            <w:tcW w:w="5344" w:type="dxa"/>
            <w:vAlign w:val="top"/>
          </w:tcPr>
          <w:p w14:paraId="75515B08">
            <w:pPr>
              <w:pStyle w:val="8"/>
            </w:pPr>
          </w:p>
        </w:tc>
      </w:tr>
      <w:tr w14:paraId="0520D1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26837ADA">
            <w:pPr>
              <w:spacing w:before="94"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61</w:t>
            </w:r>
          </w:p>
        </w:tc>
        <w:tc>
          <w:tcPr>
            <w:tcW w:w="2488" w:type="dxa"/>
            <w:vAlign w:val="top"/>
          </w:tcPr>
          <w:p w14:paraId="6E0AED77">
            <w:pPr>
              <w:spacing w:before="53" w:line="213" w:lineRule="auto"/>
              <w:ind w:left="1011"/>
              <w:rPr>
                <w:rFonts w:ascii="仿宋" w:hAnsi="仿宋" w:eastAsia="仿宋" w:cs="仿宋"/>
                <w:sz w:val="24"/>
                <w:szCs w:val="24"/>
              </w:rPr>
            </w:pPr>
            <w:r>
              <w:rPr>
                <w:rFonts w:ascii="仿宋" w:hAnsi="仿宋" w:eastAsia="仿宋" w:cs="仿宋"/>
                <w:spacing w:val="-7"/>
                <w:sz w:val="24"/>
                <w:szCs w:val="24"/>
              </w:rPr>
              <w:t>长枕</w:t>
            </w:r>
          </w:p>
        </w:tc>
        <w:tc>
          <w:tcPr>
            <w:tcW w:w="5344" w:type="dxa"/>
            <w:vAlign w:val="top"/>
          </w:tcPr>
          <w:p w14:paraId="55420A55">
            <w:pPr>
              <w:spacing w:before="53" w:line="213" w:lineRule="auto"/>
              <w:ind w:left="11"/>
              <w:rPr>
                <w:rFonts w:ascii="仿宋" w:hAnsi="仿宋" w:eastAsia="仿宋" w:cs="仿宋"/>
                <w:sz w:val="24"/>
                <w:szCs w:val="24"/>
              </w:rPr>
            </w:pPr>
            <w:r>
              <w:rPr>
                <w:rFonts w:ascii="Times New Roman" w:hAnsi="Times New Roman" w:eastAsia="Times New Roman" w:cs="Times New Roman"/>
                <w:spacing w:val="-3"/>
                <w:sz w:val="24"/>
                <w:szCs w:val="24"/>
              </w:rPr>
              <w:t>50*90cm</w:t>
            </w:r>
            <w:r>
              <w:rPr>
                <w:rFonts w:ascii="Times New Roman" w:hAnsi="Times New Roman" w:eastAsia="Times New Roman" w:cs="Times New Roman"/>
                <w:spacing w:val="7"/>
                <w:sz w:val="24"/>
                <w:szCs w:val="24"/>
              </w:rPr>
              <w:t xml:space="preserve">  </w:t>
            </w:r>
            <w:r>
              <w:rPr>
                <w:rFonts w:ascii="仿宋" w:hAnsi="仿宋" w:eastAsia="仿宋" w:cs="仿宋"/>
                <w:spacing w:val="-3"/>
                <w:sz w:val="24"/>
                <w:szCs w:val="24"/>
              </w:rPr>
              <w:t>左右</w:t>
            </w:r>
          </w:p>
        </w:tc>
      </w:tr>
      <w:tr w14:paraId="058121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3752A108">
            <w:pPr>
              <w:spacing w:before="94"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62</w:t>
            </w:r>
          </w:p>
        </w:tc>
        <w:tc>
          <w:tcPr>
            <w:tcW w:w="2488" w:type="dxa"/>
            <w:vAlign w:val="top"/>
          </w:tcPr>
          <w:p w14:paraId="7721CC76">
            <w:pPr>
              <w:spacing w:before="54" w:line="212" w:lineRule="auto"/>
              <w:ind w:left="1010"/>
              <w:rPr>
                <w:rFonts w:ascii="仿宋" w:hAnsi="仿宋" w:eastAsia="仿宋" w:cs="仿宋"/>
                <w:sz w:val="24"/>
                <w:szCs w:val="24"/>
              </w:rPr>
            </w:pPr>
            <w:r>
              <w:rPr>
                <w:rFonts w:ascii="仿宋" w:hAnsi="仿宋" w:eastAsia="仿宋" w:cs="仿宋"/>
                <w:spacing w:val="-6"/>
                <w:sz w:val="24"/>
                <w:szCs w:val="24"/>
              </w:rPr>
              <w:t>秒表</w:t>
            </w:r>
          </w:p>
        </w:tc>
        <w:tc>
          <w:tcPr>
            <w:tcW w:w="5344" w:type="dxa"/>
            <w:vAlign w:val="top"/>
          </w:tcPr>
          <w:p w14:paraId="7494F6E3">
            <w:pPr>
              <w:pStyle w:val="8"/>
            </w:pPr>
          </w:p>
        </w:tc>
      </w:tr>
      <w:tr w14:paraId="4D9A3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4669CDEC">
            <w:pPr>
              <w:spacing w:before="95"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63</w:t>
            </w:r>
          </w:p>
        </w:tc>
        <w:tc>
          <w:tcPr>
            <w:tcW w:w="2488" w:type="dxa"/>
            <w:vAlign w:val="top"/>
          </w:tcPr>
          <w:p w14:paraId="2B82B3DE">
            <w:pPr>
              <w:spacing w:before="54" w:line="212" w:lineRule="auto"/>
              <w:ind w:left="890"/>
              <w:rPr>
                <w:rFonts w:ascii="仿宋" w:hAnsi="仿宋" w:eastAsia="仿宋" w:cs="仿宋"/>
                <w:sz w:val="24"/>
                <w:szCs w:val="24"/>
              </w:rPr>
            </w:pPr>
            <w:r>
              <w:rPr>
                <w:rFonts w:ascii="仿宋" w:hAnsi="仿宋" w:eastAsia="仿宋" w:cs="仿宋"/>
                <w:spacing w:val="-4"/>
                <w:sz w:val="24"/>
                <w:szCs w:val="24"/>
              </w:rPr>
              <w:t>小餐桌</w:t>
            </w:r>
          </w:p>
        </w:tc>
        <w:tc>
          <w:tcPr>
            <w:tcW w:w="5344" w:type="dxa"/>
            <w:vAlign w:val="top"/>
          </w:tcPr>
          <w:p w14:paraId="585E5EDB">
            <w:pPr>
              <w:spacing w:before="54" w:line="212" w:lineRule="auto"/>
              <w:ind w:left="15"/>
              <w:rPr>
                <w:rFonts w:ascii="仿宋" w:hAnsi="仿宋" w:eastAsia="仿宋" w:cs="仿宋"/>
                <w:sz w:val="24"/>
                <w:szCs w:val="24"/>
              </w:rPr>
            </w:pPr>
            <w:r>
              <w:rPr>
                <w:rFonts w:ascii="仿宋" w:hAnsi="仿宋" w:eastAsia="仿宋" w:cs="仿宋"/>
                <w:spacing w:val="-4"/>
                <w:sz w:val="24"/>
                <w:szCs w:val="24"/>
              </w:rPr>
              <w:t>移动餐桌</w:t>
            </w:r>
          </w:p>
        </w:tc>
      </w:tr>
      <w:tr w14:paraId="3D547B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1047D58A">
            <w:pPr>
              <w:spacing w:before="93"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64</w:t>
            </w:r>
          </w:p>
        </w:tc>
        <w:tc>
          <w:tcPr>
            <w:tcW w:w="2488" w:type="dxa"/>
            <w:vAlign w:val="top"/>
          </w:tcPr>
          <w:p w14:paraId="028F7237">
            <w:pPr>
              <w:spacing w:before="55" w:line="211" w:lineRule="auto"/>
              <w:ind w:left="1007"/>
              <w:rPr>
                <w:rFonts w:ascii="仿宋" w:hAnsi="仿宋" w:eastAsia="仿宋" w:cs="仿宋"/>
                <w:sz w:val="24"/>
                <w:szCs w:val="24"/>
              </w:rPr>
            </w:pPr>
            <w:r>
              <w:rPr>
                <w:rFonts w:ascii="仿宋" w:hAnsi="仿宋" w:eastAsia="仿宋" w:cs="仿宋"/>
                <w:spacing w:val="-4"/>
                <w:sz w:val="24"/>
                <w:szCs w:val="24"/>
              </w:rPr>
              <w:t>餐盘</w:t>
            </w:r>
          </w:p>
        </w:tc>
        <w:tc>
          <w:tcPr>
            <w:tcW w:w="5344" w:type="dxa"/>
            <w:vAlign w:val="top"/>
          </w:tcPr>
          <w:p w14:paraId="442370D8">
            <w:pPr>
              <w:spacing w:before="55" w:line="211" w:lineRule="auto"/>
              <w:ind w:left="13"/>
              <w:rPr>
                <w:rFonts w:ascii="仿宋" w:hAnsi="仿宋" w:eastAsia="仿宋" w:cs="仿宋"/>
                <w:sz w:val="24"/>
                <w:szCs w:val="24"/>
              </w:rPr>
            </w:pPr>
            <w:r>
              <w:rPr>
                <w:rFonts w:ascii="仿宋" w:hAnsi="仿宋" w:eastAsia="仿宋" w:cs="仿宋"/>
                <w:spacing w:val="-1"/>
                <w:sz w:val="24"/>
                <w:szCs w:val="24"/>
              </w:rPr>
              <w:t>不锈钢，直径：</w:t>
            </w:r>
            <w:r>
              <w:rPr>
                <w:rFonts w:ascii="Times New Roman" w:hAnsi="Times New Roman" w:eastAsia="Times New Roman" w:cs="Times New Roman"/>
                <w:spacing w:val="-1"/>
                <w:sz w:val="24"/>
                <w:szCs w:val="24"/>
              </w:rPr>
              <w:t xml:space="preserve">5.5-6.5  </w:t>
            </w:r>
            <w:r>
              <w:rPr>
                <w:rFonts w:ascii="仿宋" w:hAnsi="仿宋" w:eastAsia="仿宋" w:cs="仿宋"/>
                <w:spacing w:val="-1"/>
                <w:sz w:val="24"/>
                <w:szCs w:val="24"/>
              </w:rPr>
              <w:t>英寸</w:t>
            </w:r>
          </w:p>
        </w:tc>
      </w:tr>
      <w:tr w14:paraId="53BF1D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74A4B650">
            <w:pPr>
              <w:spacing w:before="94"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65</w:t>
            </w:r>
          </w:p>
        </w:tc>
        <w:tc>
          <w:tcPr>
            <w:tcW w:w="2488" w:type="dxa"/>
            <w:vAlign w:val="top"/>
          </w:tcPr>
          <w:p w14:paraId="3746D7F9">
            <w:pPr>
              <w:spacing w:before="53" w:line="213" w:lineRule="auto"/>
              <w:ind w:left="1007"/>
              <w:rPr>
                <w:rFonts w:ascii="仿宋" w:hAnsi="仿宋" w:eastAsia="仿宋" w:cs="仿宋"/>
                <w:sz w:val="24"/>
                <w:szCs w:val="24"/>
              </w:rPr>
            </w:pPr>
            <w:r>
              <w:rPr>
                <w:rFonts w:ascii="仿宋" w:hAnsi="仿宋" w:eastAsia="仿宋" w:cs="仿宋"/>
                <w:spacing w:val="-4"/>
                <w:sz w:val="24"/>
                <w:szCs w:val="24"/>
              </w:rPr>
              <w:t>餐碗</w:t>
            </w:r>
          </w:p>
        </w:tc>
        <w:tc>
          <w:tcPr>
            <w:tcW w:w="5344" w:type="dxa"/>
            <w:vAlign w:val="top"/>
          </w:tcPr>
          <w:p w14:paraId="41AE82BF">
            <w:pPr>
              <w:spacing w:before="53" w:line="213" w:lineRule="auto"/>
              <w:ind w:left="13"/>
              <w:rPr>
                <w:rFonts w:ascii="Times New Roman" w:hAnsi="Times New Roman" w:eastAsia="Times New Roman" w:cs="Times New Roman"/>
                <w:sz w:val="24"/>
                <w:szCs w:val="24"/>
              </w:rPr>
            </w:pPr>
            <w:r>
              <w:rPr>
                <w:rFonts w:ascii="仿宋" w:hAnsi="仿宋" w:eastAsia="仿宋" w:cs="仿宋"/>
                <w:spacing w:val="-4"/>
                <w:sz w:val="24"/>
                <w:szCs w:val="24"/>
              </w:rPr>
              <w:t>不锈钢，直径</w:t>
            </w:r>
            <w:r>
              <w:rPr>
                <w:rFonts w:ascii="仿宋" w:hAnsi="仿宋" w:eastAsia="仿宋" w:cs="仿宋"/>
                <w:spacing w:val="-28"/>
                <w:sz w:val="24"/>
                <w:szCs w:val="24"/>
              </w:rPr>
              <w:t xml:space="preserve"> </w:t>
            </w:r>
            <w:r>
              <w:rPr>
                <w:rFonts w:ascii="Times New Roman" w:hAnsi="Times New Roman" w:eastAsia="Times New Roman" w:cs="Times New Roman"/>
                <w:spacing w:val="-4"/>
                <w:sz w:val="24"/>
                <w:szCs w:val="24"/>
              </w:rPr>
              <w:t>14.8cm</w:t>
            </w:r>
          </w:p>
        </w:tc>
      </w:tr>
      <w:tr w14:paraId="025654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75807B5F">
            <w:pPr>
              <w:spacing w:before="94"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66</w:t>
            </w:r>
          </w:p>
        </w:tc>
        <w:tc>
          <w:tcPr>
            <w:tcW w:w="2488" w:type="dxa"/>
            <w:vAlign w:val="top"/>
          </w:tcPr>
          <w:p w14:paraId="30593C72">
            <w:pPr>
              <w:spacing w:before="54" w:line="212" w:lineRule="auto"/>
              <w:ind w:left="1011"/>
              <w:rPr>
                <w:rFonts w:ascii="仿宋" w:hAnsi="仿宋" w:eastAsia="仿宋" w:cs="仿宋"/>
                <w:sz w:val="24"/>
                <w:szCs w:val="24"/>
              </w:rPr>
            </w:pPr>
            <w:r>
              <w:rPr>
                <w:rFonts w:ascii="仿宋" w:hAnsi="仿宋" w:eastAsia="仿宋" w:cs="仿宋"/>
                <w:spacing w:val="-7"/>
                <w:sz w:val="24"/>
                <w:szCs w:val="24"/>
              </w:rPr>
              <w:t>筷子</w:t>
            </w:r>
          </w:p>
        </w:tc>
        <w:tc>
          <w:tcPr>
            <w:tcW w:w="5344" w:type="dxa"/>
            <w:vAlign w:val="top"/>
          </w:tcPr>
          <w:p w14:paraId="0864D19F">
            <w:pPr>
              <w:spacing w:before="54" w:line="212" w:lineRule="auto"/>
              <w:ind w:left="9"/>
              <w:rPr>
                <w:rFonts w:ascii="仿宋" w:hAnsi="仿宋" w:eastAsia="仿宋" w:cs="仿宋"/>
                <w:sz w:val="24"/>
                <w:szCs w:val="24"/>
              </w:rPr>
            </w:pPr>
            <w:r>
              <w:rPr>
                <w:rFonts w:ascii="仿宋" w:hAnsi="仿宋" w:eastAsia="仿宋" w:cs="仿宋"/>
                <w:spacing w:val="-6"/>
                <w:sz w:val="24"/>
                <w:szCs w:val="24"/>
              </w:rPr>
              <w:t>竹筷</w:t>
            </w:r>
          </w:p>
        </w:tc>
      </w:tr>
      <w:tr w14:paraId="1670A5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3844A061">
            <w:pPr>
              <w:spacing w:before="95"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67</w:t>
            </w:r>
          </w:p>
        </w:tc>
        <w:tc>
          <w:tcPr>
            <w:tcW w:w="2488" w:type="dxa"/>
            <w:vAlign w:val="top"/>
          </w:tcPr>
          <w:p w14:paraId="0E695487">
            <w:pPr>
              <w:spacing w:before="54" w:line="212" w:lineRule="auto"/>
              <w:ind w:left="1015"/>
              <w:rPr>
                <w:rFonts w:ascii="仿宋" w:hAnsi="仿宋" w:eastAsia="仿宋" w:cs="仿宋"/>
                <w:sz w:val="24"/>
                <w:szCs w:val="24"/>
              </w:rPr>
            </w:pPr>
            <w:r>
              <w:rPr>
                <w:rFonts w:ascii="仿宋" w:hAnsi="仿宋" w:eastAsia="仿宋" w:cs="仿宋"/>
                <w:spacing w:val="-8"/>
                <w:sz w:val="24"/>
                <w:szCs w:val="24"/>
              </w:rPr>
              <w:t>浴巾</w:t>
            </w:r>
          </w:p>
        </w:tc>
        <w:tc>
          <w:tcPr>
            <w:tcW w:w="5344" w:type="dxa"/>
            <w:vAlign w:val="top"/>
          </w:tcPr>
          <w:p w14:paraId="05BE64FC">
            <w:pPr>
              <w:spacing w:before="90" w:line="192" w:lineRule="auto"/>
              <w:ind w:left="8"/>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70*150cm</w:t>
            </w:r>
          </w:p>
        </w:tc>
      </w:tr>
      <w:tr w14:paraId="58872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1DA4B48A">
            <w:pPr>
              <w:spacing w:before="93"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68</w:t>
            </w:r>
          </w:p>
        </w:tc>
        <w:tc>
          <w:tcPr>
            <w:tcW w:w="2488" w:type="dxa"/>
            <w:vAlign w:val="top"/>
          </w:tcPr>
          <w:p w14:paraId="2BB16398">
            <w:pPr>
              <w:spacing w:before="55" w:line="211" w:lineRule="auto"/>
              <w:ind w:left="1016"/>
              <w:rPr>
                <w:rFonts w:ascii="仿宋" w:hAnsi="仿宋" w:eastAsia="仿宋" w:cs="仿宋"/>
                <w:sz w:val="24"/>
                <w:szCs w:val="24"/>
              </w:rPr>
            </w:pPr>
            <w:r>
              <w:rPr>
                <w:rFonts w:ascii="仿宋" w:hAnsi="仿宋" w:eastAsia="仿宋" w:cs="仿宋"/>
                <w:spacing w:val="-9"/>
                <w:sz w:val="24"/>
                <w:szCs w:val="24"/>
              </w:rPr>
              <w:t>毛巾</w:t>
            </w:r>
          </w:p>
        </w:tc>
        <w:tc>
          <w:tcPr>
            <w:tcW w:w="5344" w:type="dxa"/>
            <w:vAlign w:val="top"/>
          </w:tcPr>
          <w:p w14:paraId="1CC7F6C8">
            <w:pPr>
              <w:spacing w:before="55" w:line="211" w:lineRule="auto"/>
              <w:ind w:left="9"/>
              <w:rPr>
                <w:rFonts w:ascii="仿宋" w:hAnsi="仿宋" w:eastAsia="仿宋" w:cs="仿宋"/>
                <w:sz w:val="24"/>
                <w:szCs w:val="24"/>
              </w:rPr>
            </w:pPr>
            <w:r>
              <w:rPr>
                <w:rFonts w:ascii="Times New Roman" w:hAnsi="Times New Roman" w:eastAsia="Times New Roman" w:cs="Times New Roman"/>
                <w:spacing w:val="-2"/>
                <w:sz w:val="24"/>
                <w:szCs w:val="24"/>
              </w:rPr>
              <w:t xml:space="preserve">34*72cm  </w:t>
            </w:r>
            <w:r>
              <w:rPr>
                <w:rFonts w:ascii="仿宋" w:hAnsi="仿宋" w:eastAsia="仿宋" w:cs="仿宋"/>
                <w:spacing w:val="-2"/>
                <w:sz w:val="24"/>
                <w:szCs w:val="24"/>
              </w:rPr>
              <w:t>及</w:t>
            </w:r>
            <w:r>
              <w:rPr>
                <w:rFonts w:ascii="仿宋" w:hAnsi="仿宋" w:eastAsia="仿宋" w:cs="仿宋"/>
                <w:spacing w:val="-49"/>
                <w:sz w:val="24"/>
                <w:szCs w:val="24"/>
              </w:rPr>
              <w:t xml:space="preserve"> </w:t>
            </w:r>
            <w:r>
              <w:rPr>
                <w:rFonts w:ascii="Times New Roman" w:hAnsi="Times New Roman" w:eastAsia="Times New Roman" w:cs="Times New Roman"/>
                <w:spacing w:val="-2"/>
                <w:sz w:val="24"/>
                <w:szCs w:val="24"/>
              </w:rPr>
              <w:t>25*25cm</w:t>
            </w:r>
            <w:r>
              <w:rPr>
                <w:rFonts w:ascii="Times New Roman" w:hAnsi="Times New Roman" w:eastAsia="Times New Roman" w:cs="Times New Roman"/>
                <w:spacing w:val="7"/>
                <w:sz w:val="24"/>
                <w:szCs w:val="24"/>
              </w:rPr>
              <w:t xml:space="preserve">  </w:t>
            </w:r>
            <w:r>
              <w:rPr>
                <w:rFonts w:ascii="仿宋" w:hAnsi="仿宋" w:eastAsia="仿宋" w:cs="仿宋"/>
                <w:spacing w:val="-2"/>
                <w:sz w:val="24"/>
                <w:szCs w:val="24"/>
              </w:rPr>
              <w:t>左右</w:t>
            </w:r>
          </w:p>
        </w:tc>
      </w:tr>
      <w:tr w14:paraId="6729CF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659FD3D8">
            <w:pPr>
              <w:spacing w:before="94"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69</w:t>
            </w:r>
          </w:p>
        </w:tc>
        <w:tc>
          <w:tcPr>
            <w:tcW w:w="2488" w:type="dxa"/>
            <w:vAlign w:val="top"/>
          </w:tcPr>
          <w:p w14:paraId="164D1FDF">
            <w:pPr>
              <w:spacing w:before="53" w:line="213" w:lineRule="auto"/>
              <w:ind w:left="419"/>
              <w:rPr>
                <w:rFonts w:ascii="仿宋" w:hAnsi="仿宋" w:eastAsia="仿宋" w:cs="仿宋"/>
                <w:sz w:val="24"/>
                <w:szCs w:val="24"/>
              </w:rPr>
            </w:pPr>
            <w:r>
              <w:rPr>
                <w:rFonts w:ascii="仿宋" w:hAnsi="仿宋" w:eastAsia="仿宋" w:cs="仿宋"/>
                <w:spacing w:val="-3"/>
                <w:sz w:val="24"/>
                <w:szCs w:val="24"/>
              </w:rPr>
              <w:t>弹力足踝矫形器</w:t>
            </w:r>
          </w:p>
        </w:tc>
        <w:tc>
          <w:tcPr>
            <w:tcW w:w="5344" w:type="dxa"/>
            <w:vAlign w:val="top"/>
          </w:tcPr>
          <w:p w14:paraId="66806C11">
            <w:pPr>
              <w:pStyle w:val="8"/>
            </w:pPr>
          </w:p>
        </w:tc>
      </w:tr>
      <w:tr w14:paraId="17E15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349AE24F">
            <w:pPr>
              <w:spacing w:before="94" w:line="188" w:lineRule="auto"/>
              <w:ind w:left="238"/>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70</w:t>
            </w:r>
          </w:p>
        </w:tc>
        <w:tc>
          <w:tcPr>
            <w:tcW w:w="2488" w:type="dxa"/>
            <w:vAlign w:val="top"/>
          </w:tcPr>
          <w:p w14:paraId="13664662">
            <w:pPr>
              <w:spacing w:before="54" w:line="212" w:lineRule="auto"/>
              <w:ind w:left="1014"/>
              <w:rPr>
                <w:rFonts w:ascii="仿宋" w:hAnsi="仿宋" w:eastAsia="仿宋" w:cs="仿宋"/>
                <w:sz w:val="24"/>
                <w:szCs w:val="24"/>
              </w:rPr>
            </w:pPr>
            <w:r>
              <w:rPr>
                <w:rFonts w:ascii="仿宋" w:hAnsi="仿宋" w:eastAsia="仿宋" w:cs="仿宋"/>
                <w:spacing w:val="-8"/>
                <w:sz w:val="24"/>
                <w:szCs w:val="24"/>
              </w:rPr>
              <w:t>量杯</w:t>
            </w:r>
          </w:p>
        </w:tc>
        <w:tc>
          <w:tcPr>
            <w:tcW w:w="5344" w:type="dxa"/>
            <w:vAlign w:val="top"/>
          </w:tcPr>
          <w:p w14:paraId="530FD16C">
            <w:pPr>
              <w:spacing w:before="90" w:line="192" w:lineRule="auto"/>
              <w:ind w:left="27"/>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1000ml</w:t>
            </w:r>
          </w:p>
        </w:tc>
      </w:tr>
      <w:tr w14:paraId="6FB4E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6E6694B1">
            <w:pPr>
              <w:spacing w:before="95" w:line="188" w:lineRule="auto"/>
              <w:ind w:left="238"/>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71</w:t>
            </w:r>
          </w:p>
        </w:tc>
        <w:tc>
          <w:tcPr>
            <w:tcW w:w="2488" w:type="dxa"/>
            <w:vAlign w:val="top"/>
          </w:tcPr>
          <w:p w14:paraId="1801618E">
            <w:pPr>
              <w:spacing w:before="54" w:line="212" w:lineRule="auto"/>
              <w:ind w:left="1010"/>
              <w:rPr>
                <w:rFonts w:ascii="仿宋" w:hAnsi="仿宋" w:eastAsia="仿宋" w:cs="仿宋"/>
                <w:sz w:val="24"/>
                <w:szCs w:val="24"/>
              </w:rPr>
            </w:pPr>
            <w:r>
              <w:rPr>
                <w:rFonts w:ascii="仿宋" w:hAnsi="仿宋" w:eastAsia="仿宋" w:cs="仿宋"/>
                <w:spacing w:val="-6"/>
                <w:sz w:val="24"/>
                <w:szCs w:val="24"/>
              </w:rPr>
              <w:t>床单</w:t>
            </w:r>
          </w:p>
        </w:tc>
        <w:tc>
          <w:tcPr>
            <w:tcW w:w="5344" w:type="dxa"/>
            <w:vAlign w:val="top"/>
          </w:tcPr>
          <w:p w14:paraId="1FD9A7C2">
            <w:pPr>
              <w:spacing w:before="90" w:line="192" w:lineRule="auto"/>
              <w:ind w:left="27"/>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150*260cm</w:t>
            </w:r>
          </w:p>
        </w:tc>
      </w:tr>
      <w:tr w14:paraId="722B4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2560375C">
            <w:pPr>
              <w:spacing w:before="93" w:line="188" w:lineRule="auto"/>
              <w:ind w:left="238"/>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72</w:t>
            </w:r>
          </w:p>
        </w:tc>
        <w:tc>
          <w:tcPr>
            <w:tcW w:w="2488" w:type="dxa"/>
            <w:vAlign w:val="top"/>
          </w:tcPr>
          <w:p w14:paraId="76524514">
            <w:pPr>
              <w:spacing w:before="55" w:line="211" w:lineRule="auto"/>
              <w:ind w:left="899"/>
              <w:rPr>
                <w:rFonts w:ascii="仿宋" w:hAnsi="仿宋" w:eastAsia="仿宋" w:cs="仿宋"/>
                <w:sz w:val="24"/>
                <w:szCs w:val="24"/>
              </w:rPr>
            </w:pPr>
            <w:r>
              <w:rPr>
                <w:rFonts w:ascii="仿宋" w:hAnsi="仿宋" w:eastAsia="仿宋" w:cs="仿宋"/>
                <w:spacing w:val="-7"/>
                <w:sz w:val="24"/>
                <w:szCs w:val="24"/>
              </w:rPr>
              <w:t>扫床刷</w:t>
            </w:r>
          </w:p>
        </w:tc>
        <w:tc>
          <w:tcPr>
            <w:tcW w:w="5344" w:type="dxa"/>
            <w:vAlign w:val="top"/>
          </w:tcPr>
          <w:p w14:paraId="0202233A">
            <w:pPr>
              <w:spacing w:before="89" w:line="192" w:lineRule="auto"/>
              <w:ind w:left="11"/>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5*20cm</w:t>
            </w:r>
          </w:p>
        </w:tc>
      </w:tr>
      <w:tr w14:paraId="0B305E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26199E2B">
            <w:pPr>
              <w:spacing w:before="94" w:line="188" w:lineRule="auto"/>
              <w:ind w:left="238"/>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73</w:t>
            </w:r>
          </w:p>
        </w:tc>
        <w:tc>
          <w:tcPr>
            <w:tcW w:w="2488" w:type="dxa"/>
            <w:vAlign w:val="top"/>
          </w:tcPr>
          <w:p w14:paraId="1547567C">
            <w:pPr>
              <w:spacing w:before="53" w:line="213" w:lineRule="auto"/>
              <w:ind w:left="557"/>
              <w:rPr>
                <w:rFonts w:ascii="仿宋" w:hAnsi="仿宋" w:eastAsia="仿宋" w:cs="仿宋"/>
                <w:sz w:val="24"/>
                <w:szCs w:val="24"/>
              </w:rPr>
            </w:pPr>
            <w:r>
              <w:rPr>
                <w:rFonts w:ascii="仿宋" w:hAnsi="仿宋" w:eastAsia="仿宋" w:cs="仿宋"/>
                <w:spacing w:val="-7"/>
                <w:sz w:val="24"/>
                <w:szCs w:val="24"/>
              </w:rPr>
              <w:t>医用扫床刷套</w:t>
            </w:r>
          </w:p>
        </w:tc>
        <w:tc>
          <w:tcPr>
            <w:tcW w:w="5344" w:type="dxa"/>
            <w:vAlign w:val="top"/>
          </w:tcPr>
          <w:p w14:paraId="64B5B48A">
            <w:pPr>
              <w:spacing w:before="89" w:line="192" w:lineRule="auto"/>
              <w:ind w:left="27"/>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10*25cm</w:t>
            </w:r>
          </w:p>
        </w:tc>
      </w:tr>
      <w:tr w14:paraId="44F12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43C2A91D">
            <w:pPr>
              <w:spacing w:before="94" w:line="188" w:lineRule="auto"/>
              <w:ind w:left="238"/>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74</w:t>
            </w:r>
          </w:p>
        </w:tc>
        <w:tc>
          <w:tcPr>
            <w:tcW w:w="2488" w:type="dxa"/>
            <w:vAlign w:val="top"/>
          </w:tcPr>
          <w:p w14:paraId="6D0420B7">
            <w:pPr>
              <w:spacing w:before="54" w:line="212" w:lineRule="auto"/>
              <w:ind w:left="890"/>
              <w:rPr>
                <w:rFonts w:ascii="仿宋" w:hAnsi="仿宋" w:eastAsia="仿宋" w:cs="仿宋"/>
                <w:sz w:val="24"/>
                <w:szCs w:val="24"/>
              </w:rPr>
            </w:pPr>
            <w:r>
              <w:rPr>
                <w:rFonts w:ascii="仿宋" w:hAnsi="仿宋" w:eastAsia="仿宋" w:cs="仿宋"/>
                <w:spacing w:val="-4"/>
                <w:sz w:val="24"/>
                <w:szCs w:val="24"/>
              </w:rPr>
              <w:t>小药卡</w:t>
            </w:r>
          </w:p>
        </w:tc>
        <w:tc>
          <w:tcPr>
            <w:tcW w:w="5344" w:type="dxa"/>
            <w:vAlign w:val="top"/>
          </w:tcPr>
          <w:p w14:paraId="3FA39E47">
            <w:pPr>
              <w:pStyle w:val="8"/>
            </w:pPr>
          </w:p>
        </w:tc>
      </w:tr>
      <w:tr w14:paraId="22E256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06" w:type="dxa"/>
            <w:vAlign w:val="top"/>
          </w:tcPr>
          <w:p w14:paraId="1B02F340">
            <w:pPr>
              <w:spacing w:before="99" w:line="185" w:lineRule="auto"/>
              <w:ind w:left="238"/>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75</w:t>
            </w:r>
          </w:p>
        </w:tc>
        <w:tc>
          <w:tcPr>
            <w:tcW w:w="2488" w:type="dxa"/>
            <w:vAlign w:val="top"/>
          </w:tcPr>
          <w:p w14:paraId="7FEC63DD">
            <w:pPr>
              <w:spacing w:before="54" w:line="212" w:lineRule="auto"/>
              <w:ind w:left="1007"/>
              <w:rPr>
                <w:rFonts w:ascii="仿宋" w:hAnsi="仿宋" w:eastAsia="仿宋" w:cs="仿宋"/>
                <w:sz w:val="24"/>
                <w:szCs w:val="24"/>
              </w:rPr>
            </w:pPr>
            <w:r>
              <w:rPr>
                <w:rFonts w:ascii="仿宋" w:hAnsi="仿宋" w:eastAsia="仿宋" w:cs="仿宋"/>
                <w:spacing w:val="-5"/>
                <w:sz w:val="24"/>
                <w:szCs w:val="24"/>
              </w:rPr>
              <w:t>水壶</w:t>
            </w:r>
          </w:p>
        </w:tc>
        <w:tc>
          <w:tcPr>
            <w:tcW w:w="5344" w:type="dxa"/>
            <w:vAlign w:val="top"/>
          </w:tcPr>
          <w:p w14:paraId="5D4C11F3">
            <w:pPr>
              <w:spacing w:before="54" w:line="212" w:lineRule="auto"/>
              <w:ind w:left="11"/>
              <w:rPr>
                <w:rFonts w:ascii="仿宋" w:hAnsi="仿宋" w:eastAsia="仿宋" w:cs="仿宋"/>
                <w:sz w:val="24"/>
                <w:szCs w:val="24"/>
              </w:rPr>
            </w:pPr>
            <w:r>
              <w:rPr>
                <w:rFonts w:ascii="仿宋" w:hAnsi="仿宋" w:eastAsia="仿宋" w:cs="仿宋"/>
                <w:spacing w:val="-2"/>
                <w:sz w:val="24"/>
                <w:szCs w:val="24"/>
              </w:rPr>
              <w:t>冷水壶、热水壶</w:t>
            </w:r>
          </w:p>
        </w:tc>
      </w:tr>
    </w:tbl>
    <w:tbl>
      <w:tblPr>
        <w:tblStyle w:val="7"/>
        <w:tblpPr w:leftFromText="180" w:rightFromText="180" w:vertAnchor="text" w:horzAnchor="page" w:tblpX="1690" w:tblpY="35"/>
        <w:tblOverlap w:val="never"/>
        <w:tblW w:w="825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3"/>
        <w:gridCol w:w="2452"/>
        <w:gridCol w:w="5062"/>
      </w:tblGrid>
      <w:tr w14:paraId="5FEE1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43" w:type="dxa"/>
            <w:vAlign w:val="top"/>
          </w:tcPr>
          <w:p w14:paraId="74240D6E">
            <w:pPr>
              <w:spacing w:before="90" w:line="188" w:lineRule="auto"/>
              <w:ind w:left="238"/>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76</w:t>
            </w:r>
          </w:p>
        </w:tc>
        <w:tc>
          <w:tcPr>
            <w:tcW w:w="2452" w:type="dxa"/>
            <w:vAlign w:val="top"/>
          </w:tcPr>
          <w:p w14:paraId="7EA55E1D">
            <w:pPr>
              <w:spacing w:before="52" w:line="215" w:lineRule="auto"/>
              <w:ind w:left="891"/>
              <w:rPr>
                <w:rFonts w:ascii="仿宋" w:hAnsi="仿宋" w:eastAsia="仿宋" w:cs="仿宋"/>
                <w:sz w:val="24"/>
                <w:szCs w:val="24"/>
              </w:rPr>
            </w:pPr>
            <w:r>
              <w:rPr>
                <w:rFonts w:ascii="仿宋" w:hAnsi="仿宋" w:eastAsia="仿宋" w:cs="仿宋"/>
                <w:spacing w:val="-5"/>
                <w:sz w:val="24"/>
                <w:szCs w:val="24"/>
              </w:rPr>
              <w:t>输液器</w:t>
            </w:r>
          </w:p>
        </w:tc>
        <w:tc>
          <w:tcPr>
            <w:tcW w:w="5062" w:type="dxa"/>
            <w:vAlign w:val="top"/>
          </w:tcPr>
          <w:p w14:paraId="423519BB">
            <w:pPr>
              <w:spacing w:before="52" w:line="215" w:lineRule="auto"/>
              <w:ind w:left="7"/>
              <w:rPr>
                <w:rFonts w:ascii="仿宋" w:hAnsi="仿宋" w:eastAsia="仿宋" w:cs="仿宋"/>
                <w:sz w:val="24"/>
                <w:szCs w:val="24"/>
              </w:rPr>
            </w:pPr>
            <w:r>
              <w:rPr>
                <w:rFonts w:ascii="仿宋" w:hAnsi="仿宋" w:eastAsia="仿宋" w:cs="仿宋"/>
                <w:spacing w:val="-4"/>
                <w:sz w:val="24"/>
                <w:szCs w:val="24"/>
              </w:rPr>
              <w:t>标准</w:t>
            </w:r>
          </w:p>
        </w:tc>
      </w:tr>
      <w:tr w14:paraId="4CB144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6FD0C5AB">
            <w:pPr>
              <w:spacing w:before="92" w:line="185" w:lineRule="auto"/>
              <w:ind w:left="238"/>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77</w:t>
            </w:r>
          </w:p>
        </w:tc>
        <w:tc>
          <w:tcPr>
            <w:tcW w:w="2452" w:type="dxa"/>
            <w:vAlign w:val="top"/>
          </w:tcPr>
          <w:p w14:paraId="404356BC">
            <w:pPr>
              <w:spacing w:before="49" w:line="216" w:lineRule="auto"/>
              <w:ind w:left="288"/>
              <w:rPr>
                <w:rFonts w:ascii="仿宋" w:hAnsi="仿宋" w:eastAsia="仿宋" w:cs="仿宋"/>
                <w:sz w:val="24"/>
                <w:szCs w:val="24"/>
              </w:rPr>
            </w:pPr>
            <w:r>
              <w:rPr>
                <w:rFonts w:ascii="仿宋" w:hAnsi="仿宋" w:eastAsia="仿宋" w:cs="仿宋"/>
                <w:spacing w:val="-2"/>
                <w:sz w:val="24"/>
                <w:szCs w:val="24"/>
              </w:rPr>
              <w:t>连体裤袜（黑色）</w:t>
            </w:r>
          </w:p>
        </w:tc>
        <w:tc>
          <w:tcPr>
            <w:tcW w:w="5062" w:type="dxa"/>
            <w:vAlign w:val="top"/>
          </w:tcPr>
          <w:p w14:paraId="57D03486">
            <w:pPr>
              <w:spacing w:before="49" w:line="216" w:lineRule="auto"/>
              <w:ind w:left="19"/>
              <w:rPr>
                <w:rFonts w:ascii="仿宋" w:hAnsi="仿宋" w:eastAsia="仿宋" w:cs="仿宋"/>
                <w:sz w:val="24"/>
                <w:szCs w:val="24"/>
              </w:rPr>
            </w:pPr>
            <w:r>
              <w:rPr>
                <w:rFonts w:ascii="仿宋" w:hAnsi="仿宋" w:eastAsia="仿宋" w:cs="仿宋"/>
                <w:spacing w:val="-10"/>
                <w:sz w:val="24"/>
                <w:szCs w:val="24"/>
              </w:rPr>
              <w:t>大号</w:t>
            </w:r>
          </w:p>
        </w:tc>
      </w:tr>
      <w:tr w14:paraId="26D77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1306254E">
            <w:pPr>
              <w:spacing w:before="89" w:line="188" w:lineRule="auto"/>
              <w:ind w:left="238"/>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78</w:t>
            </w:r>
          </w:p>
        </w:tc>
        <w:tc>
          <w:tcPr>
            <w:tcW w:w="2452" w:type="dxa"/>
            <w:vAlign w:val="top"/>
          </w:tcPr>
          <w:p w14:paraId="0F2A83A3">
            <w:pPr>
              <w:spacing w:before="49" w:line="216" w:lineRule="auto"/>
              <w:ind w:left="1011"/>
              <w:rPr>
                <w:rFonts w:ascii="仿宋" w:hAnsi="仿宋" w:eastAsia="仿宋" w:cs="仿宋"/>
                <w:sz w:val="24"/>
                <w:szCs w:val="24"/>
              </w:rPr>
            </w:pPr>
            <w:r>
              <w:rPr>
                <w:rFonts w:ascii="仿宋" w:hAnsi="仿宋" w:eastAsia="仿宋" w:cs="仿宋"/>
                <w:spacing w:val="-7"/>
                <w:sz w:val="24"/>
                <w:szCs w:val="24"/>
              </w:rPr>
              <w:t>玩具</w:t>
            </w:r>
          </w:p>
        </w:tc>
        <w:tc>
          <w:tcPr>
            <w:tcW w:w="5062" w:type="dxa"/>
            <w:vAlign w:val="top"/>
          </w:tcPr>
          <w:p w14:paraId="6BFAC0E6">
            <w:pPr>
              <w:spacing w:before="49" w:line="216" w:lineRule="auto"/>
              <w:ind w:left="7"/>
              <w:rPr>
                <w:rFonts w:ascii="仿宋" w:hAnsi="仿宋" w:eastAsia="仿宋" w:cs="仿宋"/>
                <w:sz w:val="24"/>
                <w:szCs w:val="24"/>
              </w:rPr>
            </w:pPr>
            <w:r>
              <w:rPr>
                <w:rFonts w:ascii="仿宋" w:hAnsi="仿宋" w:eastAsia="仿宋" w:cs="仿宋"/>
                <w:spacing w:val="-4"/>
                <w:sz w:val="24"/>
                <w:szCs w:val="24"/>
              </w:rPr>
              <w:t>标准</w:t>
            </w:r>
          </w:p>
        </w:tc>
      </w:tr>
      <w:tr w14:paraId="5E34BA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743" w:type="dxa"/>
            <w:vAlign w:val="top"/>
          </w:tcPr>
          <w:p w14:paraId="5E7FB080">
            <w:pPr>
              <w:spacing w:before="232" w:line="188" w:lineRule="auto"/>
              <w:ind w:left="238"/>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79</w:t>
            </w:r>
          </w:p>
        </w:tc>
        <w:tc>
          <w:tcPr>
            <w:tcW w:w="2452" w:type="dxa"/>
            <w:vAlign w:val="top"/>
          </w:tcPr>
          <w:p w14:paraId="0E864C09">
            <w:pPr>
              <w:spacing w:before="35" w:line="216" w:lineRule="auto"/>
              <w:jc w:val="right"/>
              <w:rPr>
                <w:rFonts w:ascii="仿宋" w:hAnsi="仿宋" w:eastAsia="仿宋" w:cs="仿宋"/>
                <w:sz w:val="24"/>
                <w:szCs w:val="24"/>
              </w:rPr>
            </w:pPr>
            <w:r>
              <w:rPr>
                <w:rFonts w:ascii="仿宋" w:hAnsi="仿宋" w:eastAsia="仿宋" w:cs="仿宋"/>
                <w:spacing w:val="-16"/>
                <w:sz w:val="24"/>
                <w:szCs w:val="24"/>
              </w:rPr>
              <w:t>认知卡片（数字、植物、</w:t>
            </w:r>
            <w:r>
              <w:rPr>
                <w:rFonts w:ascii="仿宋" w:hAnsi="仿宋" w:eastAsia="仿宋" w:cs="仿宋"/>
                <w:spacing w:val="-5"/>
                <w:sz w:val="24"/>
                <w:szCs w:val="24"/>
              </w:rPr>
              <w:t>动物卡片）</w:t>
            </w:r>
          </w:p>
        </w:tc>
        <w:tc>
          <w:tcPr>
            <w:tcW w:w="5062" w:type="dxa"/>
            <w:vAlign w:val="top"/>
          </w:tcPr>
          <w:p w14:paraId="2F4C791B">
            <w:pPr>
              <w:spacing w:before="191" w:line="217" w:lineRule="auto"/>
              <w:ind w:left="7"/>
              <w:rPr>
                <w:rFonts w:ascii="仿宋" w:hAnsi="仿宋" w:eastAsia="仿宋" w:cs="仿宋"/>
                <w:sz w:val="24"/>
                <w:szCs w:val="24"/>
              </w:rPr>
            </w:pPr>
            <w:r>
              <w:rPr>
                <w:rFonts w:ascii="仿宋" w:hAnsi="仿宋" w:eastAsia="仿宋" w:cs="仿宋"/>
                <w:spacing w:val="-4"/>
                <w:sz w:val="24"/>
                <w:szCs w:val="24"/>
              </w:rPr>
              <w:t>标准</w:t>
            </w:r>
          </w:p>
        </w:tc>
      </w:tr>
      <w:tr w14:paraId="3375E6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42E21318">
            <w:pPr>
              <w:spacing w:before="91" w:line="188" w:lineRule="auto"/>
              <w:ind w:left="244"/>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80</w:t>
            </w:r>
          </w:p>
        </w:tc>
        <w:tc>
          <w:tcPr>
            <w:tcW w:w="2452" w:type="dxa"/>
            <w:vAlign w:val="top"/>
          </w:tcPr>
          <w:p w14:paraId="78D391C8">
            <w:pPr>
              <w:spacing w:before="50" w:line="215" w:lineRule="auto"/>
              <w:ind w:left="410"/>
              <w:rPr>
                <w:rFonts w:ascii="仿宋" w:hAnsi="仿宋" w:eastAsia="仿宋" w:cs="仿宋"/>
                <w:sz w:val="24"/>
                <w:szCs w:val="24"/>
              </w:rPr>
            </w:pPr>
            <w:r>
              <w:rPr>
                <w:rFonts w:ascii="仿宋" w:hAnsi="仿宋" w:eastAsia="仿宋" w:cs="仿宋"/>
                <w:spacing w:val="-2"/>
                <w:sz w:val="24"/>
                <w:szCs w:val="24"/>
              </w:rPr>
              <w:t>人民币（硬币）</w:t>
            </w:r>
          </w:p>
        </w:tc>
        <w:tc>
          <w:tcPr>
            <w:tcW w:w="5062" w:type="dxa"/>
            <w:vAlign w:val="top"/>
          </w:tcPr>
          <w:p w14:paraId="79F8EC13">
            <w:pPr>
              <w:spacing w:before="50" w:line="215" w:lineRule="auto"/>
              <w:ind w:left="27"/>
              <w:rPr>
                <w:rFonts w:ascii="仿宋" w:hAnsi="仿宋" w:eastAsia="仿宋" w:cs="仿宋"/>
                <w:sz w:val="24"/>
                <w:szCs w:val="24"/>
              </w:rPr>
            </w:pPr>
            <w:r>
              <w:rPr>
                <w:rFonts w:ascii="Times New Roman" w:hAnsi="Times New Roman" w:eastAsia="Times New Roman" w:cs="Times New Roman"/>
                <w:spacing w:val="-22"/>
                <w:sz w:val="24"/>
                <w:szCs w:val="24"/>
              </w:rPr>
              <w:t>1</w:t>
            </w:r>
            <w:r>
              <w:rPr>
                <w:rFonts w:ascii="Times New Roman" w:hAnsi="Times New Roman" w:eastAsia="Times New Roman" w:cs="Times New Roman"/>
                <w:spacing w:val="27"/>
                <w:w w:val="101"/>
                <w:sz w:val="24"/>
                <w:szCs w:val="24"/>
              </w:rPr>
              <w:t xml:space="preserve"> </w:t>
            </w:r>
            <w:r>
              <w:rPr>
                <w:rFonts w:ascii="仿宋" w:hAnsi="仿宋" w:eastAsia="仿宋" w:cs="仿宋"/>
                <w:spacing w:val="-22"/>
                <w:sz w:val="24"/>
                <w:szCs w:val="24"/>
              </w:rPr>
              <w:t>角</w:t>
            </w:r>
            <w:r>
              <w:rPr>
                <w:rFonts w:ascii="仿宋" w:hAnsi="仿宋" w:eastAsia="仿宋" w:cs="仿宋"/>
                <w:spacing w:val="-91"/>
                <w:sz w:val="24"/>
                <w:szCs w:val="24"/>
              </w:rPr>
              <w:t xml:space="preserve"> </w:t>
            </w:r>
            <w:r>
              <w:rPr>
                <w:rFonts w:ascii="仿宋" w:hAnsi="仿宋" w:eastAsia="仿宋" w:cs="仿宋"/>
                <w:spacing w:val="-22"/>
                <w:sz w:val="24"/>
                <w:szCs w:val="24"/>
              </w:rPr>
              <w:t>、</w:t>
            </w:r>
            <w:r>
              <w:rPr>
                <w:rFonts w:ascii="Times New Roman" w:hAnsi="Times New Roman" w:eastAsia="Times New Roman" w:cs="Times New Roman"/>
                <w:spacing w:val="-22"/>
                <w:sz w:val="24"/>
                <w:szCs w:val="24"/>
              </w:rPr>
              <w:t>5</w:t>
            </w:r>
            <w:r>
              <w:rPr>
                <w:rFonts w:ascii="Times New Roman" w:hAnsi="Times New Roman" w:eastAsia="Times New Roman" w:cs="Times New Roman"/>
                <w:spacing w:val="13"/>
                <w:sz w:val="24"/>
                <w:szCs w:val="24"/>
              </w:rPr>
              <w:t xml:space="preserve">  </w:t>
            </w:r>
            <w:r>
              <w:rPr>
                <w:rFonts w:ascii="仿宋" w:hAnsi="仿宋" w:eastAsia="仿宋" w:cs="仿宋"/>
                <w:spacing w:val="-22"/>
                <w:sz w:val="24"/>
                <w:szCs w:val="24"/>
              </w:rPr>
              <w:t>角</w:t>
            </w:r>
            <w:r>
              <w:rPr>
                <w:rFonts w:ascii="仿宋" w:hAnsi="仿宋" w:eastAsia="仿宋" w:cs="仿宋"/>
                <w:spacing w:val="-90"/>
                <w:sz w:val="24"/>
                <w:szCs w:val="24"/>
              </w:rPr>
              <w:t xml:space="preserve"> </w:t>
            </w:r>
            <w:r>
              <w:rPr>
                <w:rFonts w:ascii="仿宋" w:hAnsi="仿宋" w:eastAsia="仿宋" w:cs="仿宋"/>
                <w:spacing w:val="-22"/>
                <w:sz w:val="24"/>
                <w:szCs w:val="24"/>
              </w:rPr>
              <w:t>、</w:t>
            </w:r>
            <w:r>
              <w:rPr>
                <w:rFonts w:ascii="仿宋" w:hAnsi="仿宋" w:eastAsia="仿宋" w:cs="仿宋"/>
                <w:spacing w:val="-86"/>
                <w:sz w:val="24"/>
                <w:szCs w:val="24"/>
              </w:rPr>
              <w:t xml:space="preserve"> </w:t>
            </w:r>
            <w:r>
              <w:rPr>
                <w:rFonts w:ascii="Times New Roman" w:hAnsi="Times New Roman" w:eastAsia="Times New Roman" w:cs="Times New Roman"/>
                <w:spacing w:val="-22"/>
                <w:sz w:val="24"/>
                <w:szCs w:val="24"/>
              </w:rPr>
              <w:t>1</w:t>
            </w:r>
            <w:r>
              <w:rPr>
                <w:rFonts w:ascii="Times New Roman" w:hAnsi="Times New Roman" w:eastAsia="Times New Roman" w:cs="Times New Roman"/>
                <w:spacing w:val="18"/>
                <w:sz w:val="24"/>
                <w:szCs w:val="24"/>
              </w:rPr>
              <w:t xml:space="preserve"> </w:t>
            </w:r>
            <w:r>
              <w:rPr>
                <w:rFonts w:ascii="仿宋" w:hAnsi="仿宋" w:eastAsia="仿宋" w:cs="仿宋"/>
                <w:spacing w:val="-22"/>
                <w:sz w:val="24"/>
                <w:szCs w:val="24"/>
              </w:rPr>
              <w:t>元</w:t>
            </w:r>
          </w:p>
        </w:tc>
      </w:tr>
      <w:tr w14:paraId="344E1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2C8989C3">
            <w:pPr>
              <w:spacing w:before="89" w:line="188" w:lineRule="auto"/>
              <w:ind w:left="244"/>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81</w:t>
            </w:r>
          </w:p>
        </w:tc>
        <w:tc>
          <w:tcPr>
            <w:tcW w:w="2452" w:type="dxa"/>
            <w:vAlign w:val="top"/>
          </w:tcPr>
          <w:p w14:paraId="7E1FDB2D">
            <w:pPr>
              <w:spacing w:before="51" w:line="214" w:lineRule="auto"/>
              <w:ind w:left="664"/>
              <w:rPr>
                <w:rFonts w:ascii="仿宋" w:hAnsi="仿宋" w:eastAsia="仿宋" w:cs="仿宋"/>
                <w:sz w:val="24"/>
                <w:szCs w:val="24"/>
              </w:rPr>
            </w:pPr>
            <w:r>
              <w:rPr>
                <w:rFonts w:ascii="仿宋" w:hAnsi="仿宋" w:eastAsia="仿宋" w:cs="仿宋"/>
                <w:spacing w:val="-5"/>
                <w:sz w:val="24"/>
                <w:szCs w:val="24"/>
              </w:rPr>
              <w:t>一次性中单</w:t>
            </w:r>
          </w:p>
        </w:tc>
        <w:tc>
          <w:tcPr>
            <w:tcW w:w="5062" w:type="dxa"/>
            <w:vAlign w:val="top"/>
          </w:tcPr>
          <w:p w14:paraId="0FDBB0A8">
            <w:pPr>
              <w:spacing w:before="84" w:line="192" w:lineRule="auto"/>
              <w:ind w:left="27"/>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120*80</w:t>
            </w:r>
          </w:p>
        </w:tc>
      </w:tr>
      <w:tr w14:paraId="1E561F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013EAC48">
            <w:pPr>
              <w:spacing w:before="90" w:line="188" w:lineRule="auto"/>
              <w:ind w:left="244"/>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82</w:t>
            </w:r>
          </w:p>
        </w:tc>
        <w:tc>
          <w:tcPr>
            <w:tcW w:w="2452" w:type="dxa"/>
            <w:vAlign w:val="top"/>
          </w:tcPr>
          <w:p w14:paraId="5C9C6CF0">
            <w:pPr>
              <w:spacing w:before="51" w:line="214" w:lineRule="auto"/>
              <w:ind w:left="527"/>
              <w:rPr>
                <w:rFonts w:ascii="仿宋" w:hAnsi="仿宋" w:eastAsia="仿宋" w:cs="仿宋"/>
                <w:sz w:val="24"/>
                <w:szCs w:val="24"/>
              </w:rPr>
            </w:pPr>
            <w:r>
              <w:rPr>
                <w:rFonts w:ascii="仿宋" w:hAnsi="仿宋" w:eastAsia="仿宋" w:cs="仿宋"/>
                <w:spacing w:val="-2"/>
                <w:sz w:val="24"/>
                <w:szCs w:val="24"/>
              </w:rPr>
              <w:t>镜子（桌镜）</w:t>
            </w:r>
          </w:p>
        </w:tc>
        <w:tc>
          <w:tcPr>
            <w:tcW w:w="5062" w:type="dxa"/>
            <w:vAlign w:val="top"/>
          </w:tcPr>
          <w:p w14:paraId="075F3507">
            <w:pPr>
              <w:spacing w:before="51" w:line="214" w:lineRule="auto"/>
              <w:ind w:left="11"/>
              <w:rPr>
                <w:rFonts w:ascii="仿宋" w:hAnsi="仿宋" w:eastAsia="仿宋" w:cs="仿宋"/>
                <w:sz w:val="24"/>
                <w:szCs w:val="24"/>
              </w:rPr>
            </w:pPr>
            <w:r>
              <w:rPr>
                <w:rFonts w:ascii="仿宋" w:hAnsi="仿宋" w:eastAsia="仿宋" w:cs="仿宋"/>
                <w:spacing w:val="-2"/>
                <w:sz w:val="24"/>
                <w:szCs w:val="24"/>
              </w:rPr>
              <w:t xml:space="preserve">长宽约 </w:t>
            </w:r>
            <w:r>
              <w:rPr>
                <w:rFonts w:ascii="Times New Roman" w:hAnsi="Times New Roman" w:eastAsia="Times New Roman" w:cs="Times New Roman"/>
                <w:spacing w:val="-2"/>
                <w:sz w:val="24"/>
                <w:szCs w:val="24"/>
              </w:rPr>
              <w:t>20cm-30cm</w:t>
            </w:r>
            <w:r>
              <w:rPr>
                <w:rFonts w:ascii="Times New Roman" w:hAnsi="Times New Roman" w:eastAsia="Times New Roman" w:cs="Times New Roman"/>
                <w:spacing w:val="7"/>
                <w:sz w:val="24"/>
                <w:szCs w:val="24"/>
              </w:rPr>
              <w:t xml:space="preserve">  </w:t>
            </w:r>
            <w:r>
              <w:rPr>
                <w:rFonts w:ascii="仿宋" w:hAnsi="仿宋" w:eastAsia="仿宋" w:cs="仿宋"/>
                <w:spacing w:val="-2"/>
                <w:sz w:val="24"/>
                <w:szCs w:val="24"/>
              </w:rPr>
              <w:t>左右</w:t>
            </w:r>
          </w:p>
        </w:tc>
      </w:tr>
      <w:tr w14:paraId="4970F2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2B8EEC05">
            <w:pPr>
              <w:spacing w:before="90" w:line="188" w:lineRule="auto"/>
              <w:ind w:left="244"/>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83</w:t>
            </w:r>
          </w:p>
        </w:tc>
        <w:tc>
          <w:tcPr>
            <w:tcW w:w="2452" w:type="dxa"/>
            <w:vAlign w:val="top"/>
          </w:tcPr>
          <w:p w14:paraId="11D87FCD">
            <w:pPr>
              <w:spacing w:before="50" w:line="215" w:lineRule="auto"/>
              <w:ind w:left="774"/>
              <w:rPr>
                <w:rFonts w:ascii="仿宋" w:hAnsi="仿宋" w:eastAsia="仿宋" w:cs="仿宋"/>
                <w:sz w:val="24"/>
                <w:szCs w:val="24"/>
              </w:rPr>
            </w:pPr>
            <w:r>
              <w:rPr>
                <w:rFonts w:ascii="仿宋" w:hAnsi="仿宋" w:eastAsia="仿宋" w:cs="仿宋"/>
                <w:spacing w:val="-4"/>
                <w:sz w:val="24"/>
                <w:szCs w:val="24"/>
              </w:rPr>
              <w:t>单词卡片</w:t>
            </w:r>
          </w:p>
        </w:tc>
        <w:tc>
          <w:tcPr>
            <w:tcW w:w="5062" w:type="dxa"/>
            <w:vAlign w:val="top"/>
          </w:tcPr>
          <w:p w14:paraId="5C5A3754">
            <w:pPr>
              <w:spacing w:before="50" w:line="215" w:lineRule="auto"/>
              <w:ind w:left="3"/>
              <w:rPr>
                <w:rFonts w:ascii="仿宋" w:hAnsi="仿宋" w:eastAsia="仿宋" w:cs="仿宋"/>
                <w:sz w:val="24"/>
                <w:szCs w:val="24"/>
              </w:rPr>
            </w:pPr>
            <w:r>
              <w:rPr>
                <w:rFonts w:ascii="Times New Roman" w:hAnsi="Times New Roman" w:eastAsia="Times New Roman" w:cs="Times New Roman"/>
                <w:spacing w:val="-6"/>
                <w:sz w:val="24"/>
                <w:szCs w:val="24"/>
              </w:rPr>
              <w:t>45</w:t>
            </w:r>
            <w:r>
              <w:rPr>
                <w:rFonts w:ascii="Times New Roman" w:hAnsi="Times New Roman" w:eastAsia="Times New Roman" w:cs="Times New Roman"/>
                <w:spacing w:val="12"/>
                <w:sz w:val="24"/>
                <w:szCs w:val="24"/>
              </w:rPr>
              <w:t xml:space="preserve">  </w:t>
            </w:r>
            <w:r>
              <w:rPr>
                <w:rFonts w:ascii="仿宋" w:hAnsi="仿宋" w:eastAsia="仿宋" w:cs="仿宋"/>
                <w:spacing w:val="-6"/>
                <w:sz w:val="24"/>
                <w:szCs w:val="24"/>
              </w:rPr>
              <w:t>张</w:t>
            </w:r>
            <w:r>
              <w:rPr>
                <w:rFonts w:ascii="Times New Roman" w:hAnsi="Times New Roman" w:eastAsia="Times New Roman" w:cs="Times New Roman"/>
                <w:spacing w:val="-6"/>
                <w:sz w:val="24"/>
                <w:szCs w:val="24"/>
              </w:rPr>
              <w:t>/</w:t>
            </w:r>
            <w:r>
              <w:rPr>
                <w:rFonts w:ascii="仿宋" w:hAnsi="仿宋" w:eastAsia="仿宋" w:cs="仿宋"/>
                <w:spacing w:val="-6"/>
                <w:sz w:val="24"/>
                <w:szCs w:val="24"/>
              </w:rPr>
              <w:t>盒</w:t>
            </w:r>
          </w:p>
        </w:tc>
      </w:tr>
      <w:tr w14:paraId="79E785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743" w:type="dxa"/>
            <w:vAlign w:val="top"/>
          </w:tcPr>
          <w:p w14:paraId="3FA36C61">
            <w:pPr>
              <w:spacing w:before="232" w:line="188" w:lineRule="auto"/>
              <w:ind w:left="244"/>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84</w:t>
            </w:r>
          </w:p>
        </w:tc>
        <w:tc>
          <w:tcPr>
            <w:tcW w:w="2452" w:type="dxa"/>
            <w:vAlign w:val="top"/>
          </w:tcPr>
          <w:p w14:paraId="02BE821E">
            <w:pPr>
              <w:spacing w:before="36" w:line="217" w:lineRule="auto"/>
              <w:ind w:left="77"/>
              <w:rPr>
                <w:rFonts w:ascii="仿宋" w:hAnsi="仿宋" w:eastAsia="仿宋" w:cs="仿宋"/>
                <w:sz w:val="24"/>
                <w:szCs w:val="24"/>
              </w:rPr>
            </w:pPr>
            <w:r>
              <w:rPr>
                <w:rFonts w:ascii="仿宋" w:hAnsi="仿宋" w:eastAsia="仿宋" w:cs="仿宋"/>
                <w:spacing w:val="-4"/>
                <w:sz w:val="24"/>
                <w:szCs w:val="24"/>
              </w:rPr>
              <w:t>图卡片及与文字配套的</w:t>
            </w:r>
          </w:p>
          <w:p w14:paraId="68843B35">
            <w:pPr>
              <w:spacing w:before="29" w:line="204" w:lineRule="auto"/>
              <w:ind w:left="1021"/>
              <w:rPr>
                <w:rFonts w:ascii="仿宋" w:hAnsi="仿宋" w:eastAsia="仿宋" w:cs="仿宋"/>
                <w:sz w:val="24"/>
                <w:szCs w:val="24"/>
              </w:rPr>
            </w:pPr>
            <w:r>
              <w:rPr>
                <w:rFonts w:ascii="仿宋" w:hAnsi="仿宋" w:eastAsia="仿宋" w:cs="仿宋"/>
                <w:spacing w:val="-11"/>
                <w:sz w:val="24"/>
                <w:szCs w:val="24"/>
              </w:rPr>
              <w:t>实物</w:t>
            </w:r>
          </w:p>
        </w:tc>
        <w:tc>
          <w:tcPr>
            <w:tcW w:w="5062" w:type="dxa"/>
            <w:vAlign w:val="top"/>
          </w:tcPr>
          <w:p w14:paraId="4DD1CDB2">
            <w:pPr>
              <w:spacing w:before="192" w:line="218" w:lineRule="auto"/>
              <w:ind w:left="27"/>
              <w:rPr>
                <w:rFonts w:ascii="仿宋" w:hAnsi="仿宋" w:eastAsia="仿宋" w:cs="仿宋"/>
                <w:sz w:val="24"/>
                <w:szCs w:val="24"/>
              </w:rPr>
            </w:pPr>
            <w:r>
              <w:rPr>
                <w:rFonts w:ascii="Times New Roman" w:hAnsi="Times New Roman" w:eastAsia="Times New Roman" w:cs="Times New Roman"/>
                <w:spacing w:val="-11"/>
                <w:sz w:val="24"/>
                <w:szCs w:val="24"/>
              </w:rPr>
              <w:t>10</w:t>
            </w:r>
            <w:r>
              <w:rPr>
                <w:rFonts w:ascii="Times New Roman" w:hAnsi="Times New Roman" w:eastAsia="Times New Roman" w:cs="Times New Roman"/>
                <w:spacing w:val="13"/>
                <w:sz w:val="24"/>
                <w:szCs w:val="24"/>
              </w:rPr>
              <w:t xml:space="preserve">  </w:t>
            </w:r>
            <w:r>
              <w:rPr>
                <w:rFonts w:ascii="仿宋" w:hAnsi="仿宋" w:eastAsia="仿宋" w:cs="仿宋"/>
                <w:spacing w:val="-11"/>
                <w:sz w:val="24"/>
                <w:szCs w:val="24"/>
              </w:rPr>
              <w:t>张</w:t>
            </w:r>
            <w:r>
              <w:rPr>
                <w:rFonts w:ascii="Times New Roman" w:hAnsi="Times New Roman" w:eastAsia="Times New Roman" w:cs="Times New Roman"/>
                <w:spacing w:val="-11"/>
                <w:sz w:val="24"/>
                <w:szCs w:val="24"/>
              </w:rPr>
              <w:t>/</w:t>
            </w:r>
            <w:r>
              <w:rPr>
                <w:rFonts w:ascii="仿宋" w:hAnsi="仿宋" w:eastAsia="仿宋" w:cs="仿宋"/>
                <w:spacing w:val="-11"/>
                <w:sz w:val="24"/>
                <w:szCs w:val="24"/>
              </w:rPr>
              <w:t>盒</w:t>
            </w:r>
          </w:p>
        </w:tc>
      </w:tr>
      <w:tr w14:paraId="4330F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63F32472">
            <w:pPr>
              <w:spacing w:before="92" w:line="188" w:lineRule="auto"/>
              <w:ind w:left="244"/>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85</w:t>
            </w:r>
          </w:p>
        </w:tc>
        <w:tc>
          <w:tcPr>
            <w:tcW w:w="2452" w:type="dxa"/>
            <w:vAlign w:val="top"/>
          </w:tcPr>
          <w:p w14:paraId="0B27AB88">
            <w:pPr>
              <w:spacing w:before="51" w:line="214" w:lineRule="auto"/>
              <w:ind w:left="536"/>
              <w:rPr>
                <w:rFonts w:ascii="仿宋" w:hAnsi="仿宋" w:eastAsia="仿宋" w:cs="仿宋"/>
                <w:sz w:val="24"/>
                <w:szCs w:val="24"/>
              </w:rPr>
            </w:pPr>
            <w:r>
              <w:rPr>
                <w:rFonts w:ascii="仿宋" w:hAnsi="仿宋" w:eastAsia="仿宋" w:cs="仿宋"/>
                <w:spacing w:val="-3"/>
                <w:sz w:val="24"/>
                <w:szCs w:val="24"/>
              </w:rPr>
              <w:t>软垫（软枕）</w:t>
            </w:r>
          </w:p>
        </w:tc>
        <w:tc>
          <w:tcPr>
            <w:tcW w:w="5062" w:type="dxa"/>
            <w:vAlign w:val="top"/>
          </w:tcPr>
          <w:p w14:paraId="723CAFE5">
            <w:pPr>
              <w:spacing w:before="87" w:line="192" w:lineRule="auto"/>
              <w:ind w:left="3"/>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45*70cm</w:t>
            </w:r>
          </w:p>
        </w:tc>
      </w:tr>
      <w:tr w14:paraId="06A7C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10C0CFA5">
            <w:pPr>
              <w:spacing w:before="90" w:line="188" w:lineRule="auto"/>
              <w:ind w:left="244"/>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86</w:t>
            </w:r>
          </w:p>
        </w:tc>
        <w:tc>
          <w:tcPr>
            <w:tcW w:w="2452" w:type="dxa"/>
            <w:vAlign w:val="top"/>
          </w:tcPr>
          <w:p w14:paraId="6895BA75">
            <w:pPr>
              <w:spacing w:before="51" w:line="214" w:lineRule="auto"/>
              <w:ind w:left="1006"/>
              <w:rPr>
                <w:rFonts w:ascii="仿宋" w:hAnsi="仿宋" w:eastAsia="仿宋" w:cs="仿宋"/>
                <w:sz w:val="24"/>
                <w:szCs w:val="24"/>
              </w:rPr>
            </w:pPr>
            <w:r>
              <w:rPr>
                <w:rFonts w:ascii="仿宋" w:hAnsi="仿宋" w:eastAsia="仿宋" w:cs="仿宋"/>
                <w:spacing w:val="-4"/>
                <w:sz w:val="24"/>
                <w:szCs w:val="24"/>
              </w:rPr>
              <w:t>脸盆</w:t>
            </w:r>
          </w:p>
        </w:tc>
        <w:tc>
          <w:tcPr>
            <w:tcW w:w="5062" w:type="dxa"/>
            <w:vAlign w:val="top"/>
          </w:tcPr>
          <w:p w14:paraId="57C6BC30">
            <w:pPr>
              <w:spacing w:before="51" w:line="214" w:lineRule="auto"/>
              <w:ind w:left="42"/>
              <w:rPr>
                <w:rFonts w:ascii="仿宋" w:hAnsi="仿宋" w:eastAsia="仿宋" w:cs="仿宋"/>
                <w:sz w:val="24"/>
                <w:szCs w:val="24"/>
              </w:rPr>
            </w:pPr>
            <w:r>
              <w:rPr>
                <w:rFonts w:ascii="仿宋" w:hAnsi="仿宋" w:eastAsia="仿宋" w:cs="仿宋"/>
                <w:spacing w:val="-7"/>
                <w:sz w:val="24"/>
                <w:szCs w:val="24"/>
              </w:rPr>
              <w:t xml:space="preserve">内径 </w:t>
            </w:r>
            <w:r>
              <w:rPr>
                <w:rFonts w:ascii="Times New Roman" w:hAnsi="Times New Roman" w:eastAsia="Times New Roman" w:cs="Times New Roman"/>
                <w:spacing w:val="-7"/>
                <w:sz w:val="24"/>
                <w:szCs w:val="24"/>
              </w:rPr>
              <w:t>31cm</w:t>
            </w:r>
            <w:r>
              <w:rPr>
                <w:rFonts w:ascii="Times New Roman" w:hAnsi="Times New Roman" w:eastAsia="Times New Roman" w:cs="Times New Roman"/>
                <w:spacing w:val="12"/>
                <w:sz w:val="24"/>
                <w:szCs w:val="24"/>
              </w:rPr>
              <w:t xml:space="preserve">  </w:t>
            </w:r>
            <w:r>
              <w:rPr>
                <w:rFonts w:ascii="仿宋" w:hAnsi="仿宋" w:eastAsia="仿宋" w:cs="仿宋"/>
                <w:spacing w:val="-7"/>
                <w:sz w:val="24"/>
                <w:szCs w:val="24"/>
              </w:rPr>
              <w:t>可塑料</w:t>
            </w:r>
          </w:p>
        </w:tc>
      </w:tr>
      <w:tr w14:paraId="088C4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2F9C8749">
            <w:pPr>
              <w:spacing w:before="90" w:line="188" w:lineRule="auto"/>
              <w:ind w:left="244"/>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87</w:t>
            </w:r>
          </w:p>
        </w:tc>
        <w:tc>
          <w:tcPr>
            <w:tcW w:w="2452" w:type="dxa"/>
            <w:vAlign w:val="top"/>
          </w:tcPr>
          <w:p w14:paraId="6C08BC4C">
            <w:pPr>
              <w:spacing w:before="53" w:line="213" w:lineRule="auto"/>
              <w:ind w:left="182"/>
              <w:rPr>
                <w:rFonts w:ascii="仿宋" w:hAnsi="仿宋" w:eastAsia="仿宋" w:cs="仿宋"/>
                <w:sz w:val="24"/>
                <w:szCs w:val="24"/>
              </w:rPr>
            </w:pPr>
            <w:r>
              <w:rPr>
                <w:rFonts w:ascii="仿宋" w:hAnsi="仿宋" w:eastAsia="仿宋" w:cs="仿宋"/>
                <w:spacing w:val="-3"/>
                <w:sz w:val="24"/>
                <w:szCs w:val="24"/>
              </w:rPr>
              <w:t>滴耳液（氧氟沙星）</w:t>
            </w:r>
          </w:p>
        </w:tc>
        <w:tc>
          <w:tcPr>
            <w:tcW w:w="5062" w:type="dxa"/>
            <w:vAlign w:val="top"/>
          </w:tcPr>
          <w:p w14:paraId="6CA35B1B">
            <w:pPr>
              <w:spacing w:before="53" w:line="213" w:lineRule="auto"/>
              <w:ind w:left="11"/>
              <w:rPr>
                <w:rFonts w:ascii="仿宋" w:hAnsi="仿宋" w:eastAsia="仿宋" w:cs="仿宋"/>
                <w:sz w:val="24"/>
                <w:szCs w:val="24"/>
              </w:rPr>
            </w:pPr>
            <w:r>
              <w:rPr>
                <w:rFonts w:ascii="Times New Roman" w:hAnsi="Times New Roman" w:eastAsia="Times New Roman" w:cs="Times New Roman"/>
                <w:spacing w:val="-6"/>
                <w:sz w:val="24"/>
                <w:szCs w:val="24"/>
              </w:rPr>
              <w:t>5ml</w:t>
            </w:r>
            <w:r>
              <w:rPr>
                <w:rFonts w:ascii="Times New Roman" w:hAnsi="Times New Roman" w:eastAsia="Times New Roman" w:cs="Times New Roman"/>
                <w:spacing w:val="8"/>
                <w:sz w:val="24"/>
                <w:szCs w:val="24"/>
              </w:rPr>
              <w:t xml:space="preserve">  </w:t>
            </w:r>
            <w:r>
              <w:rPr>
                <w:rFonts w:ascii="仿宋" w:hAnsi="仿宋" w:eastAsia="仿宋" w:cs="仿宋"/>
                <w:spacing w:val="-6"/>
                <w:sz w:val="24"/>
                <w:szCs w:val="24"/>
              </w:rPr>
              <w:t>左右</w:t>
            </w:r>
          </w:p>
        </w:tc>
      </w:tr>
      <w:tr w14:paraId="4B7D56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171D56ED">
            <w:pPr>
              <w:spacing w:before="91" w:line="188" w:lineRule="auto"/>
              <w:ind w:left="244"/>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88</w:t>
            </w:r>
          </w:p>
        </w:tc>
        <w:tc>
          <w:tcPr>
            <w:tcW w:w="2452" w:type="dxa"/>
            <w:vAlign w:val="top"/>
          </w:tcPr>
          <w:p w14:paraId="0D0F4219">
            <w:pPr>
              <w:spacing w:before="50" w:line="215" w:lineRule="auto"/>
              <w:ind w:left="899"/>
              <w:rPr>
                <w:rFonts w:ascii="仿宋" w:hAnsi="仿宋" w:eastAsia="仿宋" w:cs="仿宋"/>
                <w:sz w:val="24"/>
                <w:szCs w:val="24"/>
              </w:rPr>
            </w:pPr>
            <w:r>
              <w:rPr>
                <w:rFonts w:ascii="仿宋" w:hAnsi="仿宋" w:eastAsia="仿宋" w:cs="仿宋"/>
                <w:spacing w:val="-7"/>
                <w:sz w:val="24"/>
                <w:szCs w:val="24"/>
              </w:rPr>
              <w:t>烫伤膏</w:t>
            </w:r>
          </w:p>
        </w:tc>
        <w:tc>
          <w:tcPr>
            <w:tcW w:w="5062" w:type="dxa"/>
            <w:vAlign w:val="top"/>
          </w:tcPr>
          <w:p w14:paraId="7D840EDB">
            <w:pPr>
              <w:pStyle w:val="8"/>
            </w:pPr>
          </w:p>
        </w:tc>
      </w:tr>
      <w:tr w14:paraId="237F01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43" w:type="dxa"/>
            <w:vAlign w:val="top"/>
          </w:tcPr>
          <w:p w14:paraId="236CB728">
            <w:pPr>
              <w:spacing w:before="92" w:line="188" w:lineRule="auto"/>
              <w:ind w:left="244"/>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89</w:t>
            </w:r>
          </w:p>
        </w:tc>
        <w:tc>
          <w:tcPr>
            <w:tcW w:w="2452" w:type="dxa"/>
            <w:vAlign w:val="top"/>
          </w:tcPr>
          <w:p w14:paraId="155C74A8">
            <w:pPr>
              <w:spacing w:before="50" w:line="214" w:lineRule="auto"/>
              <w:ind w:left="890"/>
              <w:rPr>
                <w:rFonts w:ascii="仿宋" w:hAnsi="仿宋" w:eastAsia="仿宋" w:cs="仿宋"/>
                <w:sz w:val="24"/>
                <w:szCs w:val="24"/>
              </w:rPr>
            </w:pPr>
            <w:r>
              <w:rPr>
                <w:rFonts w:ascii="仿宋" w:hAnsi="仿宋" w:eastAsia="仿宋" w:cs="仿宋"/>
                <w:spacing w:val="-4"/>
                <w:sz w:val="24"/>
                <w:szCs w:val="24"/>
              </w:rPr>
              <w:t>小量杯</w:t>
            </w:r>
          </w:p>
        </w:tc>
        <w:tc>
          <w:tcPr>
            <w:tcW w:w="5062" w:type="dxa"/>
            <w:vAlign w:val="top"/>
          </w:tcPr>
          <w:p w14:paraId="2B75D1EC">
            <w:pPr>
              <w:spacing w:before="87" w:line="192" w:lineRule="auto"/>
              <w:ind w:left="11"/>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50ml</w:t>
            </w:r>
          </w:p>
        </w:tc>
      </w:tr>
      <w:tr w14:paraId="4417E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2A17E24B">
            <w:pPr>
              <w:spacing w:before="91"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90</w:t>
            </w:r>
          </w:p>
        </w:tc>
        <w:tc>
          <w:tcPr>
            <w:tcW w:w="2452" w:type="dxa"/>
            <w:vAlign w:val="top"/>
          </w:tcPr>
          <w:p w14:paraId="67F862FE">
            <w:pPr>
              <w:spacing w:before="53" w:line="213" w:lineRule="auto"/>
              <w:ind w:left="893"/>
              <w:rPr>
                <w:rFonts w:ascii="仿宋" w:hAnsi="仿宋" w:eastAsia="仿宋" w:cs="仿宋"/>
                <w:sz w:val="24"/>
                <w:szCs w:val="24"/>
              </w:rPr>
            </w:pPr>
            <w:r>
              <w:rPr>
                <w:rFonts w:ascii="仿宋" w:hAnsi="仿宋" w:eastAsia="仿宋" w:cs="仿宋"/>
                <w:spacing w:val="-5"/>
                <w:sz w:val="24"/>
                <w:szCs w:val="24"/>
              </w:rPr>
              <w:t>蒸馏水</w:t>
            </w:r>
          </w:p>
        </w:tc>
        <w:tc>
          <w:tcPr>
            <w:tcW w:w="5062" w:type="dxa"/>
            <w:vAlign w:val="top"/>
          </w:tcPr>
          <w:p w14:paraId="7B34EFA6">
            <w:pPr>
              <w:pStyle w:val="8"/>
            </w:pPr>
          </w:p>
        </w:tc>
      </w:tr>
      <w:tr w14:paraId="5A383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43" w:type="dxa"/>
            <w:vAlign w:val="top"/>
          </w:tcPr>
          <w:p w14:paraId="279587BE">
            <w:pPr>
              <w:spacing w:before="91"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91</w:t>
            </w:r>
          </w:p>
        </w:tc>
        <w:tc>
          <w:tcPr>
            <w:tcW w:w="2452" w:type="dxa"/>
            <w:vAlign w:val="top"/>
          </w:tcPr>
          <w:p w14:paraId="3786C0A1">
            <w:pPr>
              <w:spacing w:before="53" w:line="212" w:lineRule="auto"/>
              <w:ind w:left="656"/>
              <w:rPr>
                <w:rFonts w:ascii="仿宋" w:hAnsi="仿宋" w:eastAsia="仿宋" w:cs="仿宋"/>
                <w:sz w:val="24"/>
                <w:szCs w:val="24"/>
              </w:rPr>
            </w:pPr>
            <w:r>
              <w:rPr>
                <w:rFonts w:ascii="仿宋" w:hAnsi="仿宋" w:eastAsia="仿宋" w:cs="仿宋"/>
                <w:spacing w:val="-4"/>
                <w:sz w:val="24"/>
                <w:szCs w:val="24"/>
              </w:rPr>
              <w:t>消毒干棉球</w:t>
            </w:r>
          </w:p>
        </w:tc>
        <w:tc>
          <w:tcPr>
            <w:tcW w:w="5062" w:type="dxa"/>
            <w:vAlign w:val="top"/>
          </w:tcPr>
          <w:p w14:paraId="008EDF44">
            <w:pPr>
              <w:spacing w:before="53" w:line="212" w:lineRule="auto"/>
              <w:ind w:left="12"/>
              <w:rPr>
                <w:rFonts w:ascii="仿宋" w:hAnsi="仿宋" w:eastAsia="仿宋" w:cs="仿宋"/>
                <w:sz w:val="24"/>
                <w:szCs w:val="24"/>
              </w:rPr>
            </w:pPr>
            <w:r>
              <w:rPr>
                <w:rFonts w:ascii="仿宋" w:hAnsi="仿宋" w:eastAsia="仿宋" w:cs="仿宋"/>
                <w:sz w:val="24"/>
                <w:szCs w:val="24"/>
              </w:rPr>
              <w:t>瓶</w:t>
            </w:r>
          </w:p>
        </w:tc>
      </w:tr>
      <w:tr w14:paraId="21B1CC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54CDA902">
            <w:pPr>
              <w:spacing w:before="93"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92</w:t>
            </w:r>
          </w:p>
        </w:tc>
        <w:tc>
          <w:tcPr>
            <w:tcW w:w="2452" w:type="dxa"/>
            <w:vAlign w:val="top"/>
          </w:tcPr>
          <w:p w14:paraId="0A430BB0">
            <w:pPr>
              <w:spacing w:before="53" w:line="213" w:lineRule="auto"/>
              <w:ind w:left="899"/>
              <w:rPr>
                <w:rFonts w:ascii="仿宋" w:hAnsi="仿宋" w:eastAsia="仿宋" w:cs="仿宋"/>
                <w:sz w:val="24"/>
                <w:szCs w:val="24"/>
              </w:rPr>
            </w:pPr>
            <w:r>
              <w:rPr>
                <w:rFonts w:ascii="仿宋" w:hAnsi="仿宋" w:eastAsia="仿宋" w:cs="仿宋"/>
                <w:spacing w:val="-7"/>
                <w:sz w:val="24"/>
                <w:szCs w:val="24"/>
              </w:rPr>
              <w:t>手电筒</w:t>
            </w:r>
          </w:p>
        </w:tc>
        <w:tc>
          <w:tcPr>
            <w:tcW w:w="5062" w:type="dxa"/>
            <w:vAlign w:val="top"/>
          </w:tcPr>
          <w:p w14:paraId="6ACF5DD4">
            <w:pPr>
              <w:spacing w:before="88" w:line="192" w:lineRule="auto"/>
              <w:ind w:left="9"/>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98*24*20mm</w:t>
            </w:r>
          </w:p>
        </w:tc>
      </w:tr>
      <w:tr w14:paraId="4C0808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43" w:type="dxa"/>
            <w:vAlign w:val="top"/>
          </w:tcPr>
          <w:p w14:paraId="46001EF7">
            <w:pPr>
              <w:spacing w:before="94"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93</w:t>
            </w:r>
          </w:p>
        </w:tc>
        <w:tc>
          <w:tcPr>
            <w:tcW w:w="2452" w:type="dxa"/>
            <w:vAlign w:val="top"/>
          </w:tcPr>
          <w:p w14:paraId="3341C805">
            <w:pPr>
              <w:spacing w:before="53" w:line="212" w:lineRule="auto"/>
              <w:ind w:left="300"/>
              <w:rPr>
                <w:rFonts w:ascii="仿宋" w:hAnsi="仿宋" w:eastAsia="仿宋" w:cs="仿宋"/>
                <w:sz w:val="24"/>
                <w:szCs w:val="24"/>
              </w:rPr>
            </w:pPr>
            <w:r>
              <w:rPr>
                <w:rFonts w:ascii="仿宋" w:hAnsi="仿宋" w:eastAsia="仿宋" w:cs="仿宋"/>
                <w:spacing w:val="-3"/>
                <w:sz w:val="24"/>
                <w:szCs w:val="24"/>
              </w:rPr>
              <w:t>清洁体温计存放盒</w:t>
            </w:r>
          </w:p>
        </w:tc>
        <w:tc>
          <w:tcPr>
            <w:tcW w:w="5062" w:type="dxa"/>
            <w:vAlign w:val="top"/>
          </w:tcPr>
          <w:p w14:paraId="771B5206">
            <w:pPr>
              <w:spacing w:before="89" w:line="192" w:lineRule="auto"/>
              <w:ind w:left="9"/>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370mm*275*100mm</w:t>
            </w:r>
          </w:p>
        </w:tc>
      </w:tr>
      <w:tr w14:paraId="7ED34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6D603C9A">
            <w:pPr>
              <w:spacing w:before="93"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94</w:t>
            </w:r>
          </w:p>
        </w:tc>
        <w:tc>
          <w:tcPr>
            <w:tcW w:w="2452" w:type="dxa"/>
            <w:vAlign w:val="top"/>
          </w:tcPr>
          <w:p w14:paraId="776ED054">
            <w:pPr>
              <w:spacing w:before="54" w:line="212" w:lineRule="auto"/>
              <w:ind w:left="43"/>
              <w:rPr>
                <w:rFonts w:ascii="仿宋" w:hAnsi="仿宋" w:eastAsia="仿宋" w:cs="仿宋"/>
                <w:sz w:val="24"/>
                <w:szCs w:val="24"/>
              </w:rPr>
            </w:pPr>
            <w:r>
              <w:rPr>
                <w:rFonts w:ascii="仿宋" w:hAnsi="仿宋" w:eastAsia="仿宋" w:cs="仿宋"/>
                <w:spacing w:val="-1"/>
                <w:sz w:val="24"/>
                <w:szCs w:val="24"/>
              </w:rPr>
              <w:t>体温计消毒盒及消毒液</w:t>
            </w:r>
          </w:p>
        </w:tc>
        <w:tc>
          <w:tcPr>
            <w:tcW w:w="5062" w:type="dxa"/>
            <w:vAlign w:val="top"/>
          </w:tcPr>
          <w:p w14:paraId="450833D0">
            <w:pPr>
              <w:spacing w:before="88" w:line="192" w:lineRule="auto"/>
              <w:ind w:left="8"/>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750ml</w:t>
            </w:r>
          </w:p>
        </w:tc>
      </w:tr>
      <w:tr w14:paraId="21378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3830A389">
            <w:pPr>
              <w:spacing w:before="93"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95</w:t>
            </w:r>
          </w:p>
        </w:tc>
        <w:tc>
          <w:tcPr>
            <w:tcW w:w="2452" w:type="dxa"/>
            <w:vAlign w:val="top"/>
          </w:tcPr>
          <w:p w14:paraId="63DC88C7">
            <w:pPr>
              <w:spacing w:before="55" w:line="211" w:lineRule="auto"/>
              <w:ind w:left="887"/>
              <w:rPr>
                <w:rFonts w:ascii="仿宋" w:hAnsi="仿宋" w:eastAsia="仿宋" w:cs="仿宋"/>
                <w:sz w:val="24"/>
                <w:szCs w:val="24"/>
              </w:rPr>
            </w:pPr>
            <w:r>
              <w:rPr>
                <w:rFonts w:ascii="仿宋" w:hAnsi="仿宋" w:eastAsia="仿宋" w:cs="仿宋"/>
                <w:spacing w:val="-3"/>
                <w:sz w:val="24"/>
                <w:szCs w:val="24"/>
              </w:rPr>
              <w:t>腋温计</w:t>
            </w:r>
          </w:p>
        </w:tc>
        <w:tc>
          <w:tcPr>
            <w:tcW w:w="5062" w:type="dxa"/>
            <w:vAlign w:val="top"/>
          </w:tcPr>
          <w:p w14:paraId="6FFB6D28">
            <w:pPr>
              <w:spacing w:before="55" w:line="211" w:lineRule="auto"/>
              <w:ind w:left="7"/>
              <w:rPr>
                <w:rFonts w:ascii="仿宋" w:hAnsi="仿宋" w:eastAsia="仿宋" w:cs="仿宋"/>
                <w:sz w:val="24"/>
                <w:szCs w:val="24"/>
              </w:rPr>
            </w:pPr>
            <w:r>
              <w:rPr>
                <w:rFonts w:ascii="仿宋" w:hAnsi="仿宋" w:eastAsia="仿宋" w:cs="仿宋"/>
                <w:spacing w:val="-11"/>
                <w:sz w:val="24"/>
                <w:szCs w:val="24"/>
              </w:rPr>
              <w:t>水银、</w:t>
            </w:r>
            <w:r>
              <w:rPr>
                <w:rFonts w:ascii="仿宋" w:hAnsi="仿宋" w:eastAsia="仿宋" w:cs="仿宋"/>
                <w:spacing w:val="45"/>
                <w:sz w:val="24"/>
                <w:szCs w:val="24"/>
              </w:rPr>
              <w:t xml:space="preserve"> </w:t>
            </w:r>
            <w:r>
              <w:rPr>
                <w:rFonts w:ascii="仿宋" w:hAnsi="仿宋" w:eastAsia="仿宋" w:cs="仿宋"/>
                <w:spacing w:val="-11"/>
                <w:sz w:val="24"/>
                <w:szCs w:val="24"/>
              </w:rPr>
              <w:t>电子</w:t>
            </w:r>
          </w:p>
        </w:tc>
      </w:tr>
      <w:tr w14:paraId="1C125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10D3F0D4">
            <w:pPr>
              <w:spacing w:before="94"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96</w:t>
            </w:r>
          </w:p>
        </w:tc>
        <w:tc>
          <w:tcPr>
            <w:tcW w:w="2452" w:type="dxa"/>
            <w:vAlign w:val="top"/>
          </w:tcPr>
          <w:p w14:paraId="46DB03F5">
            <w:pPr>
              <w:spacing w:before="54" w:line="212" w:lineRule="auto"/>
              <w:ind w:left="890"/>
              <w:rPr>
                <w:rFonts w:ascii="仿宋" w:hAnsi="仿宋" w:eastAsia="仿宋" w:cs="仿宋"/>
                <w:sz w:val="24"/>
                <w:szCs w:val="24"/>
              </w:rPr>
            </w:pPr>
            <w:r>
              <w:rPr>
                <w:rFonts w:ascii="仿宋" w:hAnsi="仿宋" w:eastAsia="仿宋" w:cs="仿宋"/>
                <w:spacing w:val="-4"/>
                <w:sz w:val="24"/>
                <w:szCs w:val="24"/>
              </w:rPr>
              <w:t>小相册</w:t>
            </w:r>
          </w:p>
        </w:tc>
        <w:tc>
          <w:tcPr>
            <w:tcW w:w="5062" w:type="dxa"/>
            <w:vAlign w:val="top"/>
          </w:tcPr>
          <w:p w14:paraId="22A60CE5">
            <w:pPr>
              <w:spacing w:before="54" w:line="212" w:lineRule="auto"/>
              <w:ind w:left="42"/>
              <w:rPr>
                <w:rFonts w:ascii="仿宋" w:hAnsi="仿宋" w:eastAsia="仿宋" w:cs="仿宋"/>
                <w:sz w:val="24"/>
                <w:szCs w:val="24"/>
              </w:rPr>
            </w:pPr>
            <w:r>
              <w:rPr>
                <w:rFonts w:ascii="仿宋" w:hAnsi="仿宋" w:eastAsia="仿宋" w:cs="仿宋"/>
                <w:spacing w:val="-11"/>
                <w:sz w:val="24"/>
                <w:szCs w:val="24"/>
              </w:rPr>
              <w:t>内有相片</w:t>
            </w:r>
          </w:p>
        </w:tc>
      </w:tr>
      <w:tr w14:paraId="5B247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31678516">
            <w:pPr>
              <w:spacing w:before="95"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97</w:t>
            </w:r>
          </w:p>
        </w:tc>
        <w:tc>
          <w:tcPr>
            <w:tcW w:w="2452" w:type="dxa"/>
            <w:vAlign w:val="top"/>
          </w:tcPr>
          <w:p w14:paraId="1DFBDDF1">
            <w:pPr>
              <w:spacing w:before="54" w:line="212" w:lineRule="auto"/>
              <w:ind w:left="1037"/>
              <w:rPr>
                <w:rFonts w:ascii="仿宋" w:hAnsi="仿宋" w:eastAsia="仿宋" w:cs="仿宋"/>
                <w:sz w:val="24"/>
                <w:szCs w:val="24"/>
              </w:rPr>
            </w:pPr>
            <w:r>
              <w:rPr>
                <w:rFonts w:ascii="仿宋" w:hAnsi="仿宋" w:eastAsia="仿宋" w:cs="仿宋"/>
                <w:spacing w:val="-19"/>
                <w:sz w:val="24"/>
                <w:szCs w:val="24"/>
              </w:rPr>
              <w:t>电话</w:t>
            </w:r>
          </w:p>
        </w:tc>
        <w:tc>
          <w:tcPr>
            <w:tcW w:w="5062" w:type="dxa"/>
            <w:vAlign w:val="top"/>
          </w:tcPr>
          <w:p w14:paraId="69B84E12">
            <w:pPr>
              <w:spacing w:before="54" w:line="212" w:lineRule="auto"/>
              <w:ind w:left="15"/>
              <w:rPr>
                <w:rFonts w:ascii="仿宋" w:hAnsi="仿宋" w:eastAsia="仿宋" w:cs="仿宋"/>
                <w:sz w:val="24"/>
                <w:szCs w:val="24"/>
              </w:rPr>
            </w:pPr>
            <w:r>
              <w:rPr>
                <w:rFonts w:ascii="仿宋" w:hAnsi="仿宋" w:eastAsia="仿宋" w:cs="仿宋"/>
                <w:spacing w:val="-2"/>
                <w:sz w:val="24"/>
                <w:szCs w:val="24"/>
              </w:rPr>
              <w:t>移动和固定（模型）</w:t>
            </w:r>
          </w:p>
        </w:tc>
      </w:tr>
      <w:tr w14:paraId="67C0D2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2EDB8A0B">
            <w:pPr>
              <w:spacing w:before="93"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98</w:t>
            </w:r>
          </w:p>
        </w:tc>
        <w:tc>
          <w:tcPr>
            <w:tcW w:w="2452" w:type="dxa"/>
            <w:vAlign w:val="top"/>
          </w:tcPr>
          <w:p w14:paraId="6CBED7BA">
            <w:pPr>
              <w:spacing w:before="54" w:line="212" w:lineRule="auto"/>
              <w:ind w:left="899"/>
              <w:rPr>
                <w:rFonts w:ascii="仿宋" w:hAnsi="仿宋" w:eastAsia="仿宋" w:cs="仿宋"/>
                <w:sz w:val="24"/>
                <w:szCs w:val="24"/>
              </w:rPr>
            </w:pPr>
            <w:r>
              <w:rPr>
                <w:rFonts w:ascii="仿宋" w:hAnsi="仿宋" w:eastAsia="仿宋" w:cs="仿宋"/>
                <w:spacing w:val="-7"/>
                <w:sz w:val="24"/>
                <w:szCs w:val="24"/>
              </w:rPr>
              <w:t>靠背垫</w:t>
            </w:r>
          </w:p>
        </w:tc>
        <w:tc>
          <w:tcPr>
            <w:tcW w:w="5062" w:type="dxa"/>
            <w:vAlign w:val="top"/>
          </w:tcPr>
          <w:p w14:paraId="43570DDB">
            <w:pPr>
              <w:spacing w:before="88" w:line="192" w:lineRule="auto"/>
              <w:ind w:left="4"/>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20*20cm</w:t>
            </w:r>
          </w:p>
        </w:tc>
      </w:tr>
      <w:tr w14:paraId="17817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26C50B9E">
            <w:pPr>
              <w:spacing w:before="93"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5"/>
                <w:sz w:val="24"/>
                <w:szCs w:val="24"/>
              </w:rPr>
              <w:t>99</w:t>
            </w:r>
          </w:p>
        </w:tc>
        <w:tc>
          <w:tcPr>
            <w:tcW w:w="2452" w:type="dxa"/>
            <w:vAlign w:val="top"/>
          </w:tcPr>
          <w:p w14:paraId="50916A45">
            <w:pPr>
              <w:spacing w:before="55" w:line="211" w:lineRule="auto"/>
              <w:ind w:left="785"/>
              <w:rPr>
                <w:rFonts w:ascii="仿宋" w:hAnsi="仿宋" w:eastAsia="仿宋" w:cs="仿宋"/>
                <w:sz w:val="24"/>
                <w:szCs w:val="24"/>
              </w:rPr>
            </w:pPr>
            <w:r>
              <w:rPr>
                <w:rFonts w:ascii="仿宋" w:hAnsi="仿宋" w:eastAsia="仿宋" w:cs="仿宋"/>
                <w:spacing w:val="-7"/>
                <w:sz w:val="24"/>
                <w:szCs w:val="24"/>
              </w:rPr>
              <w:t>带盖水杯</w:t>
            </w:r>
          </w:p>
        </w:tc>
        <w:tc>
          <w:tcPr>
            <w:tcW w:w="5062" w:type="dxa"/>
            <w:vAlign w:val="top"/>
          </w:tcPr>
          <w:p w14:paraId="38E618BF">
            <w:pPr>
              <w:spacing w:before="89" w:line="192" w:lineRule="auto"/>
              <w:ind w:left="4"/>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200-300ml</w:t>
            </w:r>
          </w:p>
        </w:tc>
      </w:tr>
      <w:tr w14:paraId="505BD6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7EA68A56">
            <w:pPr>
              <w:spacing w:before="94" w:line="188" w:lineRule="auto"/>
              <w:ind w:left="197"/>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100</w:t>
            </w:r>
          </w:p>
        </w:tc>
        <w:tc>
          <w:tcPr>
            <w:tcW w:w="2452" w:type="dxa"/>
            <w:vAlign w:val="top"/>
          </w:tcPr>
          <w:p w14:paraId="18CC189B">
            <w:pPr>
              <w:spacing w:before="54" w:line="212" w:lineRule="auto"/>
              <w:ind w:left="424"/>
              <w:rPr>
                <w:rFonts w:ascii="仿宋" w:hAnsi="仿宋" w:eastAsia="仿宋" w:cs="仿宋"/>
                <w:sz w:val="24"/>
                <w:szCs w:val="24"/>
              </w:rPr>
            </w:pPr>
            <w:r>
              <w:rPr>
                <w:rFonts w:ascii="仿宋" w:hAnsi="仿宋" w:eastAsia="仿宋" w:cs="仿宋"/>
                <w:spacing w:val="-4"/>
                <w:sz w:val="24"/>
                <w:szCs w:val="24"/>
              </w:rPr>
              <w:t>一次性酒精棉片</w:t>
            </w:r>
          </w:p>
        </w:tc>
        <w:tc>
          <w:tcPr>
            <w:tcW w:w="5062" w:type="dxa"/>
            <w:vAlign w:val="top"/>
          </w:tcPr>
          <w:p w14:paraId="23A0FEEE">
            <w:pPr>
              <w:pStyle w:val="8"/>
            </w:pPr>
          </w:p>
        </w:tc>
      </w:tr>
      <w:tr w14:paraId="7DCB88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2E55F8C6">
            <w:pPr>
              <w:spacing w:before="95" w:line="188" w:lineRule="auto"/>
              <w:ind w:left="197"/>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101</w:t>
            </w:r>
          </w:p>
        </w:tc>
        <w:tc>
          <w:tcPr>
            <w:tcW w:w="2452" w:type="dxa"/>
            <w:vAlign w:val="top"/>
          </w:tcPr>
          <w:p w14:paraId="60E17946">
            <w:pPr>
              <w:spacing w:before="54" w:line="212" w:lineRule="auto"/>
              <w:ind w:left="410"/>
              <w:rPr>
                <w:rFonts w:ascii="仿宋" w:hAnsi="仿宋" w:eastAsia="仿宋" w:cs="仿宋"/>
                <w:sz w:val="24"/>
                <w:szCs w:val="24"/>
              </w:rPr>
            </w:pPr>
            <w:r>
              <w:rPr>
                <w:rFonts w:ascii="仿宋" w:hAnsi="仿宋" w:eastAsia="仿宋" w:cs="仿宋"/>
                <w:spacing w:val="-2"/>
                <w:sz w:val="24"/>
                <w:szCs w:val="24"/>
              </w:rPr>
              <w:t>小馒头、饼干等</w:t>
            </w:r>
          </w:p>
        </w:tc>
        <w:tc>
          <w:tcPr>
            <w:tcW w:w="5062" w:type="dxa"/>
            <w:vAlign w:val="top"/>
          </w:tcPr>
          <w:p w14:paraId="341102F9">
            <w:pPr>
              <w:spacing w:before="54" w:line="212" w:lineRule="auto"/>
              <w:ind w:left="19"/>
              <w:rPr>
                <w:rFonts w:ascii="仿宋" w:hAnsi="仿宋" w:eastAsia="仿宋" w:cs="仿宋"/>
                <w:sz w:val="24"/>
                <w:szCs w:val="24"/>
              </w:rPr>
            </w:pPr>
            <w:r>
              <w:rPr>
                <w:rFonts w:ascii="仿宋" w:hAnsi="仿宋" w:eastAsia="仿宋" w:cs="仿宋"/>
                <w:spacing w:val="-10"/>
                <w:sz w:val="24"/>
                <w:szCs w:val="24"/>
              </w:rPr>
              <w:t>普通</w:t>
            </w:r>
          </w:p>
        </w:tc>
      </w:tr>
      <w:tr w14:paraId="45081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15AAB5A0">
            <w:pPr>
              <w:spacing w:before="93" w:line="188" w:lineRule="auto"/>
              <w:ind w:left="197"/>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102</w:t>
            </w:r>
          </w:p>
        </w:tc>
        <w:tc>
          <w:tcPr>
            <w:tcW w:w="2452" w:type="dxa"/>
            <w:vAlign w:val="top"/>
          </w:tcPr>
          <w:p w14:paraId="4CC09C51">
            <w:pPr>
              <w:spacing w:before="54" w:line="212" w:lineRule="auto"/>
              <w:ind w:left="901"/>
              <w:rPr>
                <w:rFonts w:ascii="仿宋" w:hAnsi="仿宋" w:eastAsia="仿宋" w:cs="仿宋"/>
                <w:sz w:val="24"/>
                <w:szCs w:val="24"/>
              </w:rPr>
            </w:pPr>
            <w:r>
              <w:rPr>
                <w:rFonts w:ascii="仿宋" w:hAnsi="仿宋" w:eastAsia="仿宋" w:cs="仿宋"/>
                <w:spacing w:val="-8"/>
                <w:sz w:val="24"/>
                <w:szCs w:val="24"/>
              </w:rPr>
              <w:t>穿衣镜</w:t>
            </w:r>
          </w:p>
        </w:tc>
        <w:tc>
          <w:tcPr>
            <w:tcW w:w="5062" w:type="dxa"/>
            <w:vAlign w:val="top"/>
          </w:tcPr>
          <w:p w14:paraId="4F31F304">
            <w:pPr>
              <w:spacing w:before="54" w:line="212" w:lineRule="auto"/>
              <w:ind w:left="19"/>
              <w:rPr>
                <w:rFonts w:ascii="仿宋" w:hAnsi="仿宋" w:eastAsia="仿宋" w:cs="仿宋"/>
                <w:sz w:val="24"/>
                <w:szCs w:val="24"/>
              </w:rPr>
            </w:pPr>
            <w:r>
              <w:rPr>
                <w:rFonts w:ascii="仿宋" w:hAnsi="仿宋" w:eastAsia="仿宋" w:cs="仿宋"/>
                <w:spacing w:val="-2"/>
                <w:sz w:val="24"/>
                <w:szCs w:val="24"/>
              </w:rPr>
              <w:t>高：</w:t>
            </w:r>
            <w:r>
              <w:rPr>
                <w:rFonts w:ascii="Times New Roman" w:hAnsi="Times New Roman" w:eastAsia="Times New Roman" w:cs="Times New Roman"/>
                <w:spacing w:val="-2"/>
                <w:sz w:val="24"/>
                <w:szCs w:val="24"/>
              </w:rPr>
              <w:t>200cm</w:t>
            </w:r>
            <w:r>
              <w:rPr>
                <w:rFonts w:ascii="仿宋" w:hAnsi="仿宋" w:eastAsia="仿宋" w:cs="仿宋"/>
                <w:spacing w:val="-2"/>
                <w:sz w:val="24"/>
                <w:szCs w:val="24"/>
              </w:rPr>
              <w:t>，宽：</w:t>
            </w:r>
            <w:r>
              <w:rPr>
                <w:rFonts w:ascii="Times New Roman" w:hAnsi="Times New Roman" w:eastAsia="Times New Roman" w:cs="Times New Roman"/>
                <w:spacing w:val="-2"/>
                <w:sz w:val="24"/>
                <w:szCs w:val="24"/>
              </w:rPr>
              <w:t xml:space="preserve">80cm  </w:t>
            </w:r>
            <w:r>
              <w:rPr>
                <w:rFonts w:ascii="仿宋" w:hAnsi="仿宋" w:eastAsia="仿宋" w:cs="仿宋"/>
                <w:spacing w:val="-2"/>
                <w:sz w:val="24"/>
                <w:szCs w:val="24"/>
              </w:rPr>
              <w:t>左右</w:t>
            </w:r>
          </w:p>
        </w:tc>
      </w:tr>
      <w:tr w14:paraId="731029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44D02BBB">
            <w:pPr>
              <w:spacing w:before="93" w:line="188" w:lineRule="auto"/>
              <w:ind w:left="197"/>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103</w:t>
            </w:r>
          </w:p>
        </w:tc>
        <w:tc>
          <w:tcPr>
            <w:tcW w:w="2452" w:type="dxa"/>
            <w:vAlign w:val="top"/>
          </w:tcPr>
          <w:p w14:paraId="3C0C3DF2">
            <w:pPr>
              <w:spacing w:before="55" w:line="211" w:lineRule="auto"/>
              <w:ind w:left="656"/>
              <w:rPr>
                <w:rFonts w:ascii="仿宋" w:hAnsi="仿宋" w:eastAsia="仿宋" w:cs="仿宋"/>
                <w:sz w:val="24"/>
                <w:szCs w:val="24"/>
              </w:rPr>
            </w:pPr>
            <w:r>
              <w:rPr>
                <w:rFonts w:ascii="仿宋" w:hAnsi="仿宋" w:eastAsia="仿宋" w:cs="仿宋"/>
                <w:spacing w:val="-4"/>
                <w:sz w:val="24"/>
                <w:szCs w:val="24"/>
              </w:rPr>
              <w:t>简易角度尺</w:t>
            </w:r>
          </w:p>
        </w:tc>
        <w:tc>
          <w:tcPr>
            <w:tcW w:w="5062" w:type="dxa"/>
            <w:vAlign w:val="top"/>
          </w:tcPr>
          <w:p w14:paraId="6EE2A9AE">
            <w:pPr>
              <w:spacing w:before="55" w:line="211" w:lineRule="auto"/>
              <w:ind w:left="19"/>
              <w:rPr>
                <w:rFonts w:ascii="仿宋" w:hAnsi="仿宋" w:eastAsia="仿宋" w:cs="仿宋"/>
                <w:sz w:val="24"/>
                <w:szCs w:val="24"/>
              </w:rPr>
            </w:pPr>
            <w:r>
              <w:rPr>
                <w:rFonts w:ascii="仿宋" w:hAnsi="仿宋" w:eastAsia="仿宋" w:cs="仿宋"/>
                <w:spacing w:val="-10"/>
                <w:sz w:val="24"/>
                <w:szCs w:val="24"/>
              </w:rPr>
              <w:t>普通</w:t>
            </w:r>
          </w:p>
        </w:tc>
      </w:tr>
      <w:tr w14:paraId="68A02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5F2E8ED4">
            <w:pPr>
              <w:spacing w:before="94" w:line="188" w:lineRule="auto"/>
              <w:ind w:left="197"/>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104</w:t>
            </w:r>
          </w:p>
        </w:tc>
        <w:tc>
          <w:tcPr>
            <w:tcW w:w="2452" w:type="dxa"/>
            <w:vAlign w:val="top"/>
          </w:tcPr>
          <w:p w14:paraId="7421975B">
            <w:pPr>
              <w:spacing w:before="54" w:line="212" w:lineRule="auto"/>
              <w:ind w:left="650"/>
              <w:rPr>
                <w:rFonts w:ascii="仿宋" w:hAnsi="仿宋" w:eastAsia="仿宋" w:cs="仿宋"/>
                <w:sz w:val="24"/>
                <w:szCs w:val="24"/>
              </w:rPr>
            </w:pPr>
            <w:r>
              <w:rPr>
                <w:rFonts w:ascii="仿宋" w:hAnsi="仿宋" w:eastAsia="仿宋" w:cs="仿宋"/>
                <w:spacing w:val="-3"/>
                <w:sz w:val="24"/>
                <w:szCs w:val="24"/>
              </w:rPr>
              <w:t>床旁靠背椅</w:t>
            </w:r>
          </w:p>
        </w:tc>
        <w:tc>
          <w:tcPr>
            <w:tcW w:w="5062" w:type="dxa"/>
            <w:vAlign w:val="top"/>
          </w:tcPr>
          <w:p w14:paraId="547765B3">
            <w:pPr>
              <w:spacing w:before="54" w:line="212" w:lineRule="auto"/>
              <w:ind w:left="14"/>
              <w:rPr>
                <w:rFonts w:ascii="仿宋" w:hAnsi="仿宋" w:eastAsia="仿宋" w:cs="仿宋"/>
                <w:sz w:val="24"/>
                <w:szCs w:val="24"/>
              </w:rPr>
            </w:pPr>
            <w:r>
              <w:rPr>
                <w:rFonts w:ascii="仿宋" w:hAnsi="仿宋" w:eastAsia="仿宋" w:cs="仿宋"/>
                <w:spacing w:val="-8"/>
                <w:sz w:val="24"/>
                <w:szCs w:val="24"/>
              </w:rPr>
              <w:t>家用</w:t>
            </w:r>
          </w:p>
        </w:tc>
      </w:tr>
      <w:tr w14:paraId="14DCD6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7A0A02BC">
            <w:pPr>
              <w:spacing w:before="95" w:line="188" w:lineRule="auto"/>
              <w:ind w:left="197"/>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105</w:t>
            </w:r>
          </w:p>
        </w:tc>
        <w:tc>
          <w:tcPr>
            <w:tcW w:w="2452" w:type="dxa"/>
            <w:vAlign w:val="top"/>
          </w:tcPr>
          <w:p w14:paraId="34E0D14C">
            <w:pPr>
              <w:spacing w:before="54" w:line="212" w:lineRule="auto"/>
              <w:ind w:left="544"/>
              <w:rPr>
                <w:rFonts w:ascii="仿宋" w:hAnsi="仿宋" w:eastAsia="仿宋" w:cs="仿宋"/>
                <w:sz w:val="24"/>
                <w:szCs w:val="24"/>
              </w:rPr>
            </w:pPr>
            <w:r>
              <w:rPr>
                <w:rFonts w:ascii="仿宋" w:hAnsi="仿宋" w:eastAsia="仿宋" w:cs="仿宋"/>
                <w:spacing w:val="-5"/>
                <w:sz w:val="24"/>
                <w:szCs w:val="24"/>
              </w:rPr>
              <w:t>一次性注射器</w:t>
            </w:r>
          </w:p>
        </w:tc>
        <w:tc>
          <w:tcPr>
            <w:tcW w:w="5062" w:type="dxa"/>
            <w:vAlign w:val="top"/>
          </w:tcPr>
          <w:p w14:paraId="46ABB9C8">
            <w:pPr>
              <w:spacing w:before="90" w:line="192" w:lineRule="auto"/>
              <w:ind w:left="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30-50ml</w:t>
            </w:r>
          </w:p>
        </w:tc>
      </w:tr>
      <w:tr w14:paraId="523FC3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60309EB1">
            <w:pPr>
              <w:spacing w:before="93" w:line="188" w:lineRule="auto"/>
              <w:ind w:left="197"/>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106</w:t>
            </w:r>
          </w:p>
        </w:tc>
        <w:tc>
          <w:tcPr>
            <w:tcW w:w="2452" w:type="dxa"/>
            <w:vAlign w:val="top"/>
          </w:tcPr>
          <w:p w14:paraId="162C012A">
            <w:pPr>
              <w:spacing w:before="54" w:line="212" w:lineRule="auto"/>
              <w:ind w:left="902"/>
              <w:rPr>
                <w:rFonts w:ascii="仿宋" w:hAnsi="仿宋" w:eastAsia="仿宋" w:cs="仿宋"/>
                <w:sz w:val="24"/>
                <w:szCs w:val="24"/>
              </w:rPr>
            </w:pPr>
            <w:r>
              <w:rPr>
                <w:rFonts w:ascii="仿宋" w:hAnsi="仿宋" w:eastAsia="仿宋" w:cs="仿宋"/>
                <w:spacing w:val="-8"/>
                <w:sz w:val="24"/>
                <w:szCs w:val="24"/>
              </w:rPr>
              <w:t>治疗碗</w:t>
            </w:r>
          </w:p>
        </w:tc>
        <w:tc>
          <w:tcPr>
            <w:tcW w:w="5062" w:type="dxa"/>
            <w:vAlign w:val="top"/>
          </w:tcPr>
          <w:p w14:paraId="3ABF542C">
            <w:pPr>
              <w:spacing w:before="54" w:line="212" w:lineRule="auto"/>
              <w:ind w:left="13"/>
              <w:rPr>
                <w:rFonts w:ascii="Times New Roman" w:hAnsi="Times New Roman" w:eastAsia="Times New Roman" w:cs="Times New Roman"/>
                <w:sz w:val="24"/>
                <w:szCs w:val="24"/>
              </w:rPr>
            </w:pPr>
            <w:r>
              <w:rPr>
                <w:rFonts w:ascii="仿宋" w:hAnsi="仿宋" w:eastAsia="仿宋" w:cs="仿宋"/>
                <w:spacing w:val="-5"/>
                <w:sz w:val="24"/>
                <w:szCs w:val="24"/>
              </w:rPr>
              <w:t>不锈钢</w:t>
            </w:r>
            <w:r>
              <w:rPr>
                <w:rFonts w:ascii="仿宋" w:hAnsi="仿宋" w:eastAsia="仿宋" w:cs="仿宋"/>
                <w:spacing w:val="-27"/>
                <w:sz w:val="24"/>
                <w:szCs w:val="24"/>
              </w:rPr>
              <w:t xml:space="preserve"> </w:t>
            </w:r>
            <w:r>
              <w:rPr>
                <w:rFonts w:ascii="Times New Roman" w:hAnsi="Times New Roman" w:eastAsia="Times New Roman" w:cs="Times New Roman"/>
                <w:spacing w:val="-5"/>
                <w:sz w:val="24"/>
                <w:szCs w:val="24"/>
              </w:rPr>
              <w:t>14-16cm</w:t>
            </w:r>
          </w:p>
        </w:tc>
      </w:tr>
      <w:tr w14:paraId="41764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069910BC">
            <w:pPr>
              <w:spacing w:before="93" w:line="188" w:lineRule="auto"/>
              <w:ind w:left="197"/>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107</w:t>
            </w:r>
          </w:p>
        </w:tc>
        <w:tc>
          <w:tcPr>
            <w:tcW w:w="2452" w:type="dxa"/>
            <w:vAlign w:val="top"/>
          </w:tcPr>
          <w:p w14:paraId="7C35163A">
            <w:pPr>
              <w:spacing w:before="55" w:line="211" w:lineRule="auto"/>
              <w:ind w:left="758"/>
              <w:rPr>
                <w:rFonts w:ascii="仿宋" w:hAnsi="仿宋" w:eastAsia="仿宋" w:cs="仿宋"/>
                <w:sz w:val="24"/>
                <w:szCs w:val="24"/>
              </w:rPr>
            </w:pPr>
            <w:r>
              <w:rPr>
                <w:rFonts w:ascii="Times New Roman" w:hAnsi="Times New Roman" w:eastAsia="Times New Roman" w:cs="Times New Roman"/>
                <w:spacing w:val="-9"/>
                <w:sz w:val="24"/>
                <w:szCs w:val="24"/>
              </w:rPr>
              <w:t>12</w:t>
            </w:r>
            <w:r>
              <w:rPr>
                <w:rFonts w:ascii="Times New Roman" w:hAnsi="Times New Roman" w:eastAsia="Times New Roman" w:cs="Times New Roman"/>
                <w:spacing w:val="15"/>
                <w:w w:val="101"/>
                <w:sz w:val="24"/>
                <w:szCs w:val="24"/>
              </w:rPr>
              <w:t xml:space="preserve"> </w:t>
            </w:r>
            <w:r>
              <w:rPr>
                <w:rFonts w:ascii="仿宋" w:hAnsi="仿宋" w:eastAsia="仿宋" w:cs="仿宋"/>
                <w:spacing w:val="-9"/>
                <w:sz w:val="24"/>
                <w:szCs w:val="24"/>
              </w:rPr>
              <w:t>色彩笔</w:t>
            </w:r>
          </w:p>
        </w:tc>
        <w:tc>
          <w:tcPr>
            <w:tcW w:w="5062" w:type="dxa"/>
            <w:vAlign w:val="top"/>
          </w:tcPr>
          <w:p w14:paraId="10C25E3B">
            <w:pPr>
              <w:spacing w:before="55" w:line="211" w:lineRule="auto"/>
              <w:ind w:left="19"/>
              <w:rPr>
                <w:rFonts w:ascii="仿宋" w:hAnsi="仿宋" w:eastAsia="仿宋" w:cs="仿宋"/>
                <w:sz w:val="24"/>
                <w:szCs w:val="24"/>
              </w:rPr>
            </w:pPr>
            <w:r>
              <w:rPr>
                <w:rFonts w:ascii="仿宋" w:hAnsi="仿宋" w:eastAsia="仿宋" w:cs="仿宋"/>
                <w:spacing w:val="-10"/>
                <w:sz w:val="24"/>
                <w:szCs w:val="24"/>
              </w:rPr>
              <w:t>普通</w:t>
            </w:r>
          </w:p>
        </w:tc>
      </w:tr>
      <w:tr w14:paraId="6AA20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410FEB8B">
            <w:pPr>
              <w:spacing w:before="94" w:line="188" w:lineRule="auto"/>
              <w:ind w:left="197"/>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108</w:t>
            </w:r>
          </w:p>
        </w:tc>
        <w:tc>
          <w:tcPr>
            <w:tcW w:w="2452" w:type="dxa"/>
            <w:vAlign w:val="top"/>
          </w:tcPr>
          <w:p w14:paraId="6FA26D4D">
            <w:pPr>
              <w:spacing w:before="54" w:line="212" w:lineRule="auto"/>
              <w:ind w:left="894"/>
              <w:rPr>
                <w:rFonts w:ascii="仿宋" w:hAnsi="仿宋" w:eastAsia="仿宋" w:cs="仿宋"/>
                <w:sz w:val="24"/>
                <w:szCs w:val="24"/>
              </w:rPr>
            </w:pPr>
            <w:r>
              <w:rPr>
                <w:rFonts w:ascii="仿宋" w:hAnsi="仿宋" w:eastAsia="仿宋" w:cs="仿宋"/>
                <w:spacing w:val="-6"/>
                <w:sz w:val="24"/>
                <w:szCs w:val="24"/>
              </w:rPr>
              <w:t>海报纸</w:t>
            </w:r>
          </w:p>
        </w:tc>
        <w:tc>
          <w:tcPr>
            <w:tcW w:w="5062" w:type="dxa"/>
            <w:vAlign w:val="top"/>
          </w:tcPr>
          <w:p w14:paraId="52D7165E">
            <w:pPr>
              <w:spacing w:before="89" w:line="192" w:lineRule="auto"/>
              <w:ind w:left="11"/>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57*86cm</w:t>
            </w:r>
          </w:p>
        </w:tc>
      </w:tr>
      <w:tr w14:paraId="69034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2B2BE9A8">
            <w:pPr>
              <w:spacing w:before="95" w:line="188" w:lineRule="auto"/>
              <w:ind w:left="197"/>
              <w:rPr>
                <w:rFonts w:ascii="Times New Roman" w:hAnsi="Times New Roman" w:eastAsia="Times New Roman" w:cs="Times New Roman"/>
                <w:sz w:val="24"/>
                <w:szCs w:val="24"/>
              </w:rPr>
            </w:pPr>
            <w:r>
              <w:rPr>
                <w:rFonts w:ascii="Times New Roman" w:hAnsi="Times New Roman" w:eastAsia="Times New Roman" w:cs="Times New Roman"/>
                <w:spacing w:val="-10"/>
                <w:sz w:val="24"/>
                <w:szCs w:val="24"/>
              </w:rPr>
              <w:t>109</w:t>
            </w:r>
          </w:p>
        </w:tc>
        <w:tc>
          <w:tcPr>
            <w:tcW w:w="2452" w:type="dxa"/>
            <w:vAlign w:val="top"/>
          </w:tcPr>
          <w:p w14:paraId="6089BB9D">
            <w:pPr>
              <w:spacing w:before="54" w:line="212" w:lineRule="auto"/>
              <w:ind w:left="1022"/>
              <w:rPr>
                <w:rFonts w:ascii="仿宋" w:hAnsi="仿宋" w:eastAsia="仿宋" w:cs="仿宋"/>
                <w:sz w:val="24"/>
                <w:szCs w:val="24"/>
              </w:rPr>
            </w:pPr>
            <w:r>
              <w:rPr>
                <w:rFonts w:ascii="仿宋" w:hAnsi="仿宋" w:eastAsia="仿宋" w:cs="仿宋"/>
                <w:spacing w:val="-12"/>
                <w:sz w:val="24"/>
                <w:szCs w:val="24"/>
              </w:rPr>
              <w:t>沙发</w:t>
            </w:r>
          </w:p>
        </w:tc>
        <w:tc>
          <w:tcPr>
            <w:tcW w:w="5062" w:type="dxa"/>
            <w:vAlign w:val="top"/>
          </w:tcPr>
          <w:p w14:paraId="2B67ECF9">
            <w:pPr>
              <w:spacing w:before="54" w:line="212" w:lineRule="auto"/>
              <w:ind w:left="14"/>
              <w:rPr>
                <w:rFonts w:ascii="仿宋" w:hAnsi="仿宋" w:eastAsia="仿宋" w:cs="仿宋"/>
                <w:sz w:val="24"/>
                <w:szCs w:val="24"/>
              </w:rPr>
            </w:pPr>
            <w:r>
              <w:rPr>
                <w:rFonts w:ascii="仿宋" w:hAnsi="仿宋" w:eastAsia="仿宋" w:cs="仿宋"/>
                <w:spacing w:val="-4"/>
                <w:sz w:val="24"/>
                <w:szCs w:val="24"/>
              </w:rPr>
              <w:t>单人沙发</w:t>
            </w:r>
          </w:p>
        </w:tc>
      </w:tr>
      <w:tr w14:paraId="5D587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12837BC2">
            <w:pPr>
              <w:spacing w:before="93" w:line="188" w:lineRule="auto"/>
              <w:ind w:left="202"/>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110</w:t>
            </w:r>
          </w:p>
        </w:tc>
        <w:tc>
          <w:tcPr>
            <w:tcW w:w="2452" w:type="dxa"/>
            <w:vAlign w:val="top"/>
          </w:tcPr>
          <w:p w14:paraId="0C771A3A">
            <w:pPr>
              <w:spacing w:before="54" w:line="212" w:lineRule="auto"/>
              <w:ind w:left="1027"/>
              <w:rPr>
                <w:rFonts w:ascii="仿宋" w:hAnsi="仿宋" w:eastAsia="仿宋" w:cs="仿宋"/>
                <w:sz w:val="24"/>
                <w:szCs w:val="24"/>
              </w:rPr>
            </w:pPr>
            <w:r>
              <w:rPr>
                <w:rFonts w:ascii="仿宋" w:hAnsi="仿宋" w:eastAsia="仿宋" w:cs="仿宋"/>
                <w:spacing w:val="-15"/>
                <w:sz w:val="24"/>
                <w:szCs w:val="24"/>
              </w:rPr>
              <w:t>圆桌</w:t>
            </w:r>
          </w:p>
        </w:tc>
        <w:tc>
          <w:tcPr>
            <w:tcW w:w="5062" w:type="dxa"/>
            <w:vAlign w:val="top"/>
          </w:tcPr>
          <w:p w14:paraId="478E9411">
            <w:pPr>
              <w:spacing w:before="54" w:line="212" w:lineRule="auto"/>
              <w:ind w:left="19"/>
              <w:rPr>
                <w:rFonts w:ascii="仿宋" w:hAnsi="仿宋" w:eastAsia="仿宋" w:cs="仿宋"/>
                <w:sz w:val="24"/>
                <w:szCs w:val="24"/>
              </w:rPr>
            </w:pPr>
            <w:r>
              <w:rPr>
                <w:rFonts w:ascii="仿宋" w:hAnsi="仿宋" w:eastAsia="仿宋" w:cs="仿宋"/>
                <w:spacing w:val="-10"/>
                <w:sz w:val="24"/>
                <w:szCs w:val="24"/>
              </w:rPr>
              <w:t>普通</w:t>
            </w:r>
          </w:p>
        </w:tc>
      </w:tr>
      <w:tr w14:paraId="0D50BF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35126536">
            <w:pPr>
              <w:spacing w:before="94" w:line="188" w:lineRule="auto"/>
              <w:ind w:left="207"/>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111</w:t>
            </w:r>
          </w:p>
        </w:tc>
        <w:tc>
          <w:tcPr>
            <w:tcW w:w="2452" w:type="dxa"/>
            <w:vAlign w:val="top"/>
          </w:tcPr>
          <w:p w14:paraId="6BF2F867">
            <w:pPr>
              <w:spacing w:before="55" w:line="211" w:lineRule="auto"/>
              <w:ind w:left="1014"/>
              <w:rPr>
                <w:rFonts w:ascii="仿宋" w:hAnsi="仿宋" w:eastAsia="仿宋" w:cs="仿宋"/>
                <w:sz w:val="24"/>
                <w:szCs w:val="24"/>
              </w:rPr>
            </w:pPr>
            <w:r>
              <w:rPr>
                <w:rFonts w:ascii="仿宋" w:hAnsi="仿宋" w:eastAsia="仿宋" w:cs="仿宋"/>
                <w:spacing w:val="-8"/>
                <w:sz w:val="24"/>
                <w:szCs w:val="24"/>
              </w:rPr>
              <w:t>桌布</w:t>
            </w:r>
          </w:p>
        </w:tc>
        <w:tc>
          <w:tcPr>
            <w:tcW w:w="5062" w:type="dxa"/>
            <w:vAlign w:val="top"/>
          </w:tcPr>
          <w:p w14:paraId="7C2368E3">
            <w:pPr>
              <w:spacing w:before="55" w:line="211" w:lineRule="auto"/>
              <w:ind w:left="22"/>
              <w:rPr>
                <w:rFonts w:ascii="仿宋" w:hAnsi="仿宋" w:eastAsia="仿宋" w:cs="仿宋"/>
                <w:sz w:val="24"/>
                <w:szCs w:val="24"/>
              </w:rPr>
            </w:pPr>
            <w:r>
              <w:rPr>
                <w:rFonts w:ascii="仿宋" w:hAnsi="仿宋" w:eastAsia="仿宋" w:cs="仿宋"/>
                <w:spacing w:val="-5"/>
                <w:sz w:val="24"/>
                <w:szCs w:val="24"/>
              </w:rPr>
              <w:t>与桌子相配</w:t>
            </w:r>
          </w:p>
        </w:tc>
      </w:tr>
      <w:tr w14:paraId="20A5D3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5A614078">
            <w:pPr>
              <w:spacing w:before="94" w:line="188" w:lineRule="auto"/>
              <w:ind w:left="202"/>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112</w:t>
            </w:r>
          </w:p>
        </w:tc>
        <w:tc>
          <w:tcPr>
            <w:tcW w:w="2452" w:type="dxa"/>
            <w:vAlign w:val="top"/>
          </w:tcPr>
          <w:p w14:paraId="43B7C38B">
            <w:pPr>
              <w:spacing w:before="54" w:line="212" w:lineRule="auto"/>
              <w:ind w:left="1130"/>
              <w:rPr>
                <w:rFonts w:ascii="仿宋" w:hAnsi="仿宋" w:eastAsia="仿宋" w:cs="仿宋"/>
                <w:sz w:val="24"/>
                <w:szCs w:val="24"/>
              </w:rPr>
            </w:pPr>
            <w:r>
              <w:rPr>
                <w:rFonts w:ascii="仿宋" w:hAnsi="仿宋" w:eastAsia="仿宋" w:cs="仿宋"/>
                <w:sz w:val="24"/>
                <w:szCs w:val="24"/>
              </w:rPr>
              <w:t>花</w:t>
            </w:r>
          </w:p>
        </w:tc>
        <w:tc>
          <w:tcPr>
            <w:tcW w:w="5062" w:type="dxa"/>
            <w:vAlign w:val="top"/>
          </w:tcPr>
          <w:p w14:paraId="3B2FFFA2">
            <w:pPr>
              <w:spacing w:before="54" w:line="212" w:lineRule="auto"/>
              <w:ind w:left="19"/>
              <w:rPr>
                <w:rFonts w:ascii="仿宋" w:hAnsi="仿宋" w:eastAsia="仿宋" w:cs="仿宋"/>
                <w:sz w:val="24"/>
                <w:szCs w:val="24"/>
              </w:rPr>
            </w:pPr>
            <w:r>
              <w:rPr>
                <w:rFonts w:ascii="仿宋" w:hAnsi="仿宋" w:eastAsia="仿宋" w:cs="仿宋"/>
                <w:spacing w:val="-7"/>
                <w:sz w:val="24"/>
                <w:szCs w:val="24"/>
              </w:rPr>
              <w:t>可塑料</w:t>
            </w:r>
          </w:p>
        </w:tc>
      </w:tr>
      <w:tr w14:paraId="6CC343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743" w:type="dxa"/>
            <w:vAlign w:val="top"/>
          </w:tcPr>
          <w:p w14:paraId="36C1820E">
            <w:pPr>
              <w:spacing w:before="95" w:line="188" w:lineRule="auto"/>
              <w:ind w:left="202"/>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113</w:t>
            </w:r>
          </w:p>
        </w:tc>
        <w:tc>
          <w:tcPr>
            <w:tcW w:w="2452" w:type="dxa"/>
            <w:vAlign w:val="top"/>
          </w:tcPr>
          <w:p w14:paraId="74CC459D">
            <w:pPr>
              <w:spacing w:before="54" w:line="212" w:lineRule="auto"/>
              <w:ind w:left="1010"/>
              <w:rPr>
                <w:rFonts w:ascii="仿宋" w:hAnsi="仿宋" w:eastAsia="仿宋" w:cs="仿宋"/>
                <w:sz w:val="24"/>
                <w:szCs w:val="24"/>
              </w:rPr>
            </w:pPr>
            <w:r>
              <w:rPr>
                <w:rFonts w:ascii="仿宋" w:hAnsi="仿宋" w:eastAsia="仿宋" w:cs="仿宋"/>
                <w:spacing w:val="-6"/>
                <w:sz w:val="24"/>
                <w:szCs w:val="24"/>
              </w:rPr>
              <w:t>花瓶</w:t>
            </w:r>
          </w:p>
        </w:tc>
        <w:tc>
          <w:tcPr>
            <w:tcW w:w="5062" w:type="dxa"/>
            <w:vAlign w:val="top"/>
          </w:tcPr>
          <w:p w14:paraId="3677ED57">
            <w:pPr>
              <w:spacing w:before="54" w:line="212" w:lineRule="auto"/>
              <w:ind w:left="19"/>
              <w:rPr>
                <w:rFonts w:ascii="仿宋" w:hAnsi="仿宋" w:eastAsia="仿宋" w:cs="仿宋"/>
                <w:sz w:val="24"/>
                <w:szCs w:val="24"/>
              </w:rPr>
            </w:pPr>
            <w:r>
              <w:rPr>
                <w:rFonts w:ascii="仿宋" w:hAnsi="仿宋" w:eastAsia="仿宋" w:cs="仿宋"/>
                <w:spacing w:val="-10"/>
                <w:sz w:val="24"/>
                <w:szCs w:val="24"/>
              </w:rPr>
              <w:t>普通</w:t>
            </w:r>
          </w:p>
        </w:tc>
      </w:tr>
    </w:tbl>
    <w:tbl>
      <w:tblPr>
        <w:tblStyle w:val="7"/>
        <w:tblpPr w:leftFromText="180" w:rightFromText="180" w:vertAnchor="text" w:horzAnchor="page" w:tblpX="1627" w:tblpY="91"/>
        <w:tblOverlap w:val="never"/>
        <w:tblW w:w="853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6"/>
        <w:gridCol w:w="2488"/>
        <w:gridCol w:w="5344"/>
      </w:tblGrid>
      <w:tr w14:paraId="02F36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706" w:type="dxa"/>
            <w:vAlign w:val="top"/>
          </w:tcPr>
          <w:p w14:paraId="078D6FFA">
            <w:pPr>
              <w:spacing w:before="90" w:line="188" w:lineRule="auto"/>
              <w:ind w:left="202"/>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114</w:t>
            </w:r>
          </w:p>
        </w:tc>
        <w:tc>
          <w:tcPr>
            <w:tcW w:w="2488" w:type="dxa"/>
            <w:vAlign w:val="top"/>
          </w:tcPr>
          <w:p w14:paraId="3D58A74A">
            <w:pPr>
              <w:spacing w:before="52" w:line="214" w:lineRule="auto"/>
              <w:ind w:left="1013"/>
              <w:rPr>
                <w:rFonts w:ascii="仿宋" w:hAnsi="仿宋" w:eastAsia="仿宋" w:cs="仿宋"/>
                <w:sz w:val="24"/>
                <w:szCs w:val="24"/>
              </w:rPr>
            </w:pPr>
            <w:r>
              <w:rPr>
                <w:rFonts w:ascii="仿宋" w:hAnsi="仿宋" w:eastAsia="仿宋" w:cs="仿宋"/>
                <w:spacing w:val="-8"/>
                <w:sz w:val="24"/>
                <w:szCs w:val="24"/>
              </w:rPr>
              <w:t>凳子</w:t>
            </w:r>
          </w:p>
        </w:tc>
        <w:tc>
          <w:tcPr>
            <w:tcW w:w="5344" w:type="dxa"/>
            <w:vAlign w:val="top"/>
          </w:tcPr>
          <w:p w14:paraId="421EEB17">
            <w:pPr>
              <w:spacing w:before="52" w:line="214" w:lineRule="auto"/>
              <w:ind w:left="19"/>
              <w:rPr>
                <w:rFonts w:ascii="仿宋" w:hAnsi="仿宋" w:eastAsia="仿宋" w:cs="仿宋"/>
                <w:sz w:val="24"/>
                <w:szCs w:val="24"/>
              </w:rPr>
            </w:pPr>
            <w:r>
              <w:rPr>
                <w:rFonts w:ascii="仿宋" w:hAnsi="仿宋" w:eastAsia="仿宋" w:cs="仿宋"/>
                <w:spacing w:val="-10"/>
                <w:sz w:val="24"/>
                <w:szCs w:val="24"/>
              </w:rPr>
              <w:t>普通</w:t>
            </w:r>
          </w:p>
        </w:tc>
      </w:tr>
      <w:tr w14:paraId="6C205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6" w:type="dxa"/>
            <w:vAlign w:val="top"/>
          </w:tcPr>
          <w:p w14:paraId="0FC0134A">
            <w:pPr>
              <w:spacing w:before="90" w:line="188" w:lineRule="auto"/>
              <w:ind w:left="202"/>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115</w:t>
            </w:r>
          </w:p>
        </w:tc>
        <w:tc>
          <w:tcPr>
            <w:tcW w:w="2488" w:type="dxa"/>
            <w:vAlign w:val="top"/>
          </w:tcPr>
          <w:p w14:paraId="3B9F8FF5">
            <w:pPr>
              <w:spacing w:before="49" w:line="215" w:lineRule="auto"/>
              <w:ind w:left="179"/>
              <w:rPr>
                <w:rFonts w:ascii="仿宋" w:hAnsi="仿宋" w:eastAsia="仿宋" w:cs="仿宋"/>
                <w:sz w:val="24"/>
                <w:szCs w:val="24"/>
              </w:rPr>
            </w:pPr>
            <w:r>
              <w:rPr>
                <w:rFonts w:ascii="仿宋" w:hAnsi="仿宋" w:eastAsia="仿宋" w:cs="仿宋"/>
                <w:spacing w:val="-3"/>
                <w:sz w:val="24"/>
                <w:szCs w:val="24"/>
              </w:rPr>
              <w:t>手指头仿真软质模型</w:t>
            </w:r>
          </w:p>
        </w:tc>
        <w:tc>
          <w:tcPr>
            <w:tcW w:w="5344" w:type="dxa"/>
            <w:vAlign w:val="top"/>
          </w:tcPr>
          <w:p w14:paraId="00EBE3C2">
            <w:pPr>
              <w:spacing w:before="49" w:line="215" w:lineRule="auto"/>
              <w:ind w:left="19"/>
              <w:rPr>
                <w:rFonts w:ascii="仿宋" w:hAnsi="仿宋" w:eastAsia="仿宋" w:cs="仿宋"/>
                <w:sz w:val="24"/>
                <w:szCs w:val="24"/>
              </w:rPr>
            </w:pPr>
            <w:r>
              <w:rPr>
                <w:rFonts w:ascii="仿宋" w:hAnsi="仿宋" w:eastAsia="仿宋" w:cs="仿宋"/>
                <w:spacing w:val="-10"/>
                <w:sz w:val="24"/>
                <w:szCs w:val="24"/>
              </w:rPr>
              <w:t>大号</w:t>
            </w:r>
          </w:p>
        </w:tc>
      </w:tr>
      <w:tr w14:paraId="114F70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6" w:type="dxa"/>
            <w:vAlign w:val="top"/>
          </w:tcPr>
          <w:p w14:paraId="56E6435C">
            <w:pPr>
              <w:spacing w:before="91" w:line="188" w:lineRule="auto"/>
              <w:ind w:left="202"/>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116</w:t>
            </w:r>
          </w:p>
        </w:tc>
        <w:tc>
          <w:tcPr>
            <w:tcW w:w="2488" w:type="dxa"/>
            <w:vAlign w:val="top"/>
          </w:tcPr>
          <w:p w14:paraId="2B7CF2D5">
            <w:pPr>
              <w:spacing w:before="50" w:line="214" w:lineRule="auto"/>
              <w:ind w:left="768"/>
              <w:rPr>
                <w:rFonts w:ascii="仿宋" w:hAnsi="仿宋" w:eastAsia="仿宋" w:cs="仿宋"/>
                <w:sz w:val="24"/>
                <w:szCs w:val="24"/>
              </w:rPr>
            </w:pPr>
            <w:r>
              <w:rPr>
                <w:rFonts w:ascii="仿宋" w:hAnsi="仿宋" w:eastAsia="仿宋" w:cs="仿宋"/>
                <w:spacing w:val="-3"/>
                <w:sz w:val="24"/>
                <w:szCs w:val="24"/>
              </w:rPr>
              <w:t>智能手表</w:t>
            </w:r>
          </w:p>
        </w:tc>
        <w:tc>
          <w:tcPr>
            <w:tcW w:w="5344" w:type="dxa"/>
            <w:vAlign w:val="top"/>
          </w:tcPr>
          <w:p w14:paraId="6E1DE8B5">
            <w:pPr>
              <w:spacing w:before="50" w:line="214" w:lineRule="auto"/>
              <w:ind w:left="16"/>
              <w:rPr>
                <w:rFonts w:ascii="仿宋" w:hAnsi="仿宋" w:eastAsia="仿宋" w:cs="仿宋"/>
                <w:sz w:val="24"/>
                <w:szCs w:val="24"/>
              </w:rPr>
            </w:pPr>
            <w:r>
              <w:rPr>
                <w:rFonts w:ascii="仿宋" w:hAnsi="仿宋" w:eastAsia="仿宋" w:cs="仿宋"/>
                <w:spacing w:val="-2"/>
                <w:sz w:val="24"/>
                <w:szCs w:val="24"/>
              </w:rPr>
              <w:t>具备老年人呼叫及检测功能</w:t>
            </w:r>
          </w:p>
        </w:tc>
      </w:tr>
      <w:tr w14:paraId="4C786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6" w:type="dxa"/>
            <w:vAlign w:val="top"/>
          </w:tcPr>
          <w:p w14:paraId="42CD5928">
            <w:pPr>
              <w:spacing w:before="93" w:line="188" w:lineRule="auto"/>
              <w:ind w:left="202"/>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117</w:t>
            </w:r>
          </w:p>
        </w:tc>
        <w:tc>
          <w:tcPr>
            <w:tcW w:w="2488" w:type="dxa"/>
            <w:vAlign w:val="top"/>
          </w:tcPr>
          <w:p w14:paraId="2CEA6B51">
            <w:pPr>
              <w:spacing w:before="53" w:line="212" w:lineRule="auto"/>
              <w:ind w:left="304"/>
              <w:rPr>
                <w:rFonts w:ascii="仿宋" w:hAnsi="仿宋" w:eastAsia="仿宋" w:cs="仿宋"/>
                <w:sz w:val="24"/>
                <w:szCs w:val="24"/>
              </w:rPr>
            </w:pPr>
            <w:r>
              <w:rPr>
                <w:rFonts w:ascii="仿宋" w:hAnsi="仿宋" w:eastAsia="仿宋" w:cs="仿宋"/>
                <w:spacing w:val="-4"/>
                <w:sz w:val="24"/>
                <w:szCs w:val="24"/>
              </w:rPr>
              <w:t>一次性口腔护理包</w:t>
            </w:r>
          </w:p>
        </w:tc>
        <w:tc>
          <w:tcPr>
            <w:tcW w:w="5344" w:type="dxa"/>
            <w:vAlign w:val="top"/>
          </w:tcPr>
          <w:p w14:paraId="7E972655">
            <w:pPr>
              <w:pStyle w:val="8"/>
            </w:pPr>
          </w:p>
        </w:tc>
      </w:tr>
      <w:tr w14:paraId="236A0F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6" w:type="dxa"/>
            <w:vAlign w:val="top"/>
          </w:tcPr>
          <w:p w14:paraId="3C47F7E9">
            <w:pPr>
              <w:spacing w:before="92" w:line="188" w:lineRule="auto"/>
              <w:ind w:left="202"/>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118</w:t>
            </w:r>
          </w:p>
        </w:tc>
        <w:tc>
          <w:tcPr>
            <w:tcW w:w="2488" w:type="dxa"/>
            <w:vAlign w:val="top"/>
          </w:tcPr>
          <w:p w14:paraId="297416F0">
            <w:pPr>
              <w:spacing w:before="54" w:line="211" w:lineRule="auto"/>
              <w:ind w:left="1011"/>
              <w:rPr>
                <w:rFonts w:ascii="仿宋" w:hAnsi="仿宋" w:eastAsia="仿宋" w:cs="仿宋"/>
                <w:sz w:val="24"/>
                <w:szCs w:val="24"/>
              </w:rPr>
            </w:pPr>
            <w:r>
              <w:rPr>
                <w:rFonts w:ascii="仿宋" w:hAnsi="仿宋" w:eastAsia="仿宋" w:cs="仿宋"/>
                <w:spacing w:val="-7"/>
                <w:sz w:val="24"/>
                <w:szCs w:val="24"/>
              </w:rPr>
              <w:t>绷带</w:t>
            </w:r>
          </w:p>
        </w:tc>
        <w:tc>
          <w:tcPr>
            <w:tcW w:w="5344" w:type="dxa"/>
            <w:vAlign w:val="top"/>
          </w:tcPr>
          <w:p w14:paraId="145ABC76">
            <w:pPr>
              <w:spacing w:before="54" w:line="211" w:lineRule="auto"/>
              <w:ind w:left="19"/>
              <w:rPr>
                <w:rFonts w:ascii="仿宋" w:hAnsi="仿宋" w:eastAsia="仿宋" w:cs="仿宋"/>
                <w:sz w:val="24"/>
                <w:szCs w:val="24"/>
              </w:rPr>
            </w:pPr>
            <w:r>
              <w:rPr>
                <w:rFonts w:ascii="仿宋" w:hAnsi="仿宋" w:eastAsia="仿宋" w:cs="仿宋"/>
                <w:spacing w:val="-10"/>
                <w:sz w:val="24"/>
                <w:szCs w:val="24"/>
              </w:rPr>
              <w:t>弹性</w:t>
            </w:r>
          </w:p>
        </w:tc>
      </w:tr>
      <w:tr w14:paraId="6EE82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06" w:type="dxa"/>
            <w:vAlign w:val="top"/>
          </w:tcPr>
          <w:p w14:paraId="65B4B472">
            <w:pPr>
              <w:spacing w:before="94" w:line="188" w:lineRule="auto"/>
              <w:ind w:left="202"/>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119</w:t>
            </w:r>
          </w:p>
        </w:tc>
        <w:tc>
          <w:tcPr>
            <w:tcW w:w="2488" w:type="dxa"/>
            <w:vAlign w:val="top"/>
          </w:tcPr>
          <w:p w14:paraId="6EE6D4F1">
            <w:pPr>
              <w:spacing w:before="53" w:line="214" w:lineRule="auto"/>
              <w:ind w:left="1022"/>
              <w:rPr>
                <w:rFonts w:ascii="仿宋" w:hAnsi="仿宋" w:eastAsia="仿宋" w:cs="仿宋"/>
                <w:sz w:val="24"/>
                <w:szCs w:val="24"/>
              </w:rPr>
            </w:pPr>
            <w:r>
              <w:rPr>
                <w:rFonts w:ascii="仿宋" w:hAnsi="仿宋" w:eastAsia="仿宋" w:cs="仿宋"/>
                <w:spacing w:val="-12"/>
                <w:sz w:val="24"/>
                <w:szCs w:val="24"/>
              </w:rPr>
              <w:t>纱布</w:t>
            </w:r>
          </w:p>
        </w:tc>
        <w:tc>
          <w:tcPr>
            <w:tcW w:w="5344" w:type="dxa"/>
            <w:vAlign w:val="top"/>
          </w:tcPr>
          <w:p w14:paraId="3DAD0AC0">
            <w:pPr>
              <w:pStyle w:val="8"/>
            </w:pPr>
          </w:p>
        </w:tc>
      </w:tr>
      <w:tr w14:paraId="16E74C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06" w:type="dxa"/>
            <w:vAlign w:val="top"/>
          </w:tcPr>
          <w:p w14:paraId="3F31A21A">
            <w:pPr>
              <w:spacing w:before="94" w:line="188" w:lineRule="auto"/>
              <w:ind w:left="202"/>
              <w:rPr>
                <w:rFonts w:hint="default" w:ascii="Times New Roman" w:hAnsi="Times New Roman" w:eastAsia="宋体" w:cs="Times New Roman"/>
                <w:spacing w:val="-12"/>
                <w:sz w:val="24"/>
                <w:szCs w:val="24"/>
                <w:lang w:val="en-US" w:eastAsia="zh-CN"/>
              </w:rPr>
            </w:pPr>
            <w:r>
              <w:rPr>
                <w:rFonts w:hint="eastAsia" w:ascii="Times New Roman" w:hAnsi="Times New Roman" w:eastAsia="宋体" w:cs="Times New Roman"/>
                <w:spacing w:val="-12"/>
                <w:sz w:val="24"/>
                <w:szCs w:val="24"/>
                <w:lang w:val="en-US" w:eastAsia="zh-CN"/>
              </w:rPr>
              <w:t>120</w:t>
            </w:r>
          </w:p>
        </w:tc>
        <w:tc>
          <w:tcPr>
            <w:tcW w:w="2488" w:type="dxa"/>
            <w:vAlign w:val="top"/>
          </w:tcPr>
          <w:p w14:paraId="32DF8AF3">
            <w:pPr>
              <w:spacing w:before="53" w:line="214" w:lineRule="auto"/>
              <w:jc w:val="center"/>
              <w:rPr>
                <w:rFonts w:hint="default" w:ascii="仿宋" w:hAnsi="仿宋" w:eastAsia="仿宋" w:cs="仿宋"/>
                <w:spacing w:val="-12"/>
                <w:sz w:val="24"/>
                <w:szCs w:val="24"/>
                <w:lang w:val="en-US" w:eastAsia="zh-CN"/>
              </w:rPr>
            </w:pPr>
            <w:r>
              <w:rPr>
                <w:rFonts w:hint="eastAsia" w:ascii="仿宋" w:hAnsi="仿宋" w:eastAsia="仿宋" w:cs="仿宋"/>
                <w:spacing w:val="-12"/>
                <w:sz w:val="24"/>
                <w:szCs w:val="24"/>
                <w:lang w:val="en-US" w:eastAsia="zh-CN"/>
              </w:rPr>
              <w:t>家庭制氧机</w:t>
            </w:r>
          </w:p>
        </w:tc>
        <w:tc>
          <w:tcPr>
            <w:tcW w:w="5344" w:type="dxa"/>
            <w:vAlign w:val="top"/>
          </w:tcPr>
          <w:p w14:paraId="74C47436">
            <w:pPr>
              <w:pStyle w:val="8"/>
              <w:rPr>
                <w:rFonts w:hint="default" w:eastAsia="宋体"/>
                <w:lang w:val="en-US" w:eastAsia="zh-CN"/>
              </w:rPr>
            </w:pPr>
            <w:r>
              <w:rPr>
                <w:rFonts w:hint="eastAsia" w:eastAsia="宋体"/>
                <w:lang w:val="en-US" w:eastAsia="zh-CN"/>
              </w:rPr>
              <w:t>鱼跃</w:t>
            </w:r>
          </w:p>
        </w:tc>
      </w:tr>
      <w:tr w14:paraId="41DF3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06" w:type="dxa"/>
            <w:vAlign w:val="top"/>
          </w:tcPr>
          <w:p w14:paraId="3BE1B6F1">
            <w:pPr>
              <w:spacing w:before="94" w:line="188" w:lineRule="auto"/>
              <w:ind w:left="202"/>
              <w:rPr>
                <w:rFonts w:hint="default" w:ascii="Times New Roman" w:hAnsi="Times New Roman" w:eastAsia="宋体" w:cs="Times New Roman"/>
                <w:spacing w:val="-12"/>
                <w:sz w:val="24"/>
                <w:szCs w:val="24"/>
                <w:lang w:val="en-US" w:eastAsia="zh-CN"/>
              </w:rPr>
            </w:pPr>
            <w:r>
              <w:rPr>
                <w:rFonts w:hint="eastAsia" w:ascii="Times New Roman" w:hAnsi="Times New Roman" w:eastAsia="宋体" w:cs="Times New Roman"/>
                <w:spacing w:val="-12"/>
                <w:sz w:val="24"/>
                <w:szCs w:val="24"/>
                <w:lang w:val="en-US" w:eastAsia="zh-CN"/>
              </w:rPr>
              <w:t>121</w:t>
            </w:r>
          </w:p>
        </w:tc>
        <w:tc>
          <w:tcPr>
            <w:tcW w:w="2488" w:type="dxa"/>
            <w:vAlign w:val="top"/>
          </w:tcPr>
          <w:p w14:paraId="375C3403">
            <w:pPr>
              <w:spacing w:before="53" w:line="214" w:lineRule="auto"/>
              <w:jc w:val="center"/>
              <w:rPr>
                <w:rFonts w:hint="default" w:ascii="仿宋" w:hAnsi="仿宋" w:eastAsia="仿宋" w:cs="仿宋"/>
                <w:spacing w:val="-12"/>
                <w:sz w:val="24"/>
                <w:szCs w:val="24"/>
                <w:lang w:val="en-US" w:eastAsia="zh-CN"/>
              </w:rPr>
            </w:pPr>
            <w:r>
              <w:rPr>
                <w:rFonts w:hint="eastAsia" w:ascii="仿宋" w:hAnsi="仿宋" w:eastAsia="仿宋" w:cs="仿宋"/>
                <w:spacing w:val="-12"/>
                <w:sz w:val="24"/>
                <w:szCs w:val="24"/>
                <w:lang w:val="en-US" w:eastAsia="zh-CN"/>
              </w:rPr>
              <w:t>呼吸训练器</w:t>
            </w:r>
          </w:p>
        </w:tc>
        <w:tc>
          <w:tcPr>
            <w:tcW w:w="5344" w:type="dxa"/>
            <w:vAlign w:val="top"/>
          </w:tcPr>
          <w:p w14:paraId="218EF67C">
            <w:pPr>
              <w:pStyle w:val="8"/>
              <w:rPr>
                <w:rFonts w:hint="default" w:eastAsia="宋体"/>
                <w:lang w:val="en-US" w:eastAsia="zh-CN"/>
              </w:rPr>
            </w:pPr>
            <w:r>
              <w:rPr>
                <w:rFonts w:hint="eastAsia" w:eastAsia="宋体"/>
                <w:lang w:val="en-US" w:eastAsia="zh-CN"/>
              </w:rPr>
              <w:t>呼吸双模式</w:t>
            </w:r>
          </w:p>
        </w:tc>
      </w:tr>
      <w:tr w14:paraId="00C9B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06" w:type="dxa"/>
            <w:vAlign w:val="top"/>
          </w:tcPr>
          <w:p w14:paraId="5E002838">
            <w:pPr>
              <w:spacing w:before="94" w:line="188" w:lineRule="auto"/>
              <w:ind w:left="202"/>
              <w:rPr>
                <w:rFonts w:hint="default" w:ascii="Times New Roman" w:hAnsi="Times New Roman" w:eastAsia="宋体" w:cs="Times New Roman"/>
                <w:spacing w:val="-12"/>
                <w:sz w:val="24"/>
                <w:szCs w:val="24"/>
                <w:lang w:val="en-US" w:eastAsia="zh-CN"/>
              </w:rPr>
            </w:pPr>
            <w:r>
              <w:rPr>
                <w:rFonts w:hint="eastAsia" w:ascii="Times New Roman" w:hAnsi="Times New Roman" w:eastAsia="宋体" w:cs="Times New Roman"/>
                <w:spacing w:val="-12"/>
                <w:sz w:val="24"/>
                <w:szCs w:val="24"/>
                <w:lang w:val="en-US" w:eastAsia="zh-CN"/>
              </w:rPr>
              <w:t>122</w:t>
            </w:r>
          </w:p>
        </w:tc>
        <w:tc>
          <w:tcPr>
            <w:tcW w:w="2488" w:type="dxa"/>
            <w:vAlign w:val="top"/>
          </w:tcPr>
          <w:p w14:paraId="79794F75">
            <w:pPr>
              <w:spacing w:before="53" w:line="214" w:lineRule="auto"/>
              <w:jc w:val="center"/>
              <w:rPr>
                <w:rFonts w:hint="default" w:ascii="仿宋" w:hAnsi="仿宋" w:eastAsia="仿宋" w:cs="仿宋"/>
                <w:spacing w:val="-12"/>
                <w:sz w:val="24"/>
                <w:szCs w:val="24"/>
                <w:lang w:val="en-US" w:eastAsia="zh-CN"/>
              </w:rPr>
            </w:pPr>
            <w:r>
              <w:rPr>
                <w:rFonts w:hint="eastAsia" w:ascii="仿宋" w:hAnsi="仿宋" w:eastAsia="仿宋" w:cs="仿宋"/>
                <w:spacing w:val="-12"/>
                <w:sz w:val="24"/>
                <w:szCs w:val="24"/>
                <w:lang w:val="en-US" w:eastAsia="zh-CN"/>
              </w:rPr>
              <w:t>胰岛素注射模块</w:t>
            </w:r>
          </w:p>
        </w:tc>
        <w:tc>
          <w:tcPr>
            <w:tcW w:w="5344" w:type="dxa"/>
            <w:vAlign w:val="top"/>
          </w:tcPr>
          <w:p w14:paraId="2E3E5ED1">
            <w:pPr>
              <w:pStyle w:val="8"/>
              <w:rPr>
                <w:rFonts w:hint="default" w:eastAsia="宋体"/>
                <w:lang w:val="en-US" w:eastAsia="zh-CN"/>
              </w:rPr>
            </w:pPr>
            <w:r>
              <w:rPr>
                <w:rFonts w:hint="eastAsia" w:eastAsia="宋体"/>
                <w:lang w:val="en-US" w:eastAsia="zh-CN"/>
              </w:rPr>
              <w:t>常规</w:t>
            </w:r>
          </w:p>
        </w:tc>
      </w:tr>
      <w:tr w14:paraId="4D9049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06" w:type="dxa"/>
            <w:vAlign w:val="top"/>
          </w:tcPr>
          <w:p w14:paraId="153126B1">
            <w:pPr>
              <w:spacing w:before="94" w:line="188" w:lineRule="auto"/>
              <w:ind w:left="202"/>
              <w:rPr>
                <w:rFonts w:hint="default" w:ascii="Times New Roman" w:hAnsi="Times New Roman" w:eastAsia="宋体" w:cs="Times New Roman"/>
                <w:spacing w:val="-12"/>
                <w:sz w:val="24"/>
                <w:szCs w:val="24"/>
                <w:lang w:val="en-US" w:eastAsia="zh-CN"/>
              </w:rPr>
            </w:pPr>
            <w:r>
              <w:rPr>
                <w:rFonts w:hint="eastAsia" w:ascii="Times New Roman" w:hAnsi="Times New Roman" w:eastAsia="宋体" w:cs="Times New Roman"/>
                <w:spacing w:val="-12"/>
                <w:sz w:val="24"/>
                <w:szCs w:val="24"/>
                <w:lang w:val="en-US" w:eastAsia="zh-CN"/>
              </w:rPr>
              <w:t>123</w:t>
            </w:r>
          </w:p>
        </w:tc>
        <w:tc>
          <w:tcPr>
            <w:tcW w:w="2488" w:type="dxa"/>
            <w:vAlign w:val="top"/>
          </w:tcPr>
          <w:p w14:paraId="4272F009">
            <w:pPr>
              <w:spacing w:before="53" w:line="214" w:lineRule="auto"/>
              <w:jc w:val="center"/>
              <w:rPr>
                <w:rFonts w:hint="default" w:ascii="仿宋" w:hAnsi="仿宋" w:eastAsia="仿宋" w:cs="仿宋"/>
                <w:spacing w:val="-12"/>
                <w:sz w:val="24"/>
                <w:szCs w:val="24"/>
                <w:lang w:val="en-US" w:eastAsia="zh-CN"/>
              </w:rPr>
            </w:pPr>
            <w:r>
              <w:rPr>
                <w:rFonts w:hint="eastAsia" w:ascii="仿宋" w:hAnsi="仿宋" w:eastAsia="仿宋" w:cs="仿宋"/>
                <w:spacing w:val="-12"/>
                <w:sz w:val="24"/>
                <w:szCs w:val="24"/>
                <w:lang w:val="en-US" w:eastAsia="zh-CN"/>
              </w:rPr>
              <w:t>排痰杯</w:t>
            </w:r>
          </w:p>
        </w:tc>
        <w:tc>
          <w:tcPr>
            <w:tcW w:w="5344" w:type="dxa"/>
            <w:vAlign w:val="top"/>
          </w:tcPr>
          <w:p w14:paraId="63577C8F">
            <w:pPr>
              <w:pStyle w:val="8"/>
              <w:rPr>
                <w:rFonts w:hint="default" w:eastAsia="宋体"/>
                <w:lang w:val="en-US" w:eastAsia="zh-CN"/>
              </w:rPr>
            </w:pPr>
            <w:r>
              <w:rPr>
                <w:rFonts w:hint="eastAsia" w:eastAsia="宋体"/>
                <w:lang w:val="en-US" w:eastAsia="zh-CN"/>
              </w:rPr>
              <w:t>常规款</w:t>
            </w:r>
          </w:p>
        </w:tc>
      </w:tr>
      <w:tr w14:paraId="43603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06" w:type="dxa"/>
            <w:vAlign w:val="top"/>
          </w:tcPr>
          <w:p w14:paraId="53CFDD9B">
            <w:pPr>
              <w:spacing w:before="94" w:line="188" w:lineRule="auto"/>
              <w:ind w:left="202"/>
              <w:rPr>
                <w:rFonts w:hint="default" w:ascii="Times New Roman" w:hAnsi="Times New Roman" w:eastAsia="宋体" w:cs="Times New Roman"/>
                <w:spacing w:val="-12"/>
                <w:sz w:val="24"/>
                <w:szCs w:val="24"/>
                <w:lang w:val="en-US" w:eastAsia="zh-CN"/>
              </w:rPr>
            </w:pPr>
            <w:r>
              <w:rPr>
                <w:rFonts w:hint="eastAsia" w:ascii="Times New Roman" w:hAnsi="Times New Roman" w:eastAsia="宋体" w:cs="Times New Roman"/>
                <w:spacing w:val="-12"/>
                <w:sz w:val="24"/>
                <w:szCs w:val="24"/>
                <w:lang w:val="en-US" w:eastAsia="zh-CN"/>
              </w:rPr>
              <w:t>124</w:t>
            </w:r>
          </w:p>
        </w:tc>
        <w:tc>
          <w:tcPr>
            <w:tcW w:w="2488" w:type="dxa"/>
            <w:vAlign w:val="top"/>
          </w:tcPr>
          <w:p w14:paraId="78CB0381">
            <w:pPr>
              <w:spacing w:before="53" w:line="214" w:lineRule="auto"/>
              <w:jc w:val="center"/>
              <w:rPr>
                <w:rFonts w:hint="default" w:ascii="仿宋" w:hAnsi="仿宋" w:eastAsia="仿宋" w:cs="仿宋"/>
                <w:spacing w:val="-12"/>
                <w:sz w:val="24"/>
                <w:szCs w:val="24"/>
                <w:lang w:val="en-US" w:eastAsia="zh-CN"/>
              </w:rPr>
            </w:pPr>
            <w:r>
              <w:rPr>
                <w:rFonts w:hint="eastAsia" w:ascii="仿宋" w:hAnsi="仿宋" w:eastAsia="仿宋" w:cs="仿宋"/>
                <w:spacing w:val="-12"/>
                <w:sz w:val="24"/>
                <w:szCs w:val="24"/>
                <w:lang w:val="en-US" w:eastAsia="zh-CN"/>
              </w:rPr>
              <w:t>安抚抱枕</w:t>
            </w:r>
          </w:p>
        </w:tc>
        <w:tc>
          <w:tcPr>
            <w:tcW w:w="5344" w:type="dxa"/>
            <w:vAlign w:val="top"/>
          </w:tcPr>
          <w:p w14:paraId="7364F8BA">
            <w:pPr>
              <w:pStyle w:val="8"/>
              <w:rPr>
                <w:rFonts w:hint="default" w:eastAsia="宋体"/>
                <w:lang w:val="en-US" w:eastAsia="zh-CN"/>
              </w:rPr>
            </w:pPr>
            <w:r>
              <w:rPr>
                <w:rFonts w:hint="eastAsia" w:eastAsia="宋体"/>
                <w:lang w:val="en-US" w:eastAsia="zh-CN"/>
              </w:rPr>
              <w:t>蓝色</w:t>
            </w:r>
          </w:p>
        </w:tc>
      </w:tr>
      <w:tr w14:paraId="116C30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06" w:type="dxa"/>
            <w:vAlign w:val="top"/>
          </w:tcPr>
          <w:p w14:paraId="4775EC93">
            <w:pPr>
              <w:spacing w:before="94" w:line="188" w:lineRule="auto"/>
              <w:ind w:left="202"/>
              <w:rPr>
                <w:rFonts w:hint="default" w:ascii="Times New Roman" w:hAnsi="Times New Roman" w:eastAsia="宋体" w:cs="Times New Roman"/>
                <w:spacing w:val="-12"/>
                <w:sz w:val="24"/>
                <w:szCs w:val="24"/>
                <w:lang w:val="en-US" w:eastAsia="zh-CN"/>
              </w:rPr>
            </w:pPr>
            <w:r>
              <w:rPr>
                <w:rFonts w:hint="eastAsia" w:ascii="Times New Roman" w:hAnsi="Times New Roman" w:eastAsia="宋体" w:cs="Times New Roman"/>
                <w:spacing w:val="-12"/>
                <w:sz w:val="24"/>
                <w:szCs w:val="24"/>
                <w:lang w:val="en-US" w:eastAsia="zh-CN"/>
              </w:rPr>
              <w:t>125</w:t>
            </w:r>
          </w:p>
        </w:tc>
        <w:tc>
          <w:tcPr>
            <w:tcW w:w="2488" w:type="dxa"/>
            <w:vAlign w:val="top"/>
          </w:tcPr>
          <w:p w14:paraId="7A61B4FC">
            <w:pPr>
              <w:spacing w:before="53" w:line="214" w:lineRule="auto"/>
              <w:jc w:val="center"/>
              <w:rPr>
                <w:rFonts w:hint="default" w:ascii="仿宋" w:hAnsi="仿宋" w:eastAsia="仿宋" w:cs="仿宋"/>
                <w:spacing w:val="-12"/>
                <w:sz w:val="24"/>
                <w:szCs w:val="24"/>
                <w:lang w:val="en-US" w:eastAsia="zh-CN"/>
              </w:rPr>
            </w:pPr>
            <w:r>
              <w:rPr>
                <w:rFonts w:hint="eastAsia" w:ascii="仿宋" w:hAnsi="仿宋" w:eastAsia="仿宋" w:cs="仿宋"/>
                <w:spacing w:val="-12"/>
                <w:sz w:val="24"/>
                <w:szCs w:val="24"/>
                <w:lang w:val="en-US" w:eastAsia="zh-CN"/>
              </w:rPr>
              <w:t>手腕套</w:t>
            </w:r>
          </w:p>
        </w:tc>
        <w:tc>
          <w:tcPr>
            <w:tcW w:w="5344" w:type="dxa"/>
            <w:vAlign w:val="top"/>
          </w:tcPr>
          <w:p w14:paraId="242DE543">
            <w:pPr>
              <w:pStyle w:val="8"/>
              <w:rPr>
                <w:rFonts w:hint="default" w:eastAsia="宋体"/>
                <w:lang w:val="en-US" w:eastAsia="zh-CN"/>
              </w:rPr>
            </w:pPr>
            <w:r>
              <w:rPr>
                <w:rFonts w:hint="eastAsia" w:eastAsia="宋体"/>
                <w:lang w:val="en-US" w:eastAsia="zh-CN"/>
              </w:rPr>
              <w:t>橙色</w:t>
            </w:r>
          </w:p>
        </w:tc>
      </w:tr>
      <w:tr w14:paraId="47FFD9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06" w:type="dxa"/>
            <w:vAlign w:val="top"/>
          </w:tcPr>
          <w:p w14:paraId="73E4CD4F">
            <w:pPr>
              <w:spacing w:before="94" w:line="188" w:lineRule="auto"/>
              <w:ind w:left="202"/>
              <w:rPr>
                <w:rFonts w:hint="default" w:ascii="Times New Roman" w:hAnsi="Times New Roman" w:eastAsia="宋体" w:cs="Times New Roman"/>
                <w:spacing w:val="-12"/>
                <w:sz w:val="24"/>
                <w:szCs w:val="24"/>
                <w:lang w:val="en-US" w:eastAsia="zh-CN"/>
              </w:rPr>
            </w:pPr>
            <w:r>
              <w:rPr>
                <w:rFonts w:hint="eastAsia" w:ascii="Times New Roman" w:hAnsi="Times New Roman" w:eastAsia="宋体" w:cs="Times New Roman"/>
                <w:spacing w:val="-12"/>
                <w:sz w:val="24"/>
                <w:szCs w:val="24"/>
                <w:lang w:val="en-US" w:eastAsia="zh-CN"/>
              </w:rPr>
              <w:t>126</w:t>
            </w:r>
          </w:p>
        </w:tc>
        <w:tc>
          <w:tcPr>
            <w:tcW w:w="2488" w:type="dxa"/>
            <w:vAlign w:val="top"/>
          </w:tcPr>
          <w:p w14:paraId="5D8FBA71">
            <w:pPr>
              <w:spacing w:before="53" w:line="214" w:lineRule="auto"/>
              <w:jc w:val="center"/>
              <w:rPr>
                <w:rFonts w:hint="default" w:ascii="仿宋" w:hAnsi="仿宋" w:eastAsia="仿宋" w:cs="仿宋"/>
                <w:spacing w:val="-12"/>
                <w:sz w:val="24"/>
                <w:szCs w:val="24"/>
                <w:lang w:val="en-US" w:eastAsia="zh-CN"/>
              </w:rPr>
            </w:pPr>
            <w:r>
              <w:rPr>
                <w:rFonts w:hint="eastAsia" w:ascii="仿宋" w:hAnsi="仿宋" w:eastAsia="仿宋" w:cs="仿宋"/>
                <w:spacing w:val="-12"/>
                <w:sz w:val="24"/>
                <w:szCs w:val="24"/>
                <w:lang w:val="en-US" w:eastAsia="zh-CN"/>
              </w:rPr>
              <w:t>康复抓握四件套</w:t>
            </w:r>
          </w:p>
        </w:tc>
        <w:tc>
          <w:tcPr>
            <w:tcW w:w="5344" w:type="dxa"/>
            <w:vAlign w:val="top"/>
          </w:tcPr>
          <w:p w14:paraId="60E0729A">
            <w:pPr>
              <w:pStyle w:val="8"/>
              <w:rPr>
                <w:rFonts w:hint="default" w:eastAsia="宋体"/>
                <w:lang w:val="en-US" w:eastAsia="zh-CN"/>
              </w:rPr>
            </w:pPr>
            <w:r>
              <w:rPr>
                <w:rFonts w:hint="eastAsia" w:eastAsia="宋体"/>
                <w:lang w:val="en-US" w:eastAsia="zh-CN"/>
              </w:rPr>
              <w:t>康复中期</w:t>
            </w:r>
          </w:p>
        </w:tc>
      </w:tr>
      <w:tr w14:paraId="2B1CB9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06" w:type="dxa"/>
            <w:vAlign w:val="top"/>
          </w:tcPr>
          <w:p w14:paraId="47F1116C">
            <w:pPr>
              <w:spacing w:before="94" w:line="188" w:lineRule="auto"/>
              <w:ind w:left="202"/>
              <w:rPr>
                <w:rFonts w:hint="default" w:ascii="Times New Roman" w:hAnsi="Times New Roman" w:eastAsia="宋体" w:cs="Times New Roman"/>
                <w:spacing w:val="-12"/>
                <w:sz w:val="24"/>
                <w:szCs w:val="24"/>
                <w:lang w:val="en-US" w:eastAsia="zh-CN"/>
              </w:rPr>
            </w:pPr>
            <w:r>
              <w:rPr>
                <w:rFonts w:hint="eastAsia" w:ascii="Times New Roman" w:hAnsi="Times New Roman" w:eastAsia="宋体" w:cs="Times New Roman"/>
                <w:spacing w:val="-12"/>
                <w:sz w:val="24"/>
                <w:szCs w:val="24"/>
                <w:lang w:val="en-US" w:eastAsia="zh-CN"/>
              </w:rPr>
              <w:t>127</w:t>
            </w:r>
          </w:p>
        </w:tc>
        <w:tc>
          <w:tcPr>
            <w:tcW w:w="2488" w:type="dxa"/>
            <w:vAlign w:val="top"/>
          </w:tcPr>
          <w:p w14:paraId="3245B399">
            <w:pPr>
              <w:spacing w:before="53" w:line="214" w:lineRule="auto"/>
              <w:jc w:val="center"/>
              <w:rPr>
                <w:rFonts w:hint="default" w:ascii="仿宋" w:hAnsi="仿宋" w:eastAsia="仿宋" w:cs="仿宋"/>
                <w:spacing w:val="-12"/>
                <w:sz w:val="24"/>
                <w:szCs w:val="24"/>
                <w:lang w:val="en-US" w:eastAsia="zh-CN"/>
              </w:rPr>
            </w:pPr>
            <w:r>
              <w:rPr>
                <w:rFonts w:hint="eastAsia" w:ascii="仿宋" w:hAnsi="仿宋" w:eastAsia="仿宋" w:cs="仿宋"/>
                <w:spacing w:val="-12"/>
                <w:sz w:val="24"/>
                <w:szCs w:val="24"/>
                <w:lang w:val="en-US" w:eastAsia="zh-CN"/>
              </w:rPr>
              <w:t>吸氧管</w:t>
            </w:r>
          </w:p>
        </w:tc>
        <w:tc>
          <w:tcPr>
            <w:tcW w:w="5344" w:type="dxa"/>
            <w:vAlign w:val="top"/>
          </w:tcPr>
          <w:p w14:paraId="049E65F9">
            <w:pPr>
              <w:pStyle w:val="8"/>
              <w:rPr>
                <w:rFonts w:hint="default" w:eastAsia="宋体"/>
                <w:lang w:val="en-US" w:eastAsia="zh-CN"/>
              </w:rPr>
            </w:pPr>
            <w:r>
              <w:rPr>
                <w:rFonts w:hint="eastAsia" w:eastAsia="宋体"/>
                <w:lang w:val="en-US" w:eastAsia="zh-CN"/>
              </w:rPr>
              <w:t>双腔</w:t>
            </w:r>
          </w:p>
        </w:tc>
      </w:tr>
    </w:tbl>
    <w:p w14:paraId="38C1DF34">
      <w:pPr>
        <w:spacing w:line="207" w:lineRule="exact"/>
        <w:rPr>
          <w:sz w:val="18"/>
          <w:szCs w:val="18"/>
        </w:rPr>
      </w:pPr>
    </w:p>
    <w:p w14:paraId="1C3BC42E">
      <w:pPr>
        <w:pStyle w:val="2"/>
        <w:rPr>
          <w:sz w:val="18"/>
          <w:szCs w:val="18"/>
        </w:rPr>
      </w:pPr>
    </w:p>
    <w:p w14:paraId="708F12F6">
      <w:pPr>
        <w:pStyle w:val="2"/>
        <w:rPr>
          <w:sz w:val="18"/>
          <w:szCs w:val="18"/>
        </w:rPr>
      </w:pPr>
    </w:p>
    <w:p w14:paraId="70E46EB6">
      <w:pPr>
        <w:pStyle w:val="2"/>
        <w:rPr>
          <w:sz w:val="18"/>
          <w:szCs w:val="18"/>
        </w:rPr>
      </w:pPr>
    </w:p>
    <w:p w14:paraId="681DE438">
      <w:pPr>
        <w:pStyle w:val="2"/>
        <w:rPr>
          <w:sz w:val="18"/>
          <w:szCs w:val="18"/>
        </w:rPr>
      </w:pPr>
    </w:p>
    <w:p w14:paraId="74729620">
      <w:pPr>
        <w:pStyle w:val="2"/>
        <w:rPr>
          <w:sz w:val="18"/>
          <w:szCs w:val="18"/>
        </w:rPr>
      </w:pPr>
    </w:p>
    <w:p w14:paraId="4F33EA56">
      <w:pPr>
        <w:pStyle w:val="2"/>
        <w:rPr>
          <w:sz w:val="18"/>
          <w:szCs w:val="18"/>
        </w:rPr>
      </w:pPr>
    </w:p>
    <w:p w14:paraId="6363C816">
      <w:pPr>
        <w:pStyle w:val="2"/>
        <w:rPr>
          <w:sz w:val="18"/>
          <w:szCs w:val="18"/>
        </w:rPr>
      </w:pPr>
    </w:p>
    <w:p w14:paraId="1EA225A5">
      <w:pPr>
        <w:pStyle w:val="2"/>
        <w:rPr>
          <w:sz w:val="18"/>
          <w:szCs w:val="18"/>
        </w:rPr>
      </w:pPr>
    </w:p>
    <w:p w14:paraId="2ECE2B62">
      <w:pPr>
        <w:pStyle w:val="2"/>
        <w:rPr>
          <w:sz w:val="18"/>
          <w:szCs w:val="18"/>
        </w:rPr>
      </w:pPr>
    </w:p>
    <w:p w14:paraId="6C8F228F">
      <w:pPr>
        <w:pStyle w:val="2"/>
        <w:rPr>
          <w:sz w:val="18"/>
          <w:szCs w:val="18"/>
        </w:rPr>
      </w:pPr>
    </w:p>
    <w:p w14:paraId="17231542">
      <w:pPr>
        <w:pStyle w:val="2"/>
        <w:rPr>
          <w:sz w:val="18"/>
          <w:szCs w:val="18"/>
        </w:rPr>
      </w:pPr>
    </w:p>
    <w:p w14:paraId="336DD9C2">
      <w:pPr>
        <w:pStyle w:val="2"/>
        <w:rPr>
          <w:sz w:val="18"/>
          <w:szCs w:val="18"/>
        </w:rPr>
      </w:pPr>
    </w:p>
    <w:p w14:paraId="150E3B53">
      <w:pPr>
        <w:pStyle w:val="2"/>
        <w:rPr>
          <w:sz w:val="18"/>
          <w:szCs w:val="18"/>
        </w:rPr>
      </w:pPr>
    </w:p>
    <w:p w14:paraId="0BC9EC7E">
      <w:pPr>
        <w:pStyle w:val="2"/>
        <w:rPr>
          <w:sz w:val="18"/>
          <w:szCs w:val="18"/>
        </w:rPr>
      </w:pPr>
    </w:p>
    <w:p w14:paraId="227EC28F">
      <w:pPr>
        <w:pStyle w:val="2"/>
        <w:rPr>
          <w:sz w:val="18"/>
          <w:szCs w:val="18"/>
        </w:rPr>
      </w:pPr>
    </w:p>
    <w:p w14:paraId="2A388082">
      <w:pPr>
        <w:pStyle w:val="2"/>
        <w:rPr>
          <w:sz w:val="18"/>
          <w:szCs w:val="18"/>
        </w:rPr>
      </w:pPr>
    </w:p>
    <w:p w14:paraId="26048B71">
      <w:pPr>
        <w:pStyle w:val="2"/>
        <w:rPr>
          <w:sz w:val="18"/>
          <w:szCs w:val="18"/>
        </w:rPr>
      </w:pPr>
    </w:p>
    <w:p w14:paraId="626415C8">
      <w:pPr>
        <w:pStyle w:val="2"/>
        <w:rPr>
          <w:sz w:val="18"/>
          <w:szCs w:val="18"/>
        </w:rPr>
      </w:pPr>
    </w:p>
    <w:p w14:paraId="4E9E3F36">
      <w:pPr>
        <w:pStyle w:val="2"/>
        <w:rPr>
          <w:sz w:val="18"/>
          <w:szCs w:val="18"/>
        </w:rPr>
      </w:pPr>
    </w:p>
    <w:p w14:paraId="353D3BB5">
      <w:pPr>
        <w:pStyle w:val="2"/>
        <w:rPr>
          <w:sz w:val="18"/>
          <w:szCs w:val="18"/>
        </w:rPr>
      </w:pPr>
    </w:p>
    <w:p w14:paraId="5BAA2620">
      <w:pPr>
        <w:pStyle w:val="2"/>
        <w:rPr>
          <w:sz w:val="18"/>
          <w:szCs w:val="18"/>
        </w:rPr>
      </w:pPr>
    </w:p>
    <w:p w14:paraId="43EE0BDD">
      <w:pPr>
        <w:pStyle w:val="2"/>
        <w:rPr>
          <w:sz w:val="18"/>
          <w:szCs w:val="18"/>
        </w:rPr>
      </w:pPr>
    </w:p>
    <w:p w14:paraId="0ED8FE82">
      <w:pPr>
        <w:pStyle w:val="2"/>
        <w:rPr>
          <w:sz w:val="18"/>
          <w:szCs w:val="18"/>
        </w:rPr>
      </w:pPr>
    </w:p>
    <w:p w14:paraId="1E1611F9">
      <w:pPr>
        <w:pStyle w:val="2"/>
        <w:rPr>
          <w:sz w:val="18"/>
          <w:szCs w:val="18"/>
        </w:rPr>
      </w:pPr>
    </w:p>
    <w:p w14:paraId="29F869D9">
      <w:pPr>
        <w:pStyle w:val="2"/>
        <w:rPr>
          <w:sz w:val="18"/>
          <w:szCs w:val="18"/>
        </w:rPr>
      </w:pPr>
    </w:p>
    <w:p w14:paraId="5A552F0D">
      <w:pPr>
        <w:pStyle w:val="2"/>
        <w:rPr>
          <w:sz w:val="18"/>
          <w:szCs w:val="18"/>
        </w:rPr>
      </w:pPr>
    </w:p>
    <w:p w14:paraId="737844A2">
      <w:pPr>
        <w:pStyle w:val="2"/>
        <w:rPr>
          <w:sz w:val="18"/>
          <w:szCs w:val="18"/>
        </w:rPr>
      </w:pPr>
    </w:p>
    <w:p w14:paraId="7EE40E11">
      <w:pPr>
        <w:pStyle w:val="2"/>
        <w:rPr>
          <w:sz w:val="18"/>
          <w:szCs w:val="18"/>
        </w:rPr>
      </w:pPr>
    </w:p>
    <w:p w14:paraId="1594E110">
      <w:pPr>
        <w:pStyle w:val="2"/>
        <w:rPr>
          <w:sz w:val="18"/>
          <w:szCs w:val="18"/>
        </w:rPr>
      </w:pPr>
    </w:p>
    <w:p w14:paraId="236336A9">
      <w:pPr>
        <w:pStyle w:val="2"/>
        <w:rPr>
          <w:sz w:val="18"/>
          <w:szCs w:val="18"/>
        </w:rPr>
      </w:pPr>
    </w:p>
    <w:p w14:paraId="5C683151">
      <w:pPr>
        <w:pStyle w:val="2"/>
        <w:rPr>
          <w:sz w:val="18"/>
          <w:szCs w:val="18"/>
        </w:rPr>
      </w:pPr>
    </w:p>
    <w:p w14:paraId="6A5B52C8">
      <w:pPr>
        <w:pStyle w:val="2"/>
        <w:rPr>
          <w:sz w:val="18"/>
          <w:szCs w:val="18"/>
        </w:rPr>
      </w:pPr>
    </w:p>
    <w:p w14:paraId="21FF83D7">
      <w:pPr>
        <w:pStyle w:val="2"/>
        <w:rPr>
          <w:sz w:val="18"/>
          <w:szCs w:val="18"/>
        </w:rPr>
      </w:pPr>
    </w:p>
    <w:p w14:paraId="66128997">
      <w:pPr>
        <w:pStyle w:val="2"/>
        <w:rPr>
          <w:sz w:val="18"/>
          <w:szCs w:val="18"/>
        </w:rPr>
      </w:pPr>
    </w:p>
    <w:p w14:paraId="12AB0694">
      <w:pPr>
        <w:pStyle w:val="2"/>
        <w:rPr>
          <w:sz w:val="18"/>
          <w:szCs w:val="18"/>
        </w:rPr>
      </w:pPr>
    </w:p>
    <w:p w14:paraId="727679F5">
      <w:pPr>
        <w:pStyle w:val="2"/>
        <w:rPr>
          <w:sz w:val="18"/>
          <w:szCs w:val="18"/>
        </w:rPr>
      </w:pPr>
    </w:p>
    <w:p w14:paraId="45BC12C4">
      <w:pPr>
        <w:pStyle w:val="2"/>
        <w:rPr>
          <w:sz w:val="18"/>
          <w:szCs w:val="18"/>
        </w:rPr>
      </w:pPr>
    </w:p>
    <w:p w14:paraId="531C922E">
      <w:pPr>
        <w:pStyle w:val="2"/>
        <w:rPr>
          <w:sz w:val="18"/>
          <w:szCs w:val="18"/>
        </w:rPr>
      </w:pPr>
    </w:p>
    <w:p w14:paraId="7FDDE278">
      <w:pPr>
        <w:pStyle w:val="2"/>
        <w:rPr>
          <w:sz w:val="18"/>
          <w:szCs w:val="18"/>
        </w:rPr>
      </w:pPr>
    </w:p>
    <w:p w14:paraId="0E7069C5">
      <w:pPr>
        <w:pStyle w:val="2"/>
        <w:rPr>
          <w:sz w:val="18"/>
          <w:szCs w:val="18"/>
        </w:rPr>
      </w:pPr>
    </w:p>
    <w:p w14:paraId="4653A393">
      <w:pPr>
        <w:pStyle w:val="2"/>
        <w:rPr>
          <w:sz w:val="18"/>
          <w:szCs w:val="18"/>
        </w:rPr>
      </w:pPr>
    </w:p>
    <w:p w14:paraId="497C26E9">
      <w:pPr>
        <w:pStyle w:val="2"/>
        <w:rPr>
          <w:sz w:val="18"/>
          <w:szCs w:val="18"/>
        </w:rPr>
        <w:sectPr>
          <w:footerReference r:id="rId15" w:type="default"/>
          <w:pgSz w:w="11906" w:h="16839"/>
          <w:pgMar w:top="1431" w:right="1681" w:bottom="1378" w:left="1680" w:header="0" w:footer="1212" w:gutter="0"/>
          <w:cols w:space="720" w:num="1"/>
        </w:sectPr>
      </w:pPr>
    </w:p>
    <w:p w14:paraId="435FC7A4">
      <w:pPr>
        <w:spacing w:before="91" w:line="226" w:lineRule="auto"/>
        <w:outlineLvl w:val="1"/>
        <w:rPr>
          <w:rFonts w:ascii="楷体" w:hAnsi="楷体" w:eastAsia="楷体" w:cs="楷体"/>
          <w:b/>
          <w:bCs/>
          <w:spacing w:val="-5"/>
          <w:sz w:val="28"/>
          <w:szCs w:val="28"/>
        </w:rPr>
      </w:pPr>
      <w:r>
        <w:rPr>
          <w:rFonts w:ascii="楷体" w:hAnsi="楷体" w:eastAsia="楷体" w:cs="楷体"/>
          <w:b/>
          <w:bCs/>
          <w:spacing w:val="-5"/>
          <w:sz w:val="28"/>
          <w:szCs w:val="28"/>
        </w:rPr>
        <w:t>（四）赛场布置</w:t>
      </w:r>
    </w:p>
    <w:p w14:paraId="4151357D">
      <w:pPr>
        <w:spacing w:before="284" w:line="387" w:lineRule="auto"/>
        <w:ind w:left="126" w:right="52" w:firstLine="570"/>
        <w:rPr>
          <w:rFonts w:ascii="仿宋" w:hAnsi="仿宋" w:eastAsia="仿宋" w:cs="仿宋"/>
          <w:sz w:val="28"/>
          <w:szCs w:val="28"/>
        </w:rPr>
      </w:pPr>
      <w:r>
        <w:rPr>
          <w:rFonts w:ascii="Times New Roman" w:hAnsi="Times New Roman" w:eastAsia="Times New Roman" w:cs="Times New Roman"/>
          <w:b/>
          <w:bCs/>
          <w:spacing w:val="-2"/>
          <w:sz w:val="28"/>
          <w:szCs w:val="28"/>
        </w:rPr>
        <w:t>1.</w:t>
      </w:r>
      <w:r>
        <w:rPr>
          <w:rFonts w:ascii="仿宋" w:hAnsi="仿宋" w:eastAsia="仿宋" w:cs="仿宋"/>
          <w:b/>
          <w:bCs/>
          <w:spacing w:val="-2"/>
          <w:sz w:val="28"/>
          <w:szCs w:val="28"/>
        </w:rPr>
        <w:t>竞赛区。</w:t>
      </w:r>
      <w:r>
        <w:rPr>
          <w:rFonts w:hint="eastAsia" w:ascii="仿宋" w:hAnsi="仿宋" w:eastAsia="仿宋" w:cs="仿宋"/>
          <w:spacing w:val="-2"/>
          <w:sz w:val="28"/>
          <w:szCs w:val="28"/>
        </w:rPr>
        <w:t>竞赛区可分为若干赛道，第一</w:t>
      </w:r>
      <w:r>
        <w:rPr>
          <w:rFonts w:hint="eastAsia" w:ascii="仿宋" w:hAnsi="仿宋" w:eastAsia="仿宋" w:cs="仿宋"/>
          <w:spacing w:val="-2"/>
          <w:sz w:val="28"/>
          <w:szCs w:val="28"/>
          <w:lang w:eastAsia="zh-CN"/>
        </w:rPr>
        <w:t>赛道</w:t>
      </w:r>
      <w:r>
        <w:rPr>
          <w:rFonts w:hint="eastAsia" w:ascii="仿宋" w:hAnsi="仿宋" w:eastAsia="仿宋" w:cs="仿宋"/>
          <w:spacing w:val="-2"/>
          <w:sz w:val="28"/>
          <w:szCs w:val="28"/>
        </w:rPr>
        <w:t>的布局，由照护计划书写区、实际照护场景和反思报告（健康教育海报）书写区组成；第二赛道的布局，由实际照护场景和持续改进照护方案制定区组成。其中每条赛道的照护计划和反思报告（健康教育海报、制定持续改进照护方案）书写区均应配备独立封闭的场地，每个场地至少1个考位；每条赛道的竞赛场景能够模拟出居家、社区和医养结合机构等不同场所，同时须配有相应场景的设施、设备和装饰（如墙面装饰、医疗设备、家具）等</w:t>
      </w:r>
    </w:p>
    <w:p w14:paraId="5676CE36">
      <w:pPr>
        <w:spacing w:before="295" w:line="360" w:lineRule="auto"/>
        <w:ind w:left="133" w:right="117" w:firstLine="551"/>
        <w:rPr>
          <w:rFonts w:ascii="仿宋" w:hAnsi="仿宋" w:eastAsia="仿宋" w:cs="仿宋"/>
          <w:sz w:val="28"/>
          <w:szCs w:val="28"/>
        </w:rPr>
      </w:pPr>
      <w:r>
        <w:rPr>
          <w:rFonts w:ascii="Times New Roman" w:hAnsi="Times New Roman" w:eastAsia="Times New Roman" w:cs="Times New Roman"/>
          <w:b/>
          <w:bCs/>
          <w:spacing w:val="-2"/>
          <w:sz w:val="28"/>
          <w:szCs w:val="28"/>
        </w:rPr>
        <w:t>2.</w:t>
      </w:r>
      <w:r>
        <w:rPr>
          <w:rFonts w:ascii="仿宋" w:hAnsi="仿宋" w:eastAsia="仿宋" w:cs="仿宋"/>
          <w:b/>
          <w:bCs/>
          <w:spacing w:val="-2"/>
          <w:sz w:val="28"/>
          <w:szCs w:val="28"/>
        </w:rPr>
        <w:t>非竞赛区。</w:t>
      </w:r>
      <w:r>
        <w:rPr>
          <w:rFonts w:ascii="仿宋" w:hAnsi="仿宋" w:eastAsia="仿宋" w:cs="仿宋"/>
          <w:spacing w:val="-2"/>
          <w:sz w:val="28"/>
          <w:szCs w:val="28"/>
        </w:rPr>
        <w:t>非竞赛区是赛道赛室及缓冲区以外的工作区域。包</w:t>
      </w:r>
      <w:r>
        <w:rPr>
          <w:rFonts w:ascii="仿宋" w:hAnsi="仿宋" w:eastAsia="仿宋" w:cs="仿宋"/>
          <w:spacing w:val="-4"/>
          <w:sz w:val="28"/>
          <w:szCs w:val="28"/>
        </w:rPr>
        <w:t>括选手候赛室、备</w:t>
      </w:r>
      <w:r>
        <w:rPr>
          <w:rFonts w:hint="eastAsia" w:ascii="仿宋" w:hAnsi="仿宋" w:eastAsia="仿宋" w:cs="仿宋"/>
          <w:spacing w:val="-4"/>
          <w:sz w:val="28"/>
          <w:szCs w:val="28"/>
          <w:lang w:val="en-US" w:eastAsia="zh-CN"/>
        </w:rPr>
        <w:t>物</w:t>
      </w:r>
      <w:r>
        <w:rPr>
          <w:rFonts w:ascii="仿宋" w:hAnsi="仿宋" w:eastAsia="仿宋" w:cs="仿宋"/>
          <w:spacing w:val="-4"/>
          <w:sz w:val="28"/>
          <w:szCs w:val="28"/>
        </w:rPr>
        <w:t>室、观摩室、核分室、保密室、仲裁监督室、专</w:t>
      </w:r>
      <w:r>
        <w:rPr>
          <w:rFonts w:ascii="仿宋" w:hAnsi="仿宋" w:eastAsia="仿宋" w:cs="仿宋"/>
          <w:sz w:val="28"/>
          <w:szCs w:val="28"/>
        </w:rPr>
        <w:t>家休息室、裁判</w:t>
      </w:r>
      <w:r>
        <w:rPr>
          <w:rFonts w:ascii="Times New Roman" w:hAnsi="Times New Roman" w:eastAsia="Times New Roman" w:cs="Times New Roman"/>
          <w:sz w:val="28"/>
          <w:szCs w:val="28"/>
        </w:rPr>
        <w:t>/</w:t>
      </w:r>
      <w:r>
        <w:rPr>
          <w:rFonts w:ascii="仿宋" w:hAnsi="仿宋" w:eastAsia="仿宋" w:cs="仿宋"/>
          <w:sz w:val="28"/>
          <w:szCs w:val="28"/>
        </w:rPr>
        <w:t>标准化病人休息室、医务室，领队</w:t>
      </w:r>
      <w:r>
        <w:rPr>
          <w:rFonts w:ascii="Times New Roman" w:hAnsi="Times New Roman" w:eastAsia="Times New Roman" w:cs="Times New Roman"/>
          <w:sz w:val="28"/>
          <w:szCs w:val="28"/>
        </w:rPr>
        <w:t>/</w:t>
      </w:r>
      <w:r>
        <w:rPr>
          <w:rFonts w:ascii="仿宋" w:hAnsi="仿宋" w:eastAsia="仿宋" w:cs="仿宋"/>
          <w:sz w:val="28"/>
          <w:szCs w:val="28"/>
        </w:rPr>
        <w:t>指导教师休息室</w:t>
      </w:r>
      <w:r>
        <w:rPr>
          <w:rFonts w:ascii="仿宋" w:hAnsi="仿宋" w:eastAsia="仿宋" w:cs="仿宋"/>
          <w:spacing w:val="-7"/>
          <w:sz w:val="28"/>
          <w:szCs w:val="28"/>
        </w:rPr>
        <w:t>等。</w:t>
      </w:r>
    </w:p>
    <w:p w14:paraId="74ED09F1">
      <w:pPr>
        <w:spacing w:before="288" w:line="360" w:lineRule="auto"/>
        <w:ind w:left="142" w:right="81" w:firstLine="540"/>
        <w:rPr>
          <w:rFonts w:ascii="仿宋" w:hAnsi="仿宋" w:eastAsia="仿宋" w:cs="仿宋"/>
          <w:sz w:val="28"/>
          <w:szCs w:val="28"/>
        </w:rPr>
      </w:pPr>
      <w:r>
        <w:rPr>
          <w:rFonts w:ascii="Times New Roman" w:hAnsi="Times New Roman" w:eastAsia="Times New Roman" w:cs="Times New Roman"/>
          <w:b/>
          <w:bCs/>
          <w:spacing w:val="-2"/>
          <w:sz w:val="28"/>
          <w:szCs w:val="28"/>
        </w:rPr>
        <w:t>3.</w:t>
      </w:r>
      <w:r>
        <w:rPr>
          <w:rFonts w:ascii="仿宋" w:hAnsi="仿宋" w:eastAsia="仿宋" w:cs="仿宋"/>
          <w:b/>
          <w:bCs/>
          <w:spacing w:val="-2"/>
          <w:sz w:val="28"/>
          <w:szCs w:val="28"/>
        </w:rPr>
        <w:t>赛场标识。</w:t>
      </w:r>
      <w:r>
        <w:rPr>
          <w:rFonts w:ascii="仿宋" w:hAnsi="仿宋" w:eastAsia="仿宋" w:cs="仿宋"/>
          <w:spacing w:val="-2"/>
          <w:sz w:val="28"/>
          <w:szCs w:val="28"/>
        </w:rPr>
        <w:t>赛场设置安全通道和警戒线，在裁判长的统一指挥</w:t>
      </w:r>
      <w:r>
        <w:rPr>
          <w:rFonts w:ascii="仿宋" w:hAnsi="仿宋" w:eastAsia="仿宋" w:cs="仿宋"/>
          <w:spacing w:val="-3"/>
          <w:sz w:val="28"/>
          <w:szCs w:val="28"/>
        </w:rPr>
        <w:t>下确保参观、采访、巡察人员进入赛场后在规定的安全区域内活动。</w:t>
      </w:r>
    </w:p>
    <w:p w14:paraId="7C806904">
      <w:pPr>
        <w:spacing w:before="300" w:line="360" w:lineRule="auto"/>
        <w:ind w:left="126" w:right="117" w:firstLine="558"/>
        <w:rPr>
          <w:rFonts w:ascii="仿宋" w:hAnsi="仿宋" w:eastAsia="仿宋" w:cs="仿宋"/>
          <w:sz w:val="28"/>
          <w:szCs w:val="28"/>
        </w:rPr>
      </w:pPr>
      <w:r>
        <w:rPr>
          <w:rFonts w:ascii="Times New Roman" w:hAnsi="Times New Roman" w:eastAsia="Times New Roman" w:cs="Times New Roman"/>
          <w:b/>
          <w:bCs/>
          <w:spacing w:val="-2"/>
          <w:sz w:val="28"/>
          <w:szCs w:val="28"/>
        </w:rPr>
        <w:t>4.</w:t>
      </w:r>
      <w:r>
        <w:rPr>
          <w:rFonts w:ascii="仿宋" w:hAnsi="仿宋" w:eastAsia="仿宋" w:cs="仿宋"/>
          <w:b/>
          <w:bCs/>
          <w:spacing w:val="-2"/>
          <w:sz w:val="28"/>
          <w:szCs w:val="28"/>
        </w:rPr>
        <w:t>赛场示意图。</w:t>
      </w:r>
      <w:r>
        <w:rPr>
          <w:rFonts w:ascii="仿宋" w:hAnsi="仿宋" w:eastAsia="仿宋" w:cs="仿宋"/>
          <w:spacing w:val="-2"/>
          <w:sz w:val="28"/>
          <w:szCs w:val="28"/>
        </w:rPr>
        <w:t>赛场应进行周密设计，绘出赛事管理、引导、指</w:t>
      </w:r>
      <w:r>
        <w:rPr>
          <w:rFonts w:ascii="仿宋" w:hAnsi="仿宋" w:eastAsia="仿宋" w:cs="仿宋"/>
          <w:spacing w:val="-5"/>
          <w:sz w:val="28"/>
          <w:szCs w:val="28"/>
        </w:rPr>
        <w:t>示用途的平面图。图上应标明安全出</w:t>
      </w:r>
      <w:r>
        <w:rPr>
          <w:rFonts w:ascii="仿宋" w:hAnsi="仿宋" w:eastAsia="仿宋" w:cs="仿宋"/>
          <w:spacing w:val="-82"/>
          <w:sz w:val="28"/>
          <w:szCs w:val="28"/>
        </w:rPr>
        <w:t xml:space="preserve"> </w:t>
      </w:r>
      <w:r>
        <w:rPr>
          <w:rFonts w:ascii="仿宋" w:hAnsi="仿宋" w:eastAsia="仿宋" w:cs="仿宋"/>
          <w:spacing w:val="-5"/>
          <w:sz w:val="28"/>
          <w:szCs w:val="28"/>
        </w:rPr>
        <w:t>口、消</w:t>
      </w:r>
      <w:r>
        <w:rPr>
          <w:rFonts w:ascii="仿宋" w:hAnsi="仿宋" w:eastAsia="仿宋" w:cs="仿宋"/>
          <w:spacing w:val="-6"/>
          <w:sz w:val="28"/>
          <w:szCs w:val="28"/>
        </w:rPr>
        <w:t>防通道、警戒区、紧急事</w:t>
      </w:r>
      <w:r>
        <w:rPr>
          <w:rFonts w:ascii="仿宋" w:hAnsi="仿宋" w:eastAsia="仿宋" w:cs="仿宋"/>
          <w:spacing w:val="-4"/>
          <w:sz w:val="28"/>
          <w:szCs w:val="28"/>
        </w:rPr>
        <w:t>件发生时的疏散通道等。竞赛举行期间，在竞赛场所、人员密集的地</w:t>
      </w:r>
      <w:r>
        <w:rPr>
          <w:rFonts w:ascii="仿宋" w:hAnsi="仿宋" w:eastAsia="仿宋" w:cs="仿宋"/>
          <w:spacing w:val="-2"/>
          <w:sz w:val="28"/>
          <w:szCs w:val="28"/>
        </w:rPr>
        <w:t>方张贴。</w:t>
      </w:r>
    </w:p>
    <w:p w14:paraId="156300B6">
      <w:pPr>
        <w:spacing w:line="360" w:lineRule="auto"/>
        <w:rPr>
          <w:rFonts w:ascii="仿宋" w:hAnsi="仿宋" w:eastAsia="仿宋" w:cs="仿宋"/>
          <w:sz w:val="28"/>
          <w:szCs w:val="28"/>
        </w:rPr>
        <w:sectPr>
          <w:footerReference r:id="rId16" w:type="default"/>
          <w:pgSz w:w="11906" w:h="16839"/>
          <w:pgMar w:top="1431" w:right="1681" w:bottom="1378" w:left="1680" w:header="0" w:footer="1212" w:gutter="0"/>
          <w:cols w:space="720" w:num="1"/>
        </w:sectPr>
      </w:pPr>
    </w:p>
    <w:p w14:paraId="5A36F412">
      <w:pPr>
        <w:spacing w:before="162" w:line="227" w:lineRule="auto"/>
        <w:ind w:left="34"/>
        <w:outlineLvl w:val="0"/>
        <w:rPr>
          <w:rFonts w:ascii="黑体" w:hAnsi="黑体" w:eastAsia="黑体" w:cs="黑体"/>
          <w:sz w:val="31"/>
          <w:szCs w:val="31"/>
        </w:rPr>
      </w:pPr>
      <w:r>
        <w:rPr>
          <w:rFonts w:hint="eastAsia" w:ascii="黑体" w:hAnsi="黑体" w:eastAsia="黑体" w:cs="黑体"/>
          <w:spacing w:val="6"/>
          <w:sz w:val="31"/>
          <w:szCs w:val="31"/>
          <w:lang w:val="en-US" w:eastAsia="zh-CN"/>
        </w:rPr>
        <w:t>八</w:t>
      </w:r>
      <w:r>
        <w:rPr>
          <w:rFonts w:ascii="黑体" w:hAnsi="黑体" w:eastAsia="黑体" w:cs="黑体"/>
          <w:spacing w:val="6"/>
          <w:sz w:val="31"/>
          <w:szCs w:val="31"/>
        </w:rPr>
        <w:t>、竞赛样题</w:t>
      </w:r>
    </w:p>
    <w:p w14:paraId="23AACBDA">
      <w:pPr>
        <w:pStyle w:val="2"/>
        <w:spacing w:line="327" w:lineRule="auto"/>
      </w:pPr>
    </w:p>
    <w:p w14:paraId="64EC7935">
      <w:pPr>
        <w:spacing w:before="91" w:line="411" w:lineRule="auto"/>
        <w:ind w:left="19" w:right="74" w:firstLine="564"/>
        <w:jc w:val="both"/>
        <w:rPr>
          <w:rFonts w:ascii="仿宋" w:hAnsi="仿宋" w:eastAsia="仿宋" w:cs="仿宋"/>
          <w:spacing w:val="4"/>
          <w:sz w:val="28"/>
          <w:szCs w:val="28"/>
        </w:rPr>
      </w:pPr>
      <w:r>
        <w:rPr>
          <w:rFonts w:hint="default" w:ascii="仿宋" w:hAnsi="仿宋" w:eastAsia="仿宋" w:cs="仿宋"/>
          <w:spacing w:val="4"/>
          <w:sz w:val="28"/>
          <w:szCs w:val="28"/>
        </w:rPr>
        <w:t>本赛项赛</w:t>
      </w:r>
      <w:r>
        <w:rPr>
          <w:rFonts w:hint="eastAsia" w:ascii="仿宋" w:hAnsi="仿宋" w:eastAsia="仿宋" w:cs="仿宋"/>
          <w:spacing w:val="4"/>
          <w:sz w:val="28"/>
          <w:szCs w:val="28"/>
          <w:lang w:eastAsia="zh-CN"/>
        </w:rPr>
        <w:t>题</w:t>
      </w:r>
      <w:r>
        <w:rPr>
          <w:rFonts w:hint="eastAsia" w:ascii="仿宋" w:hAnsi="仿宋" w:eastAsia="仿宋" w:cs="仿宋"/>
          <w:spacing w:val="4"/>
          <w:sz w:val="28"/>
          <w:szCs w:val="28"/>
          <w:lang w:val="en-US" w:eastAsia="zh-CN"/>
        </w:rPr>
        <w:t>与2023年全国职业院校技能大赛（高职组）“健康养老照护赛项赛题”一致</w:t>
      </w:r>
      <w:r>
        <w:rPr>
          <w:rFonts w:hint="default" w:ascii="仿宋" w:hAnsi="仿宋" w:eastAsia="仿宋" w:cs="仿宋"/>
          <w:spacing w:val="4"/>
          <w:sz w:val="28"/>
          <w:szCs w:val="28"/>
        </w:rPr>
        <w:t>。正式赛卷于比赛前在监督仲裁组的监督下，由裁判长指定相关人员抽取正式赛卷与备用赛卷。由专家组根据情况修改不超过30%内容，重点考察选手现场应变能力和综合素养。</w:t>
      </w:r>
    </w:p>
    <w:p w14:paraId="266BF724">
      <w:pPr>
        <w:spacing w:line="223" w:lineRule="auto"/>
        <w:ind w:left="605"/>
        <w:outlineLvl w:val="1"/>
        <w:rPr>
          <w:rFonts w:ascii="楷体" w:hAnsi="楷体" w:eastAsia="楷体" w:cs="楷体"/>
          <w:sz w:val="28"/>
          <w:szCs w:val="28"/>
        </w:rPr>
      </w:pPr>
      <w:r>
        <w:rPr>
          <w:rFonts w:ascii="楷体" w:hAnsi="楷体" w:eastAsia="楷体" w:cs="楷体"/>
          <w:b/>
          <w:bCs/>
          <w:spacing w:val="-2"/>
          <w:sz w:val="28"/>
          <w:szCs w:val="28"/>
        </w:rPr>
        <w:t>（一）居家模块样卷</w:t>
      </w:r>
    </w:p>
    <w:p w14:paraId="4012F4FC">
      <w:pPr>
        <w:spacing w:before="276" w:line="223" w:lineRule="auto"/>
        <w:ind w:left="35"/>
        <w:rPr>
          <w:rFonts w:ascii="仿宋" w:hAnsi="仿宋" w:eastAsia="仿宋" w:cs="仿宋"/>
          <w:sz w:val="30"/>
          <w:szCs w:val="30"/>
        </w:rPr>
      </w:pPr>
      <w:r>
        <w:rPr>
          <w:rFonts w:ascii="仿宋" w:hAnsi="仿宋" w:eastAsia="仿宋" w:cs="仿宋"/>
          <w:b/>
          <w:bCs/>
          <w:spacing w:val="-8"/>
          <w:sz w:val="30"/>
          <w:szCs w:val="30"/>
        </w:rPr>
        <w:t>案例描述</w:t>
      </w:r>
    </w:p>
    <w:p w14:paraId="2586F724">
      <w:pPr>
        <w:spacing w:before="269" w:line="411" w:lineRule="auto"/>
        <w:ind w:left="25" w:firstLine="586"/>
        <w:jc w:val="both"/>
        <w:rPr>
          <w:rFonts w:ascii="仿宋" w:hAnsi="仿宋" w:eastAsia="仿宋" w:cs="仿宋"/>
          <w:sz w:val="28"/>
          <w:szCs w:val="28"/>
        </w:rPr>
      </w:pPr>
      <w:r>
        <w:rPr>
          <w:rFonts w:ascii="仿宋" w:hAnsi="仿宋" w:eastAsia="仿宋" w:cs="仿宋"/>
          <w:spacing w:val="-2"/>
          <w:sz w:val="28"/>
          <w:szCs w:val="28"/>
        </w:rPr>
        <w:t>陈芳，女，</w:t>
      </w:r>
      <w:r>
        <w:rPr>
          <w:rFonts w:ascii="Times New Roman" w:hAnsi="Times New Roman" w:eastAsia="Times New Roman" w:cs="Times New Roman"/>
          <w:spacing w:val="-2"/>
          <w:sz w:val="28"/>
          <w:szCs w:val="28"/>
        </w:rPr>
        <w:t>72</w:t>
      </w:r>
      <w:r>
        <w:rPr>
          <w:rFonts w:ascii="Times New Roman" w:hAnsi="Times New Roman" w:eastAsia="Times New Roman" w:cs="Times New Roman"/>
          <w:spacing w:val="29"/>
          <w:w w:val="101"/>
          <w:sz w:val="28"/>
          <w:szCs w:val="28"/>
        </w:rPr>
        <w:t xml:space="preserve"> </w:t>
      </w:r>
      <w:r>
        <w:rPr>
          <w:rFonts w:ascii="仿宋" w:hAnsi="仿宋" w:eastAsia="仿宋" w:cs="仿宋"/>
          <w:spacing w:val="-2"/>
          <w:sz w:val="28"/>
          <w:szCs w:val="28"/>
        </w:rPr>
        <w:t>岁，高血压病史</w:t>
      </w:r>
      <w:r>
        <w:rPr>
          <w:rFonts w:ascii="仿宋" w:hAnsi="仿宋" w:eastAsia="仿宋" w:cs="仿宋"/>
          <w:spacing w:val="-36"/>
          <w:sz w:val="28"/>
          <w:szCs w:val="28"/>
        </w:rPr>
        <w:t xml:space="preserve"> </w:t>
      </w:r>
      <w:r>
        <w:rPr>
          <w:rFonts w:ascii="Times New Roman" w:hAnsi="Times New Roman" w:eastAsia="Times New Roman" w:cs="Times New Roman"/>
          <w:spacing w:val="-2"/>
          <w:sz w:val="28"/>
          <w:szCs w:val="28"/>
        </w:rPr>
        <w:t>15</w:t>
      </w:r>
      <w:r>
        <w:rPr>
          <w:rFonts w:ascii="Times New Roman" w:hAnsi="Times New Roman" w:eastAsia="Times New Roman" w:cs="Times New Roman"/>
          <w:spacing w:val="18"/>
          <w:sz w:val="28"/>
          <w:szCs w:val="28"/>
        </w:rPr>
        <w:t xml:space="preserve"> </w:t>
      </w:r>
      <w:r>
        <w:rPr>
          <w:rFonts w:ascii="仿宋" w:hAnsi="仿宋" w:eastAsia="仿宋" w:cs="仿宋"/>
          <w:spacing w:val="-2"/>
          <w:sz w:val="28"/>
          <w:szCs w:val="28"/>
        </w:rPr>
        <w:t>年，冠心病史</w:t>
      </w:r>
      <w:r>
        <w:rPr>
          <w:rFonts w:ascii="仿宋" w:hAnsi="仿宋" w:eastAsia="仿宋" w:cs="仿宋"/>
          <w:spacing w:val="-33"/>
          <w:sz w:val="28"/>
          <w:szCs w:val="28"/>
        </w:rPr>
        <w:t xml:space="preserve"> </w:t>
      </w:r>
      <w:r>
        <w:rPr>
          <w:rFonts w:ascii="Times New Roman" w:hAnsi="Times New Roman" w:eastAsia="Times New Roman" w:cs="Times New Roman"/>
          <w:spacing w:val="-2"/>
          <w:sz w:val="28"/>
          <w:szCs w:val="28"/>
        </w:rPr>
        <w:t>10</w:t>
      </w:r>
      <w:r>
        <w:rPr>
          <w:rFonts w:ascii="Times New Roman" w:hAnsi="Times New Roman" w:eastAsia="Times New Roman" w:cs="Times New Roman"/>
          <w:spacing w:val="20"/>
          <w:sz w:val="28"/>
          <w:szCs w:val="28"/>
        </w:rPr>
        <w:t xml:space="preserve"> </w:t>
      </w:r>
      <w:r>
        <w:rPr>
          <w:rFonts w:ascii="仿宋" w:hAnsi="仿宋" w:eastAsia="仿宋" w:cs="仿宋"/>
          <w:spacing w:val="-2"/>
          <w:sz w:val="28"/>
          <w:szCs w:val="28"/>
        </w:rPr>
        <w:t>年，</w:t>
      </w:r>
      <w:r>
        <w:rPr>
          <w:rFonts w:ascii="仿宋" w:hAnsi="仿宋" w:eastAsia="仿宋" w:cs="仿宋"/>
          <w:spacing w:val="-3"/>
          <w:sz w:val="28"/>
          <w:szCs w:val="28"/>
        </w:rPr>
        <w:t>脑出血</w:t>
      </w:r>
      <w:r>
        <w:rPr>
          <w:rFonts w:ascii="仿宋" w:hAnsi="仿宋" w:eastAsia="仿宋" w:cs="仿宋"/>
          <w:spacing w:val="-2"/>
          <w:sz w:val="28"/>
          <w:szCs w:val="28"/>
        </w:rPr>
        <w:t>后半年，居住在幸福港湾小区</w:t>
      </w:r>
      <w:r>
        <w:rPr>
          <w:rFonts w:ascii="仿宋" w:hAnsi="仿宋" w:eastAsia="仿宋" w:cs="仿宋"/>
          <w:spacing w:val="-64"/>
          <w:sz w:val="28"/>
          <w:szCs w:val="28"/>
        </w:rPr>
        <w:t xml:space="preserve"> </w:t>
      </w:r>
      <w:r>
        <w:rPr>
          <w:rFonts w:ascii="Times New Roman" w:hAnsi="Times New Roman" w:eastAsia="Times New Roman" w:cs="Times New Roman"/>
          <w:spacing w:val="-2"/>
          <w:sz w:val="28"/>
          <w:szCs w:val="28"/>
        </w:rPr>
        <w:t xml:space="preserve">2 </w:t>
      </w:r>
      <w:r>
        <w:rPr>
          <w:rFonts w:ascii="仿宋" w:hAnsi="仿宋" w:eastAsia="仿宋" w:cs="仿宋"/>
          <w:spacing w:val="-2"/>
          <w:sz w:val="28"/>
          <w:szCs w:val="28"/>
        </w:rPr>
        <w:t>栋</w:t>
      </w:r>
      <w:r>
        <w:rPr>
          <w:rFonts w:ascii="仿宋" w:hAnsi="仿宋" w:eastAsia="仿宋" w:cs="仿宋"/>
          <w:spacing w:val="-65"/>
          <w:sz w:val="28"/>
          <w:szCs w:val="28"/>
        </w:rPr>
        <w:t xml:space="preserve"> </w:t>
      </w:r>
      <w:r>
        <w:rPr>
          <w:rFonts w:ascii="Times New Roman" w:hAnsi="Times New Roman" w:eastAsia="Times New Roman" w:cs="Times New Roman"/>
          <w:spacing w:val="-2"/>
          <w:sz w:val="28"/>
          <w:szCs w:val="28"/>
        </w:rPr>
        <w:t>206</w:t>
      </w:r>
      <w:r>
        <w:rPr>
          <w:rFonts w:ascii="Times New Roman" w:hAnsi="Times New Roman" w:eastAsia="Times New Roman" w:cs="Times New Roman"/>
          <w:spacing w:val="27"/>
          <w:sz w:val="28"/>
          <w:szCs w:val="28"/>
        </w:rPr>
        <w:t xml:space="preserve"> </w:t>
      </w:r>
      <w:r>
        <w:rPr>
          <w:rFonts w:ascii="仿宋" w:hAnsi="仿宋" w:eastAsia="仿宋" w:cs="仿宋"/>
          <w:spacing w:val="-2"/>
          <w:sz w:val="28"/>
          <w:szCs w:val="28"/>
        </w:rPr>
        <w:t>室，为退休的小学</w:t>
      </w:r>
      <w:r>
        <w:rPr>
          <w:rFonts w:ascii="仿宋" w:hAnsi="仿宋" w:eastAsia="仿宋" w:cs="仿宋"/>
          <w:spacing w:val="-3"/>
          <w:sz w:val="28"/>
          <w:szCs w:val="28"/>
        </w:rPr>
        <w:t>语文老师，</w:t>
      </w:r>
      <w:r>
        <w:rPr>
          <w:rFonts w:ascii="仿宋" w:hAnsi="仿宋" w:eastAsia="仿宋" w:cs="仿宋"/>
          <w:spacing w:val="-15"/>
          <w:sz w:val="28"/>
          <w:szCs w:val="28"/>
        </w:rPr>
        <w:t>退休金颇丰，并有积蓄，老伴</w:t>
      </w:r>
      <w:r>
        <w:rPr>
          <w:rFonts w:ascii="仿宋" w:hAnsi="仿宋" w:eastAsia="仿宋" w:cs="仿宋"/>
          <w:spacing w:val="-51"/>
          <w:sz w:val="28"/>
          <w:szCs w:val="28"/>
        </w:rPr>
        <w:t xml:space="preserve"> </w:t>
      </w:r>
      <w:r>
        <w:rPr>
          <w:rFonts w:ascii="Times New Roman" w:hAnsi="Times New Roman" w:eastAsia="Times New Roman" w:cs="Times New Roman"/>
          <w:spacing w:val="-15"/>
          <w:sz w:val="28"/>
          <w:szCs w:val="28"/>
        </w:rPr>
        <w:t>3</w:t>
      </w:r>
      <w:r>
        <w:rPr>
          <w:rFonts w:ascii="Times New Roman" w:hAnsi="Times New Roman" w:eastAsia="Times New Roman" w:cs="Times New Roman"/>
          <w:spacing w:val="15"/>
          <w:sz w:val="28"/>
          <w:szCs w:val="28"/>
        </w:rPr>
        <w:t xml:space="preserve"> </w:t>
      </w:r>
      <w:r>
        <w:rPr>
          <w:rFonts w:ascii="仿宋" w:hAnsi="仿宋" w:eastAsia="仿宋" w:cs="仿宋"/>
          <w:spacing w:val="-15"/>
          <w:sz w:val="28"/>
          <w:szCs w:val="28"/>
        </w:rPr>
        <w:t>年前过世。育有</w:t>
      </w:r>
      <w:r>
        <w:rPr>
          <w:rFonts w:ascii="仿宋" w:hAnsi="仿宋" w:eastAsia="仿宋" w:cs="仿宋"/>
          <w:spacing w:val="-40"/>
          <w:sz w:val="28"/>
          <w:szCs w:val="28"/>
        </w:rPr>
        <w:t xml:space="preserve"> </w:t>
      </w:r>
      <w:r>
        <w:rPr>
          <w:rFonts w:ascii="Times New Roman" w:hAnsi="Times New Roman" w:eastAsia="Times New Roman" w:cs="Times New Roman"/>
          <w:spacing w:val="-15"/>
          <w:sz w:val="28"/>
          <w:szCs w:val="28"/>
        </w:rPr>
        <w:t>1</w:t>
      </w:r>
      <w:r>
        <w:rPr>
          <w:rFonts w:ascii="Times New Roman" w:hAnsi="Times New Roman" w:eastAsia="Times New Roman" w:cs="Times New Roman"/>
          <w:spacing w:val="20"/>
          <w:sz w:val="28"/>
          <w:szCs w:val="28"/>
        </w:rPr>
        <w:t xml:space="preserve"> </w:t>
      </w:r>
      <w:r>
        <w:rPr>
          <w:rFonts w:ascii="仿宋" w:hAnsi="仿宋" w:eastAsia="仿宋" w:cs="仿宋"/>
          <w:spacing w:val="-15"/>
          <w:sz w:val="28"/>
          <w:szCs w:val="28"/>
        </w:rPr>
        <w:t>女，</w:t>
      </w:r>
      <w:r>
        <w:rPr>
          <w:rFonts w:ascii="Times New Roman" w:hAnsi="Times New Roman" w:eastAsia="Times New Roman" w:cs="Times New Roman"/>
          <w:spacing w:val="-15"/>
          <w:sz w:val="28"/>
          <w:szCs w:val="28"/>
        </w:rPr>
        <w:t xml:space="preserve">1  </w:t>
      </w:r>
      <w:r>
        <w:rPr>
          <w:rFonts w:ascii="仿宋" w:hAnsi="仿宋" w:eastAsia="仿宋" w:cs="仿宋"/>
          <w:spacing w:val="-15"/>
          <w:sz w:val="28"/>
          <w:szCs w:val="28"/>
        </w:rPr>
        <w:t>外孙女，</w:t>
      </w:r>
      <w:r>
        <w:rPr>
          <w:rFonts w:ascii="Times New Roman" w:hAnsi="Times New Roman" w:eastAsia="Times New Roman" w:cs="Times New Roman"/>
          <w:spacing w:val="-15"/>
          <w:sz w:val="28"/>
          <w:szCs w:val="28"/>
        </w:rPr>
        <w:t xml:space="preserve">2   </w:t>
      </w:r>
      <w:r>
        <w:rPr>
          <w:rFonts w:ascii="仿宋" w:hAnsi="仿宋" w:eastAsia="仿宋" w:cs="仿宋"/>
          <w:spacing w:val="-15"/>
          <w:sz w:val="28"/>
          <w:szCs w:val="28"/>
        </w:rPr>
        <w:t>外</w:t>
      </w:r>
      <w:r>
        <w:rPr>
          <w:rFonts w:ascii="仿宋" w:hAnsi="仿宋" w:eastAsia="仿宋" w:cs="仿宋"/>
          <w:spacing w:val="-4"/>
          <w:sz w:val="28"/>
          <w:szCs w:val="28"/>
        </w:rPr>
        <w:t>孙，均在本地。该老人经济条件较好，性格内向、喜欢独处。平时喜</w:t>
      </w:r>
      <w:r>
        <w:rPr>
          <w:rFonts w:ascii="仿宋" w:hAnsi="仿宋" w:eastAsia="仿宋" w:cs="仿宋"/>
          <w:spacing w:val="-10"/>
          <w:sz w:val="28"/>
          <w:szCs w:val="28"/>
        </w:rPr>
        <w:t>好书法、国画、弹钢琴，饮食偏清淡、喜素食。目前陈奶奶神志清醒，</w:t>
      </w:r>
      <w:r>
        <w:rPr>
          <w:rFonts w:ascii="仿宋" w:hAnsi="仿宋" w:eastAsia="仿宋" w:cs="仿宋"/>
          <w:spacing w:val="-4"/>
          <w:sz w:val="28"/>
          <w:szCs w:val="28"/>
        </w:rPr>
        <w:t>能交流，右侧肢体肌力正常，左上肢能抬起至胸部，左下肢能抬离床面，卧床为主，活动出行依赖轮椅，多数生活活动需要协助。女儿还发现最近老人记忆力下降非常明显，平时很爱干净的母亲，衣服脏了也不愿意更换。女儿工作繁忙无法照顾，主要由保姆和居家护理员上</w:t>
      </w:r>
      <w:r>
        <w:rPr>
          <w:rFonts w:ascii="仿宋" w:hAnsi="仿宋" w:eastAsia="仿宋" w:cs="仿宋"/>
          <w:sz w:val="28"/>
          <w:szCs w:val="28"/>
        </w:rPr>
        <w:t>门照护。今早</w:t>
      </w:r>
      <w:r>
        <w:rPr>
          <w:rFonts w:ascii="Times New Roman" w:hAnsi="Times New Roman" w:eastAsia="Times New Roman" w:cs="Times New Roman"/>
          <w:sz w:val="28"/>
          <w:szCs w:val="28"/>
        </w:rPr>
        <w:t>“</w:t>
      </w:r>
      <w:r>
        <w:rPr>
          <w:rFonts w:ascii="仿宋" w:hAnsi="仿宋" w:eastAsia="仿宋" w:cs="仿宋"/>
          <w:sz w:val="28"/>
          <w:szCs w:val="28"/>
        </w:rPr>
        <w:t>一心</w:t>
      </w:r>
      <w:r>
        <w:rPr>
          <w:rFonts w:ascii="Times New Roman" w:hAnsi="Times New Roman" w:eastAsia="Times New Roman" w:cs="Times New Roman"/>
          <w:sz w:val="28"/>
          <w:szCs w:val="28"/>
        </w:rPr>
        <w:t>”</w:t>
      </w:r>
      <w:r>
        <w:rPr>
          <w:rFonts w:ascii="仿宋" w:hAnsi="仿宋" w:eastAsia="仿宋" w:cs="仿宋"/>
          <w:sz w:val="28"/>
          <w:szCs w:val="28"/>
        </w:rPr>
        <w:t>居家社区中心大数据发现老人血压异常并报警，</w:t>
      </w:r>
      <w:r>
        <w:rPr>
          <w:rFonts w:ascii="仿宋" w:hAnsi="仿宋" w:eastAsia="仿宋" w:cs="仿宋"/>
          <w:spacing w:val="-2"/>
          <w:sz w:val="28"/>
          <w:szCs w:val="28"/>
        </w:rPr>
        <w:t>护理员上门照护。</w:t>
      </w:r>
    </w:p>
    <w:p w14:paraId="5B1AADE2">
      <w:pPr>
        <w:spacing w:line="223" w:lineRule="auto"/>
        <w:ind w:left="38"/>
        <w:rPr>
          <w:rFonts w:ascii="仿宋" w:hAnsi="仿宋" w:eastAsia="仿宋" w:cs="仿宋"/>
          <w:sz w:val="30"/>
          <w:szCs w:val="30"/>
        </w:rPr>
      </w:pPr>
      <w:r>
        <w:rPr>
          <w:rFonts w:ascii="仿宋" w:hAnsi="仿宋" w:eastAsia="仿宋" w:cs="仿宋"/>
          <w:b/>
          <w:bCs/>
          <w:spacing w:val="-7"/>
          <w:sz w:val="30"/>
          <w:szCs w:val="30"/>
        </w:rPr>
        <w:t>参赛选手任务</w:t>
      </w:r>
    </w:p>
    <w:p w14:paraId="5C10FE59">
      <w:pPr>
        <w:spacing w:before="271" w:line="216" w:lineRule="auto"/>
        <w:ind w:left="584"/>
        <w:rPr>
          <w:rFonts w:ascii="仿宋" w:hAnsi="仿宋" w:eastAsia="仿宋" w:cs="仿宋"/>
          <w:sz w:val="28"/>
          <w:szCs w:val="28"/>
        </w:rPr>
      </w:pPr>
      <w:r>
        <w:rPr>
          <w:rFonts w:ascii="仿宋" w:hAnsi="仿宋" w:eastAsia="仿宋" w:cs="仿宋"/>
          <w:spacing w:val="-1"/>
          <w:sz w:val="28"/>
          <w:szCs w:val="28"/>
        </w:rPr>
        <w:t>请书写照护计划、完成实际照护任务及撰写反思报告。</w:t>
      </w:r>
    </w:p>
    <w:p w14:paraId="055CF19B">
      <w:pPr>
        <w:spacing w:line="216" w:lineRule="auto"/>
        <w:rPr>
          <w:rFonts w:ascii="仿宋" w:hAnsi="仿宋" w:eastAsia="仿宋" w:cs="仿宋"/>
          <w:sz w:val="28"/>
          <w:szCs w:val="28"/>
        </w:rPr>
        <w:sectPr>
          <w:footerReference r:id="rId17" w:type="default"/>
          <w:pgSz w:w="11906" w:h="16839"/>
          <w:pgMar w:top="1431" w:right="1724" w:bottom="1378" w:left="1785" w:header="0" w:footer="1212" w:gutter="0"/>
          <w:cols w:space="720" w:num="1"/>
        </w:sectPr>
      </w:pPr>
    </w:p>
    <w:p w14:paraId="7ADEC055">
      <w:pPr>
        <w:spacing w:before="172" w:line="222" w:lineRule="auto"/>
        <w:ind w:left="39"/>
        <w:rPr>
          <w:rFonts w:ascii="仿宋" w:hAnsi="仿宋" w:eastAsia="仿宋" w:cs="仿宋"/>
          <w:sz w:val="30"/>
          <w:szCs w:val="30"/>
        </w:rPr>
      </w:pPr>
      <w:r>
        <w:rPr>
          <w:rFonts w:ascii="仿宋" w:hAnsi="仿宋" w:eastAsia="仿宋" w:cs="仿宋"/>
          <w:b/>
          <w:bCs/>
          <w:spacing w:val="-7"/>
          <w:sz w:val="30"/>
          <w:szCs w:val="30"/>
        </w:rPr>
        <w:t>实际照护任务</w:t>
      </w:r>
    </w:p>
    <w:p w14:paraId="16057C3B">
      <w:pPr>
        <w:spacing w:before="272" w:line="216" w:lineRule="auto"/>
        <w:ind w:left="606"/>
        <w:rPr>
          <w:rFonts w:ascii="仿宋" w:hAnsi="仿宋" w:eastAsia="仿宋" w:cs="仿宋"/>
          <w:sz w:val="28"/>
          <w:szCs w:val="28"/>
        </w:rPr>
      </w:pPr>
      <w:r>
        <w:rPr>
          <w:rFonts w:ascii="Times New Roman" w:hAnsi="Times New Roman" w:eastAsia="Times New Roman" w:cs="Times New Roman"/>
          <w:spacing w:val="-2"/>
          <w:sz w:val="28"/>
          <w:szCs w:val="28"/>
        </w:rPr>
        <w:t>1.</w:t>
      </w:r>
      <w:r>
        <w:rPr>
          <w:rFonts w:ascii="仿宋" w:hAnsi="仿宋" w:eastAsia="仿宋" w:cs="仿宋"/>
          <w:spacing w:val="-2"/>
          <w:sz w:val="28"/>
          <w:szCs w:val="28"/>
        </w:rPr>
        <w:t>测量血压，若血压异常请及时采取措施</w:t>
      </w:r>
    </w:p>
    <w:p w14:paraId="5BBC545E">
      <w:pPr>
        <w:spacing w:before="296" w:line="216" w:lineRule="auto"/>
        <w:ind w:left="579"/>
        <w:rPr>
          <w:rFonts w:ascii="仿宋" w:hAnsi="仿宋" w:eastAsia="仿宋" w:cs="仿宋"/>
          <w:sz w:val="28"/>
          <w:szCs w:val="28"/>
        </w:rPr>
      </w:pPr>
      <w:r>
        <w:rPr>
          <w:rFonts w:ascii="Times New Roman" w:hAnsi="Times New Roman" w:eastAsia="Times New Roman" w:cs="Times New Roman"/>
          <w:spacing w:val="-1"/>
          <w:sz w:val="28"/>
          <w:szCs w:val="28"/>
        </w:rPr>
        <w:t>2.</w:t>
      </w:r>
      <w:r>
        <w:rPr>
          <w:rFonts w:ascii="仿宋" w:hAnsi="仿宋" w:eastAsia="仿宋" w:cs="仿宋"/>
          <w:spacing w:val="-1"/>
          <w:sz w:val="28"/>
          <w:szCs w:val="28"/>
        </w:rPr>
        <w:t>请协助老年人更换衣服（开襟）</w:t>
      </w:r>
    </w:p>
    <w:p w14:paraId="66177D40">
      <w:pPr>
        <w:spacing w:before="296" w:line="218" w:lineRule="auto"/>
        <w:ind w:left="584"/>
        <w:rPr>
          <w:rFonts w:ascii="仿宋" w:hAnsi="仿宋" w:eastAsia="仿宋" w:cs="仿宋"/>
          <w:sz w:val="28"/>
          <w:szCs w:val="28"/>
        </w:rPr>
      </w:pPr>
      <w:r>
        <w:rPr>
          <w:rFonts w:ascii="Times New Roman" w:hAnsi="Times New Roman" w:eastAsia="Times New Roman" w:cs="Times New Roman"/>
          <w:spacing w:val="-2"/>
          <w:sz w:val="28"/>
          <w:szCs w:val="28"/>
        </w:rPr>
        <w:t>3.</w:t>
      </w:r>
      <w:r>
        <w:rPr>
          <w:rFonts w:ascii="仿宋" w:hAnsi="仿宋" w:eastAsia="仿宋" w:cs="仿宋"/>
          <w:spacing w:val="-2"/>
          <w:sz w:val="28"/>
          <w:szCs w:val="28"/>
        </w:rPr>
        <w:t>开展健康教育</w:t>
      </w:r>
    </w:p>
    <w:p w14:paraId="1655609A">
      <w:pPr>
        <w:spacing w:before="292" w:line="224" w:lineRule="auto"/>
        <w:ind w:left="603"/>
        <w:outlineLvl w:val="1"/>
        <w:rPr>
          <w:rFonts w:ascii="楷体" w:hAnsi="楷体" w:eastAsia="楷体" w:cs="楷体"/>
          <w:sz w:val="28"/>
          <w:szCs w:val="28"/>
        </w:rPr>
      </w:pPr>
      <w:r>
        <w:rPr>
          <w:rFonts w:ascii="楷体" w:hAnsi="楷体" w:eastAsia="楷体" w:cs="楷体"/>
          <w:b/>
          <w:bCs/>
          <w:spacing w:val="-6"/>
          <w:sz w:val="28"/>
          <w:szCs w:val="28"/>
        </w:rPr>
        <w:t>（二）社区模块样卷</w:t>
      </w:r>
    </w:p>
    <w:p w14:paraId="666A92CB">
      <w:pPr>
        <w:spacing w:before="275" w:line="223" w:lineRule="auto"/>
        <w:ind w:left="35"/>
        <w:rPr>
          <w:rFonts w:ascii="仿宋" w:hAnsi="仿宋" w:eastAsia="仿宋" w:cs="仿宋"/>
          <w:sz w:val="30"/>
          <w:szCs w:val="30"/>
        </w:rPr>
      </w:pPr>
      <w:r>
        <w:rPr>
          <w:rFonts w:ascii="仿宋" w:hAnsi="仿宋" w:eastAsia="仿宋" w:cs="仿宋"/>
          <w:b/>
          <w:bCs/>
          <w:spacing w:val="-8"/>
          <w:sz w:val="30"/>
          <w:szCs w:val="30"/>
        </w:rPr>
        <w:t>案例描述</w:t>
      </w:r>
    </w:p>
    <w:p w14:paraId="2B1096B6">
      <w:pPr>
        <w:spacing w:before="277" w:line="411" w:lineRule="auto"/>
        <w:ind w:left="22" w:firstLine="564"/>
        <w:jc w:val="both"/>
        <w:rPr>
          <w:rFonts w:ascii="仿宋" w:hAnsi="仿宋" w:eastAsia="仿宋" w:cs="仿宋"/>
          <w:sz w:val="28"/>
          <w:szCs w:val="28"/>
        </w:rPr>
      </w:pPr>
      <w:r>
        <w:rPr>
          <w:rFonts w:ascii="仿宋" w:hAnsi="仿宋" w:eastAsia="仿宋" w:cs="仿宋"/>
          <w:spacing w:val="-1"/>
          <w:sz w:val="28"/>
          <w:szCs w:val="28"/>
        </w:rPr>
        <w:t>李为民，男，</w:t>
      </w:r>
      <w:r>
        <w:rPr>
          <w:rFonts w:ascii="Times New Roman" w:hAnsi="Times New Roman" w:eastAsia="Times New Roman" w:cs="Times New Roman"/>
          <w:spacing w:val="-1"/>
          <w:sz w:val="28"/>
          <w:szCs w:val="28"/>
        </w:rPr>
        <w:t>76</w:t>
      </w:r>
      <w:r>
        <w:rPr>
          <w:rFonts w:ascii="Times New Roman" w:hAnsi="Times New Roman" w:eastAsia="Times New Roman" w:cs="Times New Roman"/>
          <w:spacing w:val="35"/>
          <w:sz w:val="28"/>
          <w:szCs w:val="28"/>
        </w:rPr>
        <w:t xml:space="preserve"> </w:t>
      </w:r>
      <w:r>
        <w:rPr>
          <w:rFonts w:ascii="仿宋" w:hAnsi="仿宋" w:eastAsia="仿宋" w:cs="仿宋"/>
          <w:spacing w:val="-1"/>
          <w:sz w:val="28"/>
          <w:szCs w:val="28"/>
        </w:rPr>
        <w:t>岁，丧偶，中学教师退休，有积蓄。</w:t>
      </w:r>
      <w:r>
        <w:rPr>
          <w:rFonts w:ascii="Times New Roman" w:hAnsi="Times New Roman" w:eastAsia="Times New Roman" w:cs="Times New Roman"/>
          <w:spacing w:val="-1"/>
          <w:sz w:val="28"/>
          <w:szCs w:val="28"/>
        </w:rPr>
        <w:t>20</w:t>
      </w:r>
      <w:r>
        <w:rPr>
          <w:rFonts w:ascii="Times New Roman" w:hAnsi="Times New Roman" w:eastAsia="Times New Roman" w:cs="Times New Roman"/>
          <w:spacing w:val="26"/>
          <w:sz w:val="28"/>
          <w:szCs w:val="28"/>
        </w:rPr>
        <w:t xml:space="preserve"> </w:t>
      </w:r>
      <w:r>
        <w:rPr>
          <w:rFonts w:ascii="仿宋" w:hAnsi="仿宋" w:eastAsia="仿宋" w:cs="仿宋"/>
          <w:spacing w:val="-1"/>
          <w:sz w:val="28"/>
          <w:szCs w:val="28"/>
        </w:rPr>
        <w:t>多年前</w:t>
      </w:r>
      <w:r>
        <w:rPr>
          <w:rFonts w:ascii="仿宋" w:hAnsi="仿宋" w:eastAsia="仿宋" w:cs="仿宋"/>
          <w:spacing w:val="-3"/>
          <w:sz w:val="28"/>
          <w:szCs w:val="28"/>
        </w:rPr>
        <w:t>确诊糖尿病，</w:t>
      </w:r>
      <w:r>
        <w:rPr>
          <w:rFonts w:ascii="Times New Roman" w:hAnsi="Times New Roman" w:eastAsia="Times New Roman" w:cs="Times New Roman"/>
          <w:spacing w:val="-3"/>
          <w:sz w:val="28"/>
          <w:szCs w:val="28"/>
        </w:rPr>
        <w:t xml:space="preserve">15 </w:t>
      </w:r>
      <w:r>
        <w:rPr>
          <w:rFonts w:ascii="仿宋" w:hAnsi="仿宋" w:eastAsia="仿宋" w:cs="仿宋"/>
          <w:spacing w:val="-3"/>
          <w:sz w:val="28"/>
          <w:szCs w:val="28"/>
        </w:rPr>
        <w:t>年前确诊冠心病。碧桂园小区</w:t>
      </w:r>
      <w:r>
        <w:rPr>
          <w:rFonts w:ascii="仿宋" w:hAnsi="仿宋" w:eastAsia="仿宋" w:cs="仿宋"/>
          <w:spacing w:val="-60"/>
          <w:sz w:val="28"/>
          <w:szCs w:val="28"/>
        </w:rPr>
        <w:t xml:space="preserve"> </w:t>
      </w:r>
      <w:r>
        <w:rPr>
          <w:rFonts w:ascii="Times New Roman" w:hAnsi="Times New Roman" w:eastAsia="Times New Roman" w:cs="Times New Roman"/>
          <w:spacing w:val="-3"/>
          <w:sz w:val="28"/>
          <w:szCs w:val="28"/>
        </w:rPr>
        <w:t>78</w:t>
      </w:r>
      <w:r>
        <w:rPr>
          <w:rFonts w:ascii="Times New Roman" w:hAnsi="Times New Roman" w:eastAsia="Times New Roman" w:cs="Times New Roman"/>
          <w:spacing w:val="21"/>
          <w:w w:val="101"/>
          <w:sz w:val="28"/>
          <w:szCs w:val="28"/>
        </w:rPr>
        <w:t xml:space="preserve"> </w:t>
      </w:r>
      <w:r>
        <w:rPr>
          <w:rFonts w:ascii="仿宋" w:hAnsi="仿宋" w:eastAsia="仿宋" w:cs="仿宋"/>
          <w:spacing w:val="-3"/>
          <w:sz w:val="28"/>
          <w:szCs w:val="28"/>
        </w:rPr>
        <w:t>号楼</w:t>
      </w:r>
      <w:r>
        <w:rPr>
          <w:rFonts w:ascii="仿宋" w:hAnsi="仿宋" w:eastAsia="仿宋" w:cs="仿宋"/>
          <w:spacing w:val="-61"/>
          <w:sz w:val="28"/>
          <w:szCs w:val="28"/>
        </w:rPr>
        <w:t xml:space="preserve"> </w:t>
      </w:r>
      <w:r>
        <w:rPr>
          <w:rFonts w:ascii="Times New Roman" w:hAnsi="Times New Roman" w:eastAsia="Times New Roman" w:cs="Times New Roman"/>
          <w:spacing w:val="-3"/>
          <w:sz w:val="28"/>
          <w:szCs w:val="28"/>
        </w:rPr>
        <w:t>603</w:t>
      </w:r>
      <w:r>
        <w:rPr>
          <w:rFonts w:ascii="Times New Roman" w:hAnsi="Times New Roman" w:eastAsia="Times New Roman" w:cs="Times New Roman"/>
          <w:spacing w:val="27"/>
          <w:sz w:val="28"/>
          <w:szCs w:val="28"/>
        </w:rPr>
        <w:t xml:space="preserve"> </w:t>
      </w:r>
      <w:r>
        <w:rPr>
          <w:rFonts w:ascii="仿宋" w:hAnsi="仿宋" w:eastAsia="仿宋" w:cs="仿宋"/>
          <w:spacing w:val="-3"/>
          <w:sz w:val="28"/>
          <w:szCs w:val="28"/>
        </w:rPr>
        <w:t>室，</w:t>
      </w:r>
      <w:r>
        <w:rPr>
          <w:rFonts w:ascii="仿宋" w:hAnsi="仿宋" w:eastAsia="仿宋" w:cs="仿宋"/>
          <w:spacing w:val="-4"/>
          <w:sz w:val="28"/>
          <w:szCs w:val="28"/>
        </w:rPr>
        <w:t>现由</w:t>
      </w:r>
      <w:r>
        <w:rPr>
          <w:rFonts w:ascii="仿宋" w:hAnsi="仿宋" w:eastAsia="仿宋" w:cs="仿宋"/>
          <w:spacing w:val="1"/>
          <w:sz w:val="28"/>
          <w:szCs w:val="28"/>
        </w:rPr>
        <w:t>安乐居家社区中心实施居家照护。</w:t>
      </w:r>
      <w:r>
        <w:rPr>
          <w:rFonts w:ascii="Times New Roman" w:hAnsi="Times New Roman" w:eastAsia="Times New Roman" w:cs="Times New Roman"/>
          <w:spacing w:val="1"/>
          <w:sz w:val="28"/>
          <w:szCs w:val="28"/>
        </w:rPr>
        <w:t xml:space="preserve">2 </w:t>
      </w:r>
      <w:r>
        <w:rPr>
          <w:rFonts w:ascii="仿宋" w:hAnsi="仿宋" w:eastAsia="仿宋" w:cs="仿宋"/>
          <w:spacing w:val="1"/>
          <w:sz w:val="28"/>
          <w:szCs w:val="28"/>
        </w:rPr>
        <w:t>个月前发生</w:t>
      </w:r>
      <w:r>
        <w:rPr>
          <w:rFonts w:ascii="Times New Roman" w:hAnsi="Times New Roman" w:eastAsia="Times New Roman" w:cs="Times New Roman"/>
          <w:spacing w:val="1"/>
          <w:sz w:val="28"/>
          <w:szCs w:val="28"/>
        </w:rPr>
        <w:t>“</w:t>
      </w:r>
      <w:r>
        <w:rPr>
          <w:rFonts w:ascii="仿宋" w:hAnsi="仿宋" w:eastAsia="仿宋" w:cs="仿宋"/>
          <w:spacing w:val="1"/>
          <w:sz w:val="28"/>
          <w:szCs w:val="28"/>
        </w:rPr>
        <w:t>脑梗塞</w:t>
      </w:r>
      <w:r>
        <w:rPr>
          <w:rFonts w:ascii="Times New Roman" w:hAnsi="Times New Roman" w:eastAsia="Times New Roman" w:cs="Times New Roman"/>
          <w:spacing w:val="1"/>
          <w:sz w:val="28"/>
          <w:szCs w:val="28"/>
        </w:rPr>
        <w:t>”</w:t>
      </w:r>
      <w:r>
        <w:rPr>
          <w:rFonts w:ascii="仿宋" w:hAnsi="仿宋" w:eastAsia="仿宋" w:cs="仿宋"/>
          <w:spacing w:val="1"/>
          <w:sz w:val="28"/>
          <w:szCs w:val="28"/>
        </w:rPr>
        <w:t>，出院后，</w:t>
      </w:r>
      <w:r>
        <w:rPr>
          <w:rFonts w:ascii="仿宋" w:hAnsi="仿宋" w:eastAsia="仿宋" w:cs="仿宋"/>
          <w:spacing w:val="-4"/>
          <w:sz w:val="28"/>
          <w:szCs w:val="28"/>
        </w:rPr>
        <w:t>右侧肢体仍活动受限，言语沟通障碍，有吞咽障碍，家里女儿</w:t>
      </w:r>
      <w:r>
        <w:rPr>
          <w:rFonts w:ascii="Times New Roman" w:hAnsi="Times New Roman" w:eastAsia="Times New Roman" w:cs="Times New Roman"/>
          <w:spacing w:val="-4"/>
          <w:sz w:val="28"/>
          <w:szCs w:val="28"/>
        </w:rPr>
        <w:t>54</w:t>
      </w:r>
      <w:r>
        <w:rPr>
          <w:rFonts w:ascii="Times New Roman" w:hAnsi="Times New Roman" w:eastAsia="Times New Roman" w:cs="Times New Roman"/>
          <w:spacing w:val="25"/>
          <w:w w:val="101"/>
          <w:sz w:val="28"/>
          <w:szCs w:val="28"/>
        </w:rPr>
        <w:t xml:space="preserve"> </w:t>
      </w:r>
      <w:r>
        <w:rPr>
          <w:rFonts w:ascii="仿宋" w:hAnsi="仿宋" w:eastAsia="仿宋" w:cs="仿宋"/>
          <w:spacing w:val="-4"/>
          <w:sz w:val="28"/>
          <w:szCs w:val="28"/>
        </w:rPr>
        <w:t>岁，为主要照顾者。近期，老人情绪波动较大，经常失眠，时常对女儿发脾气，有时还会把自己关在房间里，拒绝服药，拒绝任何人进入，拒</w:t>
      </w:r>
      <w:r>
        <w:rPr>
          <w:rFonts w:ascii="仿宋" w:hAnsi="仿宋" w:eastAsia="仿宋" w:cs="仿宋"/>
          <w:spacing w:val="-1"/>
          <w:sz w:val="28"/>
          <w:szCs w:val="28"/>
        </w:rPr>
        <w:t>绝外出参加任何娱乐活动。女儿预约康复训练和心理疏导，早上</w:t>
      </w:r>
      <w:r>
        <w:rPr>
          <w:rFonts w:ascii="仿宋" w:hAnsi="仿宋" w:eastAsia="仿宋" w:cs="仿宋"/>
          <w:spacing w:val="-49"/>
          <w:sz w:val="28"/>
          <w:szCs w:val="28"/>
        </w:rPr>
        <w:t xml:space="preserve"> </w:t>
      </w:r>
      <w:r>
        <w:rPr>
          <w:rFonts w:ascii="Times New Roman" w:hAnsi="Times New Roman" w:eastAsia="Times New Roman" w:cs="Times New Roman"/>
          <w:spacing w:val="-1"/>
          <w:sz w:val="28"/>
          <w:szCs w:val="28"/>
        </w:rPr>
        <w:t>8</w:t>
      </w:r>
      <w:r>
        <w:rPr>
          <w:rFonts w:ascii="仿宋" w:hAnsi="仿宋" w:eastAsia="仿宋" w:cs="仿宋"/>
          <w:spacing w:val="-1"/>
          <w:sz w:val="28"/>
          <w:szCs w:val="28"/>
        </w:rPr>
        <w:t>：</w:t>
      </w:r>
    </w:p>
    <w:p w14:paraId="7141502F">
      <w:pPr>
        <w:spacing w:before="1" w:line="214" w:lineRule="auto"/>
        <w:ind w:left="20"/>
        <w:rPr>
          <w:rFonts w:ascii="仿宋" w:hAnsi="仿宋" w:eastAsia="仿宋" w:cs="仿宋"/>
          <w:sz w:val="28"/>
          <w:szCs w:val="28"/>
        </w:rPr>
      </w:pPr>
      <w:r>
        <w:rPr>
          <w:rFonts w:ascii="Times New Roman" w:hAnsi="Times New Roman" w:eastAsia="Times New Roman" w:cs="Times New Roman"/>
          <w:spacing w:val="-2"/>
          <w:sz w:val="28"/>
          <w:szCs w:val="28"/>
        </w:rPr>
        <w:t>25</w:t>
      </w:r>
      <w:r>
        <w:rPr>
          <w:rFonts w:ascii="Times New Roman" w:hAnsi="Times New Roman" w:eastAsia="Times New Roman" w:cs="Times New Roman"/>
          <w:spacing w:val="35"/>
          <w:sz w:val="28"/>
          <w:szCs w:val="28"/>
        </w:rPr>
        <w:t xml:space="preserve"> </w:t>
      </w:r>
      <w:r>
        <w:rPr>
          <w:rFonts w:ascii="仿宋" w:hAnsi="仿宋" w:eastAsia="仿宋" w:cs="仿宋"/>
          <w:spacing w:val="-2"/>
          <w:sz w:val="28"/>
          <w:szCs w:val="28"/>
        </w:rPr>
        <w:t>女儿用轮椅送李爷爷到达社区服务中心。</w:t>
      </w:r>
    </w:p>
    <w:p w14:paraId="081E6BC1">
      <w:pPr>
        <w:spacing w:before="288" w:line="223" w:lineRule="auto"/>
        <w:ind w:left="38"/>
        <w:rPr>
          <w:rFonts w:ascii="仿宋" w:hAnsi="仿宋" w:eastAsia="仿宋" w:cs="仿宋"/>
          <w:sz w:val="30"/>
          <w:szCs w:val="30"/>
        </w:rPr>
      </w:pPr>
      <w:r>
        <w:rPr>
          <w:rFonts w:ascii="仿宋" w:hAnsi="仿宋" w:eastAsia="仿宋" w:cs="仿宋"/>
          <w:b/>
          <w:bCs/>
          <w:spacing w:val="-7"/>
          <w:sz w:val="30"/>
          <w:szCs w:val="30"/>
        </w:rPr>
        <w:t>参赛选手任务</w:t>
      </w:r>
    </w:p>
    <w:p w14:paraId="2DCB9972">
      <w:pPr>
        <w:spacing w:before="272" w:line="408" w:lineRule="auto"/>
        <w:ind w:left="33" w:right="74" w:firstLine="550"/>
        <w:rPr>
          <w:rFonts w:ascii="仿宋" w:hAnsi="仿宋" w:eastAsia="仿宋" w:cs="仿宋"/>
          <w:sz w:val="28"/>
          <w:szCs w:val="28"/>
        </w:rPr>
      </w:pPr>
      <w:r>
        <w:rPr>
          <w:rFonts w:ascii="仿宋" w:hAnsi="仿宋" w:eastAsia="仿宋" w:cs="仿宋"/>
          <w:spacing w:val="6"/>
          <w:sz w:val="28"/>
          <w:szCs w:val="28"/>
        </w:rPr>
        <w:t>请书写照护计划、完成实际照护任务及绘制糖尿病健康教育海</w:t>
      </w:r>
      <w:r>
        <w:rPr>
          <w:rFonts w:ascii="仿宋" w:hAnsi="仿宋" w:eastAsia="仿宋" w:cs="仿宋"/>
          <w:spacing w:val="-10"/>
          <w:sz w:val="28"/>
          <w:szCs w:val="28"/>
        </w:rPr>
        <w:t>报。</w:t>
      </w:r>
    </w:p>
    <w:p w14:paraId="08D2C565">
      <w:pPr>
        <w:spacing w:line="222" w:lineRule="auto"/>
        <w:ind w:left="39"/>
        <w:rPr>
          <w:rFonts w:ascii="仿宋" w:hAnsi="仿宋" w:eastAsia="仿宋" w:cs="仿宋"/>
          <w:sz w:val="30"/>
          <w:szCs w:val="30"/>
        </w:rPr>
      </w:pPr>
      <w:r>
        <w:rPr>
          <w:rFonts w:ascii="仿宋" w:hAnsi="仿宋" w:eastAsia="仿宋" w:cs="仿宋"/>
          <w:b/>
          <w:bCs/>
          <w:spacing w:val="-7"/>
          <w:sz w:val="30"/>
          <w:szCs w:val="30"/>
        </w:rPr>
        <w:t>实际照护任务</w:t>
      </w:r>
    </w:p>
    <w:p w14:paraId="3BBCF7F1">
      <w:pPr>
        <w:spacing w:before="273" w:line="216" w:lineRule="auto"/>
        <w:ind w:left="606"/>
        <w:rPr>
          <w:rFonts w:ascii="仿宋" w:hAnsi="仿宋" w:eastAsia="仿宋" w:cs="仿宋"/>
          <w:sz w:val="28"/>
          <w:szCs w:val="28"/>
        </w:rPr>
      </w:pPr>
      <w:r>
        <w:rPr>
          <w:rFonts w:ascii="Times New Roman" w:hAnsi="Times New Roman" w:eastAsia="Times New Roman" w:cs="Times New Roman"/>
          <w:spacing w:val="-2"/>
          <w:sz w:val="28"/>
          <w:szCs w:val="28"/>
        </w:rPr>
        <w:t>1.</w:t>
      </w:r>
      <w:r>
        <w:rPr>
          <w:rFonts w:ascii="仿宋" w:hAnsi="仿宋" w:eastAsia="仿宋" w:cs="仿宋"/>
          <w:spacing w:val="-2"/>
          <w:sz w:val="28"/>
          <w:szCs w:val="28"/>
        </w:rPr>
        <w:t>评估吞咽功能并进行口唇舌及吞咽训练指导</w:t>
      </w:r>
    </w:p>
    <w:p w14:paraId="6098D374">
      <w:pPr>
        <w:spacing w:before="296" w:line="218" w:lineRule="auto"/>
        <w:ind w:left="579"/>
        <w:rPr>
          <w:rFonts w:ascii="仿宋" w:hAnsi="仿宋" w:eastAsia="仿宋" w:cs="仿宋"/>
          <w:sz w:val="28"/>
          <w:szCs w:val="28"/>
        </w:rPr>
      </w:pPr>
      <w:r>
        <w:rPr>
          <w:rFonts w:ascii="Times New Roman" w:hAnsi="Times New Roman" w:eastAsia="Times New Roman" w:cs="Times New Roman"/>
          <w:spacing w:val="-1"/>
          <w:sz w:val="28"/>
          <w:szCs w:val="28"/>
        </w:rPr>
        <w:t>2.</w:t>
      </w:r>
      <w:r>
        <w:rPr>
          <w:rFonts w:ascii="仿宋" w:hAnsi="仿宋" w:eastAsia="仿宋" w:cs="仿宋"/>
          <w:spacing w:val="-1"/>
          <w:sz w:val="28"/>
          <w:szCs w:val="28"/>
        </w:rPr>
        <w:t>指导正确使用拐杖</w:t>
      </w:r>
    </w:p>
    <w:p w14:paraId="3CEBFF73">
      <w:pPr>
        <w:spacing w:before="295" w:line="216" w:lineRule="auto"/>
        <w:ind w:left="584"/>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3.</w:t>
      </w:r>
      <w:r>
        <w:rPr>
          <w:rFonts w:ascii="仿宋" w:hAnsi="仿宋" w:eastAsia="仿宋" w:cs="仿宋"/>
          <w:spacing w:val="2"/>
          <w:sz w:val="28"/>
          <w:szCs w:val="28"/>
        </w:rPr>
        <w:t>进行心理疏导，解决老人</w:t>
      </w:r>
      <w:r>
        <w:rPr>
          <w:rFonts w:ascii="Times New Roman" w:hAnsi="Times New Roman" w:eastAsia="Times New Roman" w:cs="Times New Roman"/>
          <w:spacing w:val="2"/>
          <w:sz w:val="28"/>
          <w:szCs w:val="28"/>
        </w:rPr>
        <w:t>“</w:t>
      </w:r>
      <w:r>
        <w:rPr>
          <w:rFonts w:ascii="仿宋" w:hAnsi="仿宋" w:eastAsia="仿宋" w:cs="仿宋"/>
          <w:spacing w:val="2"/>
          <w:sz w:val="28"/>
          <w:szCs w:val="28"/>
        </w:rPr>
        <w:t>数字鸿沟</w:t>
      </w:r>
      <w:r>
        <w:rPr>
          <w:rFonts w:ascii="Times New Roman" w:hAnsi="Times New Roman" w:eastAsia="Times New Roman" w:cs="Times New Roman"/>
          <w:spacing w:val="2"/>
          <w:sz w:val="28"/>
          <w:szCs w:val="28"/>
        </w:rPr>
        <w:t>”</w:t>
      </w:r>
    </w:p>
    <w:p w14:paraId="04625213">
      <w:pPr>
        <w:spacing w:before="294" w:line="224" w:lineRule="auto"/>
        <w:ind w:left="603"/>
        <w:outlineLvl w:val="1"/>
        <w:rPr>
          <w:rFonts w:ascii="楷体" w:hAnsi="楷体" w:eastAsia="楷体" w:cs="楷体"/>
          <w:sz w:val="28"/>
          <w:szCs w:val="28"/>
        </w:rPr>
        <w:sectPr>
          <w:footerReference r:id="rId18" w:type="default"/>
          <w:pgSz w:w="11906" w:h="16839"/>
          <w:pgMar w:top="1431" w:right="1724" w:bottom="1378" w:left="1785" w:header="0" w:footer="1212" w:gutter="0"/>
          <w:cols w:space="720" w:num="1"/>
        </w:sectPr>
      </w:pPr>
    </w:p>
    <w:p w14:paraId="4A1C412D">
      <w:pPr>
        <w:spacing w:before="172" w:line="223" w:lineRule="auto"/>
        <w:ind w:firstLine="542" w:firstLineChars="200"/>
        <w:rPr>
          <w:rFonts w:ascii="楷体" w:hAnsi="楷体" w:eastAsia="楷体" w:cs="楷体"/>
          <w:b/>
          <w:bCs/>
          <w:spacing w:val="-5"/>
          <w:sz w:val="28"/>
          <w:szCs w:val="28"/>
        </w:rPr>
      </w:pPr>
      <w:r>
        <w:rPr>
          <w:rFonts w:ascii="楷体" w:hAnsi="楷体" w:eastAsia="楷体" w:cs="楷体"/>
          <w:b/>
          <w:bCs/>
          <w:spacing w:val="-5"/>
          <w:sz w:val="28"/>
          <w:szCs w:val="28"/>
        </w:rPr>
        <w:t>（三）医养结合机构模块</w:t>
      </w:r>
    </w:p>
    <w:p w14:paraId="6EC20A05">
      <w:pPr>
        <w:spacing w:before="172" w:line="223" w:lineRule="auto"/>
        <w:rPr>
          <w:rFonts w:ascii="仿宋" w:hAnsi="仿宋" w:eastAsia="仿宋" w:cs="仿宋"/>
          <w:sz w:val="30"/>
          <w:szCs w:val="30"/>
        </w:rPr>
      </w:pPr>
      <w:r>
        <w:rPr>
          <w:rFonts w:ascii="仿宋" w:hAnsi="仿宋" w:eastAsia="仿宋" w:cs="仿宋"/>
          <w:b/>
          <w:bCs/>
          <w:spacing w:val="-8"/>
          <w:sz w:val="30"/>
          <w:szCs w:val="30"/>
        </w:rPr>
        <w:t>案例描述</w:t>
      </w:r>
    </w:p>
    <w:p w14:paraId="4A685B24">
      <w:pPr>
        <w:spacing w:before="272" w:line="410" w:lineRule="auto"/>
        <w:ind w:left="25" w:firstLine="571"/>
        <w:jc w:val="both"/>
        <w:rPr>
          <w:rFonts w:ascii="仿宋" w:hAnsi="仿宋" w:eastAsia="仿宋" w:cs="仿宋"/>
          <w:sz w:val="28"/>
          <w:szCs w:val="28"/>
        </w:rPr>
      </w:pPr>
      <w:r>
        <w:rPr>
          <w:rFonts w:ascii="仿宋" w:hAnsi="仿宋" w:eastAsia="仿宋" w:cs="仿宋"/>
          <w:spacing w:val="-4"/>
          <w:sz w:val="28"/>
          <w:szCs w:val="28"/>
        </w:rPr>
        <w:t>高红，女，</w:t>
      </w:r>
      <w:r>
        <w:rPr>
          <w:rFonts w:ascii="Times New Roman" w:hAnsi="Times New Roman" w:eastAsia="Times New Roman" w:cs="Times New Roman"/>
          <w:spacing w:val="-4"/>
          <w:sz w:val="28"/>
          <w:szCs w:val="28"/>
        </w:rPr>
        <w:t xml:space="preserve">75  </w:t>
      </w:r>
      <w:r>
        <w:rPr>
          <w:rFonts w:ascii="仿宋" w:hAnsi="仿宋" w:eastAsia="仿宋" w:cs="仿宋"/>
          <w:spacing w:val="-4"/>
          <w:sz w:val="28"/>
          <w:szCs w:val="28"/>
        </w:rPr>
        <w:t>岁，中专毕业，患有慢性支气管炎</w:t>
      </w:r>
      <w:r>
        <w:rPr>
          <w:rFonts w:ascii="仿宋" w:hAnsi="仿宋" w:eastAsia="仿宋" w:cs="仿宋"/>
          <w:spacing w:val="-59"/>
          <w:sz w:val="28"/>
          <w:szCs w:val="28"/>
        </w:rPr>
        <w:t xml:space="preserve"> </w:t>
      </w:r>
      <w:r>
        <w:rPr>
          <w:rFonts w:ascii="Times New Roman" w:hAnsi="Times New Roman" w:eastAsia="Times New Roman" w:cs="Times New Roman"/>
          <w:spacing w:val="-4"/>
          <w:sz w:val="28"/>
          <w:szCs w:val="28"/>
        </w:rPr>
        <w:t xml:space="preserve">25 </w:t>
      </w:r>
      <w:r>
        <w:rPr>
          <w:rFonts w:ascii="仿宋" w:hAnsi="仿宋" w:eastAsia="仿宋" w:cs="仿宋"/>
          <w:spacing w:val="-4"/>
          <w:sz w:val="28"/>
          <w:szCs w:val="28"/>
        </w:rPr>
        <w:t>年，现与老</w:t>
      </w:r>
      <w:r>
        <w:rPr>
          <w:rFonts w:ascii="仿宋" w:hAnsi="仿宋" w:eastAsia="仿宋" w:cs="仿宋"/>
          <w:spacing w:val="-6"/>
          <w:sz w:val="28"/>
          <w:szCs w:val="28"/>
        </w:rPr>
        <w:t>伴共同入住</w:t>
      </w:r>
      <w:r>
        <w:rPr>
          <w:rFonts w:ascii="Times New Roman" w:hAnsi="Times New Roman" w:eastAsia="Times New Roman" w:cs="Times New Roman"/>
          <w:spacing w:val="-6"/>
          <w:sz w:val="28"/>
          <w:szCs w:val="28"/>
        </w:rPr>
        <w:t>“</w:t>
      </w:r>
      <w:r>
        <w:rPr>
          <w:rFonts w:ascii="仿宋" w:hAnsi="仿宋" w:eastAsia="仿宋" w:cs="仿宋"/>
          <w:spacing w:val="-6"/>
          <w:sz w:val="28"/>
          <w:szCs w:val="28"/>
        </w:rPr>
        <w:t>安居</w:t>
      </w:r>
      <w:r>
        <w:rPr>
          <w:rFonts w:ascii="Times New Roman" w:hAnsi="Times New Roman" w:eastAsia="Times New Roman" w:cs="Times New Roman"/>
          <w:spacing w:val="-6"/>
          <w:sz w:val="28"/>
          <w:szCs w:val="28"/>
        </w:rPr>
        <w:t>”</w:t>
      </w:r>
      <w:r>
        <w:rPr>
          <w:rFonts w:ascii="仿宋" w:hAnsi="仿宋" w:eastAsia="仿宋" w:cs="仿宋"/>
          <w:spacing w:val="-6"/>
          <w:sz w:val="28"/>
          <w:szCs w:val="28"/>
        </w:rPr>
        <w:t>医养结合养老机构</w:t>
      </w:r>
      <w:r>
        <w:rPr>
          <w:rFonts w:ascii="仿宋" w:hAnsi="仿宋" w:eastAsia="仿宋" w:cs="仿宋"/>
          <w:spacing w:val="-61"/>
          <w:sz w:val="28"/>
          <w:szCs w:val="28"/>
        </w:rPr>
        <w:t xml:space="preserve"> </w:t>
      </w:r>
      <w:r>
        <w:rPr>
          <w:rFonts w:ascii="Times New Roman" w:hAnsi="Times New Roman" w:eastAsia="Times New Roman" w:cs="Times New Roman"/>
          <w:spacing w:val="-6"/>
          <w:sz w:val="28"/>
          <w:szCs w:val="28"/>
        </w:rPr>
        <w:t>306</w:t>
      </w:r>
      <w:r>
        <w:rPr>
          <w:rFonts w:ascii="Times New Roman" w:hAnsi="Times New Roman" w:eastAsia="Times New Roman" w:cs="Times New Roman"/>
          <w:spacing w:val="18"/>
          <w:sz w:val="28"/>
          <w:szCs w:val="28"/>
        </w:rPr>
        <w:t xml:space="preserve"> </w:t>
      </w:r>
      <w:r>
        <w:rPr>
          <w:rFonts w:ascii="仿宋" w:hAnsi="仿宋" w:eastAsia="仿宋" w:cs="仿宋"/>
          <w:spacing w:val="-6"/>
          <w:sz w:val="28"/>
          <w:szCs w:val="28"/>
        </w:rPr>
        <w:t>房间，育</w:t>
      </w:r>
      <w:r>
        <w:rPr>
          <w:rFonts w:ascii="仿宋" w:hAnsi="仿宋" w:eastAsia="仿宋" w:cs="仿宋"/>
          <w:spacing w:val="-7"/>
          <w:sz w:val="28"/>
          <w:szCs w:val="28"/>
        </w:rPr>
        <w:t>有</w:t>
      </w:r>
      <w:r>
        <w:rPr>
          <w:rFonts w:ascii="仿宋" w:hAnsi="仿宋" w:eastAsia="仿宋" w:cs="仿宋"/>
          <w:spacing w:val="-40"/>
          <w:sz w:val="28"/>
          <w:szCs w:val="28"/>
        </w:rPr>
        <w:t xml:space="preserve"> </w:t>
      </w:r>
      <w:r>
        <w:rPr>
          <w:rFonts w:ascii="Times New Roman" w:hAnsi="Times New Roman" w:eastAsia="Times New Roman" w:cs="Times New Roman"/>
          <w:spacing w:val="-7"/>
          <w:sz w:val="28"/>
          <w:szCs w:val="28"/>
        </w:rPr>
        <w:t>1</w:t>
      </w:r>
      <w:r>
        <w:rPr>
          <w:rFonts w:ascii="Times New Roman" w:hAnsi="Times New Roman" w:eastAsia="Times New Roman" w:cs="Times New Roman"/>
          <w:spacing w:val="18"/>
          <w:w w:val="101"/>
          <w:sz w:val="28"/>
          <w:szCs w:val="28"/>
        </w:rPr>
        <w:t xml:space="preserve"> </w:t>
      </w:r>
      <w:r>
        <w:rPr>
          <w:rFonts w:ascii="仿宋" w:hAnsi="仿宋" w:eastAsia="仿宋" w:cs="仿宋"/>
          <w:spacing w:val="-7"/>
          <w:sz w:val="28"/>
          <w:szCs w:val="28"/>
        </w:rPr>
        <w:t>子</w:t>
      </w:r>
      <w:r>
        <w:rPr>
          <w:rFonts w:ascii="仿宋" w:hAnsi="仿宋" w:eastAsia="仿宋" w:cs="仿宋"/>
          <w:spacing w:val="-38"/>
          <w:sz w:val="28"/>
          <w:szCs w:val="28"/>
        </w:rPr>
        <w:t xml:space="preserve"> </w:t>
      </w:r>
      <w:r>
        <w:rPr>
          <w:rFonts w:ascii="Times New Roman" w:hAnsi="Times New Roman" w:eastAsia="Times New Roman" w:cs="Times New Roman"/>
          <w:spacing w:val="-7"/>
          <w:sz w:val="28"/>
          <w:szCs w:val="28"/>
        </w:rPr>
        <w:t>1</w:t>
      </w:r>
      <w:r>
        <w:rPr>
          <w:rFonts w:ascii="Times New Roman" w:hAnsi="Times New Roman" w:eastAsia="Times New Roman" w:cs="Times New Roman"/>
          <w:spacing w:val="18"/>
          <w:sz w:val="28"/>
          <w:szCs w:val="28"/>
        </w:rPr>
        <w:t xml:space="preserve"> </w:t>
      </w:r>
      <w:r>
        <w:rPr>
          <w:rFonts w:ascii="仿宋" w:hAnsi="仿宋" w:eastAsia="仿宋" w:cs="仿宋"/>
          <w:spacing w:val="-7"/>
          <w:sz w:val="28"/>
          <w:szCs w:val="28"/>
        </w:rPr>
        <w:t>女，子女</w:t>
      </w:r>
      <w:r>
        <w:rPr>
          <w:rFonts w:ascii="仿宋" w:hAnsi="仿宋" w:eastAsia="仿宋" w:cs="仿宋"/>
          <w:spacing w:val="-3"/>
          <w:sz w:val="28"/>
          <w:szCs w:val="28"/>
        </w:rPr>
        <w:t>经济状况较好。该老人性格开朗，喜欢与人交流沟通，爱吃红烧肉，</w:t>
      </w:r>
      <w:r>
        <w:rPr>
          <w:rFonts w:ascii="仿宋" w:hAnsi="仿宋" w:eastAsia="仿宋" w:cs="仿宋"/>
          <w:spacing w:val="-5"/>
          <w:sz w:val="28"/>
          <w:szCs w:val="28"/>
        </w:rPr>
        <w:t>喜好甜食。近</w:t>
      </w:r>
      <w:r>
        <w:rPr>
          <w:rFonts w:ascii="仿宋" w:hAnsi="仿宋" w:eastAsia="仿宋" w:cs="仿宋"/>
          <w:spacing w:val="-21"/>
          <w:sz w:val="28"/>
          <w:szCs w:val="28"/>
        </w:rPr>
        <w:t xml:space="preserve"> </w:t>
      </w:r>
      <w:r>
        <w:rPr>
          <w:rFonts w:ascii="Times New Roman" w:hAnsi="Times New Roman" w:eastAsia="Times New Roman" w:cs="Times New Roman"/>
          <w:spacing w:val="-5"/>
          <w:sz w:val="28"/>
          <w:szCs w:val="28"/>
        </w:rPr>
        <w:t xml:space="preserve">1 </w:t>
      </w:r>
      <w:r>
        <w:rPr>
          <w:rFonts w:ascii="仿宋" w:hAnsi="仿宋" w:eastAsia="仿宋" w:cs="仿宋"/>
          <w:spacing w:val="-5"/>
          <w:sz w:val="28"/>
          <w:szCs w:val="28"/>
        </w:rPr>
        <w:t>周老人咳嗽、咳痰明显加重，活动明显受限，并逐渐</w:t>
      </w:r>
      <w:r>
        <w:rPr>
          <w:rFonts w:ascii="仿宋" w:hAnsi="仿宋" w:eastAsia="仿宋" w:cs="仿宋"/>
          <w:spacing w:val="-1"/>
          <w:sz w:val="28"/>
          <w:szCs w:val="28"/>
        </w:rPr>
        <w:t>加重。经治疗症状明显减轻。现患者食欲尚可，睡眠欠佳。</w:t>
      </w:r>
    </w:p>
    <w:p w14:paraId="124B1A38">
      <w:pPr>
        <w:spacing w:line="223" w:lineRule="auto"/>
        <w:ind w:left="38"/>
        <w:rPr>
          <w:rFonts w:ascii="仿宋" w:hAnsi="仿宋" w:eastAsia="仿宋" w:cs="仿宋"/>
          <w:sz w:val="30"/>
          <w:szCs w:val="30"/>
        </w:rPr>
      </w:pPr>
      <w:r>
        <w:rPr>
          <w:rFonts w:ascii="仿宋" w:hAnsi="仿宋" w:eastAsia="仿宋" w:cs="仿宋"/>
          <w:b/>
          <w:bCs/>
          <w:spacing w:val="-7"/>
          <w:sz w:val="30"/>
          <w:szCs w:val="30"/>
        </w:rPr>
        <w:t>参赛选手任务</w:t>
      </w:r>
    </w:p>
    <w:p w14:paraId="3C16F014">
      <w:pPr>
        <w:spacing w:before="271" w:line="216" w:lineRule="auto"/>
        <w:ind w:left="584"/>
        <w:rPr>
          <w:rFonts w:ascii="仿宋" w:hAnsi="仿宋" w:eastAsia="仿宋" w:cs="仿宋"/>
          <w:sz w:val="28"/>
          <w:szCs w:val="28"/>
        </w:rPr>
      </w:pPr>
      <w:r>
        <w:rPr>
          <w:rFonts w:ascii="仿宋" w:hAnsi="仿宋" w:eastAsia="仿宋" w:cs="仿宋"/>
          <w:spacing w:val="-1"/>
          <w:sz w:val="28"/>
          <w:szCs w:val="28"/>
        </w:rPr>
        <w:t>请完成实际照护任务及制定持续改进照护方案。</w:t>
      </w:r>
    </w:p>
    <w:p w14:paraId="7AD2C9CF">
      <w:pPr>
        <w:spacing w:before="296" w:line="218" w:lineRule="auto"/>
        <w:ind w:left="39"/>
        <w:rPr>
          <w:rFonts w:ascii="仿宋" w:hAnsi="仿宋" w:eastAsia="仿宋" w:cs="仿宋"/>
          <w:sz w:val="28"/>
          <w:szCs w:val="28"/>
        </w:rPr>
      </w:pPr>
      <w:r>
        <w:rPr>
          <w:rFonts w:ascii="仿宋" w:hAnsi="仿宋" w:eastAsia="仿宋" w:cs="仿宋"/>
          <w:b/>
          <w:bCs/>
          <w:spacing w:val="-6"/>
          <w:sz w:val="28"/>
          <w:szCs w:val="28"/>
        </w:rPr>
        <w:t>实际照护任务</w:t>
      </w:r>
    </w:p>
    <w:p w14:paraId="25E86FA2">
      <w:pPr>
        <w:spacing w:before="294" w:line="216" w:lineRule="auto"/>
        <w:ind w:left="606"/>
        <w:rPr>
          <w:rFonts w:ascii="仿宋" w:hAnsi="仿宋" w:eastAsia="仿宋" w:cs="仿宋"/>
          <w:sz w:val="28"/>
          <w:szCs w:val="28"/>
        </w:rPr>
      </w:pPr>
      <w:r>
        <w:rPr>
          <w:rFonts w:ascii="Times New Roman" w:hAnsi="Times New Roman" w:eastAsia="Times New Roman" w:cs="Times New Roman"/>
          <w:spacing w:val="-2"/>
          <w:sz w:val="28"/>
          <w:szCs w:val="28"/>
        </w:rPr>
        <w:t>1.</w:t>
      </w:r>
      <w:r>
        <w:rPr>
          <w:rFonts w:ascii="仿宋" w:hAnsi="仿宋" w:eastAsia="仿宋" w:cs="仿宋"/>
          <w:spacing w:val="-2"/>
          <w:sz w:val="28"/>
          <w:szCs w:val="28"/>
        </w:rPr>
        <w:t>为患者进行脉搏、血氧饱和度监测</w:t>
      </w:r>
    </w:p>
    <w:p w14:paraId="67C26958">
      <w:pPr>
        <w:spacing w:before="296" w:line="216" w:lineRule="auto"/>
        <w:ind w:left="579"/>
        <w:rPr>
          <w:rFonts w:ascii="仿宋" w:hAnsi="仿宋" w:eastAsia="仿宋" w:cs="仿宋"/>
          <w:sz w:val="28"/>
          <w:szCs w:val="28"/>
        </w:rPr>
      </w:pPr>
      <w:r>
        <w:rPr>
          <w:rFonts w:ascii="Times New Roman" w:hAnsi="Times New Roman" w:eastAsia="Times New Roman" w:cs="Times New Roman"/>
          <w:spacing w:val="-1"/>
          <w:sz w:val="28"/>
          <w:szCs w:val="28"/>
        </w:rPr>
        <w:t>2.</w:t>
      </w:r>
      <w:r>
        <w:rPr>
          <w:rFonts w:ascii="仿宋" w:hAnsi="仿宋" w:eastAsia="仿宋" w:cs="仿宋"/>
          <w:spacing w:val="-1"/>
          <w:sz w:val="28"/>
          <w:szCs w:val="28"/>
        </w:rPr>
        <w:t>指导患者进行呼吸功能锻炼</w:t>
      </w:r>
    </w:p>
    <w:p w14:paraId="01043772">
      <w:pPr>
        <w:spacing w:before="295" w:line="216" w:lineRule="auto"/>
        <w:ind w:left="584"/>
        <w:rPr>
          <w:rFonts w:ascii="仿宋" w:hAnsi="仿宋" w:eastAsia="仿宋" w:cs="仿宋"/>
          <w:sz w:val="28"/>
          <w:szCs w:val="28"/>
        </w:rPr>
      </w:pPr>
      <w:r>
        <w:rPr>
          <w:rFonts w:ascii="Times New Roman" w:hAnsi="Times New Roman" w:eastAsia="Times New Roman" w:cs="Times New Roman"/>
          <w:spacing w:val="-1"/>
          <w:sz w:val="28"/>
          <w:szCs w:val="28"/>
        </w:rPr>
        <w:t>3.</w:t>
      </w:r>
      <w:r>
        <w:rPr>
          <w:rFonts w:ascii="仿宋" w:hAnsi="仿宋" w:eastAsia="仿宋" w:cs="仿宋"/>
          <w:spacing w:val="-1"/>
          <w:sz w:val="28"/>
          <w:szCs w:val="28"/>
        </w:rPr>
        <w:t>为老年人布置睡眠环境</w:t>
      </w:r>
    </w:p>
    <w:p w14:paraId="1239C7CA">
      <w:pPr>
        <w:pStyle w:val="2"/>
        <w:spacing w:line="330" w:lineRule="auto"/>
      </w:pPr>
    </w:p>
    <w:p w14:paraId="4A649A18">
      <w:pPr>
        <w:spacing w:before="135" w:line="227" w:lineRule="auto"/>
        <w:ind w:left="30"/>
        <w:outlineLvl w:val="0"/>
        <w:rPr>
          <w:rFonts w:ascii="黑体" w:hAnsi="黑体" w:eastAsia="黑体" w:cs="黑体"/>
          <w:sz w:val="31"/>
          <w:szCs w:val="31"/>
        </w:rPr>
      </w:pPr>
      <w:r>
        <w:rPr>
          <w:rFonts w:hint="eastAsia" w:ascii="黑体" w:hAnsi="黑体" w:eastAsia="黑体" w:cs="黑体"/>
          <w:spacing w:val="7"/>
          <w:sz w:val="31"/>
          <w:szCs w:val="31"/>
          <w:lang w:val="en-US" w:eastAsia="zh-CN"/>
        </w:rPr>
        <w:t>九</w:t>
      </w:r>
      <w:r>
        <w:rPr>
          <w:rFonts w:ascii="黑体" w:hAnsi="黑体" w:eastAsia="黑体" w:cs="黑体"/>
          <w:spacing w:val="7"/>
          <w:sz w:val="31"/>
          <w:szCs w:val="31"/>
        </w:rPr>
        <w:t>、成绩评定</w:t>
      </w:r>
    </w:p>
    <w:p w14:paraId="322B0377">
      <w:pPr>
        <w:pStyle w:val="2"/>
        <w:spacing w:line="323" w:lineRule="auto"/>
      </w:pPr>
    </w:p>
    <w:p w14:paraId="34B451E3">
      <w:pPr>
        <w:spacing w:before="91" w:line="227" w:lineRule="auto"/>
        <w:outlineLvl w:val="1"/>
        <w:rPr>
          <w:rFonts w:ascii="楷体" w:hAnsi="楷体" w:eastAsia="楷体" w:cs="楷体"/>
          <w:sz w:val="28"/>
          <w:szCs w:val="28"/>
        </w:rPr>
      </w:pPr>
      <w:r>
        <w:rPr>
          <w:rFonts w:ascii="楷体" w:hAnsi="楷体" w:eastAsia="楷体" w:cs="楷体"/>
          <w:b/>
          <w:bCs/>
          <w:spacing w:val="-7"/>
          <w:sz w:val="28"/>
          <w:szCs w:val="28"/>
        </w:rPr>
        <w:t>（一）制订原则</w:t>
      </w:r>
    </w:p>
    <w:p w14:paraId="6E306608">
      <w:pPr>
        <w:spacing w:before="283" w:line="411" w:lineRule="auto"/>
        <w:ind w:left="32" w:right="57" w:firstLine="561"/>
        <w:rPr>
          <w:rFonts w:ascii="仿宋" w:hAnsi="仿宋" w:eastAsia="仿宋" w:cs="仿宋"/>
          <w:sz w:val="28"/>
          <w:szCs w:val="28"/>
        </w:rPr>
      </w:pPr>
      <w:r>
        <w:rPr>
          <w:rFonts w:ascii="仿宋" w:hAnsi="仿宋" w:eastAsia="仿宋" w:cs="仿宋"/>
          <w:spacing w:val="-3"/>
          <w:sz w:val="28"/>
          <w:szCs w:val="28"/>
        </w:rPr>
        <w:t>竞赛成绩评定在公开、公平、公正、独立、透明的条件下进</w:t>
      </w:r>
      <w:r>
        <w:rPr>
          <w:rFonts w:ascii="仿宋" w:hAnsi="仿宋" w:eastAsia="仿宋" w:cs="仿宋"/>
          <w:spacing w:val="-4"/>
          <w:sz w:val="28"/>
          <w:szCs w:val="28"/>
        </w:rPr>
        <w:t>行，</w:t>
      </w:r>
      <w:r>
        <w:rPr>
          <w:rFonts w:ascii="仿宋" w:hAnsi="仿宋" w:eastAsia="仿宋" w:cs="仿宋"/>
          <w:spacing w:val="-1"/>
          <w:sz w:val="28"/>
          <w:szCs w:val="28"/>
        </w:rPr>
        <w:t>符合《全国职业院校技能大赛成绩管理办法》的相关规定。</w:t>
      </w:r>
    </w:p>
    <w:p w14:paraId="73AE2B74">
      <w:pPr>
        <w:spacing w:before="5" w:line="377" w:lineRule="auto"/>
        <w:ind w:left="25" w:firstLine="559"/>
        <w:jc w:val="both"/>
        <w:rPr>
          <w:rFonts w:hint="default" w:ascii="仿宋" w:hAnsi="仿宋" w:eastAsia="仿宋" w:cs="仿宋"/>
          <w:spacing w:val="-4"/>
          <w:sz w:val="28"/>
          <w:szCs w:val="28"/>
        </w:rPr>
      </w:pPr>
      <w:r>
        <w:rPr>
          <w:rFonts w:hint="default" w:ascii="仿宋" w:hAnsi="仿宋" w:eastAsia="仿宋" w:cs="仿宋"/>
          <w:spacing w:val="-4"/>
          <w:sz w:val="28"/>
          <w:szCs w:val="28"/>
        </w:rPr>
        <w:t>本次评分方案按照标准规范进行赋分，主要考核参赛选手的工作组织和管理的能力、沟通和人际交往的能力、解决问题与创新的能力、评估需求和规划照护服务的能力、管理和提供实际照护的能力、评价照护结果的能力。</w:t>
      </w:r>
    </w:p>
    <w:p w14:paraId="31D4BD43">
      <w:pPr>
        <w:spacing w:before="5" w:line="377" w:lineRule="auto"/>
        <w:ind w:left="25" w:firstLine="559"/>
        <w:jc w:val="both"/>
        <w:rPr>
          <w:rFonts w:ascii="仿宋" w:hAnsi="仿宋" w:eastAsia="仿宋" w:cs="仿宋"/>
          <w:sz w:val="28"/>
          <w:szCs w:val="28"/>
        </w:rPr>
      </w:pPr>
      <w:r>
        <w:rPr>
          <w:rFonts w:hint="default" w:ascii="仿宋" w:hAnsi="仿宋" w:eastAsia="仿宋" w:cs="仿宋"/>
          <w:spacing w:val="-4"/>
          <w:sz w:val="28"/>
          <w:szCs w:val="28"/>
        </w:rPr>
        <w:t>本赛项采用纸质版评分表，现场赋分。每个竞赛模块 100 分，</w:t>
      </w:r>
      <w:r>
        <w:rPr>
          <w:rFonts w:hint="eastAsia" w:ascii="仿宋" w:hAnsi="仿宋" w:eastAsia="仿宋" w:cs="仿宋"/>
          <w:spacing w:val="-4"/>
          <w:sz w:val="28"/>
          <w:szCs w:val="28"/>
          <w:lang w:val="en-US" w:eastAsia="zh-CN"/>
        </w:rPr>
        <w:t>两</w:t>
      </w:r>
      <w:r>
        <w:rPr>
          <w:rFonts w:hint="default" w:ascii="仿宋" w:hAnsi="仿宋" w:eastAsia="仿宋" w:cs="仿宋"/>
          <w:spacing w:val="-4"/>
          <w:sz w:val="28"/>
          <w:szCs w:val="28"/>
        </w:rPr>
        <w:t xml:space="preserve">个竞赛模块总分为 </w:t>
      </w:r>
      <w:r>
        <w:rPr>
          <w:rFonts w:hint="eastAsia" w:ascii="仿宋" w:hAnsi="仿宋" w:eastAsia="仿宋" w:cs="仿宋"/>
          <w:spacing w:val="-4"/>
          <w:sz w:val="28"/>
          <w:szCs w:val="28"/>
          <w:lang w:val="en-US" w:eastAsia="zh-CN"/>
        </w:rPr>
        <w:t>200</w:t>
      </w:r>
      <w:r>
        <w:rPr>
          <w:rFonts w:hint="default" w:ascii="仿宋" w:hAnsi="仿宋" w:eastAsia="仿宋" w:cs="仿宋"/>
          <w:spacing w:val="-4"/>
          <w:sz w:val="28"/>
          <w:szCs w:val="28"/>
        </w:rPr>
        <w:t xml:space="preserve"> 分。结果录入系统时，最终得分按百分制计。</w:t>
      </w:r>
    </w:p>
    <w:p w14:paraId="3F58495B">
      <w:pPr>
        <w:spacing w:line="91" w:lineRule="auto"/>
        <w:rPr>
          <w:rFonts w:ascii="Arial"/>
          <w:sz w:val="2"/>
        </w:rPr>
      </w:pPr>
    </w:p>
    <w:p w14:paraId="4C7B8F93">
      <w:pPr>
        <w:spacing w:before="171" w:line="224" w:lineRule="auto"/>
        <w:outlineLvl w:val="1"/>
        <w:rPr>
          <w:rFonts w:ascii="楷体" w:hAnsi="楷体" w:eastAsia="楷体" w:cs="楷体"/>
          <w:sz w:val="28"/>
          <w:szCs w:val="28"/>
        </w:rPr>
      </w:pPr>
      <w:r>
        <w:rPr>
          <w:rFonts w:ascii="楷体" w:hAnsi="楷体" w:eastAsia="楷体" w:cs="楷体"/>
          <w:b/>
          <w:bCs/>
          <w:spacing w:val="-7"/>
          <w:sz w:val="28"/>
          <w:szCs w:val="28"/>
        </w:rPr>
        <w:t>（</w:t>
      </w:r>
      <w:r>
        <w:rPr>
          <w:rFonts w:hint="eastAsia" w:ascii="楷体" w:hAnsi="楷体" w:eastAsia="楷体" w:cs="楷体"/>
          <w:b/>
          <w:bCs/>
          <w:spacing w:val="-7"/>
          <w:sz w:val="28"/>
          <w:szCs w:val="28"/>
          <w:lang w:val="en-US" w:eastAsia="zh-CN"/>
        </w:rPr>
        <w:t>二</w:t>
      </w:r>
      <w:r>
        <w:rPr>
          <w:rFonts w:ascii="楷体" w:hAnsi="楷体" w:eastAsia="楷体" w:cs="楷体"/>
          <w:b/>
          <w:bCs/>
          <w:spacing w:val="-7"/>
          <w:sz w:val="28"/>
          <w:szCs w:val="28"/>
        </w:rPr>
        <w:t>）评分标准</w:t>
      </w:r>
    </w:p>
    <w:p w14:paraId="4D4A2428">
      <w:pPr>
        <w:spacing w:before="289" w:line="411" w:lineRule="auto"/>
        <w:ind w:left="25" w:right="1120" w:firstLine="559"/>
        <w:jc w:val="both"/>
        <w:rPr>
          <w:rFonts w:ascii="仿宋" w:hAnsi="仿宋" w:eastAsia="仿宋" w:cs="仿宋"/>
          <w:sz w:val="28"/>
          <w:szCs w:val="28"/>
        </w:rPr>
      </w:pPr>
      <w:r>
        <w:rPr>
          <w:rFonts w:ascii="仿宋" w:hAnsi="仿宋" w:eastAsia="仿宋" w:cs="仿宋"/>
          <w:spacing w:val="-4"/>
          <w:sz w:val="28"/>
          <w:szCs w:val="28"/>
        </w:rPr>
        <w:t>本赛项评分方法有过程评分和结果评分，过程评分分为测量和评价两类。凡需要采用主观描述进行的评判为评价评分，凡采用客观数据表述的评判为测量评分。持续改进照护方案为结果评分。评分裁判对参赛选手提交的照护计划试卷，依据赛项评价标准判分。裁判长按</w:t>
      </w:r>
      <w:r>
        <w:rPr>
          <w:rFonts w:ascii="Times New Roman" w:hAnsi="Times New Roman" w:eastAsia="Times New Roman" w:cs="Times New Roman"/>
          <w:spacing w:val="-2"/>
          <w:sz w:val="28"/>
          <w:szCs w:val="28"/>
        </w:rPr>
        <w:t xml:space="preserve">3 </w:t>
      </w:r>
      <w:r>
        <w:rPr>
          <w:rFonts w:ascii="仿宋" w:hAnsi="仿宋" w:eastAsia="仿宋" w:cs="仿宋"/>
          <w:spacing w:val="-2"/>
          <w:sz w:val="28"/>
          <w:szCs w:val="28"/>
        </w:rPr>
        <w:t>名现场执裁裁判员为一组组成评判小组，并确定</w:t>
      </w:r>
      <w:r>
        <w:rPr>
          <w:rFonts w:ascii="仿宋" w:hAnsi="仿宋" w:eastAsia="仿宋" w:cs="仿宋"/>
          <w:spacing w:val="-35"/>
          <w:sz w:val="28"/>
          <w:szCs w:val="28"/>
        </w:rPr>
        <w:t xml:space="preserve"> </w:t>
      </w:r>
      <w:r>
        <w:rPr>
          <w:rFonts w:ascii="Times New Roman" w:hAnsi="Times New Roman" w:eastAsia="Times New Roman" w:cs="Times New Roman"/>
          <w:spacing w:val="-2"/>
          <w:sz w:val="28"/>
          <w:szCs w:val="28"/>
        </w:rPr>
        <w:t xml:space="preserve">1 </w:t>
      </w:r>
      <w:r>
        <w:rPr>
          <w:rFonts w:ascii="仿宋" w:hAnsi="仿宋" w:eastAsia="仿宋" w:cs="仿宋"/>
          <w:spacing w:val="-3"/>
          <w:sz w:val="28"/>
          <w:szCs w:val="28"/>
        </w:rPr>
        <w:t>名为裁判组长，</w:t>
      </w:r>
      <w:r>
        <w:rPr>
          <w:rFonts w:ascii="仿宋" w:hAnsi="仿宋" w:eastAsia="仿宋" w:cs="仿宋"/>
          <w:spacing w:val="-4"/>
          <w:sz w:val="28"/>
          <w:szCs w:val="28"/>
        </w:rPr>
        <w:t>负责</w:t>
      </w:r>
      <w:r>
        <w:rPr>
          <w:rFonts w:ascii="仿宋" w:hAnsi="仿宋" w:eastAsia="仿宋" w:cs="仿宋"/>
          <w:spacing w:val="-29"/>
          <w:sz w:val="28"/>
          <w:szCs w:val="28"/>
        </w:rPr>
        <w:t xml:space="preserve"> </w:t>
      </w:r>
      <w:r>
        <w:rPr>
          <w:rFonts w:ascii="Times New Roman" w:hAnsi="Times New Roman" w:eastAsia="Times New Roman" w:cs="Times New Roman"/>
          <w:spacing w:val="-4"/>
          <w:sz w:val="28"/>
          <w:szCs w:val="28"/>
        </w:rPr>
        <w:t xml:space="preserve">1 </w:t>
      </w:r>
      <w:r>
        <w:rPr>
          <w:rFonts w:ascii="仿宋" w:hAnsi="仿宋" w:eastAsia="仿宋" w:cs="仿宋"/>
          <w:spacing w:val="-4"/>
          <w:sz w:val="28"/>
          <w:szCs w:val="28"/>
        </w:rPr>
        <w:t>个模块的全部评判。</w:t>
      </w:r>
    </w:p>
    <w:p w14:paraId="41A3A0F0">
      <w:pPr>
        <w:spacing w:before="1" w:line="217" w:lineRule="auto"/>
        <w:ind w:left="591"/>
        <w:outlineLvl w:val="2"/>
        <w:rPr>
          <w:rFonts w:ascii="仿宋" w:hAnsi="仿宋" w:eastAsia="仿宋" w:cs="仿宋"/>
          <w:sz w:val="28"/>
          <w:szCs w:val="28"/>
        </w:rPr>
      </w:pPr>
      <w:r>
        <w:rPr>
          <w:rFonts w:ascii="Times New Roman" w:hAnsi="Times New Roman" w:eastAsia="Times New Roman" w:cs="Times New Roman"/>
          <w:b/>
          <w:bCs/>
          <w:spacing w:val="-4"/>
          <w:sz w:val="28"/>
          <w:szCs w:val="28"/>
        </w:rPr>
        <w:t>1.</w:t>
      </w:r>
      <w:r>
        <w:rPr>
          <w:rFonts w:ascii="仿宋" w:hAnsi="仿宋" w:eastAsia="仿宋" w:cs="仿宋"/>
          <w:b/>
          <w:bCs/>
          <w:spacing w:val="-4"/>
          <w:sz w:val="28"/>
          <w:szCs w:val="28"/>
        </w:rPr>
        <w:t>评价评分（</w:t>
      </w:r>
      <w:r>
        <w:rPr>
          <w:rFonts w:ascii="Times New Roman" w:hAnsi="Times New Roman" w:eastAsia="Times New Roman" w:cs="Times New Roman"/>
          <w:b/>
          <w:bCs/>
          <w:spacing w:val="-4"/>
          <w:sz w:val="28"/>
          <w:szCs w:val="28"/>
        </w:rPr>
        <w:t>J</w:t>
      </w:r>
      <w:r>
        <w:rPr>
          <w:rFonts w:ascii="仿宋" w:hAnsi="仿宋" w:eastAsia="仿宋" w:cs="仿宋"/>
          <w:b/>
          <w:bCs/>
          <w:spacing w:val="-4"/>
          <w:sz w:val="28"/>
          <w:szCs w:val="28"/>
        </w:rPr>
        <w:t>）</w:t>
      </w:r>
    </w:p>
    <w:p w14:paraId="7201AADD">
      <w:pPr>
        <w:spacing w:before="296" w:line="411" w:lineRule="auto"/>
        <w:ind w:left="14" w:right="1058" w:firstLine="569"/>
        <w:jc w:val="both"/>
        <w:rPr>
          <w:rFonts w:ascii="仿宋" w:hAnsi="仿宋" w:eastAsia="仿宋" w:cs="仿宋"/>
          <w:sz w:val="28"/>
          <w:szCs w:val="28"/>
        </w:rPr>
      </w:pPr>
      <w:r>
        <w:rPr>
          <w:rFonts w:ascii="仿宋" w:hAnsi="仿宋" w:eastAsia="仿宋" w:cs="仿宋"/>
          <w:spacing w:val="8"/>
          <w:sz w:val="28"/>
          <w:szCs w:val="28"/>
        </w:rPr>
        <w:t>评分方式：</w:t>
      </w:r>
      <w:r>
        <w:rPr>
          <w:rFonts w:ascii="Times New Roman" w:hAnsi="Times New Roman" w:eastAsia="Times New Roman" w:cs="Times New Roman"/>
          <w:spacing w:val="8"/>
          <w:sz w:val="28"/>
          <w:szCs w:val="28"/>
        </w:rPr>
        <w:t xml:space="preserve">3 </w:t>
      </w:r>
      <w:r>
        <w:rPr>
          <w:rFonts w:ascii="仿宋" w:hAnsi="仿宋" w:eastAsia="仿宋" w:cs="仿宋"/>
          <w:spacing w:val="8"/>
          <w:sz w:val="28"/>
          <w:szCs w:val="28"/>
        </w:rPr>
        <w:t>位评判小组裁判各自独立评分。评判结果是</w:t>
      </w:r>
      <w:r>
        <w:rPr>
          <w:rFonts w:ascii="Times New Roman" w:hAnsi="Times New Roman" w:eastAsia="Times New Roman" w:cs="Times New Roman"/>
          <w:spacing w:val="8"/>
          <w:sz w:val="28"/>
          <w:szCs w:val="28"/>
        </w:rPr>
        <w:t>“0</w:t>
      </w:r>
      <w:r>
        <w:rPr>
          <w:rFonts w:ascii="Times New Roman" w:hAnsi="Times New Roman" w:eastAsia="Times New Roman" w:cs="Times New Roman"/>
          <w:spacing w:val="7"/>
          <w:sz w:val="28"/>
          <w:szCs w:val="28"/>
        </w:rPr>
        <w:t>-3”</w:t>
      </w:r>
      <w:r>
        <w:rPr>
          <w:rFonts w:ascii="Times New Roman" w:hAnsi="Times New Roman" w:eastAsia="Times New Roman" w:cs="Times New Roman"/>
          <w:sz w:val="28"/>
          <w:szCs w:val="28"/>
        </w:rPr>
        <w:t xml:space="preserve"> </w:t>
      </w:r>
      <w:r>
        <w:rPr>
          <w:rFonts w:ascii="仿宋" w:hAnsi="仿宋" w:eastAsia="仿宋" w:cs="仿宋"/>
          <w:spacing w:val="-1"/>
          <w:sz w:val="28"/>
          <w:szCs w:val="28"/>
        </w:rPr>
        <w:t>（</w:t>
      </w:r>
      <w:r>
        <w:rPr>
          <w:rFonts w:ascii="Times New Roman" w:hAnsi="Times New Roman" w:eastAsia="Times New Roman" w:cs="Times New Roman"/>
          <w:spacing w:val="-1"/>
          <w:sz w:val="28"/>
          <w:szCs w:val="28"/>
        </w:rPr>
        <w:t xml:space="preserve">4 </w:t>
      </w:r>
      <w:r>
        <w:rPr>
          <w:rFonts w:ascii="仿宋" w:hAnsi="仿宋" w:eastAsia="仿宋" w:cs="仿宋"/>
          <w:spacing w:val="-1"/>
          <w:sz w:val="28"/>
          <w:szCs w:val="28"/>
        </w:rPr>
        <w:t>个等级</w:t>
      </w:r>
      <w:r>
        <w:rPr>
          <w:rFonts w:ascii="仿宋" w:hAnsi="仿宋" w:eastAsia="仿宋" w:cs="仿宋"/>
          <w:spacing w:val="-3"/>
          <w:sz w:val="28"/>
          <w:szCs w:val="28"/>
        </w:rPr>
        <w:t>），</w:t>
      </w:r>
      <w:r>
        <w:rPr>
          <w:rFonts w:ascii="仿宋" w:hAnsi="仿宋" w:eastAsia="仿宋" w:cs="仿宋"/>
          <w:spacing w:val="-1"/>
          <w:sz w:val="28"/>
          <w:szCs w:val="28"/>
        </w:rPr>
        <w:t>最后给予的分数是根据</w:t>
      </w:r>
      <w:r>
        <w:rPr>
          <w:rFonts w:ascii="仿宋" w:hAnsi="仿宋" w:eastAsia="仿宋" w:cs="仿宋"/>
          <w:spacing w:val="-59"/>
          <w:sz w:val="28"/>
          <w:szCs w:val="28"/>
        </w:rPr>
        <w:t xml:space="preserve"> </w:t>
      </w:r>
      <w:r>
        <w:rPr>
          <w:rFonts w:ascii="Times New Roman" w:hAnsi="Times New Roman" w:eastAsia="Times New Roman" w:cs="Times New Roman"/>
          <w:spacing w:val="-1"/>
          <w:sz w:val="28"/>
          <w:szCs w:val="28"/>
        </w:rPr>
        <w:t xml:space="preserve">3 </w:t>
      </w:r>
      <w:r>
        <w:rPr>
          <w:rFonts w:ascii="仿宋" w:hAnsi="仿宋" w:eastAsia="仿宋" w:cs="仿宋"/>
          <w:spacing w:val="-1"/>
          <w:sz w:val="28"/>
          <w:szCs w:val="28"/>
        </w:rPr>
        <w:t>位裁判评判结果的平均数计</w:t>
      </w:r>
      <w:r>
        <w:rPr>
          <w:rFonts w:ascii="仿宋" w:hAnsi="仿宋" w:eastAsia="仿宋" w:cs="仿宋"/>
          <w:spacing w:val="-4"/>
          <w:sz w:val="28"/>
          <w:szCs w:val="28"/>
        </w:rPr>
        <w:t>算得出。裁判之间的评判结果差距必须小于等于</w:t>
      </w:r>
      <w:r>
        <w:rPr>
          <w:rFonts w:ascii="仿宋" w:hAnsi="仿宋" w:eastAsia="仿宋" w:cs="仿宋"/>
          <w:spacing w:val="-37"/>
          <w:sz w:val="28"/>
          <w:szCs w:val="28"/>
        </w:rPr>
        <w:t xml:space="preserve"> </w:t>
      </w:r>
      <w:r>
        <w:rPr>
          <w:rFonts w:ascii="Times New Roman" w:hAnsi="Times New Roman" w:eastAsia="Times New Roman" w:cs="Times New Roman"/>
          <w:spacing w:val="-4"/>
          <w:sz w:val="28"/>
          <w:szCs w:val="28"/>
        </w:rPr>
        <w:t xml:space="preserve">1 </w:t>
      </w:r>
      <w:r>
        <w:rPr>
          <w:rFonts w:ascii="仿宋" w:hAnsi="仿宋" w:eastAsia="仿宋" w:cs="仿宋"/>
          <w:spacing w:val="-4"/>
          <w:sz w:val="28"/>
          <w:szCs w:val="28"/>
        </w:rPr>
        <w:t>个等级，</w:t>
      </w:r>
      <w:r>
        <w:rPr>
          <w:rFonts w:ascii="仿宋" w:hAnsi="仿宋" w:eastAsia="仿宋" w:cs="仿宋"/>
          <w:spacing w:val="-5"/>
          <w:sz w:val="28"/>
          <w:szCs w:val="28"/>
        </w:rPr>
        <w:t>否则需要</w:t>
      </w:r>
      <w:r>
        <w:rPr>
          <w:rFonts w:ascii="仿宋" w:hAnsi="仿宋" w:eastAsia="仿宋" w:cs="仿宋"/>
          <w:spacing w:val="-3"/>
          <w:sz w:val="28"/>
          <w:szCs w:val="28"/>
        </w:rPr>
        <w:t>给出确切理由并在裁判组长或裁判长的监督下进行调分。</w:t>
      </w:r>
      <w:r>
        <w:rPr>
          <w:rFonts w:ascii="Times New Roman" w:hAnsi="Times New Roman" w:eastAsia="Times New Roman" w:cs="Times New Roman"/>
          <w:spacing w:val="-3"/>
          <w:sz w:val="28"/>
          <w:szCs w:val="28"/>
        </w:rPr>
        <w:t xml:space="preserve">“0-3”4 </w:t>
      </w:r>
      <w:r>
        <w:rPr>
          <w:rFonts w:ascii="仿宋" w:hAnsi="仿宋" w:eastAsia="仿宋" w:cs="仿宋"/>
          <w:spacing w:val="-3"/>
          <w:sz w:val="28"/>
          <w:szCs w:val="28"/>
        </w:rPr>
        <w:t>个等</w:t>
      </w:r>
      <w:r>
        <w:rPr>
          <w:rFonts w:ascii="仿宋" w:hAnsi="仿宋" w:eastAsia="仿宋" w:cs="仿宋"/>
          <w:sz w:val="28"/>
          <w:szCs w:val="28"/>
        </w:rPr>
        <w:t>级与行业标准的关系如下：</w:t>
      </w:r>
    </w:p>
    <w:p w14:paraId="0AB7C29D">
      <w:pPr>
        <w:spacing w:line="216" w:lineRule="auto"/>
        <w:ind w:left="583"/>
        <w:rPr>
          <w:rFonts w:ascii="仿宋" w:hAnsi="仿宋" w:eastAsia="仿宋" w:cs="仿宋"/>
          <w:sz w:val="28"/>
          <w:szCs w:val="28"/>
        </w:rPr>
      </w:pPr>
      <w:r>
        <w:rPr>
          <w:rFonts w:ascii="Times New Roman" w:hAnsi="Times New Roman" w:eastAsia="Times New Roman" w:cs="Times New Roman"/>
          <w:spacing w:val="-1"/>
          <w:sz w:val="28"/>
          <w:szCs w:val="28"/>
        </w:rPr>
        <w:t xml:space="preserve">0 </w:t>
      </w:r>
      <w:r>
        <w:rPr>
          <w:rFonts w:ascii="仿宋" w:hAnsi="仿宋" w:eastAsia="仿宋" w:cs="仿宋"/>
          <w:spacing w:val="-1"/>
          <w:sz w:val="28"/>
          <w:szCs w:val="28"/>
        </w:rPr>
        <w:t>表现各方面均低于行业标准，包括本评分项目未完成；</w:t>
      </w:r>
    </w:p>
    <w:p w14:paraId="746B6F0E">
      <w:pPr>
        <w:spacing w:before="297" w:line="216" w:lineRule="auto"/>
        <w:ind w:left="606"/>
        <w:rPr>
          <w:rFonts w:ascii="仿宋" w:hAnsi="仿宋" w:eastAsia="仿宋" w:cs="仿宋"/>
          <w:sz w:val="28"/>
          <w:szCs w:val="28"/>
        </w:rPr>
      </w:pPr>
      <w:r>
        <w:rPr>
          <w:rFonts w:ascii="Times New Roman" w:hAnsi="Times New Roman" w:eastAsia="Times New Roman" w:cs="Times New Roman"/>
          <w:spacing w:val="-3"/>
          <w:sz w:val="28"/>
          <w:szCs w:val="28"/>
        </w:rPr>
        <w:t xml:space="preserve">1 </w:t>
      </w:r>
      <w:r>
        <w:rPr>
          <w:rFonts w:ascii="仿宋" w:hAnsi="仿宋" w:eastAsia="仿宋" w:cs="仿宋"/>
          <w:spacing w:val="-3"/>
          <w:sz w:val="28"/>
          <w:szCs w:val="28"/>
        </w:rPr>
        <w:t>表现符合行业标准；</w:t>
      </w:r>
    </w:p>
    <w:p w14:paraId="295654F2">
      <w:pPr>
        <w:spacing w:before="295" w:line="215" w:lineRule="auto"/>
        <w:ind w:left="579"/>
        <w:rPr>
          <w:rFonts w:ascii="仿宋" w:hAnsi="仿宋" w:eastAsia="仿宋" w:cs="仿宋"/>
          <w:sz w:val="28"/>
          <w:szCs w:val="28"/>
        </w:rPr>
      </w:pPr>
      <w:r>
        <w:rPr>
          <w:rFonts w:ascii="Times New Roman" w:hAnsi="Times New Roman" w:eastAsia="Times New Roman" w:cs="Times New Roman"/>
          <w:spacing w:val="-1"/>
          <w:sz w:val="28"/>
          <w:szCs w:val="28"/>
        </w:rPr>
        <w:t xml:space="preserve">2 </w:t>
      </w:r>
      <w:r>
        <w:rPr>
          <w:rFonts w:ascii="仿宋" w:hAnsi="仿宋" w:eastAsia="仿宋" w:cs="仿宋"/>
          <w:spacing w:val="-1"/>
          <w:sz w:val="28"/>
          <w:szCs w:val="28"/>
        </w:rPr>
        <w:t>表现达到并在特定方面超过行业标准；</w:t>
      </w:r>
    </w:p>
    <w:p w14:paraId="0B882D5F">
      <w:pPr>
        <w:spacing w:before="298" w:line="216" w:lineRule="auto"/>
        <w:ind w:left="584"/>
        <w:rPr>
          <w:rFonts w:ascii="仿宋" w:hAnsi="仿宋" w:eastAsia="仿宋" w:cs="仿宋"/>
          <w:sz w:val="28"/>
          <w:szCs w:val="28"/>
        </w:rPr>
      </w:pPr>
      <w:r>
        <w:rPr>
          <w:rFonts w:ascii="Times New Roman" w:hAnsi="Times New Roman" w:eastAsia="Times New Roman" w:cs="Times New Roman"/>
          <w:spacing w:val="-1"/>
          <w:sz w:val="28"/>
          <w:szCs w:val="28"/>
        </w:rPr>
        <w:t xml:space="preserve">3 </w:t>
      </w:r>
      <w:r>
        <w:rPr>
          <w:rFonts w:ascii="仿宋" w:hAnsi="仿宋" w:eastAsia="仿宋" w:cs="仿宋"/>
          <w:spacing w:val="-1"/>
          <w:sz w:val="28"/>
          <w:szCs w:val="28"/>
        </w:rPr>
        <w:t>表现超出行业标准，并被评为优秀或杰出。</w:t>
      </w:r>
    </w:p>
    <w:p w14:paraId="2514114B">
      <w:pPr>
        <w:spacing w:before="297" w:line="218" w:lineRule="auto"/>
        <w:ind w:left="580"/>
        <w:rPr>
          <w:rFonts w:ascii="仿宋" w:hAnsi="仿宋" w:eastAsia="仿宋" w:cs="仿宋"/>
          <w:sz w:val="28"/>
          <w:szCs w:val="28"/>
        </w:rPr>
      </w:pPr>
      <w:r>
        <w:rPr>
          <w:rFonts w:ascii="Times New Roman" w:hAnsi="Times New Roman" w:eastAsia="Times New Roman" w:cs="Times New Roman"/>
          <w:b/>
          <w:bCs/>
          <w:spacing w:val="-3"/>
          <w:sz w:val="28"/>
          <w:szCs w:val="28"/>
        </w:rPr>
        <w:t>2.</w:t>
      </w:r>
      <w:r>
        <w:rPr>
          <w:rFonts w:ascii="仿宋" w:hAnsi="仿宋" w:eastAsia="仿宋" w:cs="仿宋"/>
          <w:b/>
          <w:bCs/>
          <w:spacing w:val="-3"/>
          <w:sz w:val="28"/>
          <w:szCs w:val="28"/>
        </w:rPr>
        <w:t>测量评分（</w:t>
      </w:r>
      <w:r>
        <w:rPr>
          <w:rFonts w:ascii="Times New Roman" w:hAnsi="Times New Roman" w:eastAsia="Times New Roman" w:cs="Times New Roman"/>
          <w:b/>
          <w:bCs/>
          <w:spacing w:val="-3"/>
          <w:sz w:val="28"/>
          <w:szCs w:val="28"/>
        </w:rPr>
        <w:t>M</w:t>
      </w:r>
      <w:r>
        <w:rPr>
          <w:rFonts w:ascii="仿宋" w:hAnsi="仿宋" w:eastAsia="仿宋" w:cs="仿宋"/>
          <w:b/>
          <w:bCs/>
          <w:spacing w:val="-3"/>
          <w:sz w:val="28"/>
          <w:szCs w:val="28"/>
        </w:rPr>
        <w:t>）</w:t>
      </w:r>
    </w:p>
    <w:p w14:paraId="3C90262C">
      <w:pPr>
        <w:spacing w:before="295" w:line="412" w:lineRule="auto"/>
        <w:ind w:left="23" w:right="1120" w:firstLine="560"/>
        <w:rPr>
          <w:rFonts w:ascii="仿宋" w:hAnsi="仿宋" w:eastAsia="仿宋" w:cs="仿宋"/>
          <w:sz w:val="28"/>
          <w:szCs w:val="28"/>
        </w:rPr>
      </w:pPr>
      <w:r>
        <w:rPr>
          <w:rFonts w:ascii="仿宋" w:hAnsi="仿宋" w:eastAsia="仿宋" w:cs="仿宋"/>
          <w:spacing w:val="-3"/>
          <w:sz w:val="28"/>
          <w:szCs w:val="28"/>
        </w:rPr>
        <w:t>评分方式：</w:t>
      </w:r>
      <w:r>
        <w:rPr>
          <w:rFonts w:ascii="Times New Roman" w:hAnsi="Times New Roman" w:eastAsia="Times New Roman" w:cs="Times New Roman"/>
          <w:spacing w:val="-3"/>
          <w:sz w:val="28"/>
          <w:szCs w:val="28"/>
        </w:rPr>
        <w:t xml:space="preserve">3 </w:t>
      </w:r>
      <w:r>
        <w:rPr>
          <w:rFonts w:ascii="仿宋" w:hAnsi="仿宋" w:eastAsia="仿宋" w:cs="仿宋"/>
          <w:spacing w:val="-3"/>
          <w:sz w:val="28"/>
          <w:szCs w:val="28"/>
        </w:rPr>
        <w:t>位现场执裁裁判作为</w:t>
      </w:r>
      <w:r>
        <w:rPr>
          <w:rFonts w:ascii="仿宋" w:hAnsi="仿宋" w:eastAsia="仿宋" w:cs="仿宋"/>
          <w:spacing w:val="-37"/>
          <w:sz w:val="28"/>
          <w:szCs w:val="28"/>
        </w:rPr>
        <w:t xml:space="preserve"> </w:t>
      </w:r>
      <w:r>
        <w:rPr>
          <w:rFonts w:ascii="Times New Roman" w:hAnsi="Times New Roman" w:eastAsia="Times New Roman" w:cs="Times New Roman"/>
          <w:spacing w:val="-3"/>
          <w:sz w:val="28"/>
          <w:szCs w:val="28"/>
        </w:rPr>
        <w:t xml:space="preserve">1 </w:t>
      </w:r>
      <w:r>
        <w:rPr>
          <w:rFonts w:ascii="仿宋" w:hAnsi="仿宋" w:eastAsia="仿宋" w:cs="仿宋"/>
          <w:spacing w:val="-3"/>
          <w:sz w:val="28"/>
          <w:szCs w:val="28"/>
        </w:rPr>
        <w:t>个裁判小组裁</w:t>
      </w:r>
      <w:r>
        <w:rPr>
          <w:rFonts w:ascii="仿宋" w:hAnsi="仿宋" w:eastAsia="仿宋" w:cs="仿宋"/>
          <w:spacing w:val="-4"/>
          <w:sz w:val="28"/>
          <w:szCs w:val="28"/>
        </w:rPr>
        <w:t>决</w:t>
      </w:r>
      <w:r>
        <w:rPr>
          <w:rFonts w:ascii="仿宋" w:hAnsi="仿宋" w:eastAsia="仿宋" w:cs="仿宋"/>
          <w:spacing w:val="-38"/>
          <w:sz w:val="28"/>
          <w:szCs w:val="28"/>
        </w:rPr>
        <w:t xml:space="preserve"> </w:t>
      </w:r>
      <w:r>
        <w:rPr>
          <w:rFonts w:ascii="Times New Roman" w:hAnsi="Times New Roman" w:eastAsia="Times New Roman" w:cs="Times New Roman"/>
          <w:spacing w:val="-4"/>
          <w:sz w:val="28"/>
          <w:szCs w:val="28"/>
        </w:rPr>
        <w:t xml:space="preserve">1 </w:t>
      </w:r>
      <w:r>
        <w:rPr>
          <w:rFonts w:ascii="仿宋" w:hAnsi="仿宋" w:eastAsia="仿宋" w:cs="仿宋"/>
          <w:spacing w:val="-4"/>
          <w:sz w:val="28"/>
          <w:szCs w:val="28"/>
        </w:rPr>
        <w:t>个模块的</w:t>
      </w:r>
      <w:r>
        <w:rPr>
          <w:rFonts w:ascii="仿宋" w:hAnsi="仿宋" w:eastAsia="仿宋" w:cs="仿宋"/>
          <w:spacing w:val="-1"/>
          <w:sz w:val="28"/>
          <w:szCs w:val="28"/>
        </w:rPr>
        <w:t>全部内容。在测量评分中，</w:t>
      </w:r>
      <w:r>
        <w:rPr>
          <w:rFonts w:ascii="Times New Roman" w:hAnsi="Times New Roman" w:eastAsia="Times New Roman" w:cs="Times New Roman"/>
          <w:spacing w:val="-1"/>
          <w:sz w:val="28"/>
          <w:szCs w:val="28"/>
        </w:rPr>
        <w:t xml:space="preserve">3 </w:t>
      </w:r>
      <w:r>
        <w:rPr>
          <w:rFonts w:ascii="仿宋" w:hAnsi="仿宋" w:eastAsia="仿宋" w:cs="仿宋"/>
          <w:spacing w:val="-1"/>
          <w:sz w:val="28"/>
          <w:szCs w:val="28"/>
        </w:rPr>
        <w:t>位裁判共同按评分标准要求进</w:t>
      </w:r>
      <w:r>
        <w:rPr>
          <w:rFonts w:ascii="仿宋" w:hAnsi="仿宋" w:eastAsia="仿宋" w:cs="仿宋"/>
          <w:spacing w:val="-2"/>
          <w:sz w:val="28"/>
          <w:szCs w:val="28"/>
        </w:rPr>
        <w:t>行赋分。测量评分分数：</w:t>
      </w:r>
    </w:p>
    <w:p w14:paraId="1323F894">
      <w:pPr>
        <w:spacing w:line="412" w:lineRule="auto"/>
        <w:rPr>
          <w:rFonts w:ascii="仿宋" w:hAnsi="仿宋" w:eastAsia="仿宋" w:cs="仿宋"/>
          <w:sz w:val="28"/>
          <w:szCs w:val="28"/>
        </w:rPr>
        <w:sectPr>
          <w:footerReference r:id="rId19" w:type="default"/>
          <w:pgSz w:w="11906" w:h="16839"/>
          <w:pgMar w:top="1431" w:right="679" w:bottom="1378" w:left="1785" w:header="0" w:footer="1212" w:gutter="0"/>
          <w:cols w:space="720" w:num="1"/>
        </w:sectPr>
      </w:pPr>
    </w:p>
    <w:p w14:paraId="3FB15F6D">
      <w:pPr>
        <w:spacing w:before="182" w:line="218" w:lineRule="auto"/>
        <w:ind w:left="680"/>
        <w:rPr>
          <w:rFonts w:ascii="仿宋" w:hAnsi="仿宋" w:eastAsia="仿宋" w:cs="仿宋"/>
          <w:sz w:val="28"/>
          <w:szCs w:val="28"/>
        </w:rPr>
      </w:pPr>
      <w:r>
        <w:rPr>
          <w:rFonts w:ascii="仿宋" w:hAnsi="仿宋" w:eastAsia="仿宋" w:cs="仿宋"/>
          <w:spacing w:val="-2"/>
          <w:sz w:val="28"/>
          <w:szCs w:val="28"/>
        </w:rPr>
        <w:t>达到标准</w:t>
      </w:r>
      <w:r>
        <w:rPr>
          <w:rFonts w:ascii="Times New Roman" w:hAnsi="Times New Roman" w:eastAsia="Times New Roman" w:cs="Times New Roman"/>
          <w:spacing w:val="-2"/>
          <w:sz w:val="28"/>
          <w:szCs w:val="28"/>
        </w:rPr>
        <w:t>——</w:t>
      </w:r>
      <w:r>
        <w:rPr>
          <w:rFonts w:ascii="仿宋" w:hAnsi="仿宋" w:eastAsia="仿宋" w:cs="仿宋"/>
          <w:spacing w:val="-2"/>
          <w:sz w:val="28"/>
          <w:szCs w:val="28"/>
        </w:rPr>
        <w:t>满分</w:t>
      </w:r>
    </w:p>
    <w:p w14:paraId="0ACE3605">
      <w:pPr>
        <w:spacing w:before="294" w:line="411" w:lineRule="auto"/>
        <w:ind w:left="680" w:right="4494"/>
        <w:rPr>
          <w:rFonts w:ascii="仿宋" w:hAnsi="仿宋" w:eastAsia="仿宋" w:cs="仿宋"/>
          <w:sz w:val="28"/>
          <w:szCs w:val="28"/>
        </w:rPr>
      </w:pPr>
      <w:r>
        <w:rPr>
          <w:rFonts w:ascii="仿宋" w:hAnsi="仿宋" w:eastAsia="仿宋" w:cs="仿宋"/>
          <w:spacing w:val="-1"/>
          <w:sz w:val="28"/>
          <w:szCs w:val="28"/>
        </w:rPr>
        <w:t>达到部分标准</w:t>
      </w:r>
      <w:r>
        <w:rPr>
          <w:rFonts w:ascii="Times New Roman" w:hAnsi="Times New Roman" w:eastAsia="Times New Roman" w:cs="Times New Roman"/>
          <w:spacing w:val="-1"/>
          <w:sz w:val="28"/>
          <w:szCs w:val="28"/>
        </w:rPr>
        <w:t>——</w:t>
      </w:r>
      <w:r>
        <w:rPr>
          <w:rFonts w:ascii="仿宋" w:hAnsi="仿宋" w:eastAsia="仿宋" w:cs="仿宋"/>
          <w:spacing w:val="-1"/>
          <w:sz w:val="28"/>
          <w:szCs w:val="28"/>
        </w:rPr>
        <w:t>部分分数未达到标准</w:t>
      </w:r>
      <w:r>
        <w:rPr>
          <w:rFonts w:ascii="Times New Roman" w:hAnsi="Times New Roman" w:eastAsia="Times New Roman" w:cs="Times New Roman"/>
          <w:spacing w:val="-1"/>
          <w:sz w:val="28"/>
          <w:szCs w:val="28"/>
        </w:rPr>
        <w:t>——</w:t>
      </w:r>
      <w:r>
        <w:rPr>
          <w:rFonts w:ascii="仿宋" w:hAnsi="仿宋" w:eastAsia="仿宋" w:cs="仿宋"/>
          <w:spacing w:val="-1"/>
          <w:sz w:val="28"/>
          <w:szCs w:val="28"/>
        </w:rPr>
        <w:t>零分</w:t>
      </w:r>
    </w:p>
    <w:p w14:paraId="748A94D6">
      <w:pPr>
        <w:spacing w:before="1" w:line="217" w:lineRule="auto"/>
        <w:ind w:left="674"/>
        <w:outlineLvl w:val="2"/>
        <w:rPr>
          <w:rFonts w:ascii="仿宋" w:hAnsi="仿宋" w:eastAsia="仿宋" w:cs="仿宋"/>
          <w:sz w:val="28"/>
          <w:szCs w:val="28"/>
        </w:rPr>
      </w:pPr>
      <w:r>
        <w:rPr>
          <w:rFonts w:ascii="Times New Roman" w:hAnsi="Times New Roman" w:eastAsia="Times New Roman" w:cs="Times New Roman"/>
          <w:b/>
          <w:bCs/>
          <w:spacing w:val="-2"/>
          <w:sz w:val="28"/>
          <w:szCs w:val="28"/>
        </w:rPr>
        <w:t>3.</w:t>
      </w:r>
      <w:r>
        <w:rPr>
          <w:rFonts w:ascii="仿宋" w:hAnsi="仿宋" w:eastAsia="仿宋" w:cs="仿宋"/>
          <w:b/>
          <w:bCs/>
          <w:spacing w:val="-2"/>
          <w:sz w:val="28"/>
          <w:szCs w:val="28"/>
        </w:rPr>
        <w:t>过程评分标准主要内容</w:t>
      </w:r>
    </w:p>
    <w:p w14:paraId="0A791F50">
      <w:pPr>
        <w:spacing w:line="120" w:lineRule="exact"/>
      </w:pPr>
    </w:p>
    <w:tbl>
      <w:tblPr>
        <w:tblStyle w:val="7"/>
        <w:tblW w:w="85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7"/>
        <w:gridCol w:w="1081"/>
        <w:gridCol w:w="6263"/>
      </w:tblGrid>
      <w:tr w14:paraId="1A4E86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1177" w:type="dxa"/>
            <w:vAlign w:val="top"/>
          </w:tcPr>
          <w:p w14:paraId="3CCA6E9A">
            <w:pPr>
              <w:spacing w:before="213" w:line="288" w:lineRule="auto"/>
              <w:ind w:left="489" w:right="163" w:hanging="311"/>
              <w:rPr>
                <w:rFonts w:ascii="仿宋" w:hAnsi="仿宋" w:eastAsia="仿宋" w:cs="仿宋"/>
                <w:sz w:val="20"/>
                <w:szCs w:val="20"/>
              </w:rPr>
            </w:pPr>
            <w:r>
              <w:rPr>
                <w:rFonts w:ascii="仿宋" w:hAnsi="仿宋" w:eastAsia="仿宋" w:cs="仿宋"/>
                <w:b/>
                <w:bCs/>
                <w:spacing w:val="5"/>
                <w:sz w:val="20"/>
                <w:szCs w:val="20"/>
              </w:rPr>
              <w:t>子标准名</w:t>
            </w:r>
            <w:r>
              <w:rPr>
                <w:rFonts w:ascii="仿宋" w:hAnsi="仿宋" w:eastAsia="仿宋" w:cs="仿宋"/>
                <w:b/>
                <w:bCs/>
                <w:spacing w:val="-3"/>
                <w:sz w:val="20"/>
                <w:szCs w:val="20"/>
              </w:rPr>
              <w:t>称</w:t>
            </w:r>
          </w:p>
        </w:tc>
        <w:tc>
          <w:tcPr>
            <w:tcW w:w="1081" w:type="dxa"/>
            <w:vAlign w:val="top"/>
          </w:tcPr>
          <w:p w14:paraId="024ADDAF">
            <w:pPr>
              <w:spacing w:before="57" w:line="225" w:lineRule="auto"/>
              <w:ind w:left="122"/>
              <w:rPr>
                <w:rFonts w:ascii="仿宋" w:hAnsi="仿宋" w:eastAsia="仿宋" w:cs="仿宋"/>
                <w:sz w:val="20"/>
                <w:szCs w:val="20"/>
              </w:rPr>
            </w:pPr>
            <w:r>
              <w:rPr>
                <w:rFonts w:ascii="仿宋" w:hAnsi="仿宋" w:eastAsia="仿宋" w:cs="仿宋"/>
                <w:b/>
                <w:bCs/>
                <w:spacing w:val="6"/>
                <w:sz w:val="20"/>
                <w:szCs w:val="20"/>
              </w:rPr>
              <w:t>评分类型</w:t>
            </w:r>
          </w:p>
          <w:p w14:paraId="70E58325">
            <w:pPr>
              <w:spacing w:before="25" w:line="289" w:lineRule="exact"/>
              <w:ind w:left="171"/>
              <w:rPr>
                <w:rFonts w:ascii="仿宋" w:hAnsi="仿宋" w:eastAsia="仿宋" w:cs="仿宋"/>
                <w:sz w:val="20"/>
                <w:szCs w:val="20"/>
              </w:rPr>
            </w:pPr>
            <w:r>
              <w:rPr>
                <w:rFonts w:ascii="Times New Roman" w:hAnsi="Times New Roman" w:eastAsia="Times New Roman" w:cs="Times New Roman"/>
                <w:b/>
                <w:bCs/>
                <w:spacing w:val="6"/>
                <w:position w:val="2"/>
                <w:sz w:val="20"/>
                <w:szCs w:val="20"/>
              </w:rPr>
              <w:t>M=</w:t>
            </w:r>
            <w:r>
              <w:rPr>
                <w:rFonts w:ascii="仿宋" w:hAnsi="仿宋" w:eastAsia="仿宋" w:cs="仿宋"/>
                <w:b/>
                <w:bCs/>
                <w:spacing w:val="6"/>
                <w:position w:val="2"/>
                <w:sz w:val="20"/>
                <w:szCs w:val="20"/>
              </w:rPr>
              <w:t>测量</w:t>
            </w:r>
          </w:p>
          <w:p w14:paraId="57E7980F">
            <w:pPr>
              <w:spacing w:before="23" w:line="288" w:lineRule="exact"/>
              <w:ind w:left="215"/>
              <w:rPr>
                <w:rFonts w:ascii="仿宋" w:hAnsi="仿宋" w:eastAsia="仿宋" w:cs="仿宋"/>
                <w:sz w:val="20"/>
                <w:szCs w:val="20"/>
              </w:rPr>
            </w:pPr>
            <w:r>
              <w:rPr>
                <w:rFonts w:ascii="Times New Roman" w:hAnsi="Times New Roman" w:eastAsia="Times New Roman" w:cs="Times New Roman"/>
                <w:b/>
                <w:bCs/>
                <w:spacing w:val="6"/>
                <w:position w:val="2"/>
                <w:sz w:val="20"/>
                <w:szCs w:val="20"/>
              </w:rPr>
              <w:t>J=</w:t>
            </w:r>
            <w:r>
              <w:rPr>
                <w:rFonts w:ascii="仿宋" w:hAnsi="仿宋" w:eastAsia="仿宋" w:cs="仿宋"/>
                <w:b/>
                <w:bCs/>
                <w:spacing w:val="6"/>
                <w:position w:val="2"/>
                <w:sz w:val="20"/>
                <w:szCs w:val="20"/>
              </w:rPr>
              <w:t>评判</w:t>
            </w:r>
          </w:p>
        </w:tc>
        <w:tc>
          <w:tcPr>
            <w:tcW w:w="6263" w:type="dxa"/>
            <w:vAlign w:val="top"/>
          </w:tcPr>
          <w:p w14:paraId="049263B0">
            <w:pPr>
              <w:pStyle w:val="8"/>
              <w:spacing w:line="302" w:lineRule="auto"/>
            </w:pPr>
          </w:p>
          <w:p w14:paraId="14B11CC9">
            <w:pPr>
              <w:spacing w:before="65" w:line="225" w:lineRule="auto"/>
              <w:ind w:left="2502"/>
              <w:rPr>
                <w:rFonts w:ascii="仿宋" w:hAnsi="仿宋" w:eastAsia="仿宋" w:cs="仿宋"/>
                <w:sz w:val="20"/>
                <w:szCs w:val="20"/>
              </w:rPr>
            </w:pPr>
            <w:r>
              <w:rPr>
                <w:rFonts w:ascii="仿宋" w:hAnsi="仿宋" w:eastAsia="仿宋" w:cs="仿宋"/>
                <w:b/>
                <w:bCs/>
                <w:spacing w:val="6"/>
                <w:sz w:val="20"/>
                <w:szCs w:val="20"/>
              </w:rPr>
              <w:t>评分项目描述</w:t>
            </w:r>
          </w:p>
        </w:tc>
      </w:tr>
      <w:tr w14:paraId="06227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177" w:type="dxa"/>
            <w:vMerge w:val="restart"/>
            <w:tcBorders>
              <w:bottom w:val="nil"/>
            </w:tcBorders>
            <w:vAlign w:val="top"/>
          </w:tcPr>
          <w:p w14:paraId="2C16AEF8">
            <w:pPr>
              <w:pStyle w:val="8"/>
              <w:spacing w:line="256" w:lineRule="auto"/>
            </w:pPr>
          </w:p>
          <w:p w14:paraId="2BFD366D">
            <w:pPr>
              <w:pStyle w:val="8"/>
              <w:spacing w:line="256" w:lineRule="auto"/>
            </w:pPr>
          </w:p>
          <w:p w14:paraId="29F1FFCD">
            <w:pPr>
              <w:pStyle w:val="8"/>
              <w:spacing w:line="256" w:lineRule="auto"/>
            </w:pPr>
          </w:p>
          <w:p w14:paraId="43FF91A3">
            <w:pPr>
              <w:pStyle w:val="8"/>
              <w:spacing w:line="256" w:lineRule="auto"/>
            </w:pPr>
          </w:p>
          <w:p w14:paraId="01C64BAE">
            <w:pPr>
              <w:pStyle w:val="8"/>
              <w:spacing w:line="257" w:lineRule="auto"/>
            </w:pPr>
          </w:p>
          <w:p w14:paraId="177592CD">
            <w:pPr>
              <w:spacing w:before="65" w:line="225" w:lineRule="auto"/>
              <w:ind w:left="189"/>
              <w:rPr>
                <w:rFonts w:ascii="仿宋" w:hAnsi="仿宋" w:eastAsia="仿宋" w:cs="仿宋"/>
                <w:sz w:val="20"/>
                <w:szCs w:val="20"/>
              </w:rPr>
            </w:pPr>
            <w:r>
              <w:rPr>
                <w:rFonts w:ascii="仿宋" w:hAnsi="仿宋" w:eastAsia="仿宋" w:cs="仿宋"/>
                <w:spacing w:val="3"/>
                <w:sz w:val="20"/>
                <w:szCs w:val="20"/>
              </w:rPr>
              <w:t>照护计划</w:t>
            </w:r>
          </w:p>
          <w:p w14:paraId="3FD1832C">
            <w:pPr>
              <w:spacing w:before="105" w:line="195" w:lineRule="auto"/>
              <w:ind w:left="557"/>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1081" w:type="dxa"/>
            <w:vAlign w:val="top"/>
          </w:tcPr>
          <w:p w14:paraId="229068FC">
            <w:pPr>
              <w:spacing w:before="249"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52A1DAC1">
            <w:pPr>
              <w:spacing w:before="53" w:line="225" w:lineRule="auto"/>
              <w:ind w:left="112"/>
              <w:rPr>
                <w:rFonts w:ascii="仿宋" w:hAnsi="仿宋" w:eastAsia="仿宋" w:cs="仿宋"/>
                <w:sz w:val="20"/>
                <w:szCs w:val="20"/>
              </w:rPr>
            </w:pPr>
            <w:r>
              <w:rPr>
                <w:rFonts w:ascii="仿宋" w:hAnsi="仿宋" w:eastAsia="仿宋" w:cs="仿宋"/>
                <w:spacing w:val="8"/>
                <w:sz w:val="20"/>
                <w:szCs w:val="20"/>
              </w:rPr>
              <w:t>所有要完成的任务</w:t>
            </w:r>
          </w:p>
          <w:p w14:paraId="6E24E1FA">
            <w:pPr>
              <w:spacing w:before="68" w:line="223" w:lineRule="auto"/>
              <w:ind w:left="108"/>
              <w:rPr>
                <w:rFonts w:ascii="仿宋" w:hAnsi="仿宋" w:eastAsia="仿宋" w:cs="仿宋"/>
                <w:sz w:val="20"/>
                <w:szCs w:val="20"/>
              </w:rPr>
            </w:pPr>
            <w:r>
              <w:rPr>
                <w:rFonts w:ascii="仿宋" w:hAnsi="仿宋" w:eastAsia="仿宋" w:cs="仿宋"/>
                <w:spacing w:val="11"/>
                <w:sz w:val="20"/>
                <w:szCs w:val="20"/>
              </w:rPr>
              <w:t>（至少描述完成本案例</w:t>
            </w:r>
            <w:r>
              <w:rPr>
                <w:rFonts w:ascii="Times New Roman" w:hAnsi="Times New Roman" w:eastAsia="Times New Roman" w:cs="Times New Roman"/>
                <w:spacing w:val="11"/>
                <w:sz w:val="20"/>
                <w:szCs w:val="20"/>
              </w:rPr>
              <w:t xml:space="preserve">4 </w:t>
            </w:r>
            <w:r>
              <w:rPr>
                <w:rFonts w:ascii="仿宋" w:hAnsi="仿宋" w:eastAsia="仿宋" w:cs="仿宋"/>
                <w:spacing w:val="11"/>
                <w:sz w:val="20"/>
                <w:szCs w:val="20"/>
              </w:rPr>
              <w:t>项任务，清晰完整，重点突出）</w:t>
            </w:r>
          </w:p>
        </w:tc>
      </w:tr>
      <w:tr w14:paraId="494AE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177" w:type="dxa"/>
            <w:vMerge w:val="continue"/>
            <w:tcBorders>
              <w:top w:val="nil"/>
              <w:bottom w:val="nil"/>
            </w:tcBorders>
            <w:vAlign w:val="top"/>
          </w:tcPr>
          <w:p w14:paraId="1B24AAD3">
            <w:pPr>
              <w:pStyle w:val="8"/>
            </w:pPr>
          </w:p>
        </w:tc>
        <w:tc>
          <w:tcPr>
            <w:tcW w:w="1081" w:type="dxa"/>
            <w:vAlign w:val="top"/>
          </w:tcPr>
          <w:p w14:paraId="408FC00E">
            <w:pPr>
              <w:spacing w:before="248"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468F9102">
            <w:pPr>
              <w:spacing w:before="51" w:line="223" w:lineRule="auto"/>
              <w:ind w:left="111"/>
              <w:rPr>
                <w:rFonts w:ascii="仿宋" w:hAnsi="仿宋" w:eastAsia="仿宋" w:cs="仿宋"/>
                <w:sz w:val="20"/>
                <w:szCs w:val="20"/>
              </w:rPr>
            </w:pPr>
            <w:r>
              <w:rPr>
                <w:rFonts w:ascii="仿宋" w:hAnsi="仿宋" w:eastAsia="仿宋" w:cs="仿宋"/>
                <w:spacing w:val="9"/>
                <w:sz w:val="20"/>
                <w:szCs w:val="20"/>
              </w:rPr>
              <w:t>每项任务需要的时间和逻辑顺序</w:t>
            </w:r>
          </w:p>
          <w:p w14:paraId="38F4A3B3">
            <w:pPr>
              <w:spacing w:before="71" w:line="223" w:lineRule="auto"/>
              <w:ind w:left="108"/>
              <w:rPr>
                <w:rFonts w:ascii="仿宋" w:hAnsi="仿宋" w:eastAsia="仿宋" w:cs="仿宋"/>
                <w:sz w:val="20"/>
                <w:szCs w:val="20"/>
              </w:rPr>
            </w:pPr>
            <w:r>
              <w:rPr>
                <w:rFonts w:ascii="仿宋" w:hAnsi="仿宋" w:eastAsia="仿宋" w:cs="仿宋"/>
                <w:spacing w:val="9"/>
                <w:sz w:val="20"/>
                <w:szCs w:val="20"/>
              </w:rPr>
              <w:t>（根据总体的时间进行合理安排，条理清晰，不超时）</w:t>
            </w:r>
          </w:p>
        </w:tc>
      </w:tr>
      <w:tr w14:paraId="0EC1A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177" w:type="dxa"/>
            <w:vMerge w:val="continue"/>
            <w:tcBorders>
              <w:top w:val="nil"/>
              <w:bottom w:val="nil"/>
            </w:tcBorders>
            <w:vAlign w:val="top"/>
          </w:tcPr>
          <w:p w14:paraId="715F5B08">
            <w:pPr>
              <w:pStyle w:val="8"/>
            </w:pPr>
          </w:p>
        </w:tc>
        <w:tc>
          <w:tcPr>
            <w:tcW w:w="1081" w:type="dxa"/>
            <w:vAlign w:val="top"/>
          </w:tcPr>
          <w:p w14:paraId="72BAC73C">
            <w:pPr>
              <w:spacing w:before="249"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6AF86CBC">
            <w:pPr>
              <w:spacing w:before="53" w:line="225" w:lineRule="auto"/>
              <w:ind w:left="111"/>
              <w:rPr>
                <w:rFonts w:ascii="仿宋" w:hAnsi="仿宋" w:eastAsia="仿宋" w:cs="仿宋"/>
                <w:sz w:val="20"/>
                <w:szCs w:val="20"/>
              </w:rPr>
            </w:pPr>
            <w:r>
              <w:rPr>
                <w:rFonts w:ascii="仿宋" w:hAnsi="仿宋" w:eastAsia="仿宋" w:cs="仿宋"/>
                <w:spacing w:val="8"/>
                <w:sz w:val="20"/>
                <w:szCs w:val="20"/>
              </w:rPr>
              <w:t>每项任务要达到的目标</w:t>
            </w:r>
          </w:p>
          <w:p w14:paraId="4BA93916">
            <w:pPr>
              <w:spacing w:before="68" w:line="225" w:lineRule="auto"/>
              <w:ind w:left="108"/>
              <w:rPr>
                <w:rFonts w:ascii="仿宋" w:hAnsi="仿宋" w:eastAsia="仿宋" w:cs="仿宋"/>
                <w:sz w:val="20"/>
                <w:szCs w:val="20"/>
              </w:rPr>
            </w:pPr>
            <w:r>
              <w:rPr>
                <w:rFonts w:ascii="仿宋" w:hAnsi="仿宋" w:eastAsia="仿宋" w:cs="仿宋"/>
                <w:spacing w:val="5"/>
                <w:sz w:val="20"/>
                <w:szCs w:val="20"/>
              </w:rPr>
              <w:t>（</w:t>
            </w:r>
            <w:r>
              <w:rPr>
                <w:rFonts w:ascii="仿宋" w:hAnsi="仿宋" w:eastAsia="仿宋" w:cs="仿宋"/>
                <w:spacing w:val="-46"/>
                <w:sz w:val="20"/>
                <w:szCs w:val="20"/>
              </w:rPr>
              <w:t xml:space="preserve"> </w:t>
            </w:r>
            <w:r>
              <w:rPr>
                <w:rFonts w:ascii="仿宋" w:hAnsi="仿宋" w:eastAsia="仿宋" w:cs="仿宋"/>
                <w:spacing w:val="5"/>
                <w:sz w:val="20"/>
                <w:szCs w:val="20"/>
              </w:rPr>
              <w:t>至少</w:t>
            </w:r>
            <w:r>
              <w:rPr>
                <w:rFonts w:ascii="Times New Roman" w:hAnsi="Times New Roman" w:eastAsia="Times New Roman" w:cs="Times New Roman"/>
                <w:spacing w:val="5"/>
                <w:sz w:val="20"/>
                <w:szCs w:val="20"/>
              </w:rPr>
              <w:t xml:space="preserve">4 </w:t>
            </w:r>
            <w:r>
              <w:rPr>
                <w:rFonts w:ascii="仿宋" w:hAnsi="仿宋" w:eastAsia="仿宋" w:cs="仿宋"/>
                <w:spacing w:val="5"/>
                <w:sz w:val="20"/>
                <w:szCs w:val="20"/>
              </w:rPr>
              <w:t>个目标。</w:t>
            </w:r>
            <w:r>
              <w:rPr>
                <w:rFonts w:ascii="仿宋" w:hAnsi="仿宋" w:eastAsia="仿宋" w:cs="仿宋"/>
                <w:spacing w:val="-32"/>
                <w:sz w:val="20"/>
                <w:szCs w:val="20"/>
              </w:rPr>
              <w:t xml:space="preserve"> </w:t>
            </w:r>
            <w:r>
              <w:rPr>
                <w:rFonts w:ascii="仿宋" w:hAnsi="仿宋" w:eastAsia="仿宋" w:cs="仿宋"/>
                <w:spacing w:val="5"/>
                <w:sz w:val="20"/>
                <w:szCs w:val="20"/>
              </w:rPr>
              <w:t>目标应具体、可评价）</w:t>
            </w:r>
          </w:p>
        </w:tc>
      </w:tr>
      <w:tr w14:paraId="0C44C5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177" w:type="dxa"/>
            <w:vMerge w:val="continue"/>
            <w:tcBorders>
              <w:top w:val="nil"/>
              <w:bottom w:val="nil"/>
            </w:tcBorders>
            <w:vAlign w:val="top"/>
          </w:tcPr>
          <w:p w14:paraId="28DAFAB9">
            <w:pPr>
              <w:pStyle w:val="8"/>
            </w:pPr>
          </w:p>
        </w:tc>
        <w:tc>
          <w:tcPr>
            <w:tcW w:w="1081" w:type="dxa"/>
            <w:vAlign w:val="top"/>
          </w:tcPr>
          <w:p w14:paraId="00AD2354">
            <w:pPr>
              <w:spacing w:before="250"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688B8DDC">
            <w:pPr>
              <w:spacing w:before="56" w:line="225" w:lineRule="auto"/>
              <w:ind w:left="149"/>
              <w:rPr>
                <w:rFonts w:ascii="仿宋" w:hAnsi="仿宋" w:eastAsia="仿宋" w:cs="仿宋"/>
                <w:sz w:val="20"/>
                <w:szCs w:val="20"/>
              </w:rPr>
            </w:pPr>
            <w:r>
              <w:rPr>
                <w:rFonts w:ascii="仿宋" w:hAnsi="仿宋" w:eastAsia="仿宋" w:cs="仿宋"/>
                <w:spacing w:val="4"/>
                <w:sz w:val="20"/>
                <w:szCs w:val="20"/>
              </w:rPr>
              <w:t>目标以</w:t>
            </w:r>
            <w:r>
              <w:rPr>
                <w:rFonts w:ascii="Times New Roman" w:hAnsi="Times New Roman" w:eastAsia="Times New Roman" w:cs="Times New Roman"/>
                <w:spacing w:val="4"/>
                <w:sz w:val="20"/>
                <w:szCs w:val="20"/>
              </w:rPr>
              <w:t>“</w:t>
            </w:r>
            <w:r>
              <w:rPr>
                <w:rFonts w:ascii="仿宋" w:hAnsi="仿宋" w:eastAsia="仿宋" w:cs="仿宋"/>
                <w:spacing w:val="4"/>
                <w:sz w:val="20"/>
                <w:szCs w:val="20"/>
              </w:rPr>
              <w:t>人</w:t>
            </w:r>
            <w:r>
              <w:rPr>
                <w:rFonts w:ascii="Times New Roman" w:hAnsi="Times New Roman" w:eastAsia="Times New Roman" w:cs="Times New Roman"/>
                <w:spacing w:val="4"/>
                <w:sz w:val="20"/>
                <w:szCs w:val="20"/>
              </w:rPr>
              <w:t>”</w:t>
            </w:r>
            <w:r>
              <w:rPr>
                <w:rFonts w:ascii="仿宋" w:hAnsi="仿宋" w:eastAsia="仿宋" w:cs="仿宋"/>
                <w:spacing w:val="4"/>
                <w:sz w:val="20"/>
                <w:szCs w:val="20"/>
              </w:rPr>
              <w:t>为中心，</w:t>
            </w:r>
            <w:r>
              <w:rPr>
                <w:rFonts w:ascii="仿宋" w:hAnsi="仿宋" w:eastAsia="仿宋" w:cs="仿宋"/>
                <w:spacing w:val="-51"/>
                <w:sz w:val="20"/>
                <w:szCs w:val="20"/>
              </w:rPr>
              <w:t xml:space="preserve"> </w:t>
            </w:r>
            <w:r>
              <w:rPr>
                <w:rFonts w:ascii="仿宋" w:hAnsi="仿宋" w:eastAsia="仿宋" w:cs="仿宋"/>
                <w:spacing w:val="4"/>
                <w:sz w:val="20"/>
                <w:szCs w:val="20"/>
              </w:rPr>
              <w:t>以满足需求为导向</w:t>
            </w:r>
          </w:p>
          <w:p w14:paraId="41C1B7CA">
            <w:pPr>
              <w:spacing w:before="68" w:line="225" w:lineRule="auto"/>
              <w:ind w:left="108"/>
              <w:rPr>
                <w:rFonts w:ascii="仿宋" w:hAnsi="仿宋" w:eastAsia="仿宋" w:cs="仿宋"/>
                <w:sz w:val="20"/>
                <w:szCs w:val="20"/>
              </w:rPr>
            </w:pPr>
            <w:r>
              <w:rPr>
                <w:rFonts w:ascii="仿宋" w:hAnsi="仿宋" w:eastAsia="仿宋" w:cs="仿宋"/>
                <w:spacing w:val="5"/>
                <w:sz w:val="20"/>
                <w:szCs w:val="20"/>
              </w:rPr>
              <w:t>（</w:t>
            </w:r>
            <w:r>
              <w:rPr>
                <w:rFonts w:ascii="仿宋" w:hAnsi="仿宋" w:eastAsia="仿宋" w:cs="仿宋"/>
                <w:spacing w:val="-36"/>
                <w:sz w:val="20"/>
                <w:szCs w:val="20"/>
              </w:rPr>
              <w:t xml:space="preserve"> </w:t>
            </w:r>
            <w:r>
              <w:rPr>
                <w:rFonts w:ascii="仿宋" w:hAnsi="仿宋" w:eastAsia="仿宋" w:cs="仿宋"/>
                <w:spacing w:val="5"/>
                <w:sz w:val="20"/>
                <w:szCs w:val="20"/>
              </w:rPr>
              <w:t>至少</w:t>
            </w:r>
            <w:r>
              <w:rPr>
                <w:rFonts w:ascii="仿宋" w:hAnsi="仿宋" w:eastAsia="仿宋" w:cs="仿宋"/>
                <w:spacing w:val="-35"/>
                <w:sz w:val="20"/>
                <w:szCs w:val="20"/>
              </w:rPr>
              <w:t xml:space="preserve"> </w:t>
            </w:r>
            <w:r>
              <w:rPr>
                <w:rFonts w:ascii="Times New Roman" w:hAnsi="Times New Roman" w:eastAsia="Times New Roman" w:cs="Times New Roman"/>
                <w:spacing w:val="5"/>
                <w:sz w:val="20"/>
                <w:szCs w:val="20"/>
              </w:rPr>
              <w:t>50%</w:t>
            </w:r>
            <w:r>
              <w:rPr>
                <w:rFonts w:ascii="仿宋" w:hAnsi="仿宋" w:eastAsia="仿宋" w:cs="仿宋"/>
                <w:spacing w:val="5"/>
                <w:sz w:val="20"/>
                <w:szCs w:val="20"/>
              </w:rPr>
              <w:t>的目标是以照护对象为中心的）</w:t>
            </w:r>
          </w:p>
        </w:tc>
      </w:tr>
      <w:tr w14:paraId="172C59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65404524">
            <w:pPr>
              <w:pStyle w:val="8"/>
            </w:pPr>
          </w:p>
        </w:tc>
        <w:tc>
          <w:tcPr>
            <w:tcW w:w="1081" w:type="dxa"/>
            <w:vAlign w:val="top"/>
          </w:tcPr>
          <w:p w14:paraId="21D8ADD2">
            <w:pPr>
              <w:spacing w:before="109"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00198693">
            <w:pPr>
              <w:spacing w:before="71" w:line="223" w:lineRule="auto"/>
              <w:ind w:left="123"/>
              <w:rPr>
                <w:rFonts w:ascii="仿宋" w:hAnsi="仿宋" w:eastAsia="仿宋" w:cs="仿宋"/>
                <w:sz w:val="20"/>
                <w:szCs w:val="20"/>
              </w:rPr>
            </w:pPr>
            <w:r>
              <w:rPr>
                <w:rFonts w:ascii="仿宋" w:hAnsi="仿宋" w:eastAsia="仿宋" w:cs="仿宋"/>
                <w:spacing w:val="7"/>
                <w:sz w:val="20"/>
                <w:szCs w:val="20"/>
              </w:rPr>
              <w:t>书面计划单页上有选手赛道赛位号。</w:t>
            </w:r>
            <w:r>
              <w:rPr>
                <w:rFonts w:ascii="仿宋" w:hAnsi="仿宋" w:eastAsia="仿宋" w:cs="仿宋"/>
                <w:spacing w:val="-40"/>
                <w:sz w:val="20"/>
                <w:szCs w:val="20"/>
              </w:rPr>
              <w:t xml:space="preserve"> </w:t>
            </w:r>
            <w:r>
              <w:rPr>
                <w:rFonts w:ascii="仿宋" w:hAnsi="仿宋" w:eastAsia="仿宋" w:cs="仿宋"/>
                <w:spacing w:val="7"/>
                <w:sz w:val="20"/>
                <w:szCs w:val="20"/>
              </w:rPr>
              <w:t>字数适中，字体清晰可读等</w:t>
            </w:r>
          </w:p>
        </w:tc>
      </w:tr>
      <w:tr w14:paraId="6231B1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tcBorders>
            <w:vAlign w:val="top"/>
          </w:tcPr>
          <w:p w14:paraId="137400A4">
            <w:pPr>
              <w:pStyle w:val="8"/>
            </w:pPr>
          </w:p>
        </w:tc>
        <w:tc>
          <w:tcPr>
            <w:tcW w:w="1081" w:type="dxa"/>
            <w:vAlign w:val="top"/>
          </w:tcPr>
          <w:p w14:paraId="563CA11A">
            <w:pPr>
              <w:spacing w:before="109"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50FADEEA">
            <w:pPr>
              <w:spacing w:before="68" w:line="223" w:lineRule="auto"/>
              <w:ind w:left="112"/>
              <w:rPr>
                <w:rFonts w:ascii="仿宋" w:hAnsi="仿宋" w:eastAsia="仿宋" w:cs="仿宋"/>
                <w:sz w:val="20"/>
                <w:szCs w:val="20"/>
              </w:rPr>
            </w:pPr>
            <w:r>
              <w:rPr>
                <w:rFonts w:ascii="仿宋" w:hAnsi="仿宋" w:eastAsia="仿宋" w:cs="仿宋"/>
                <w:spacing w:val="9"/>
                <w:sz w:val="20"/>
                <w:szCs w:val="20"/>
              </w:rPr>
              <w:t>按照计划在实践中执行，或者根据实际情况适度调整</w:t>
            </w:r>
          </w:p>
        </w:tc>
      </w:tr>
      <w:tr w14:paraId="70227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restart"/>
            <w:tcBorders>
              <w:bottom w:val="nil"/>
            </w:tcBorders>
            <w:vAlign w:val="top"/>
          </w:tcPr>
          <w:p w14:paraId="77505466">
            <w:pPr>
              <w:pStyle w:val="8"/>
              <w:spacing w:line="248" w:lineRule="auto"/>
            </w:pPr>
          </w:p>
          <w:p w14:paraId="1F44DD7A">
            <w:pPr>
              <w:pStyle w:val="8"/>
              <w:spacing w:line="248" w:lineRule="auto"/>
            </w:pPr>
          </w:p>
          <w:p w14:paraId="67684D2A">
            <w:pPr>
              <w:pStyle w:val="8"/>
              <w:spacing w:line="248" w:lineRule="auto"/>
            </w:pPr>
          </w:p>
          <w:p w14:paraId="30E17DC5">
            <w:pPr>
              <w:pStyle w:val="8"/>
              <w:spacing w:line="248" w:lineRule="auto"/>
            </w:pPr>
          </w:p>
          <w:p w14:paraId="155534CE">
            <w:pPr>
              <w:pStyle w:val="8"/>
              <w:spacing w:line="248" w:lineRule="auto"/>
            </w:pPr>
          </w:p>
          <w:p w14:paraId="7E65381B">
            <w:pPr>
              <w:pStyle w:val="8"/>
              <w:spacing w:line="248" w:lineRule="auto"/>
            </w:pPr>
          </w:p>
          <w:p w14:paraId="7F2ED72F">
            <w:pPr>
              <w:pStyle w:val="8"/>
              <w:spacing w:line="248" w:lineRule="auto"/>
            </w:pPr>
          </w:p>
          <w:p w14:paraId="04BF286E">
            <w:pPr>
              <w:pStyle w:val="8"/>
              <w:spacing w:line="248" w:lineRule="auto"/>
            </w:pPr>
          </w:p>
          <w:p w14:paraId="7437DEB0">
            <w:pPr>
              <w:pStyle w:val="8"/>
              <w:spacing w:line="249" w:lineRule="auto"/>
            </w:pPr>
          </w:p>
          <w:p w14:paraId="1F2C0BFE">
            <w:pPr>
              <w:pStyle w:val="8"/>
              <w:spacing w:line="249" w:lineRule="auto"/>
            </w:pPr>
          </w:p>
          <w:p w14:paraId="14AA6A9D">
            <w:pPr>
              <w:pStyle w:val="8"/>
              <w:spacing w:line="249" w:lineRule="auto"/>
            </w:pPr>
          </w:p>
          <w:p w14:paraId="76883D70">
            <w:pPr>
              <w:pStyle w:val="8"/>
              <w:spacing w:line="249" w:lineRule="auto"/>
            </w:pPr>
          </w:p>
          <w:p w14:paraId="3F59F3AF">
            <w:pPr>
              <w:pStyle w:val="8"/>
              <w:spacing w:line="249" w:lineRule="auto"/>
            </w:pPr>
          </w:p>
          <w:p w14:paraId="74191AC6">
            <w:pPr>
              <w:spacing w:before="65" w:line="225" w:lineRule="auto"/>
              <w:ind w:left="184"/>
              <w:rPr>
                <w:rFonts w:ascii="仿宋" w:hAnsi="仿宋" w:eastAsia="仿宋" w:cs="仿宋"/>
                <w:sz w:val="20"/>
                <w:szCs w:val="20"/>
              </w:rPr>
            </w:pPr>
            <w:r>
              <w:rPr>
                <w:rFonts w:ascii="仿宋" w:hAnsi="仿宋" w:eastAsia="仿宋" w:cs="仿宋"/>
                <w:spacing w:val="4"/>
                <w:sz w:val="20"/>
                <w:szCs w:val="20"/>
              </w:rPr>
              <w:t>实际照护</w:t>
            </w:r>
          </w:p>
          <w:p w14:paraId="651DBE5E">
            <w:pPr>
              <w:spacing w:before="105" w:line="195" w:lineRule="auto"/>
              <w:ind w:left="537"/>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1081" w:type="dxa"/>
            <w:vAlign w:val="top"/>
          </w:tcPr>
          <w:p w14:paraId="0A6A85EA">
            <w:pPr>
              <w:spacing w:before="109"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791DC7C5">
            <w:pPr>
              <w:spacing w:before="69" w:line="225" w:lineRule="auto"/>
              <w:ind w:left="114"/>
              <w:rPr>
                <w:rFonts w:ascii="仿宋" w:hAnsi="仿宋" w:eastAsia="仿宋" w:cs="仿宋"/>
                <w:sz w:val="20"/>
                <w:szCs w:val="20"/>
              </w:rPr>
            </w:pPr>
            <w:r>
              <w:rPr>
                <w:rFonts w:ascii="仿宋" w:hAnsi="仿宋" w:eastAsia="仿宋" w:cs="仿宋"/>
                <w:spacing w:val="7"/>
                <w:sz w:val="20"/>
                <w:szCs w:val="20"/>
              </w:rPr>
              <w:t>选手穿着得体</w:t>
            </w:r>
          </w:p>
        </w:tc>
      </w:tr>
      <w:tr w14:paraId="5E93C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265724A6">
            <w:pPr>
              <w:pStyle w:val="8"/>
            </w:pPr>
          </w:p>
        </w:tc>
        <w:tc>
          <w:tcPr>
            <w:tcW w:w="1081" w:type="dxa"/>
            <w:vAlign w:val="top"/>
          </w:tcPr>
          <w:p w14:paraId="19A02E3A">
            <w:pPr>
              <w:spacing w:before="110"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0AB2721E">
            <w:pPr>
              <w:spacing w:before="70" w:line="225" w:lineRule="auto"/>
              <w:ind w:left="111"/>
              <w:rPr>
                <w:rFonts w:ascii="仿宋" w:hAnsi="仿宋" w:eastAsia="仿宋" w:cs="仿宋"/>
                <w:sz w:val="20"/>
                <w:szCs w:val="20"/>
              </w:rPr>
            </w:pPr>
            <w:r>
              <w:rPr>
                <w:rFonts w:ascii="仿宋" w:hAnsi="仿宋" w:eastAsia="仿宋" w:cs="仿宋"/>
                <w:spacing w:val="9"/>
                <w:sz w:val="20"/>
                <w:szCs w:val="20"/>
              </w:rPr>
              <w:t>核实照护对象的身份</w:t>
            </w:r>
          </w:p>
        </w:tc>
      </w:tr>
      <w:tr w14:paraId="0C17DE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61A3C40B">
            <w:pPr>
              <w:pStyle w:val="8"/>
            </w:pPr>
          </w:p>
        </w:tc>
        <w:tc>
          <w:tcPr>
            <w:tcW w:w="1081" w:type="dxa"/>
            <w:vAlign w:val="top"/>
          </w:tcPr>
          <w:p w14:paraId="68F9F975">
            <w:pPr>
              <w:spacing w:before="108"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6B473291">
            <w:pPr>
              <w:spacing w:before="69" w:line="225" w:lineRule="auto"/>
              <w:ind w:left="123"/>
              <w:rPr>
                <w:rFonts w:ascii="仿宋" w:hAnsi="仿宋" w:eastAsia="仿宋" w:cs="仿宋"/>
                <w:sz w:val="20"/>
                <w:szCs w:val="20"/>
              </w:rPr>
            </w:pPr>
            <w:r>
              <w:rPr>
                <w:rFonts w:ascii="仿宋" w:hAnsi="仿宋" w:eastAsia="仿宋" w:cs="仿宋"/>
                <w:spacing w:val="8"/>
                <w:sz w:val="20"/>
                <w:szCs w:val="20"/>
              </w:rPr>
              <w:t>与照护对象建立融洽互信关系</w:t>
            </w:r>
          </w:p>
        </w:tc>
      </w:tr>
      <w:tr w14:paraId="7A9EC1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177" w:type="dxa"/>
            <w:vMerge w:val="continue"/>
            <w:tcBorders>
              <w:top w:val="nil"/>
              <w:bottom w:val="nil"/>
            </w:tcBorders>
            <w:vAlign w:val="top"/>
          </w:tcPr>
          <w:p w14:paraId="399B4579">
            <w:pPr>
              <w:pStyle w:val="8"/>
            </w:pPr>
          </w:p>
        </w:tc>
        <w:tc>
          <w:tcPr>
            <w:tcW w:w="1081" w:type="dxa"/>
            <w:vAlign w:val="top"/>
          </w:tcPr>
          <w:p w14:paraId="2A935A8D">
            <w:pPr>
              <w:spacing w:before="250"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7CC7EE2F">
            <w:pPr>
              <w:spacing w:before="56" w:line="259" w:lineRule="auto"/>
              <w:ind w:left="117" w:right="108" w:hanging="8"/>
              <w:rPr>
                <w:rFonts w:ascii="仿宋" w:hAnsi="仿宋" w:eastAsia="仿宋" w:cs="仿宋"/>
                <w:sz w:val="20"/>
                <w:szCs w:val="20"/>
              </w:rPr>
            </w:pPr>
            <w:r>
              <w:rPr>
                <w:rFonts w:ascii="仿宋" w:hAnsi="仿宋" w:eastAsia="仿宋" w:cs="仿宋"/>
                <w:spacing w:val="8"/>
                <w:sz w:val="20"/>
                <w:szCs w:val="20"/>
              </w:rPr>
              <w:t>根据目前环境和病情，对照护对象进行一般情况评估、疾病相关情况等专业评估与服务</w:t>
            </w:r>
          </w:p>
        </w:tc>
      </w:tr>
      <w:tr w14:paraId="68643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27384E2B">
            <w:pPr>
              <w:pStyle w:val="8"/>
            </w:pPr>
          </w:p>
        </w:tc>
        <w:tc>
          <w:tcPr>
            <w:tcW w:w="1081" w:type="dxa"/>
            <w:vAlign w:val="top"/>
          </w:tcPr>
          <w:p w14:paraId="0231C301">
            <w:pPr>
              <w:spacing w:before="109"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72C64EA0">
            <w:pPr>
              <w:spacing w:before="71" w:line="223" w:lineRule="auto"/>
              <w:ind w:left="111"/>
              <w:rPr>
                <w:rFonts w:ascii="仿宋" w:hAnsi="仿宋" w:eastAsia="仿宋" w:cs="仿宋"/>
                <w:sz w:val="20"/>
                <w:szCs w:val="20"/>
              </w:rPr>
            </w:pPr>
            <w:r>
              <w:rPr>
                <w:rFonts w:ascii="仿宋" w:hAnsi="仿宋" w:eastAsia="仿宋" w:cs="仿宋"/>
                <w:spacing w:val="8"/>
                <w:sz w:val="20"/>
                <w:szCs w:val="20"/>
              </w:rPr>
              <w:t>评估照护对象对于自身疾病、身体状况、营养饮食等的了解与需求</w:t>
            </w:r>
          </w:p>
        </w:tc>
      </w:tr>
      <w:tr w14:paraId="75611E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0B920F2D">
            <w:pPr>
              <w:pStyle w:val="8"/>
            </w:pPr>
          </w:p>
        </w:tc>
        <w:tc>
          <w:tcPr>
            <w:tcW w:w="1081" w:type="dxa"/>
            <w:vAlign w:val="top"/>
          </w:tcPr>
          <w:p w14:paraId="6215DF79">
            <w:pPr>
              <w:spacing w:before="109"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410CC298">
            <w:pPr>
              <w:spacing w:before="71" w:line="223" w:lineRule="auto"/>
              <w:ind w:left="111"/>
              <w:rPr>
                <w:rFonts w:ascii="仿宋" w:hAnsi="仿宋" w:eastAsia="仿宋" w:cs="仿宋"/>
                <w:sz w:val="20"/>
                <w:szCs w:val="20"/>
              </w:rPr>
            </w:pPr>
            <w:r>
              <w:rPr>
                <w:rFonts w:ascii="仿宋" w:hAnsi="仿宋" w:eastAsia="仿宋" w:cs="仿宋"/>
                <w:spacing w:val="9"/>
                <w:sz w:val="20"/>
                <w:szCs w:val="20"/>
              </w:rPr>
              <w:t>评估照护对象的家庭、社会、心理对其影响</w:t>
            </w:r>
          </w:p>
        </w:tc>
      </w:tr>
      <w:tr w14:paraId="0AE90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1CE65BE4">
            <w:pPr>
              <w:pStyle w:val="8"/>
            </w:pPr>
          </w:p>
        </w:tc>
        <w:tc>
          <w:tcPr>
            <w:tcW w:w="1081" w:type="dxa"/>
            <w:vAlign w:val="top"/>
          </w:tcPr>
          <w:p w14:paraId="17604E26">
            <w:pPr>
              <w:spacing w:before="110"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6DF7467F">
            <w:pPr>
              <w:spacing w:before="72" w:line="225" w:lineRule="auto"/>
              <w:ind w:left="112"/>
              <w:rPr>
                <w:rFonts w:ascii="仿宋" w:hAnsi="仿宋" w:eastAsia="仿宋" w:cs="仿宋"/>
                <w:sz w:val="20"/>
                <w:szCs w:val="20"/>
              </w:rPr>
            </w:pPr>
            <w:r>
              <w:rPr>
                <w:rFonts w:ascii="仿宋" w:hAnsi="仿宋" w:eastAsia="仿宋" w:cs="仿宋"/>
                <w:spacing w:val="9"/>
                <w:sz w:val="20"/>
                <w:szCs w:val="20"/>
              </w:rPr>
              <w:t>解释本次照护目的、意义</w:t>
            </w:r>
          </w:p>
        </w:tc>
      </w:tr>
      <w:tr w14:paraId="7B3D0A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0EA8D8AA">
            <w:pPr>
              <w:pStyle w:val="8"/>
            </w:pPr>
          </w:p>
        </w:tc>
        <w:tc>
          <w:tcPr>
            <w:tcW w:w="1081" w:type="dxa"/>
            <w:vAlign w:val="top"/>
          </w:tcPr>
          <w:p w14:paraId="1E8F92F1">
            <w:pPr>
              <w:spacing w:before="110"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0D378BD4">
            <w:pPr>
              <w:spacing w:before="70" w:line="225" w:lineRule="auto"/>
              <w:ind w:left="112"/>
              <w:rPr>
                <w:rFonts w:ascii="仿宋" w:hAnsi="仿宋" w:eastAsia="仿宋" w:cs="仿宋"/>
                <w:sz w:val="20"/>
                <w:szCs w:val="20"/>
              </w:rPr>
            </w:pPr>
            <w:r>
              <w:rPr>
                <w:rFonts w:ascii="仿宋" w:hAnsi="仿宋" w:eastAsia="仿宋" w:cs="仿宋"/>
                <w:spacing w:val="9"/>
                <w:sz w:val="20"/>
                <w:szCs w:val="20"/>
              </w:rPr>
              <w:t>确认照护对象已理解本次照护过程</w:t>
            </w:r>
          </w:p>
        </w:tc>
      </w:tr>
      <w:tr w14:paraId="4A98FD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177" w:type="dxa"/>
            <w:vMerge w:val="continue"/>
            <w:tcBorders>
              <w:top w:val="nil"/>
              <w:bottom w:val="nil"/>
            </w:tcBorders>
            <w:vAlign w:val="top"/>
          </w:tcPr>
          <w:p w14:paraId="6402FAAB">
            <w:pPr>
              <w:pStyle w:val="8"/>
            </w:pPr>
          </w:p>
        </w:tc>
        <w:tc>
          <w:tcPr>
            <w:tcW w:w="1081" w:type="dxa"/>
            <w:vAlign w:val="top"/>
          </w:tcPr>
          <w:p w14:paraId="3F59B099">
            <w:pPr>
              <w:spacing w:before="252"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7492FED3">
            <w:pPr>
              <w:spacing w:before="55" w:line="260" w:lineRule="auto"/>
              <w:ind w:left="105" w:right="49" w:firstLine="17"/>
              <w:rPr>
                <w:rFonts w:ascii="仿宋" w:hAnsi="仿宋" w:eastAsia="仿宋" w:cs="仿宋"/>
                <w:sz w:val="20"/>
                <w:szCs w:val="20"/>
              </w:rPr>
            </w:pPr>
            <w:r>
              <w:rPr>
                <w:rFonts w:ascii="仿宋" w:hAnsi="仿宋" w:eastAsia="仿宋" w:cs="仿宋"/>
                <w:spacing w:val="3"/>
                <w:sz w:val="20"/>
                <w:szCs w:val="20"/>
              </w:rPr>
              <w:t>实际照护任务实施：不违反基本原则，能够根据实际情</w:t>
            </w:r>
            <w:r>
              <w:rPr>
                <w:rFonts w:ascii="仿宋" w:hAnsi="仿宋" w:eastAsia="仿宋" w:cs="仿宋"/>
                <w:spacing w:val="2"/>
                <w:sz w:val="20"/>
                <w:szCs w:val="20"/>
              </w:rPr>
              <w:t>况完成任务。</w:t>
            </w:r>
            <w:r>
              <w:rPr>
                <w:rFonts w:ascii="仿宋" w:hAnsi="仿宋" w:eastAsia="仿宋" w:cs="仿宋"/>
                <w:spacing w:val="9"/>
                <w:sz w:val="20"/>
                <w:szCs w:val="20"/>
              </w:rPr>
              <w:t>包括物品准备</w:t>
            </w:r>
          </w:p>
        </w:tc>
      </w:tr>
      <w:tr w14:paraId="2E2376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6D145BCC">
            <w:pPr>
              <w:pStyle w:val="8"/>
            </w:pPr>
          </w:p>
        </w:tc>
        <w:tc>
          <w:tcPr>
            <w:tcW w:w="1081" w:type="dxa"/>
            <w:vAlign w:val="top"/>
          </w:tcPr>
          <w:p w14:paraId="17E78AAF">
            <w:pPr>
              <w:spacing w:before="110"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1EFFF44B">
            <w:pPr>
              <w:spacing w:before="70" w:line="224" w:lineRule="auto"/>
              <w:ind w:left="123"/>
              <w:rPr>
                <w:rFonts w:ascii="仿宋" w:hAnsi="仿宋" w:eastAsia="仿宋" w:cs="仿宋"/>
                <w:sz w:val="20"/>
                <w:szCs w:val="20"/>
              </w:rPr>
            </w:pPr>
            <w:r>
              <w:rPr>
                <w:rFonts w:ascii="仿宋" w:hAnsi="仿宋" w:eastAsia="仿宋" w:cs="仿宋"/>
                <w:spacing w:val="8"/>
                <w:sz w:val="20"/>
                <w:szCs w:val="20"/>
              </w:rPr>
              <w:t>离开前整理床单或与其相关的环境</w:t>
            </w:r>
          </w:p>
        </w:tc>
      </w:tr>
      <w:tr w14:paraId="73F85E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4A7E62B1">
            <w:pPr>
              <w:pStyle w:val="8"/>
            </w:pPr>
          </w:p>
        </w:tc>
        <w:tc>
          <w:tcPr>
            <w:tcW w:w="1081" w:type="dxa"/>
            <w:vAlign w:val="top"/>
          </w:tcPr>
          <w:p w14:paraId="587BC281">
            <w:pPr>
              <w:spacing w:before="110"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34FAC6B2">
            <w:pPr>
              <w:spacing w:before="70" w:line="223" w:lineRule="auto"/>
              <w:ind w:left="116"/>
              <w:rPr>
                <w:rFonts w:ascii="仿宋" w:hAnsi="仿宋" w:eastAsia="仿宋" w:cs="仿宋"/>
                <w:sz w:val="20"/>
                <w:szCs w:val="20"/>
              </w:rPr>
            </w:pPr>
            <w:r>
              <w:rPr>
                <w:rFonts w:ascii="仿宋" w:hAnsi="仿宋" w:eastAsia="仿宋" w:cs="仿宋"/>
                <w:spacing w:val="9"/>
                <w:sz w:val="20"/>
                <w:szCs w:val="20"/>
              </w:rPr>
              <w:t>记录评估、照护情况及照护对象满意程度</w:t>
            </w:r>
          </w:p>
        </w:tc>
      </w:tr>
      <w:tr w14:paraId="2C347D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75E2975A">
            <w:pPr>
              <w:pStyle w:val="8"/>
            </w:pPr>
          </w:p>
        </w:tc>
        <w:tc>
          <w:tcPr>
            <w:tcW w:w="1081" w:type="dxa"/>
            <w:vAlign w:val="top"/>
          </w:tcPr>
          <w:p w14:paraId="70D2CAB2">
            <w:pPr>
              <w:spacing w:before="111"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4842CCF0">
            <w:pPr>
              <w:spacing w:before="71" w:line="223" w:lineRule="auto"/>
              <w:ind w:left="112"/>
              <w:rPr>
                <w:rFonts w:ascii="仿宋" w:hAnsi="仿宋" w:eastAsia="仿宋" w:cs="仿宋"/>
                <w:sz w:val="20"/>
                <w:szCs w:val="20"/>
              </w:rPr>
            </w:pPr>
            <w:r>
              <w:rPr>
                <w:rFonts w:ascii="仿宋" w:hAnsi="仿宋" w:eastAsia="仿宋" w:cs="仿宋"/>
                <w:spacing w:val="9"/>
                <w:sz w:val="20"/>
                <w:szCs w:val="20"/>
              </w:rPr>
              <w:t>确保照护对象舒适并给予积极支持</w:t>
            </w:r>
          </w:p>
        </w:tc>
      </w:tr>
      <w:tr w14:paraId="5306DC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08C0B08A">
            <w:pPr>
              <w:pStyle w:val="8"/>
            </w:pPr>
          </w:p>
        </w:tc>
        <w:tc>
          <w:tcPr>
            <w:tcW w:w="1081" w:type="dxa"/>
            <w:vAlign w:val="top"/>
          </w:tcPr>
          <w:p w14:paraId="0460B380">
            <w:pPr>
              <w:spacing w:before="109"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7A44EDCF">
            <w:pPr>
              <w:spacing w:before="71" w:line="223" w:lineRule="auto"/>
              <w:ind w:left="114"/>
              <w:rPr>
                <w:rFonts w:ascii="仿宋" w:hAnsi="仿宋" w:eastAsia="仿宋" w:cs="仿宋"/>
                <w:sz w:val="20"/>
                <w:szCs w:val="20"/>
              </w:rPr>
            </w:pPr>
            <w:r>
              <w:rPr>
                <w:rFonts w:ascii="仿宋" w:hAnsi="仿宋" w:eastAsia="仿宋" w:cs="仿宋"/>
                <w:spacing w:val="9"/>
                <w:sz w:val="20"/>
                <w:szCs w:val="20"/>
              </w:rPr>
              <w:t>鼓励照护对象最大限度发挥能动性</w:t>
            </w:r>
          </w:p>
        </w:tc>
      </w:tr>
      <w:tr w14:paraId="3B9854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4AB2ECD1">
            <w:pPr>
              <w:pStyle w:val="8"/>
            </w:pPr>
          </w:p>
        </w:tc>
        <w:tc>
          <w:tcPr>
            <w:tcW w:w="1081" w:type="dxa"/>
            <w:vAlign w:val="top"/>
          </w:tcPr>
          <w:p w14:paraId="62FE7D5F">
            <w:pPr>
              <w:spacing w:before="109"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7B9DEC9A">
            <w:pPr>
              <w:spacing w:before="71" w:line="224" w:lineRule="auto"/>
              <w:ind w:left="109"/>
              <w:rPr>
                <w:rFonts w:ascii="仿宋" w:hAnsi="仿宋" w:eastAsia="仿宋" w:cs="仿宋"/>
                <w:sz w:val="20"/>
                <w:szCs w:val="20"/>
              </w:rPr>
            </w:pPr>
            <w:r>
              <w:rPr>
                <w:rFonts w:ascii="仿宋" w:hAnsi="仿宋" w:eastAsia="仿宋" w:cs="仿宋"/>
                <w:spacing w:val="9"/>
                <w:sz w:val="20"/>
                <w:szCs w:val="20"/>
              </w:rPr>
              <w:t>保护照护对象的隐私</w:t>
            </w:r>
          </w:p>
        </w:tc>
      </w:tr>
      <w:tr w14:paraId="3D46FB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177" w:type="dxa"/>
            <w:vMerge w:val="continue"/>
            <w:tcBorders>
              <w:top w:val="nil"/>
              <w:bottom w:val="nil"/>
            </w:tcBorders>
            <w:vAlign w:val="top"/>
          </w:tcPr>
          <w:p w14:paraId="6BE834A8">
            <w:pPr>
              <w:pStyle w:val="8"/>
            </w:pPr>
          </w:p>
        </w:tc>
        <w:tc>
          <w:tcPr>
            <w:tcW w:w="1081" w:type="dxa"/>
            <w:vAlign w:val="top"/>
          </w:tcPr>
          <w:p w14:paraId="43107171">
            <w:pPr>
              <w:spacing w:before="251"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42BABE35">
            <w:pPr>
              <w:spacing w:before="57" w:line="259" w:lineRule="auto"/>
              <w:ind w:left="120" w:right="108" w:hanging="6"/>
              <w:rPr>
                <w:rFonts w:ascii="仿宋" w:hAnsi="仿宋" w:eastAsia="仿宋" w:cs="仿宋"/>
                <w:sz w:val="20"/>
                <w:szCs w:val="20"/>
              </w:rPr>
            </w:pPr>
            <w:r>
              <w:rPr>
                <w:rFonts w:ascii="仿宋" w:hAnsi="仿宋" w:eastAsia="仿宋" w:cs="仿宋"/>
                <w:spacing w:val="8"/>
                <w:sz w:val="20"/>
                <w:szCs w:val="20"/>
              </w:rPr>
              <w:t>选手完成照护前能充分与照护对象沟通，并根据情况给予需求能否</w:t>
            </w:r>
            <w:r>
              <w:rPr>
                <w:rFonts w:ascii="仿宋" w:hAnsi="仿宋" w:eastAsia="仿宋" w:cs="仿宋"/>
                <w:spacing w:val="6"/>
                <w:sz w:val="20"/>
                <w:szCs w:val="20"/>
              </w:rPr>
              <w:t>满足的反馈</w:t>
            </w:r>
          </w:p>
        </w:tc>
      </w:tr>
      <w:tr w14:paraId="07A2A7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7D990906">
            <w:pPr>
              <w:pStyle w:val="8"/>
            </w:pPr>
          </w:p>
        </w:tc>
        <w:tc>
          <w:tcPr>
            <w:tcW w:w="1081" w:type="dxa"/>
            <w:vAlign w:val="top"/>
          </w:tcPr>
          <w:p w14:paraId="132EE2E9">
            <w:pPr>
              <w:spacing w:before="109"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77C7B9AE">
            <w:pPr>
              <w:spacing w:before="72" w:line="225" w:lineRule="auto"/>
              <w:ind w:left="118"/>
              <w:rPr>
                <w:rFonts w:ascii="仿宋" w:hAnsi="仿宋" w:eastAsia="仿宋" w:cs="仿宋"/>
                <w:sz w:val="20"/>
                <w:szCs w:val="20"/>
              </w:rPr>
            </w:pPr>
            <w:r>
              <w:rPr>
                <w:rFonts w:ascii="仿宋" w:hAnsi="仿宋" w:eastAsia="仿宋" w:cs="仿宋"/>
                <w:spacing w:val="8"/>
                <w:sz w:val="20"/>
                <w:szCs w:val="20"/>
              </w:rPr>
              <w:t>为照护对象提供安全措施</w:t>
            </w:r>
          </w:p>
        </w:tc>
      </w:tr>
      <w:tr w14:paraId="30C2A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6528F299">
            <w:pPr>
              <w:pStyle w:val="8"/>
            </w:pPr>
          </w:p>
        </w:tc>
        <w:tc>
          <w:tcPr>
            <w:tcW w:w="1081" w:type="dxa"/>
            <w:vAlign w:val="top"/>
          </w:tcPr>
          <w:p w14:paraId="6E34DC8E">
            <w:pPr>
              <w:spacing w:before="110"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44A5CE83">
            <w:pPr>
              <w:spacing w:before="71" w:line="225" w:lineRule="auto"/>
              <w:ind w:left="111"/>
              <w:rPr>
                <w:rFonts w:ascii="仿宋" w:hAnsi="仿宋" w:eastAsia="仿宋" w:cs="仿宋"/>
                <w:sz w:val="20"/>
                <w:szCs w:val="20"/>
              </w:rPr>
            </w:pPr>
            <w:r>
              <w:rPr>
                <w:rFonts w:ascii="仿宋" w:hAnsi="仿宋" w:eastAsia="仿宋" w:cs="仿宋"/>
                <w:spacing w:val="9"/>
                <w:sz w:val="20"/>
                <w:szCs w:val="20"/>
              </w:rPr>
              <w:t>遵守感染控制和管理要求，坚持卫生原则</w:t>
            </w:r>
          </w:p>
        </w:tc>
      </w:tr>
      <w:tr w14:paraId="25AFD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1177" w:type="dxa"/>
            <w:vMerge w:val="continue"/>
            <w:tcBorders>
              <w:top w:val="nil"/>
            </w:tcBorders>
            <w:vAlign w:val="top"/>
          </w:tcPr>
          <w:p w14:paraId="2D1365C3">
            <w:pPr>
              <w:pStyle w:val="8"/>
            </w:pPr>
          </w:p>
        </w:tc>
        <w:tc>
          <w:tcPr>
            <w:tcW w:w="1081" w:type="dxa"/>
            <w:vAlign w:val="top"/>
          </w:tcPr>
          <w:p w14:paraId="0B270DB4">
            <w:pPr>
              <w:spacing w:before="110"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1DD9D72E">
            <w:pPr>
              <w:spacing w:before="70" w:line="224" w:lineRule="auto"/>
              <w:ind w:left="116"/>
              <w:rPr>
                <w:rFonts w:ascii="仿宋" w:hAnsi="仿宋" w:eastAsia="仿宋" w:cs="仿宋"/>
                <w:sz w:val="20"/>
                <w:szCs w:val="20"/>
              </w:rPr>
            </w:pPr>
            <w:r>
              <w:rPr>
                <w:rFonts w:ascii="仿宋" w:hAnsi="仿宋" w:eastAsia="仿宋" w:cs="仿宋"/>
                <w:spacing w:val="7"/>
                <w:sz w:val="20"/>
                <w:szCs w:val="20"/>
              </w:rPr>
              <w:t>注意劳动保护</w:t>
            </w:r>
          </w:p>
        </w:tc>
      </w:tr>
    </w:tbl>
    <w:tbl>
      <w:tblPr>
        <w:tblStyle w:val="7"/>
        <w:tblpPr w:leftFromText="180" w:rightFromText="180" w:vertAnchor="text" w:horzAnchor="page" w:tblpX="1649" w:tblpY="268"/>
        <w:tblOverlap w:val="never"/>
        <w:tblW w:w="852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7"/>
        <w:gridCol w:w="1081"/>
        <w:gridCol w:w="6263"/>
      </w:tblGrid>
      <w:tr w14:paraId="7350C8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33" w:hRule="atLeast"/>
        </w:trPr>
        <w:tc>
          <w:tcPr>
            <w:tcW w:w="1177" w:type="dxa"/>
            <w:vMerge w:val="restart"/>
            <w:tcBorders>
              <w:bottom w:val="nil"/>
            </w:tcBorders>
            <w:vAlign w:val="top"/>
          </w:tcPr>
          <w:p w14:paraId="1E58CA62">
            <w:pPr>
              <w:pStyle w:val="8"/>
            </w:pPr>
          </w:p>
        </w:tc>
        <w:tc>
          <w:tcPr>
            <w:tcW w:w="1081" w:type="dxa"/>
            <w:vAlign w:val="top"/>
          </w:tcPr>
          <w:p w14:paraId="34F0E740">
            <w:pPr>
              <w:spacing w:before="251"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4811B69F">
            <w:pPr>
              <w:spacing w:before="57" w:line="261" w:lineRule="auto"/>
              <w:ind w:left="115" w:right="108" w:firstLine="1"/>
              <w:rPr>
                <w:rFonts w:ascii="仿宋" w:hAnsi="仿宋" w:eastAsia="仿宋" w:cs="仿宋"/>
                <w:sz w:val="20"/>
                <w:szCs w:val="20"/>
              </w:rPr>
            </w:pPr>
            <w:r>
              <w:rPr>
                <w:rFonts w:ascii="仿宋" w:hAnsi="仿宋" w:eastAsia="仿宋" w:cs="仿宋"/>
                <w:spacing w:val="8"/>
                <w:sz w:val="20"/>
                <w:szCs w:val="20"/>
              </w:rPr>
              <w:t>通过健康教育，使照护对象能够学习新的生活技能，促进健康生活</w:t>
            </w:r>
            <w:r>
              <w:rPr>
                <w:rFonts w:ascii="仿宋" w:hAnsi="仿宋" w:eastAsia="仿宋" w:cs="仿宋"/>
                <w:spacing w:val="3"/>
                <w:sz w:val="20"/>
                <w:szCs w:val="20"/>
              </w:rPr>
              <w:t>方式</w:t>
            </w:r>
          </w:p>
        </w:tc>
      </w:tr>
      <w:tr w14:paraId="6F1DD8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1177" w:type="dxa"/>
            <w:vMerge w:val="continue"/>
            <w:tcBorders>
              <w:top w:val="nil"/>
              <w:bottom w:val="nil"/>
            </w:tcBorders>
            <w:vAlign w:val="top"/>
          </w:tcPr>
          <w:p w14:paraId="037F20AE">
            <w:pPr>
              <w:pStyle w:val="8"/>
            </w:pPr>
          </w:p>
        </w:tc>
        <w:tc>
          <w:tcPr>
            <w:tcW w:w="1081" w:type="dxa"/>
            <w:vAlign w:val="top"/>
          </w:tcPr>
          <w:p w14:paraId="2707C12E">
            <w:pPr>
              <w:spacing w:before="105"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73DCFC8F">
            <w:pPr>
              <w:spacing w:before="66" w:line="225" w:lineRule="auto"/>
              <w:ind w:left="114"/>
              <w:rPr>
                <w:rFonts w:ascii="仿宋" w:hAnsi="仿宋" w:eastAsia="仿宋" w:cs="仿宋"/>
                <w:sz w:val="20"/>
                <w:szCs w:val="20"/>
              </w:rPr>
            </w:pPr>
            <w:r>
              <w:rPr>
                <w:rFonts w:ascii="仿宋" w:hAnsi="仿宋" w:eastAsia="仿宋" w:cs="仿宋"/>
                <w:spacing w:val="8"/>
                <w:sz w:val="20"/>
                <w:szCs w:val="20"/>
              </w:rPr>
              <w:t>讨论如何从他人</w:t>
            </w:r>
            <w:r>
              <w:rPr>
                <w:rFonts w:ascii="Times New Roman" w:hAnsi="Times New Roman" w:eastAsia="Times New Roman" w:cs="Times New Roman"/>
                <w:spacing w:val="8"/>
                <w:sz w:val="20"/>
                <w:szCs w:val="20"/>
              </w:rPr>
              <w:t>/</w:t>
            </w:r>
            <w:r>
              <w:rPr>
                <w:rFonts w:ascii="仿宋" w:hAnsi="仿宋" w:eastAsia="仿宋" w:cs="仿宋"/>
                <w:spacing w:val="8"/>
                <w:sz w:val="20"/>
                <w:szCs w:val="20"/>
              </w:rPr>
              <w:t>社会获得帮助</w:t>
            </w:r>
          </w:p>
        </w:tc>
      </w:tr>
      <w:tr w14:paraId="0A9B4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177" w:type="dxa"/>
            <w:vMerge w:val="continue"/>
            <w:tcBorders>
              <w:top w:val="nil"/>
              <w:bottom w:val="nil"/>
            </w:tcBorders>
            <w:vAlign w:val="top"/>
          </w:tcPr>
          <w:p w14:paraId="15AB0A29">
            <w:pPr>
              <w:pStyle w:val="8"/>
            </w:pPr>
          </w:p>
        </w:tc>
        <w:tc>
          <w:tcPr>
            <w:tcW w:w="1081" w:type="dxa"/>
            <w:vAlign w:val="top"/>
          </w:tcPr>
          <w:p w14:paraId="7C0E20AA">
            <w:pPr>
              <w:pStyle w:val="8"/>
              <w:spacing w:line="344" w:lineRule="auto"/>
            </w:pPr>
          </w:p>
          <w:p w14:paraId="233D1950">
            <w:pPr>
              <w:spacing w:before="58"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4A4F45E9">
            <w:pPr>
              <w:spacing w:before="52" w:line="270" w:lineRule="auto"/>
              <w:ind w:left="115" w:right="108" w:hanging="8"/>
              <w:jc w:val="both"/>
              <w:rPr>
                <w:rFonts w:ascii="仿宋" w:hAnsi="仿宋" w:eastAsia="仿宋" w:cs="仿宋"/>
                <w:sz w:val="20"/>
                <w:szCs w:val="20"/>
              </w:rPr>
            </w:pPr>
            <w:r>
              <w:rPr>
                <w:rFonts w:ascii="仿宋" w:hAnsi="仿宋" w:eastAsia="仿宋" w:cs="仿宋"/>
                <w:spacing w:val="8"/>
                <w:sz w:val="20"/>
                <w:szCs w:val="20"/>
              </w:rPr>
              <w:t>创新性：根据实际情况，及时调整照护方法和计划安排，具有灵活性；创造性地为患者提供全新的、安全的照护方式，促进照护对象的健康，提升幸福感</w:t>
            </w:r>
          </w:p>
        </w:tc>
      </w:tr>
      <w:tr w14:paraId="4BDD6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03EBA413">
            <w:pPr>
              <w:pStyle w:val="8"/>
            </w:pPr>
          </w:p>
        </w:tc>
        <w:tc>
          <w:tcPr>
            <w:tcW w:w="1081" w:type="dxa"/>
            <w:vAlign w:val="top"/>
          </w:tcPr>
          <w:p w14:paraId="0CF0A398">
            <w:pPr>
              <w:spacing w:before="107"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3C9DC60A">
            <w:pPr>
              <w:spacing w:before="69" w:line="224" w:lineRule="auto"/>
              <w:ind w:left="116"/>
              <w:rPr>
                <w:rFonts w:ascii="仿宋" w:hAnsi="仿宋" w:eastAsia="仿宋" w:cs="仿宋"/>
                <w:sz w:val="20"/>
                <w:szCs w:val="20"/>
              </w:rPr>
            </w:pPr>
            <w:r>
              <w:rPr>
                <w:rFonts w:ascii="仿宋" w:hAnsi="仿宋" w:eastAsia="仿宋" w:cs="仿宋"/>
                <w:spacing w:val="9"/>
                <w:sz w:val="20"/>
                <w:szCs w:val="20"/>
              </w:rPr>
              <w:t>对法律、法规、公约、标准等无违反的言行</w:t>
            </w:r>
          </w:p>
        </w:tc>
      </w:tr>
      <w:tr w14:paraId="549719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6E60ECEF">
            <w:pPr>
              <w:pStyle w:val="8"/>
            </w:pPr>
          </w:p>
        </w:tc>
        <w:tc>
          <w:tcPr>
            <w:tcW w:w="1081" w:type="dxa"/>
            <w:vAlign w:val="top"/>
          </w:tcPr>
          <w:p w14:paraId="50F5BFD9">
            <w:pPr>
              <w:spacing w:before="107" w:line="192" w:lineRule="auto"/>
              <w:ind w:left="500"/>
              <w:rPr>
                <w:rFonts w:ascii="Times New Roman" w:hAnsi="Times New Roman" w:eastAsia="Times New Roman" w:cs="Times New Roman"/>
                <w:sz w:val="20"/>
                <w:szCs w:val="20"/>
              </w:rPr>
            </w:pPr>
            <w:r>
              <w:rPr>
                <w:rFonts w:ascii="Times New Roman" w:hAnsi="Times New Roman" w:eastAsia="Times New Roman" w:cs="Times New Roman"/>
                <w:sz w:val="20"/>
                <w:szCs w:val="20"/>
              </w:rPr>
              <w:t>J</w:t>
            </w:r>
          </w:p>
        </w:tc>
        <w:tc>
          <w:tcPr>
            <w:tcW w:w="6263" w:type="dxa"/>
            <w:vAlign w:val="top"/>
          </w:tcPr>
          <w:p w14:paraId="5A623F94">
            <w:pPr>
              <w:spacing w:before="70" w:line="225" w:lineRule="auto"/>
              <w:ind w:left="114"/>
              <w:rPr>
                <w:rFonts w:ascii="仿宋" w:hAnsi="仿宋" w:eastAsia="仿宋" w:cs="仿宋"/>
                <w:sz w:val="20"/>
                <w:szCs w:val="20"/>
              </w:rPr>
            </w:pPr>
            <w:r>
              <w:rPr>
                <w:rFonts w:ascii="仿宋" w:hAnsi="仿宋" w:eastAsia="仿宋" w:cs="仿宋"/>
                <w:spacing w:val="8"/>
                <w:sz w:val="20"/>
                <w:szCs w:val="20"/>
              </w:rPr>
              <w:t>共情沟通，积极倾听</w:t>
            </w:r>
          </w:p>
        </w:tc>
      </w:tr>
      <w:tr w14:paraId="6946D4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tcBorders>
            <w:vAlign w:val="top"/>
          </w:tcPr>
          <w:p w14:paraId="6D430060">
            <w:pPr>
              <w:pStyle w:val="8"/>
            </w:pPr>
          </w:p>
        </w:tc>
        <w:tc>
          <w:tcPr>
            <w:tcW w:w="1081" w:type="dxa"/>
            <w:vAlign w:val="top"/>
          </w:tcPr>
          <w:p w14:paraId="4D9D2A9F">
            <w:pPr>
              <w:spacing w:before="108"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5C1D3710">
            <w:pPr>
              <w:spacing w:before="70" w:line="225" w:lineRule="auto"/>
              <w:ind w:left="112"/>
              <w:rPr>
                <w:rFonts w:ascii="仿宋" w:hAnsi="仿宋" w:eastAsia="仿宋" w:cs="仿宋"/>
                <w:sz w:val="20"/>
                <w:szCs w:val="20"/>
              </w:rPr>
            </w:pPr>
            <w:r>
              <w:rPr>
                <w:rFonts w:ascii="仿宋" w:hAnsi="仿宋" w:eastAsia="仿宋" w:cs="仿宋"/>
                <w:spacing w:val="8"/>
                <w:sz w:val="20"/>
                <w:szCs w:val="20"/>
              </w:rPr>
              <w:t>按时完成所有任务</w:t>
            </w:r>
          </w:p>
        </w:tc>
      </w:tr>
      <w:tr w14:paraId="01B5E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restart"/>
            <w:tcBorders>
              <w:bottom w:val="nil"/>
            </w:tcBorders>
            <w:vAlign w:val="top"/>
          </w:tcPr>
          <w:p w14:paraId="3572D5CB">
            <w:pPr>
              <w:pStyle w:val="8"/>
              <w:spacing w:line="258" w:lineRule="auto"/>
            </w:pPr>
          </w:p>
          <w:p w14:paraId="7F51C42F">
            <w:pPr>
              <w:pStyle w:val="8"/>
              <w:spacing w:line="258" w:lineRule="auto"/>
            </w:pPr>
          </w:p>
          <w:p w14:paraId="2A21151C">
            <w:pPr>
              <w:pStyle w:val="8"/>
              <w:spacing w:line="258" w:lineRule="auto"/>
            </w:pPr>
          </w:p>
          <w:p w14:paraId="5DEA0F91">
            <w:pPr>
              <w:pStyle w:val="8"/>
              <w:spacing w:line="259" w:lineRule="auto"/>
            </w:pPr>
          </w:p>
          <w:p w14:paraId="78489D69">
            <w:pPr>
              <w:spacing w:before="65" w:line="225" w:lineRule="auto"/>
              <w:ind w:left="174"/>
              <w:rPr>
                <w:rFonts w:ascii="仿宋" w:hAnsi="仿宋" w:eastAsia="仿宋" w:cs="仿宋"/>
                <w:sz w:val="20"/>
                <w:szCs w:val="20"/>
              </w:rPr>
            </w:pPr>
            <w:r>
              <w:rPr>
                <w:rFonts w:ascii="仿宋" w:hAnsi="仿宋" w:eastAsia="仿宋" w:cs="仿宋"/>
                <w:spacing w:val="7"/>
                <w:sz w:val="20"/>
                <w:szCs w:val="20"/>
              </w:rPr>
              <w:t>反思报告</w:t>
            </w:r>
          </w:p>
          <w:p w14:paraId="6F8422A4">
            <w:pPr>
              <w:spacing w:before="105" w:line="195" w:lineRule="auto"/>
              <w:ind w:left="541"/>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1081" w:type="dxa"/>
            <w:vAlign w:val="top"/>
          </w:tcPr>
          <w:p w14:paraId="21ADC9E8">
            <w:pPr>
              <w:spacing w:before="108"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53843CFA">
            <w:pPr>
              <w:spacing w:before="67" w:line="225" w:lineRule="auto"/>
              <w:ind w:left="114"/>
              <w:rPr>
                <w:rFonts w:ascii="仿宋" w:hAnsi="仿宋" w:eastAsia="仿宋" w:cs="仿宋"/>
                <w:sz w:val="20"/>
                <w:szCs w:val="20"/>
              </w:rPr>
            </w:pPr>
            <w:r>
              <w:rPr>
                <w:rFonts w:ascii="仿宋" w:hAnsi="仿宋" w:eastAsia="仿宋" w:cs="仿宋"/>
                <w:spacing w:val="9"/>
                <w:sz w:val="20"/>
                <w:szCs w:val="20"/>
              </w:rPr>
              <w:t>描述上述照护过程中要反思的某个事件</w:t>
            </w:r>
          </w:p>
        </w:tc>
      </w:tr>
      <w:tr w14:paraId="30C13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3DBC02C2">
            <w:pPr>
              <w:pStyle w:val="8"/>
            </w:pPr>
          </w:p>
        </w:tc>
        <w:tc>
          <w:tcPr>
            <w:tcW w:w="1081" w:type="dxa"/>
            <w:vAlign w:val="top"/>
          </w:tcPr>
          <w:p w14:paraId="29F61DB6">
            <w:pPr>
              <w:spacing w:before="108"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5E7BF14A">
            <w:pPr>
              <w:spacing w:before="68" w:line="225" w:lineRule="auto"/>
              <w:ind w:left="116"/>
              <w:rPr>
                <w:rFonts w:ascii="仿宋" w:hAnsi="仿宋" w:eastAsia="仿宋" w:cs="仿宋"/>
                <w:sz w:val="20"/>
                <w:szCs w:val="20"/>
              </w:rPr>
            </w:pPr>
            <w:r>
              <w:rPr>
                <w:rFonts w:ascii="仿宋" w:hAnsi="仿宋" w:eastAsia="仿宋" w:cs="仿宋"/>
                <w:spacing w:val="8"/>
                <w:sz w:val="20"/>
                <w:szCs w:val="20"/>
              </w:rPr>
              <w:t>对这一事件感受</w:t>
            </w:r>
          </w:p>
        </w:tc>
      </w:tr>
      <w:tr w14:paraId="28C2CB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74E56452">
            <w:pPr>
              <w:pStyle w:val="8"/>
            </w:pPr>
          </w:p>
        </w:tc>
        <w:tc>
          <w:tcPr>
            <w:tcW w:w="1081" w:type="dxa"/>
            <w:vAlign w:val="top"/>
          </w:tcPr>
          <w:p w14:paraId="07A9CF3F">
            <w:pPr>
              <w:spacing w:before="109"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5C60D1D0">
            <w:pPr>
              <w:spacing w:before="69" w:line="225" w:lineRule="auto"/>
              <w:ind w:left="115"/>
              <w:rPr>
                <w:rFonts w:ascii="仿宋" w:hAnsi="仿宋" w:eastAsia="仿宋" w:cs="仿宋"/>
                <w:sz w:val="20"/>
                <w:szCs w:val="20"/>
              </w:rPr>
            </w:pPr>
            <w:r>
              <w:rPr>
                <w:rFonts w:ascii="仿宋" w:hAnsi="仿宋" w:eastAsia="仿宋" w:cs="仿宋"/>
                <w:spacing w:val="9"/>
                <w:sz w:val="20"/>
                <w:szCs w:val="20"/>
              </w:rPr>
              <w:t>整个事件中觉得好的方面评价</w:t>
            </w:r>
          </w:p>
        </w:tc>
      </w:tr>
      <w:tr w14:paraId="6D19F3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71D8BE81">
            <w:pPr>
              <w:pStyle w:val="8"/>
            </w:pPr>
          </w:p>
        </w:tc>
        <w:tc>
          <w:tcPr>
            <w:tcW w:w="1081" w:type="dxa"/>
            <w:vAlign w:val="top"/>
          </w:tcPr>
          <w:p w14:paraId="3C937A5A">
            <w:pPr>
              <w:spacing w:before="107"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63386B9C">
            <w:pPr>
              <w:spacing w:before="69" w:line="225" w:lineRule="auto"/>
              <w:ind w:left="115"/>
              <w:rPr>
                <w:rFonts w:ascii="仿宋" w:hAnsi="仿宋" w:eastAsia="仿宋" w:cs="仿宋"/>
                <w:sz w:val="20"/>
                <w:szCs w:val="20"/>
              </w:rPr>
            </w:pPr>
            <w:r>
              <w:rPr>
                <w:rFonts w:ascii="仿宋" w:hAnsi="仿宋" w:eastAsia="仿宋" w:cs="仿宋"/>
                <w:spacing w:val="8"/>
                <w:sz w:val="20"/>
                <w:szCs w:val="20"/>
              </w:rPr>
              <w:t>整个事件中不足方面的评价</w:t>
            </w:r>
          </w:p>
        </w:tc>
      </w:tr>
      <w:tr w14:paraId="63FEB4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6E539793">
            <w:pPr>
              <w:pStyle w:val="8"/>
            </w:pPr>
          </w:p>
        </w:tc>
        <w:tc>
          <w:tcPr>
            <w:tcW w:w="1081" w:type="dxa"/>
            <w:vAlign w:val="top"/>
          </w:tcPr>
          <w:p w14:paraId="6CECF01B">
            <w:pPr>
              <w:spacing w:before="107"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065190B4">
            <w:pPr>
              <w:spacing w:before="69" w:line="225" w:lineRule="auto"/>
              <w:ind w:left="113"/>
              <w:rPr>
                <w:rFonts w:ascii="仿宋" w:hAnsi="仿宋" w:eastAsia="仿宋" w:cs="仿宋"/>
                <w:sz w:val="20"/>
                <w:szCs w:val="20"/>
              </w:rPr>
            </w:pPr>
            <w:r>
              <w:rPr>
                <w:rFonts w:ascii="仿宋" w:hAnsi="仿宋" w:eastAsia="仿宋" w:cs="仿宋"/>
                <w:spacing w:val="6"/>
                <w:sz w:val="20"/>
                <w:szCs w:val="20"/>
              </w:rPr>
              <w:t>分析原因</w:t>
            </w:r>
          </w:p>
        </w:tc>
      </w:tr>
      <w:tr w14:paraId="191B7A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45784A31">
            <w:pPr>
              <w:pStyle w:val="8"/>
            </w:pPr>
          </w:p>
        </w:tc>
        <w:tc>
          <w:tcPr>
            <w:tcW w:w="1081" w:type="dxa"/>
            <w:vAlign w:val="top"/>
          </w:tcPr>
          <w:p w14:paraId="23A776BB">
            <w:pPr>
              <w:spacing w:before="108"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0BD1754B">
            <w:pPr>
              <w:spacing w:before="69" w:line="227" w:lineRule="auto"/>
              <w:ind w:left="125"/>
              <w:rPr>
                <w:rFonts w:ascii="仿宋" w:hAnsi="仿宋" w:eastAsia="仿宋" w:cs="仿宋"/>
                <w:sz w:val="20"/>
                <w:szCs w:val="20"/>
              </w:rPr>
            </w:pPr>
            <w:r>
              <w:rPr>
                <w:rFonts w:ascii="仿宋" w:hAnsi="仿宋" w:eastAsia="仿宋" w:cs="仿宋"/>
                <w:spacing w:val="-3"/>
                <w:sz w:val="20"/>
                <w:szCs w:val="20"/>
              </w:rPr>
              <w:t>总结</w:t>
            </w:r>
          </w:p>
        </w:tc>
      </w:tr>
      <w:tr w14:paraId="0DB69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177" w:type="dxa"/>
            <w:vMerge w:val="continue"/>
            <w:tcBorders>
              <w:top w:val="nil"/>
            </w:tcBorders>
            <w:vAlign w:val="top"/>
          </w:tcPr>
          <w:p w14:paraId="68DCB576">
            <w:pPr>
              <w:pStyle w:val="8"/>
            </w:pPr>
          </w:p>
        </w:tc>
        <w:tc>
          <w:tcPr>
            <w:tcW w:w="1081" w:type="dxa"/>
            <w:vAlign w:val="top"/>
          </w:tcPr>
          <w:p w14:paraId="6757BBAF">
            <w:pPr>
              <w:spacing w:before="250"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6A233CA2">
            <w:pPr>
              <w:spacing w:before="56" w:line="259" w:lineRule="auto"/>
              <w:ind w:left="110" w:right="108"/>
              <w:rPr>
                <w:rFonts w:ascii="仿宋" w:hAnsi="仿宋" w:eastAsia="仿宋" w:cs="仿宋"/>
                <w:sz w:val="20"/>
                <w:szCs w:val="20"/>
              </w:rPr>
            </w:pPr>
            <w:r>
              <w:rPr>
                <w:rFonts w:ascii="仿宋" w:hAnsi="仿宋" w:eastAsia="仿宋" w:cs="仿宋"/>
                <w:spacing w:val="8"/>
                <w:sz w:val="20"/>
                <w:szCs w:val="20"/>
              </w:rPr>
              <w:t>提升计划（将采取哪些措施去改进和提升，去克服困难和问题；如</w:t>
            </w:r>
            <w:r>
              <w:rPr>
                <w:rFonts w:ascii="仿宋" w:hAnsi="仿宋" w:eastAsia="仿宋" w:cs="仿宋"/>
                <w:spacing w:val="9"/>
                <w:sz w:val="20"/>
                <w:szCs w:val="20"/>
              </w:rPr>
              <w:t>果类似的事情再发生一次，你将会有哪些不同的做法和改变）</w:t>
            </w:r>
          </w:p>
        </w:tc>
      </w:tr>
      <w:tr w14:paraId="36C7CD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177" w:type="dxa"/>
            <w:vMerge w:val="restart"/>
            <w:tcBorders>
              <w:bottom w:val="nil"/>
            </w:tcBorders>
            <w:vAlign w:val="top"/>
          </w:tcPr>
          <w:p w14:paraId="35BC13E1">
            <w:pPr>
              <w:pStyle w:val="8"/>
              <w:spacing w:line="258" w:lineRule="auto"/>
            </w:pPr>
          </w:p>
          <w:p w14:paraId="1D28F8CD">
            <w:pPr>
              <w:pStyle w:val="8"/>
              <w:spacing w:line="258" w:lineRule="auto"/>
            </w:pPr>
          </w:p>
          <w:p w14:paraId="6824DE02">
            <w:pPr>
              <w:pStyle w:val="8"/>
              <w:spacing w:line="258" w:lineRule="auto"/>
            </w:pPr>
          </w:p>
          <w:p w14:paraId="7F8D4EE2">
            <w:pPr>
              <w:pStyle w:val="8"/>
              <w:spacing w:line="259" w:lineRule="auto"/>
            </w:pPr>
          </w:p>
          <w:p w14:paraId="5291B209">
            <w:pPr>
              <w:spacing w:before="65" w:line="289" w:lineRule="auto"/>
              <w:ind w:left="387" w:right="168" w:hanging="217"/>
              <w:rPr>
                <w:rFonts w:ascii="仿宋" w:hAnsi="仿宋" w:eastAsia="仿宋" w:cs="仿宋"/>
                <w:sz w:val="20"/>
                <w:szCs w:val="20"/>
              </w:rPr>
            </w:pPr>
            <w:r>
              <w:rPr>
                <w:rFonts w:ascii="仿宋" w:hAnsi="仿宋" w:eastAsia="仿宋" w:cs="仿宋"/>
                <w:spacing w:val="8"/>
                <w:sz w:val="20"/>
                <w:szCs w:val="20"/>
              </w:rPr>
              <w:t>健康教育</w:t>
            </w:r>
            <w:r>
              <w:rPr>
                <w:rFonts w:ascii="仿宋" w:hAnsi="仿宋" w:eastAsia="仿宋" w:cs="仿宋"/>
                <w:spacing w:val="2"/>
                <w:sz w:val="20"/>
                <w:szCs w:val="20"/>
              </w:rPr>
              <w:t>海报</w:t>
            </w:r>
          </w:p>
          <w:p w14:paraId="55DC2A22">
            <w:pPr>
              <w:spacing w:before="35" w:line="195" w:lineRule="auto"/>
              <w:ind w:left="541"/>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1081" w:type="dxa"/>
            <w:vAlign w:val="top"/>
          </w:tcPr>
          <w:p w14:paraId="21BA8814">
            <w:pPr>
              <w:pStyle w:val="8"/>
              <w:spacing w:line="347" w:lineRule="auto"/>
            </w:pPr>
          </w:p>
          <w:p w14:paraId="3A8A2987">
            <w:pPr>
              <w:spacing w:before="57"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30CDEE2C">
            <w:pPr>
              <w:spacing w:before="55" w:line="269" w:lineRule="auto"/>
              <w:ind w:left="111" w:right="108" w:firstLine="6"/>
              <w:jc w:val="both"/>
              <w:rPr>
                <w:rFonts w:ascii="仿宋" w:hAnsi="仿宋" w:eastAsia="仿宋" w:cs="仿宋"/>
                <w:sz w:val="20"/>
                <w:szCs w:val="20"/>
              </w:rPr>
            </w:pPr>
            <w:r>
              <w:rPr>
                <w:rFonts w:ascii="仿宋" w:hAnsi="仿宋" w:eastAsia="仿宋" w:cs="仿宋"/>
                <w:spacing w:val="8"/>
                <w:sz w:val="20"/>
                <w:szCs w:val="20"/>
              </w:rPr>
              <w:t>结合案例和实际照护情况，绘制健康教育海报。海报题目醒目</w:t>
            </w:r>
            <w:r>
              <w:rPr>
                <w:rFonts w:ascii="仿宋" w:hAnsi="仿宋" w:eastAsia="仿宋" w:cs="仿宋"/>
                <w:spacing w:val="7"/>
                <w:sz w:val="20"/>
                <w:szCs w:val="20"/>
              </w:rPr>
              <w:t>，核</w:t>
            </w:r>
            <w:r>
              <w:rPr>
                <w:rFonts w:ascii="仿宋" w:hAnsi="仿宋" w:eastAsia="仿宋" w:cs="仿宋"/>
                <w:spacing w:val="8"/>
                <w:sz w:val="20"/>
                <w:szCs w:val="20"/>
              </w:rPr>
              <w:t>心信息明确，内容通俗易懂，具有科学性、趣味性和针对性，避免诱发因素信息</w:t>
            </w:r>
          </w:p>
        </w:tc>
      </w:tr>
      <w:tr w14:paraId="2A57E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5D0DED3B">
            <w:pPr>
              <w:pStyle w:val="8"/>
            </w:pPr>
          </w:p>
        </w:tc>
        <w:tc>
          <w:tcPr>
            <w:tcW w:w="1081" w:type="dxa"/>
            <w:vAlign w:val="top"/>
          </w:tcPr>
          <w:p w14:paraId="71A947E3">
            <w:pPr>
              <w:spacing w:before="109"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0E0E3ACD">
            <w:pPr>
              <w:spacing w:before="72" w:line="225" w:lineRule="auto"/>
              <w:ind w:left="125"/>
              <w:rPr>
                <w:rFonts w:ascii="仿宋" w:hAnsi="仿宋" w:eastAsia="仿宋" w:cs="仿宋"/>
                <w:sz w:val="20"/>
                <w:szCs w:val="20"/>
              </w:rPr>
            </w:pPr>
            <w:r>
              <w:rPr>
                <w:rFonts w:ascii="仿宋" w:hAnsi="仿宋" w:eastAsia="仿宋" w:cs="仿宋"/>
                <w:spacing w:val="6"/>
                <w:sz w:val="20"/>
                <w:szCs w:val="20"/>
              </w:rPr>
              <w:t>字体大小恰当</w:t>
            </w:r>
          </w:p>
        </w:tc>
      </w:tr>
      <w:tr w14:paraId="723C8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6BC09154">
            <w:pPr>
              <w:pStyle w:val="8"/>
            </w:pPr>
          </w:p>
        </w:tc>
        <w:tc>
          <w:tcPr>
            <w:tcW w:w="1081" w:type="dxa"/>
            <w:vAlign w:val="top"/>
          </w:tcPr>
          <w:p w14:paraId="739E4420">
            <w:pPr>
              <w:spacing w:before="110"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107D1ADF">
            <w:pPr>
              <w:spacing w:before="72" w:line="223" w:lineRule="auto"/>
              <w:ind w:left="125"/>
              <w:rPr>
                <w:rFonts w:ascii="仿宋" w:hAnsi="仿宋" w:eastAsia="仿宋" w:cs="仿宋"/>
                <w:sz w:val="20"/>
                <w:szCs w:val="20"/>
              </w:rPr>
            </w:pPr>
            <w:r>
              <w:rPr>
                <w:rFonts w:ascii="仿宋" w:hAnsi="仿宋" w:eastAsia="仿宋" w:cs="仿宋"/>
                <w:spacing w:val="4"/>
                <w:sz w:val="20"/>
                <w:szCs w:val="20"/>
              </w:rPr>
              <w:t>字迹清晰</w:t>
            </w:r>
          </w:p>
        </w:tc>
      </w:tr>
      <w:tr w14:paraId="503A1B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2FFD4A7E">
            <w:pPr>
              <w:pStyle w:val="8"/>
            </w:pPr>
          </w:p>
        </w:tc>
        <w:tc>
          <w:tcPr>
            <w:tcW w:w="1081" w:type="dxa"/>
            <w:vAlign w:val="top"/>
          </w:tcPr>
          <w:p w14:paraId="101CE62D">
            <w:pPr>
              <w:spacing w:before="110"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508135FF">
            <w:pPr>
              <w:spacing w:before="70" w:line="223" w:lineRule="auto"/>
              <w:ind w:left="109"/>
              <w:rPr>
                <w:rFonts w:ascii="仿宋" w:hAnsi="仿宋" w:eastAsia="仿宋" w:cs="仿宋"/>
                <w:sz w:val="20"/>
                <w:szCs w:val="20"/>
              </w:rPr>
            </w:pPr>
            <w:r>
              <w:rPr>
                <w:rFonts w:ascii="仿宋" w:hAnsi="仿宋" w:eastAsia="仿宋" w:cs="仿宋"/>
                <w:spacing w:val="9"/>
                <w:sz w:val="20"/>
                <w:szCs w:val="20"/>
              </w:rPr>
              <w:t>布局、色彩搭配合理（</w:t>
            </w:r>
            <w:r>
              <w:rPr>
                <w:rFonts w:ascii="仿宋" w:hAnsi="仿宋" w:eastAsia="仿宋" w:cs="仿宋"/>
                <w:spacing w:val="-48"/>
                <w:sz w:val="20"/>
                <w:szCs w:val="20"/>
              </w:rPr>
              <w:t xml:space="preserve"> </w:t>
            </w:r>
            <w:r>
              <w:rPr>
                <w:rFonts w:ascii="仿宋" w:hAnsi="仿宋" w:eastAsia="仿宋" w:cs="仿宋"/>
                <w:spacing w:val="9"/>
                <w:sz w:val="20"/>
                <w:szCs w:val="20"/>
              </w:rPr>
              <w:t>至少使用</w:t>
            </w:r>
            <w:r>
              <w:rPr>
                <w:rFonts w:ascii="Times New Roman" w:hAnsi="Times New Roman" w:eastAsia="Times New Roman" w:cs="Times New Roman"/>
                <w:spacing w:val="9"/>
                <w:sz w:val="20"/>
                <w:szCs w:val="20"/>
              </w:rPr>
              <w:t xml:space="preserve">4 </w:t>
            </w:r>
            <w:r>
              <w:rPr>
                <w:rFonts w:ascii="仿宋" w:hAnsi="仿宋" w:eastAsia="仿宋" w:cs="仿宋"/>
                <w:spacing w:val="9"/>
                <w:sz w:val="20"/>
                <w:szCs w:val="20"/>
              </w:rPr>
              <w:t>种不同</w:t>
            </w:r>
            <w:r>
              <w:rPr>
                <w:rFonts w:ascii="仿宋" w:hAnsi="仿宋" w:eastAsia="仿宋" w:cs="仿宋"/>
                <w:spacing w:val="8"/>
                <w:sz w:val="20"/>
                <w:szCs w:val="20"/>
              </w:rPr>
              <w:t>颜色）</w:t>
            </w:r>
          </w:p>
        </w:tc>
      </w:tr>
      <w:tr w14:paraId="11DC5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6EBD5292">
            <w:pPr>
              <w:pStyle w:val="8"/>
            </w:pPr>
          </w:p>
        </w:tc>
        <w:tc>
          <w:tcPr>
            <w:tcW w:w="1081" w:type="dxa"/>
            <w:vAlign w:val="top"/>
          </w:tcPr>
          <w:p w14:paraId="58101267">
            <w:pPr>
              <w:spacing w:before="110"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2F33ABC1">
            <w:pPr>
              <w:spacing w:before="70" w:line="225" w:lineRule="auto"/>
              <w:ind w:left="114"/>
              <w:rPr>
                <w:rFonts w:ascii="仿宋" w:hAnsi="仿宋" w:eastAsia="仿宋" w:cs="仿宋"/>
                <w:sz w:val="20"/>
                <w:szCs w:val="20"/>
              </w:rPr>
            </w:pPr>
            <w:r>
              <w:rPr>
                <w:rFonts w:ascii="仿宋" w:hAnsi="仿宋" w:eastAsia="仿宋" w:cs="仿宋"/>
                <w:spacing w:val="8"/>
                <w:sz w:val="20"/>
                <w:szCs w:val="20"/>
              </w:rPr>
              <w:t>绘制元素多于书写元素</w:t>
            </w:r>
          </w:p>
        </w:tc>
      </w:tr>
      <w:tr w14:paraId="7765FC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77" w:type="dxa"/>
            <w:vMerge w:val="continue"/>
            <w:tcBorders>
              <w:top w:val="nil"/>
              <w:bottom w:val="nil"/>
            </w:tcBorders>
            <w:vAlign w:val="top"/>
          </w:tcPr>
          <w:p w14:paraId="1694D387">
            <w:pPr>
              <w:pStyle w:val="8"/>
            </w:pPr>
          </w:p>
        </w:tc>
        <w:tc>
          <w:tcPr>
            <w:tcW w:w="1081" w:type="dxa"/>
            <w:vAlign w:val="top"/>
          </w:tcPr>
          <w:p w14:paraId="608B42BF">
            <w:pPr>
              <w:spacing w:before="111"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1ED52DA7">
            <w:pPr>
              <w:spacing w:before="70" w:line="224" w:lineRule="auto"/>
              <w:ind w:left="120"/>
              <w:rPr>
                <w:rFonts w:ascii="仿宋" w:hAnsi="仿宋" w:eastAsia="仿宋" w:cs="仿宋"/>
                <w:sz w:val="20"/>
                <w:szCs w:val="20"/>
              </w:rPr>
            </w:pPr>
            <w:r>
              <w:rPr>
                <w:rFonts w:ascii="仿宋" w:hAnsi="仿宋" w:eastAsia="仿宋" w:cs="仿宋"/>
                <w:spacing w:val="6"/>
                <w:sz w:val="20"/>
                <w:szCs w:val="20"/>
              </w:rPr>
              <w:t>文字简短易懂</w:t>
            </w:r>
          </w:p>
        </w:tc>
      </w:tr>
      <w:tr w14:paraId="4040A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177" w:type="dxa"/>
            <w:vMerge w:val="continue"/>
            <w:tcBorders>
              <w:top w:val="nil"/>
            </w:tcBorders>
            <w:vAlign w:val="top"/>
          </w:tcPr>
          <w:p w14:paraId="48D2BA05">
            <w:pPr>
              <w:pStyle w:val="8"/>
            </w:pPr>
          </w:p>
        </w:tc>
        <w:tc>
          <w:tcPr>
            <w:tcW w:w="1081" w:type="dxa"/>
            <w:vAlign w:val="top"/>
          </w:tcPr>
          <w:p w14:paraId="4BD4E7A1">
            <w:pPr>
              <w:spacing w:before="109" w:line="192" w:lineRule="auto"/>
              <w:ind w:left="44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M</w:t>
            </w:r>
          </w:p>
        </w:tc>
        <w:tc>
          <w:tcPr>
            <w:tcW w:w="6263" w:type="dxa"/>
            <w:vAlign w:val="top"/>
          </w:tcPr>
          <w:p w14:paraId="68749639">
            <w:pPr>
              <w:spacing w:before="71" w:line="223" w:lineRule="auto"/>
              <w:ind w:left="113"/>
              <w:rPr>
                <w:rFonts w:ascii="仿宋" w:hAnsi="仿宋" w:eastAsia="仿宋" w:cs="仿宋"/>
                <w:sz w:val="20"/>
                <w:szCs w:val="20"/>
              </w:rPr>
            </w:pPr>
            <w:r>
              <w:rPr>
                <w:rFonts w:ascii="仿宋" w:hAnsi="仿宋" w:eastAsia="仿宋" w:cs="仿宋"/>
                <w:spacing w:val="6"/>
                <w:sz w:val="20"/>
                <w:szCs w:val="20"/>
              </w:rPr>
              <w:t>个性鲜明</w:t>
            </w:r>
          </w:p>
        </w:tc>
      </w:tr>
    </w:tbl>
    <w:p w14:paraId="31BCA2AF">
      <w:pPr>
        <w:pStyle w:val="2"/>
        <w:spacing w:line="172" w:lineRule="exact"/>
        <w:rPr>
          <w:sz w:val="14"/>
        </w:rPr>
      </w:pPr>
    </w:p>
    <w:p w14:paraId="431FF431">
      <w:pPr>
        <w:spacing w:line="172" w:lineRule="exact"/>
        <w:rPr>
          <w:sz w:val="14"/>
          <w:szCs w:val="14"/>
        </w:rPr>
      </w:pPr>
    </w:p>
    <w:p w14:paraId="40EAB885">
      <w:pPr>
        <w:pStyle w:val="2"/>
        <w:rPr>
          <w:sz w:val="14"/>
          <w:szCs w:val="14"/>
        </w:rPr>
      </w:pPr>
    </w:p>
    <w:p w14:paraId="104F240D">
      <w:pPr>
        <w:pStyle w:val="2"/>
        <w:rPr>
          <w:sz w:val="14"/>
          <w:szCs w:val="14"/>
        </w:rPr>
        <w:sectPr>
          <w:footerReference r:id="rId20" w:type="default"/>
          <w:pgSz w:w="11906" w:h="16839"/>
          <w:pgMar w:top="1431" w:right="1690" w:bottom="1378" w:left="1689" w:header="0" w:footer="1212" w:gutter="0"/>
          <w:cols w:space="720" w:num="1"/>
        </w:sectPr>
      </w:pPr>
    </w:p>
    <w:p w14:paraId="3FF58177">
      <w:pPr>
        <w:spacing w:before="270" w:line="218" w:lineRule="auto"/>
        <w:ind w:left="580"/>
        <w:outlineLvl w:val="2"/>
        <w:rPr>
          <w:rFonts w:ascii="仿宋" w:hAnsi="仿宋" w:eastAsia="仿宋" w:cs="仿宋"/>
          <w:sz w:val="28"/>
          <w:szCs w:val="28"/>
        </w:rPr>
      </w:pPr>
      <w:r>
        <w:rPr>
          <w:rFonts w:ascii="Times New Roman" w:hAnsi="Times New Roman" w:eastAsia="Times New Roman" w:cs="Times New Roman"/>
          <w:b/>
          <w:bCs/>
          <w:spacing w:val="-2"/>
          <w:sz w:val="28"/>
          <w:szCs w:val="28"/>
        </w:rPr>
        <w:t>4.</w:t>
      </w:r>
      <w:r>
        <w:rPr>
          <w:rFonts w:ascii="仿宋" w:hAnsi="仿宋" w:eastAsia="仿宋" w:cs="仿宋"/>
          <w:b/>
          <w:bCs/>
          <w:spacing w:val="-2"/>
          <w:sz w:val="28"/>
          <w:szCs w:val="28"/>
        </w:rPr>
        <w:t>持续改进照护方案模块评分标准</w:t>
      </w:r>
    </w:p>
    <w:p w14:paraId="505027B9">
      <w:pPr>
        <w:spacing w:line="121" w:lineRule="exact"/>
      </w:pPr>
    </w:p>
    <w:tbl>
      <w:tblPr>
        <w:tblStyle w:val="7"/>
        <w:tblW w:w="9355"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2"/>
        <w:gridCol w:w="5487"/>
        <w:gridCol w:w="510"/>
        <w:gridCol w:w="495"/>
        <w:gridCol w:w="704"/>
        <w:gridCol w:w="737"/>
      </w:tblGrid>
      <w:tr w14:paraId="4760F6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1422" w:type="dxa"/>
            <w:vMerge w:val="restart"/>
            <w:tcBorders>
              <w:bottom w:val="nil"/>
            </w:tcBorders>
            <w:vAlign w:val="top"/>
          </w:tcPr>
          <w:p w14:paraId="0F2DBD4C">
            <w:pPr>
              <w:pStyle w:val="8"/>
              <w:spacing w:line="270" w:lineRule="auto"/>
            </w:pPr>
          </w:p>
          <w:p w14:paraId="19A48206">
            <w:pPr>
              <w:spacing w:before="65" w:line="251" w:lineRule="auto"/>
              <w:ind w:left="506" w:right="79" w:hanging="424"/>
              <w:rPr>
                <w:rFonts w:ascii="仿宋" w:hAnsi="仿宋" w:eastAsia="仿宋" w:cs="仿宋"/>
                <w:sz w:val="20"/>
                <w:szCs w:val="20"/>
              </w:rPr>
            </w:pPr>
            <w:r>
              <w:rPr>
                <w:rFonts w:ascii="仿宋" w:hAnsi="仿宋" w:eastAsia="仿宋" w:cs="仿宋"/>
                <w:b/>
                <w:bCs/>
                <w:spacing w:val="6"/>
                <w:sz w:val="20"/>
                <w:szCs w:val="20"/>
              </w:rPr>
              <w:t>评分标准一级</w:t>
            </w:r>
            <w:r>
              <w:rPr>
                <w:rFonts w:ascii="仿宋" w:hAnsi="仿宋" w:eastAsia="仿宋" w:cs="仿宋"/>
                <w:b/>
                <w:bCs/>
                <w:spacing w:val="2"/>
                <w:sz w:val="20"/>
                <w:szCs w:val="20"/>
              </w:rPr>
              <w:t>指标</w:t>
            </w:r>
          </w:p>
        </w:tc>
        <w:tc>
          <w:tcPr>
            <w:tcW w:w="5487" w:type="dxa"/>
            <w:vMerge w:val="restart"/>
            <w:tcBorders>
              <w:bottom w:val="nil"/>
            </w:tcBorders>
            <w:vAlign w:val="top"/>
          </w:tcPr>
          <w:p w14:paraId="13C3C401">
            <w:pPr>
              <w:pStyle w:val="8"/>
              <w:spacing w:line="406" w:lineRule="auto"/>
            </w:pPr>
          </w:p>
          <w:p w14:paraId="64331DF8">
            <w:pPr>
              <w:spacing w:before="65" w:line="225" w:lineRule="auto"/>
              <w:ind w:left="1905"/>
              <w:rPr>
                <w:rFonts w:ascii="仿宋" w:hAnsi="仿宋" w:eastAsia="仿宋" w:cs="仿宋"/>
                <w:sz w:val="20"/>
                <w:szCs w:val="20"/>
              </w:rPr>
            </w:pPr>
            <w:r>
              <w:rPr>
                <w:rFonts w:ascii="仿宋" w:hAnsi="仿宋" w:eastAsia="仿宋" w:cs="仿宋"/>
                <w:b/>
                <w:bCs/>
                <w:spacing w:val="7"/>
                <w:sz w:val="20"/>
                <w:szCs w:val="20"/>
              </w:rPr>
              <w:t>评分标准二级指标</w:t>
            </w:r>
          </w:p>
        </w:tc>
        <w:tc>
          <w:tcPr>
            <w:tcW w:w="2446" w:type="dxa"/>
            <w:gridSpan w:val="4"/>
            <w:vAlign w:val="top"/>
          </w:tcPr>
          <w:p w14:paraId="03CC5ECB">
            <w:pPr>
              <w:spacing w:before="111" w:line="225" w:lineRule="auto"/>
              <w:ind w:left="1020"/>
              <w:rPr>
                <w:rFonts w:ascii="仿宋" w:hAnsi="仿宋" w:eastAsia="仿宋" w:cs="仿宋"/>
                <w:sz w:val="20"/>
                <w:szCs w:val="20"/>
              </w:rPr>
            </w:pPr>
            <w:r>
              <w:rPr>
                <w:rFonts w:ascii="仿宋" w:hAnsi="仿宋" w:eastAsia="仿宋" w:cs="仿宋"/>
                <w:b/>
                <w:bCs/>
                <w:spacing w:val="2"/>
                <w:sz w:val="20"/>
                <w:szCs w:val="20"/>
              </w:rPr>
              <w:t>得分</w:t>
            </w:r>
          </w:p>
        </w:tc>
      </w:tr>
      <w:tr w14:paraId="43BE21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1422" w:type="dxa"/>
            <w:vMerge w:val="continue"/>
            <w:tcBorders>
              <w:top w:val="nil"/>
            </w:tcBorders>
            <w:vAlign w:val="top"/>
          </w:tcPr>
          <w:p w14:paraId="6AC51962">
            <w:pPr>
              <w:pStyle w:val="8"/>
            </w:pPr>
          </w:p>
        </w:tc>
        <w:tc>
          <w:tcPr>
            <w:tcW w:w="5487" w:type="dxa"/>
            <w:vMerge w:val="continue"/>
            <w:tcBorders>
              <w:top w:val="nil"/>
            </w:tcBorders>
            <w:vAlign w:val="top"/>
          </w:tcPr>
          <w:p w14:paraId="73604906">
            <w:pPr>
              <w:pStyle w:val="8"/>
            </w:pPr>
          </w:p>
        </w:tc>
        <w:tc>
          <w:tcPr>
            <w:tcW w:w="510" w:type="dxa"/>
            <w:vAlign w:val="top"/>
          </w:tcPr>
          <w:p w14:paraId="72A358AA">
            <w:pPr>
              <w:spacing w:before="116" w:line="253" w:lineRule="auto"/>
              <w:ind w:left="58" w:right="43" w:firstLine="2"/>
              <w:rPr>
                <w:rFonts w:ascii="仿宋" w:hAnsi="仿宋" w:eastAsia="仿宋" w:cs="仿宋"/>
                <w:sz w:val="20"/>
                <w:szCs w:val="20"/>
              </w:rPr>
            </w:pPr>
            <w:r>
              <w:rPr>
                <w:rFonts w:ascii="仿宋" w:hAnsi="仿宋" w:eastAsia="仿宋" w:cs="仿宋"/>
                <w:b/>
                <w:bCs/>
                <w:spacing w:val="-2"/>
                <w:sz w:val="20"/>
                <w:szCs w:val="20"/>
              </w:rPr>
              <w:t>完全</w:t>
            </w:r>
            <w:r>
              <w:rPr>
                <w:rFonts w:ascii="仿宋" w:hAnsi="仿宋" w:eastAsia="仿宋" w:cs="仿宋"/>
                <w:b/>
                <w:bCs/>
                <w:spacing w:val="-1"/>
                <w:sz w:val="20"/>
                <w:szCs w:val="20"/>
              </w:rPr>
              <w:t>满足</w:t>
            </w:r>
          </w:p>
        </w:tc>
        <w:tc>
          <w:tcPr>
            <w:tcW w:w="495" w:type="dxa"/>
            <w:vAlign w:val="top"/>
          </w:tcPr>
          <w:p w14:paraId="5CDB2105">
            <w:pPr>
              <w:spacing w:before="116" w:line="253" w:lineRule="auto"/>
              <w:ind w:left="52" w:right="34" w:hanging="12"/>
              <w:rPr>
                <w:rFonts w:ascii="仿宋" w:hAnsi="仿宋" w:eastAsia="仿宋" w:cs="仿宋"/>
                <w:sz w:val="20"/>
                <w:szCs w:val="20"/>
              </w:rPr>
            </w:pPr>
            <w:r>
              <w:rPr>
                <w:rFonts w:ascii="仿宋" w:hAnsi="仿宋" w:eastAsia="仿宋" w:cs="仿宋"/>
                <w:b/>
                <w:bCs/>
                <w:spacing w:val="5"/>
                <w:sz w:val="20"/>
                <w:szCs w:val="20"/>
              </w:rPr>
              <w:t>基本</w:t>
            </w:r>
            <w:r>
              <w:rPr>
                <w:rFonts w:ascii="仿宋" w:hAnsi="仿宋" w:eastAsia="仿宋" w:cs="仿宋"/>
                <w:b/>
                <w:bCs/>
                <w:spacing w:val="-1"/>
                <w:sz w:val="20"/>
                <w:szCs w:val="20"/>
              </w:rPr>
              <w:t>满足</w:t>
            </w:r>
          </w:p>
        </w:tc>
        <w:tc>
          <w:tcPr>
            <w:tcW w:w="704" w:type="dxa"/>
            <w:vAlign w:val="top"/>
          </w:tcPr>
          <w:p w14:paraId="17D68BA2">
            <w:pPr>
              <w:spacing w:before="116" w:line="253" w:lineRule="auto"/>
              <w:ind w:left="156" w:right="32" w:hanging="117"/>
              <w:rPr>
                <w:rFonts w:ascii="仿宋" w:hAnsi="仿宋" w:eastAsia="仿宋" w:cs="仿宋"/>
                <w:sz w:val="20"/>
                <w:szCs w:val="20"/>
              </w:rPr>
            </w:pPr>
            <w:r>
              <w:rPr>
                <w:rFonts w:ascii="仿宋" w:hAnsi="仿宋" w:eastAsia="仿宋" w:cs="仿宋"/>
                <w:b/>
                <w:bCs/>
                <w:spacing w:val="6"/>
                <w:sz w:val="20"/>
                <w:szCs w:val="20"/>
              </w:rPr>
              <w:t>基本没</w:t>
            </w:r>
            <w:r>
              <w:rPr>
                <w:rFonts w:ascii="仿宋" w:hAnsi="仿宋" w:eastAsia="仿宋" w:cs="仿宋"/>
                <w:b/>
                <w:bCs/>
                <w:spacing w:val="-1"/>
                <w:sz w:val="20"/>
                <w:szCs w:val="20"/>
              </w:rPr>
              <w:t>满足</w:t>
            </w:r>
          </w:p>
        </w:tc>
        <w:tc>
          <w:tcPr>
            <w:tcW w:w="737" w:type="dxa"/>
            <w:vAlign w:val="top"/>
          </w:tcPr>
          <w:p w14:paraId="53ACFC2A">
            <w:pPr>
              <w:spacing w:before="116" w:line="253" w:lineRule="auto"/>
              <w:ind w:left="173" w:right="49" w:hanging="103"/>
              <w:rPr>
                <w:rFonts w:ascii="仿宋" w:hAnsi="仿宋" w:eastAsia="仿宋" w:cs="仿宋"/>
                <w:sz w:val="20"/>
                <w:szCs w:val="20"/>
              </w:rPr>
            </w:pPr>
            <w:r>
              <w:rPr>
                <w:rFonts w:ascii="仿宋" w:hAnsi="仿宋" w:eastAsia="仿宋" w:cs="仿宋"/>
                <w:b/>
                <w:bCs/>
                <w:spacing w:val="1"/>
                <w:sz w:val="20"/>
                <w:szCs w:val="20"/>
              </w:rPr>
              <w:t>完全没</w:t>
            </w:r>
            <w:r>
              <w:rPr>
                <w:rFonts w:ascii="仿宋" w:hAnsi="仿宋" w:eastAsia="仿宋" w:cs="仿宋"/>
                <w:b/>
                <w:bCs/>
                <w:spacing w:val="-1"/>
                <w:sz w:val="20"/>
                <w:szCs w:val="20"/>
              </w:rPr>
              <w:t>满足</w:t>
            </w:r>
          </w:p>
        </w:tc>
      </w:tr>
      <w:tr w14:paraId="0FC6F3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restart"/>
            <w:tcBorders>
              <w:bottom w:val="nil"/>
            </w:tcBorders>
            <w:vAlign w:val="top"/>
          </w:tcPr>
          <w:p w14:paraId="610CA7C1">
            <w:pPr>
              <w:pStyle w:val="8"/>
              <w:spacing w:line="274" w:lineRule="auto"/>
            </w:pPr>
          </w:p>
          <w:p w14:paraId="33FF56BA">
            <w:pPr>
              <w:pStyle w:val="8"/>
              <w:spacing w:line="274" w:lineRule="auto"/>
            </w:pPr>
          </w:p>
          <w:p w14:paraId="63BE1BC9">
            <w:pPr>
              <w:spacing w:before="65" w:line="254" w:lineRule="auto"/>
              <w:ind w:left="318" w:right="185" w:hanging="115"/>
              <w:rPr>
                <w:rFonts w:ascii="仿宋" w:hAnsi="仿宋" w:eastAsia="仿宋" w:cs="仿宋"/>
                <w:sz w:val="20"/>
                <w:szCs w:val="20"/>
              </w:rPr>
            </w:pPr>
            <w:r>
              <w:rPr>
                <w:rFonts w:ascii="仿宋" w:hAnsi="仿宋" w:eastAsia="仿宋" w:cs="仿宋"/>
                <w:spacing w:val="5"/>
                <w:sz w:val="20"/>
                <w:szCs w:val="20"/>
              </w:rPr>
              <w:t>一、直观性</w:t>
            </w:r>
            <w:r>
              <w:rPr>
                <w:rFonts w:ascii="仿宋" w:hAnsi="仿宋" w:eastAsia="仿宋" w:cs="仿宋"/>
                <w:spacing w:val="18"/>
                <w:sz w:val="20"/>
                <w:szCs w:val="20"/>
              </w:rPr>
              <w:t>（</w:t>
            </w:r>
            <w:r>
              <w:rPr>
                <w:rFonts w:ascii="Times New Roman" w:hAnsi="Times New Roman" w:eastAsia="Times New Roman" w:cs="Times New Roman"/>
                <w:spacing w:val="18"/>
                <w:sz w:val="20"/>
                <w:szCs w:val="20"/>
              </w:rPr>
              <w:t>2</w:t>
            </w:r>
            <w:r>
              <w:rPr>
                <w:rFonts w:ascii="仿宋" w:hAnsi="仿宋" w:eastAsia="仿宋" w:cs="仿宋"/>
                <w:spacing w:val="18"/>
                <w:sz w:val="20"/>
                <w:szCs w:val="20"/>
              </w:rPr>
              <w:t>分）</w:t>
            </w:r>
          </w:p>
        </w:tc>
        <w:tc>
          <w:tcPr>
            <w:tcW w:w="5487" w:type="dxa"/>
            <w:vAlign w:val="top"/>
          </w:tcPr>
          <w:p w14:paraId="2E8E2FF6">
            <w:pPr>
              <w:spacing w:before="65" w:line="223" w:lineRule="auto"/>
              <w:ind w:left="21"/>
              <w:rPr>
                <w:rFonts w:ascii="仿宋" w:hAnsi="仿宋" w:eastAsia="仿宋" w:cs="仿宋"/>
                <w:sz w:val="20"/>
                <w:szCs w:val="20"/>
              </w:rPr>
            </w:pPr>
            <w:r>
              <w:rPr>
                <w:rFonts w:ascii="Times New Roman" w:hAnsi="Times New Roman" w:eastAsia="Times New Roman" w:cs="Times New Roman"/>
                <w:spacing w:val="7"/>
                <w:sz w:val="20"/>
                <w:szCs w:val="20"/>
              </w:rPr>
              <w:t>1.</w:t>
            </w:r>
            <w:r>
              <w:rPr>
                <w:rFonts w:ascii="仿宋" w:hAnsi="仿宋" w:eastAsia="仿宋" w:cs="仿宋"/>
                <w:spacing w:val="7"/>
                <w:sz w:val="20"/>
                <w:szCs w:val="20"/>
              </w:rPr>
              <w:t>表述易于工作团队沟通合作</w:t>
            </w:r>
          </w:p>
        </w:tc>
        <w:tc>
          <w:tcPr>
            <w:tcW w:w="510" w:type="dxa"/>
            <w:vAlign w:val="top"/>
          </w:tcPr>
          <w:p w14:paraId="14298EA4">
            <w:pPr>
              <w:pStyle w:val="8"/>
            </w:pPr>
          </w:p>
        </w:tc>
        <w:tc>
          <w:tcPr>
            <w:tcW w:w="495" w:type="dxa"/>
            <w:vAlign w:val="top"/>
          </w:tcPr>
          <w:p w14:paraId="1DA4BE7E">
            <w:pPr>
              <w:pStyle w:val="8"/>
            </w:pPr>
          </w:p>
        </w:tc>
        <w:tc>
          <w:tcPr>
            <w:tcW w:w="704" w:type="dxa"/>
            <w:vAlign w:val="top"/>
          </w:tcPr>
          <w:p w14:paraId="2DC4C5BF">
            <w:pPr>
              <w:pStyle w:val="8"/>
            </w:pPr>
          </w:p>
        </w:tc>
        <w:tc>
          <w:tcPr>
            <w:tcW w:w="737" w:type="dxa"/>
            <w:vAlign w:val="top"/>
          </w:tcPr>
          <w:p w14:paraId="54FA21E3">
            <w:pPr>
              <w:pStyle w:val="8"/>
            </w:pPr>
          </w:p>
        </w:tc>
      </w:tr>
      <w:tr w14:paraId="147F70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18B66F39">
            <w:pPr>
              <w:pStyle w:val="8"/>
            </w:pPr>
          </w:p>
        </w:tc>
        <w:tc>
          <w:tcPr>
            <w:tcW w:w="5487" w:type="dxa"/>
            <w:vAlign w:val="top"/>
          </w:tcPr>
          <w:p w14:paraId="08027BFE">
            <w:pPr>
              <w:spacing w:before="63" w:line="225" w:lineRule="auto"/>
              <w:rPr>
                <w:rFonts w:ascii="仿宋" w:hAnsi="仿宋" w:eastAsia="仿宋" w:cs="仿宋"/>
                <w:sz w:val="20"/>
                <w:szCs w:val="20"/>
              </w:rPr>
            </w:pPr>
            <w:r>
              <w:rPr>
                <w:rFonts w:ascii="Times New Roman" w:hAnsi="Times New Roman" w:eastAsia="Times New Roman" w:cs="Times New Roman"/>
                <w:spacing w:val="8"/>
                <w:sz w:val="20"/>
                <w:szCs w:val="20"/>
              </w:rPr>
              <w:t>2.</w:t>
            </w:r>
            <w:r>
              <w:rPr>
                <w:rFonts w:ascii="仿宋" w:hAnsi="仿宋" w:eastAsia="仿宋" w:cs="仿宋"/>
                <w:spacing w:val="8"/>
                <w:sz w:val="20"/>
                <w:szCs w:val="20"/>
              </w:rPr>
              <w:t>从专业角度看，表述恰当</w:t>
            </w:r>
          </w:p>
        </w:tc>
        <w:tc>
          <w:tcPr>
            <w:tcW w:w="510" w:type="dxa"/>
            <w:vAlign w:val="top"/>
          </w:tcPr>
          <w:p w14:paraId="4111B83C">
            <w:pPr>
              <w:pStyle w:val="8"/>
            </w:pPr>
          </w:p>
        </w:tc>
        <w:tc>
          <w:tcPr>
            <w:tcW w:w="495" w:type="dxa"/>
            <w:vAlign w:val="top"/>
          </w:tcPr>
          <w:p w14:paraId="17F11E2C">
            <w:pPr>
              <w:pStyle w:val="8"/>
            </w:pPr>
          </w:p>
        </w:tc>
        <w:tc>
          <w:tcPr>
            <w:tcW w:w="704" w:type="dxa"/>
            <w:vAlign w:val="top"/>
          </w:tcPr>
          <w:p w14:paraId="02D53D89">
            <w:pPr>
              <w:pStyle w:val="8"/>
            </w:pPr>
          </w:p>
        </w:tc>
        <w:tc>
          <w:tcPr>
            <w:tcW w:w="737" w:type="dxa"/>
            <w:vAlign w:val="top"/>
          </w:tcPr>
          <w:p w14:paraId="63C0AD2B">
            <w:pPr>
              <w:pStyle w:val="8"/>
            </w:pPr>
          </w:p>
        </w:tc>
      </w:tr>
      <w:tr w14:paraId="67BD0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457335EF">
            <w:pPr>
              <w:pStyle w:val="8"/>
            </w:pPr>
          </w:p>
        </w:tc>
        <w:tc>
          <w:tcPr>
            <w:tcW w:w="5487" w:type="dxa"/>
            <w:vAlign w:val="top"/>
          </w:tcPr>
          <w:p w14:paraId="6AD62DF6">
            <w:pPr>
              <w:spacing w:before="64" w:line="223" w:lineRule="auto"/>
              <w:ind w:left="5"/>
              <w:rPr>
                <w:rFonts w:ascii="仿宋" w:hAnsi="仿宋" w:eastAsia="仿宋" w:cs="仿宋"/>
                <w:sz w:val="20"/>
                <w:szCs w:val="20"/>
              </w:rPr>
            </w:pPr>
            <w:r>
              <w:rPr>
                <w:rFonts w:ascii="Times New Roman" w:hAnsi="Times New Roman" w:eastAsia="Times New Roman" w:cs="Times New Roman"/>
                <w:spacing w:val="8"/>
                <w:sz w:val="20"/>
                <w:szCs w:val="20"/>
              </w:rPr>
              <w:t>3.</w:t>
            </w:r>
            <w:r>
              <w:rPr>
                <w:rFonts w:ascii="仿宋" w:hAnsi="仿宋" w:eastAsia="仿宋" w:cs="仿宋"/>
                <w:spacing w:val="8"/>
                <w:sz w:val="20"/>
                <w:szCs w:val="20"/>
              </w:rPr>
              <w:t>整体结构合理，层次分明，条理清晰</w:t>
            </w:r>
          </w:p>
        </w:tc>
        <w:tc>
          <w:tcPr>
            <w:tcW w:w="510" w:type="dxa"/>
            <w:vAlign w:val="top"/>
          </w:tcPr>
          <w:p w14:paraId="7A149814">
            <w:pPr>
              <w:pStyle w:val="8"/>
            </w:pPr>
          </w:p>
        </w:tc>
        <w:tc>
          <w:tcPr>
            <w:tcW w:w="495" w:type="dxa"/>
            <w:vAlign w:val="top"/>
          </w:tcPr>
          <w:p w14:paraId="42ECB5D4">
            <w:pPr>
              <w:pStyle w:val="8"/>
            </w:pPr>
          </w:p>
        </w:tc>
        <w:tc>
          <w:tcPr>
            <w:tcW w:w="704" w:type="dxa"/>
            <w:vAlign w:val="top"/>
          </w:tcPr>
          <w:p w14:paraId="30606717">
            <w:pPr>
              <w:pStyle w:val="8"/>
            </w:pPr>
          </w:p>
        </w:tc>
        <w:tc>
          <w:tcPr>
            <w:tcW w:w="737" w:type="dxa"/>
            <w:vAlign w:val="top"/>
          </w:tcPr>
          <w:p w14:paraId="4D149CBE">
            <w:pPr>
              <w:pStyle w:val="8"/>
            </w:pPr>
          </w:p>
        </w:tc>
      </w:tr>
      <w:tr w14:paraId="5186F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552879E8">
            <w:pPr>
              <w:pStyle w:val="8"/>
            </w:pPr>
          </w:p>
        </w:tc>
        <w:tc>
          <w:tcPr>
            <w:tcW w:w="5487" w:type="dxa"/>
            <w:vAlign w:val="top"/>
          </w:tcPr>
          <w:p w14:paraId="7A366C1D">
            <w:pPr>
              <w:spacing w:before="65" w:line="225" w:lineRule="auto"/>
              <w:rPr>
                <w:rFonts w:ascii="仿宋" w:hAnsi="仿宋" w:eastAsia="仿宋" w:cs="仿宋"/>
                <w:sz w:val="20"/>
                <w:szCs w:val="20"/>
              </w:rPr>
            </w:pPr>
            <w:r>
              <w:rPr>
                <w:rFonts w:ascii="Times New Roman" w:hAnsi="Times New Roman" w:eastAsia="Times New Roman" w:cs="Times New Roman"/>
                <w:spacing w:val="7"/>
                <w:sz w:val="20"/>
                <w:szCs w:val="20"/>
              </w:rPr>
              <w:t>4.</w:t>
            </w:r>
            <w:r>
              <w:rPr>
                <w:rFonts w:ascii="仿宋" w:hAnsi="仿宋" w:eastAsia="仿宋" w:cs="仿宋"/>
                <w:spacing w:val="7"/>
                <w:sz w:val="20"/>
                <w:szCs w:val="20"/>
              </w:rPr>
              <w:t>使用图表恰当</w:t>
            </w:r>
          </w:p>
        </w:tc>
        <w:tc>
          <w:tcPr>
            <w:tcW w:w="510" w:type="dxa"/>
            <w:vAlign w:val="top"/>
          </w:tcPr>
          <w:p w14:paraId="44C6DA6D">
            <w:pPr>
              <w:pStyle w:val="8"/>
            </w:pPr>
          </w:p>
        </w:tc>
        <w:tc>
          <w:tcPr>
            <w:tcW w:w="495" w:type="dxa"/>
            <w:vAlign w:val="top"/>
          </w:tcPr>
          <w:p w14:paraId="6D59E164">
            <w:pPr>
              <w:pStyle w:val="8"/>
            </w:pPr>
          </w:p>
        </w:tc>
        <w:tc>
          <w:tcPr>
            <w:tcW w:w="704" w:type="dxa"/>
            <w:vAlign w:val="top"/>
          </w:tcPr>
          <w:p w14:paraId="65DB55BD">
            <w:pPr>
              <w:pStyle w:val="8"/>
            </w:pPr>
          </w:p>
        </w:tc>
        <w:tc>
          <w:tcPr>
            <w:tcW w:w="737" w:type="dxa"/>
            <w:vAlign w:val="top"/>
          </w:tcPr>
          <w:p w14:paraId="4407861A">
            <w:pPr>
              <w:pStyle w:val="8"/>
            </w:pPr>
          </w:p>
        </w:tc>
      </w:tr>
      <w:tr w14:paraId="508485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tcBorders>
            <w:vAlign w:val="top"/>
          </w:tcPr>
          <w:p w14:paraId="1A71E88E">
            <w:pPr>
              <w:pStyle w:val="8"/>
            </w:pPr>
          </w:p>
        </w:tc>
        <w:tc>
          <w:tcPr>
            <w:tcW w:w="5487" w:type="dxa"/>
            <w:vAlign w:val="top"/>
          </w:tcPr>
          <w:p w14:paraId="1E50AD51">
            <w:pPr>
              <w:spacing w:before="65" w:line="227" w:lineRule="auto"/>
              <w:ind w:left="6"/>
              <w:rPr>
                <w:rFonts w:ascii="仿宋" w:hAnsi="仿宋" w:eastAsia="仿宋" w:cs="仿宋"/>
                <w:sz w:val="20"/>
                <w:szCs w:val="20"/>
              </w:rPr>
            </w:pPr>
            <w:r>
              <w:rPr>
                <w:rFonts w:ascii="Times New Roman" w:hAnsi="Times New Roman" w:eastAsia="Times New Roman" w:cs="Times New Roman"/>
                <w:spacing w:val="7"/>
                <w:sz w:val="20"/>
                <w:szCs w:val="20"/>
              </w:rPr>
              <w:t>5.</w:t>
            </w:r>
            <w:r>
              <w:rPr>
                <w:rFonts w:ascii="仿宋" w:hAnsi="仿宋" w:eastAsia="仿宋" w:cs="仿宋"/>
                <w:spacing w:val="7"/>
                <w:sz w:val="20"/>
                <w:szCs w:val="20"/>
              </w:rPr>
              <w:t>表述专业规范</w:t>
            </w:r>
          </w:p>
        </w:tc>
        <w:tc>
          <w:tcPr>
            <w:tcW w:w="510" w:type="dxa"/>
            <w:vAlign w:val="top"/>
          </w:tcPr>
          <w:p w14:paraId="002F85F0">
            <w:pPr>
              <w:pStyle w:val="8"/>
            </w:pPr>
          </w:p>
        </w:tc>
        <w:tc>
          <w:tcPr>
            <w:tcW w:w="495" w:type="dxa"/>
            <w:vAlign w:val="top"/>
          </w:tcPr>
          <w:p w14:paraId="15197A95">
            <w:pPr>
              <w:pStyle w:val="8"/>
            </w:pPr>
          </w:p>
        </w:tc>
        <w:tc>
          <w:tcPr>
            <w:tcW w:w="704" w:type="dxa"/>
            <w:vAlign w:val="top"/>
          </w:tcPr>
          <w:p w14:paraId="1D964848">
            <w:pPr>
              <w:pStyle w:val="8"/>
            </w:pPr>
          </w:p>
        </w:tc>
        <w:tc>
          <w:tcPr>
            <w:tcW w:w="737" w:type="dxa"/>
            <w:vAlign w:val="top"/>
          </w:tcPr>
          <w:p w14:paraId="619F516E">
            <w:pPr>
              <w:pStyle w:val="8"/>
            </w:pPr>
          </w:p>
        </w:tc>
      </w:tr>
      <w:tr w14:paraId="13C16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restart"/>
            <w:tcBorders>
              <w:bottom w:val="nil"/>
            </w:tcBorders>
            <w:vAlign w:val="top"/>
          </w:tcPr>
          <w:p w14:paraId="5A58B2FB">
            <w:pPr>
              <w:pStyle w:val="8"/>
              <w:spacing w:line="274" w:lineRule="auto"/>
            </w:pPr>
          </w:p>
          <w:p w14:paraId="516458B2">
            <w:pPr>
              <w:pStyle w:val="8"/>
              <w:spacing w:line="275" w:lineRule="auto"/>
            </w:pPr>
          </w:p>
          <w:p w14:paraId="3BF921BB">
            <w:pPr>
              <w:spacing w:before="65" w:line="252" w:lineRule="auto"/>
              <w:ind w:left="318" w:right="185" w:hanging="116"/>
              <w:rPr>
                <w:rFonts w:ascii="仿宋" w:hAnsi="仿宋" w:eastAsia="仿宋" w:cs="仿宋"/>
                <w:sz w:val="20"/>
                <w:szCs w:val="20"/>
              </w:rPr>
            </w:pPr>
            <w:r>
              <w:rPr>
                <w:rFonts w:ascii="仿宋" w:hAnsi="仿宋" w:eastAsia="仿宋" w:cs="仿宋"/>
                <w:spacing w:val="5"/>
                <w:sz w:val="20"/>
                <w:szCs w:val="20"/>
              </w:rPr>
              <w:t>二、功能性</w:t>
            </w:r>
            <w:r>
              <w:rPr>
                <w:rFonts w:ascii="仿宋" w:hAnsi="仿宋" w:eastAsia="仿宋" w:cs="仿宋"/>
                <w:spacing w:val="18"/>
                <w:sz w:val="20"/>
                <w:szCs w:val="20"/>
              </w:rPr>
              <w:t>（</w:t>
            </w:r>
            <w:r>
              <w:rPr>
                <w:rFonts w:ascii="Times New Roman" w:hAnsi="Times New Roman" w:eastAsia="Times New Roman" w:cs="Times New Roman"/>
                <w:spacing w:val="18"/>
                <w:sz w:val="20"/>
                <w:szCs w:val="20"/>
              </w:rPr>
              <w:t>2</w:t>
            </w:r>
            <w:r>
              <w:rPr>
                <w:rFonts w:ascii="仿宋" w:hAnsi="仿宋" w:eastAsia="仿宋" w:cs="仿宋"/>
                <w:spacing w:val="18"/>
                <w:sz w:val="20"/>
                <w:szCs w:val="20"/>
              </w:rPr>
              <w:t>分）</w:t>
            </w:r>
          </w:p>
        </w:tc>
        <w:tc>
          <w:tcPr>
            <w:tcW w:w="5487" w:type="dxa"/>
            <w:vAlign w:val="top"/>
          </w:tcPr>
          <w:p w14:paraId="248F6866">
            <w:pPr>
              <w:spacing w:before="63" w:line="225" w:lineRule="auto"/>
              <w:ind w:left="5"/>
              <w:rPr>
                <w:rFonts w:ascii="仿宋" w:hAnsi="仿宋" w:eastAsia="仿宋" w:cs="仿宋"/>
                <w:sz w:val="20"/>
                <w:szCs w:val="20"/>
              </w:rPr>
            </w:pPr>
            <w:r>
              <w:rPr>
                <w:rFonts w:ascii="Times New Roman" w:hAnsi="Times New Roman" w:eastAsia="Times New Roman" w:cs="Times New Roman"/>
                <w:spacing w:val="8"/>
                <w:sz w:val="20"/>
                <w:szCs w:val="20"/>
              </w:rPr>
              <w:t>6.</w:t>
            </w:r>
            <w:r>
              <w:rPr>
                <w:rFonts w:ascii="仿宋" w:hAnsi="仿宋" w:eastAsia="仿宋" w:cs="仿宋"/>
                <w:spacing w:val="8"/>
                <w:sz w:val="20"/>
                <w:szCs w:val="20"/>
              </w:rPr>
              <w:t>对应本案例老人的照护需求</w:t>
            </w:r>
          </w:p>
        </w:tc>
        <w:tc>
          <w:tcPr>
            <w:tcW w:w="510" w:type="dxa"/>
            <w:vAlign w:val="top"/>
          </w:tcPr>
          <w:p w14:paraId="775C1A8E">
            <w:pPr>
              <w:pStyle w:val="8"/>
            </w:pPr>
          </w:p>
        </w:tc>
        <w:tc>
          <w:tcPr>
            <w:tcW w:w="495" w:type="dxa"/>
            <w:vAlign w:val="top"/>
          </w:tcPr>
          <w:p w14:paraId="4C248EB4">
            <w:pPr>
              <w:pStyle w:val="8"/>
            </w:pPr>
          </w:p>
        </w:tc>
        <w:tc>
          <w:tcPr>
            <w:tcW w:w="704" w:type="dxa"/>
            <w:vAlign w:val="top"/>
          </w:tcPr>
          <w:p w14:paraId="1633F05D">
            <w:pPr>
              <w:pStyle w:val="8"/>
            </w:pPr>
          </w:p>
        </w:tc>
        <w:tc>
          <w:tcPr>
            <w:tcW w:w="737" w:type="dxa"/>
            <w:vAlign w:val="top"/>
          </w:tcPr>
          <w:p w14:paraId="6083B6C2">
            <w:pPr>
              <w:pStyle w:val="8"/>
            </w:pPr>
          </w:p>
        </w:tc>
      </w:tr>
      <w:tr w14:paraId="20D6EF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67E5DF32">
            <w:pPr>
              <w:pStyle w:val="8"/>
            </w:pPr>
          </w:p>
        </w:tc>
        <w:tc>
          <w:tcPr>
            <w:tcW w:w="5487" w:type="dxa"/>
            <w:vAlign w:val="top"/>
          </w:tcPr>
          <w:p w14:paraId="6C3B1E28">
            <w:pPr>
              <w:spacing w:before="64" w:line="224" w:lineRule="auto"/>
              <w:ind w:left="4"/>
              <w:rPr>
                <w:rFonts w:ascii="仿宋" w:hAnsi="仿宋" w:eastAsia="仿宋" w:cs="仿宋"/>
                <w:sz w:val="20"/>
                <w:szCs w:val="20"/>
              </w:rPr>
            </w:pPr>
            <w:r>
              <w:rPr>
                <w:rFonts w:ascii="Times New Roman" w:hAnsi="Times New Roman" w:eastAsia="Times New Roman" w:cs="Times New Roman"/>
                <w:spacing w:val="8"/>
                <w:sz w:val="20"/>
                <w:szCs w:val="20"/>
              </w:rPr>
              <w:t>7.</w:t>
            </w:r>
            <w:r>
              <w:rPr>
                <w:rFonts w:ascii="仿宋" w:hAnsi="仿宋" w:eastAsia="仿宋" w:cs="仿宋"/>
                <w:spacing w:val="8"/>
                <w:sz w:val="20"/>
                <w:szCs w:val="20"/>
              </w:rPr>
              <w:t>体现养老服务专业发展新成果</w:t>
            </w:r>
          </w:p>
        </w:tc>
        <w:tc>
          <w:tcPr>
            <w:tcW w:w="510" w:type="dxa"/>
            <w:vAlign w:val="top"/>
          </w:tcPr>
          <w:p w14:paraId="400A021D">
            <w:pPr>
              <w:pStyle w:val="8"/>
            </w:pPr>
          </w:p>
        </w:tc>
        <w:tc>
          <w:tcPr>
            <w:tcW w:w="495" w:type="dxa"/>
            <w:vAlign w:val="top"/>
          </w:tcPr>
          <w:p w14:paraId="70E99B43">
            <w:pPr>
              <w:pStyle w:val="8"/>
            </w:pPr>
          </w:p>
        </w:tc>
        <w:tc>
          <w:tcPr>
            <w:tcW w:w="704" w:type="dxa"/>
            <w:vAlign w:val="top"/>
          </w:tcPr>
          <w:p w14:paraId="635E8E47">
            <w:pPr>
              <w:pStyle w:val="8"/>
            </w:pPr>
          </w:p>
        </w:tc>
        <w:tc>
          <w:tcPr>
            <w:tcW w:w="737" w:type="dxa"/>
            <w:vAlign w:val="top"/>
          </w:tcPr>
          <w:p w14:paraId="5B3AE05C">
            <w:pPr>
              <w:pStyle w:val="8"/>
            </w:pPr>
          </w:p>
        </w:tc>
      </w:tr>
      <w:tr w14:paraId="176ADF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6F97084A">
            <w:pPr>
              <w:pStyle w:val="8"/>
            </w:pPr>
          </w:p>
        </w:tc>
        <w:tc>
          <w:tcPr>
            <w:tcW w:w="5487" w:type="dxa"/>
            <w:vAlign w:val="top"/>
          </w:tcPr>
          <w:p w14:paraId="4C2B2A1F">
            <w:pPr>
              <w:spacing w:before="64" w:line="223" w:lineRule="auto"/>
              <w:ind w:left="9"/>
              <w:rPr>
                <w:rFonts w:ascii="仿宋" w:hAnsi="仿宋" w:eastAsia="仿宋" w:cs="仿宋"/>
                <w:sz w:val="20"/>
                <w:szCs w:val="20"/>
              </w:rPr>
            </w:pPr>
            <w:r>
              <w:rPr>
                <w:rFonts w:ascii="Times New Roman" w:hAnsi="Times New Roman" w:eastAsia="Times New Roman" w:cs="Times New Roman"/>
                <w:spacing w:val="8"/>
                <w:sz w:val="20"/>
                <w:szCs w:val="20"/>
              </w:rPr>
              <w:t>8.</w:t>
            </w:r>
            <w:r>
              <w:rPr>
                <w:rFonts w:ascii="仿宋" w:hAnsi="仿宋" w:eastAsia="仿宋" w:cs="仿宋"/>
                <w:spacing w:val="8"/>
                <w:sz w:val="20"/>
                <w:szCs w:val="20"/>
              </w:rPr>
              <w:t>具有养老服务专业实践可行性</w:t>
            </w:r>
          </w:p>
        </w:tc>
        <w:tc>
          <w:tcPr>
            <w:tcW w:w="510" w:type="dxa"/>
            <w:vAlign w:val="top"/>
          </w:tcPr>
          <w:p w14:paraId="26F07AC4">
            <w:pPr>
              <w:pStyle w:val="8"/>
            </w:pPr>
          </w:p>
        </w:tc>
        <w:tc>
          <w:tcPr>
            <w:tcW w:w="495" w:type="dxa"/>
            <w:vAlign w:val="top"/>
          </w:tcPr>
          <w:p w14:paraId="41C3E9A1">
            <w:pPr>
              <w:pStyle w:val="8"/>
            </w:pPr>
          </w:p>
        </w:tc>
        <w:tc>
          <w:tcPr>
            <w:tcW w:w="704" w:type="dxa"/>
            <w:vAlign w:val="top"/>
          </w:tcPr>
          <w:p w14:paraId="63D1AD27">
            <w:pPr>
              <w:pStyle w:val="8"/>
            </w:pPr>
          </w:p>
        </w:tc>
        <w:tc>
          <w:tcPr>
            <w:tcW w:w="737" w:type="dxa"/>
            <w:vAlign w:val="top"/>
          </w:tcPr>
          <w:p w14:paraId="65570069">
            <w:pPr>
              <w:pStyle w:val="8"/>
            </w:pPr>
          </w:p>
        </w:tc>
      </w:tr>
      <w:tr w14:paraId="353D0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7C85154E">
            <w:pPr>
              <w:pStyle w:val="8"/>
            </w:pPr>
          </w:p>
        </w:tc>
        <w:tc>
          <w:tcPr>
            <w:tcW w:w="5487" w:type="dxa"/>
            <w:vAlign w:val="top"/>
          </w:tcPr>
          <w:p w14:paraId="29473CB4">
            <w:pPr>
              <w:spacing w:before="64" w:line="225" w:lineRule="auto"/>
              <w:ind w:left="4"/>
              <w:rPr>
                <w:rFonts w:ascii="仿宋" w:hAnsi="仿宋" w:eastAsia="仿宋" w:cs="仿宋"/>
                <w:sz w:val="20"/>
                <w:szCs w:val="20"/>
              </w:rPr>
            </w:pPr>
            <w:r>
              <w:rPr>
                <w:rFonts w:ascii="Times New Roman" w:hAnsi="Times New Roman" w:eastAsia="Times New Roman" w:cs="Times New Roman"/>
                <w:spacing w:val="8"/>
                <w:sz w:val="20"/>
                <w:szCs w:val="20"/>
              </w:rPr>
              <w:t>9.</w:t>
            </w:r>
            <w:r>
              <w:rPr>
                <w:rFonts w:ascii="仿宋" w:hAnsi="仿宋" w:eastAsia="仿宋" w:cs="仿宋"/>
                <w:spacing w:val="8"/>
                <w:sz w:val="20"/>
                <w:szCs w:val="20"/>
              </w:rPr>
              <w:t>使用专业术语，具有相关知识说明支撑</w:t>
            </w:r>
          </w:p>
        </w:tc>
        <w:tc>
          <w:tcPr>
            <w:tcW w:w="510" w:type="dxa"/>
            <w:vAlign w:val="top"/>
          </w:tcPr>
          <w:p w14:paraId="373B1A20">
            <w:pPr>
              <w:pStyle w:val="8"/>
            </w:pPr>
          </w:p>
        </w:tc>
        <w:tc>
          <w:tcPr>
            <w:tcW w:w="495" w:type="dxa"/>
            <w:vAlign w:val="top"/>
          </w:tcPr>
          <w:p w14:paraId="0A259051">
            <w:pPr>
              <w:pStyle w:val="8"/>
            </w:pPr>
          </w:p>
        </w:tc>
        <w:tc>
          <w:tcPr>
            <w:tcW w:w="704" w:type="dxa"/>
            <w:vAlign w:val="top"/>
          </w:tcPr>
          <w:p w14:paraId="66B12F73">
            <w:pPr>
              <w:pStyle w:val="8"/>
            </w:pPr>
          </w:p>
        </w:tc>
        <w:tc>
          <w:tcPr>
            <w:tcW w:w="737" w:type="dxa"/>
            <w:vAlign w:val="top"/>
          </w:tcPr>
          <w:p w14:paraId="7EF35825">
            <w:pPr>
              <w:pStyle w:val="8"/>
            </w:pPr>
          </w:p>
        </w:tc>
      </w:tr>
      <w:tr w14:paraId="050BB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tcBorders>
            <w:vAlign w:val="top"/>
          </w:tcPr>
          <w:p w14:paraId="608BE00A">
            <w:pPr>
              <w:pStyle w:val="8"/>
            </w:pPr>
          </w:p>
        </w:tc>
        <w:tc>
          <w:tcPr>
            <w:tcW w:w="5487" w:type="dxa"/>
            <w:vAlign w:val="top"/>
          </w:tcPr>
          <w:p w14:paraId="20DDB8D0">
            <w:pPr>
              <w:spacing w:before="63" w:line="225" w:lineRule="auto"/>
              <w:ind w:left="21"/>
              <w:rPr>
                <w:rFonts w:ascii="仿宋" w:hAnsi="仿宋" w:eastAsia="仿宋" w:cs="仿宋"/>
                <w:sz w:val="20"/>
                <w:szCs w:val="20"/>
              </w:rPr>
            </w:pPr>
            <w:r>
              <w:rPr>
                <w:rFonts w:ascii="Times New Roman" w:hAnsi="Times New Roman" w:eastAsia="Times New Roman" w:cs="Times New Roman"/>
                <w:spacing w:val="5"/>
                <w:sz w:val="20"/>
                <w:szCs w:val="20"/>
              </w:rPr>
              <w:t>10.</w:t>
            </w:r>
            <w:r>
              <w:rPr>
                <w:rFonts w:ascii="仿宋" w:hAnsi="仿宋" w:eastAsia="仿宋" w:cs="仿宋"/>
                <w:spacing w:val="5"/>
                <w:sz w:val="20"/>
                <w:szCs w:val="20"/>
              </w:rPr>
              <w:t>方案内容正确</w:t>
            </w:r>
          </w:p>
        </w:tc>
        <w:tc>
          <w:tcPr>
            <w:tcW w:w="510" w:type="dxa"/>
            <w:vAlign w:val="top"/>
          </w:tcPr>
          <w:p w14:paraId="58EA8106">
            <w:pPr>
              <w:pStyle w:val="8"/>
            </w:pPr>
          </w:p>
        </w:tc>
        <w:tc>
          <w:tcPr>
            <w:tcW w:w="495" w:type="dxa"/>
            <w:vAlign w:val="top"/>
          </w:tcPr>
          <w:p w14:paraId="50B919AF">
            <w:pPr>
              <w:pStyle w:val="8"/>
            </w:pPr>
          </w:p>
        </w:tc>
        <w:tc>
          <w:tcPr>
            <w:tcW w:w="704" w:type="dxa"/>
            <w:vAlign w:val="top"/>
          </w:tcPr>
          <w:p w14:paraId="7AD4E7C9">
            <w:pPr>
              <w:pStyle w:val="8"/>
            </w:pPr>
          </w:p>
        </w:tc>
        <w:tc>
          <w:tcPr>
            <w:tcW w:w="737" w:type="dxa"/>
            <w:vAlign w:val="top"/>
          </w:tcPr>
          <w:p w14:paraId="10E0A6D7">
            <w:pPr>
              <w:pStyle w:val="8"/>
            </w:pPr>
          </w:p>
        </w:tc>
      </w:tr>
      <w:tr w14:paraId="0772B7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restart"/>
            <w:tcBorders>
              <w:bottom w:val="nil"/>
            </w:tcBorders>
            <w:vAlign w:val="top"/>
          </w:tcPr>
          <w:p w14:paraId="645AF3B7">
            <w:pPr>
              <w:pStyle w:val="8"/>
              <w:spacing w:line="325" w:lineRule="auto"/>
            </w:pPr>
          </w:p>
          <w:p w14:paraId="25CD8378">
            <w:pPr>
              <w:pStyle w:val="8"/>
              <w:spacing w:line="325" w:lineRule="auto"/>
            </w:pPr>
          </w:p>
          <w:p w14:paraId="52A7429A">
            <w:pPr>
              <w:spacing w:before="65" w:line="254" w:lineRule="auto"/>
              <w:ind w:left="318" w:right="185" w:hanging="112"/>
              <w:rPr>
                <w:rFonts w:ascii="仿宋" w:hAnsi="仿宋" w:eastAsia="仿宋" w:cs="仿宋"/>
                <w:sz w:val="20"/>
                <w:szCs w:val="20"/>
              </w:rPr>
            </w:pPr>
            <w:r>
              <w:rPr>
                <w:rFonts w:ascii="仿宋" w:hAnsi="仿宋" w:eastAsia="仿宋" w:cs="仿宋"/>
                <w:spacing w:val="5"/>
                <w:sz w:val="20"/>
                <w:szCs w:val="20"/>
              </w:rPr>
              <w:t>三、持久性</w:t>
            </w:r>
            <w:r>
              <w:rPr>
                <w:rFonts w:ascii="仿宋" w:hAnsi="仿宋" w:eastAsia="仿宋" w:cs="仿宋"/>
                <w:spacing w:val="18"/>
                <w:sz w:val="20"/>
                <w:szCs w:val="20"/>
              </w:rPr>
              <w:t>（</w:t>
            </w:r>
            <w:r>
              <w:rPr>
                <w:rFonts w:ascii="Times New Roman" w:hAnsi="Times New Roman" w:eastAsia="Times New Roman" w:cs="Times New Roman"/>
                <w:spacing w:val="18"/>
                <w:sz w:val="20"/>
                <w:szCs w:val="20"/>
              </w:rPr>
              <w:t>2</w:t>
            </w:r>
            <w:r>
              <w:rPr>
                <w:rFonts w:ascii="仿宋" w:hAnsi="仿宋" w:eastAsia="仿宋" w:cs="仿宋"/>
                <w:spacing w:val="18"/>
                <w:sz w:val="20"/>
                <w:szCs w:val="20"/>
              </w:rPr>
              <w:t>分）</w:t>
            </w:r>
          </w:p>
        </w:tc>
        <w:tc>
          <w:tcPr>
            <w:tcW w:w="5487" w:type="dxa"/>
            <w:vAlign w:val="top"/>
          </w:tcPr>
          <w:p w14:paraId="7FE5278C">
            <w:pPr>
              <w:spacing w:before="64" w:line="223" w:lineRule="auto"/>
              <w:ind w:left="21"/>
              <w:rPr>
                <w:rFonts w:ascii="仿宋" w:hAnsi="仿宋" w:eastAsia="仿宋" w:cs="仿宋"/>
                <w:sz w:val="20"/>
                <w:szCs w:val="20"/>
              </w:rPr>
            </w:pPr>
            <w:r>
              <w:rPr>
                <w:rFonts w:ascii="Times New Roman" w:hAnsi="Times New Roman" w:eastAsia="Times New Roman" w:cs="Times New Roman"/>
                <w:spacing w:val="6"/>
                <w:sz w:val="20"/>
                <w:szCs w:val="20"/>
              </w:rPr>
              <w:t>11.</w:t>
            </w:r>
            <w:r>
              <w:rPr>
                <w:rFonts w:ascii="仿宋" w:hAnsi="仿宋" w:eastAsia="仿宋" w:cs="仿宋"/>
                <w:spacing w:val="6"/>
                <w:sz w:val="20"/>
                <w:szCs w:val="20"/>
              </w:rPr>
              <w:t>具有长期性，设计了后续照护</w:t>
            </w:r>
          </w:p>
        </w:tc>
        <w:tc>
          <w:tcPr>
            <w:tcW w:w="510" w:type="dxa"/>
            <w:vAlign w:val="top"/>
          </w:tcPr>
          <w:p w14:paraId="6317BD13">
            <w:pPr>
              <w:pStyle w:val="8"/>
            </w:pPr>
          </w:p>
        </w:tc>
        <w:tc>
          <w:tcPr>
            <w:tcW w:w="495" w:type="dxa"/>
            <w:vAlign w:val="top"/>
          </w:tcPr>
          <w:p w14:paraId="52530981">
            <w:pPr>
              <w:pStyle w:val="8"/>
            </w:pPr>
          </w:p>
        </w:tc>
        <w:tc>
          <w:tcPr>
            <w:tcW w:w="704" w:type="dxa"/>
            <w:vAlign w:val="top"/>
          </w:tcPr>
          <w:p w14:paraId="1B87811E">
            <w:pPr>
              <w:pStyle w:val="8"/>
            </w:pPr>
          </w:p>
        </w:tc>
        <w:tc>
          <w:tcPr>
            <w:tcW w:w="737" w:type="dxa"/>
            <w:vAlign w:val="top"/>
          </w:tcPr>
          <w:p w14:paraId="0F5AFAB1">
            <w:pPr>
              <w:pStyle w:val="8"/>
            </w:pPr>
          </w:p>
        </w:tc>
      </w:tr>
      <w:tr w14:paraId="58CF7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422" w:type="dxa"/>
            <w:vMerge w:val="continue"/>
            <w:tcBorders>
              <w:top w:val="nil"/>
              <w:bottom w:val="nil"/>
            </w:tcBorders>
            <w:vAlign w:val="top"/>
          </w:tcPr>
          <w:p w14:paraId="670B7177">
            <w:pPr>
              <w:pStyle w:val="8"/>
            </w:pPr>
          </w:p>
        </w:tc>
        <w:tc>
          <w:tcPr>
            <w:tcW w:w="5487" w:type="dxa"/>
            <w:vAlign w:val="top"/>
          </w:tcPr>
          <w:p w14:paraId="5E8442CF">
            <w:pPr>
              <w:spacing w:before="31" w:line="232" w:lineRule="auto"/>
              <w:ind w:left="18" w:firstLine="2"/>
              <w:rPr>
                <w:rFonts w:ascii="仿宋" w:hAnsi="仿宋" w:eastAsia="仿宋" w:cs="仿宋"/>
                <w:sz w:val="20"/>
                <w:szCs w:val="20"/>
              </w:rPr>
            </w:pPr>
            <w:r>
              <w:rPr>
                <w:rFonts w:ascii="Times New Roman" w:hAnsi="Times New Roman" w:eastAsia="Times New Roman" w:cs="Times New Roman"/>
                <w:spacing w:val="15"/>
                <w:sz w:val="20"/>
                <w:szCs w:val="20"/>
              </w:rPr>
              <w:t>12.</w:t>
            </w:r>
            <w:r>
              <w:rPr>
                <w:rFonts w:ascii="仿宋" w:hAnsi="仿宋" w:eastAsia="仿宋" w:cs="仿宋"/>
                <w:spacing w:val="15"/>
                <w:sz w:val="20"/>
                <w:szCs w:val="20"/>
              </w:rPr>
              <w:t>考虑了养老服务人员与被服务者双方在长期照护中需求</w:t>
            </w:r>
            <w:r>
              <w:rPr>
                <w:rFonts w:ascii="仿宋" w:hAnsi="仿宋" w:eastAsia="仿宋" w:cs="仿宋"/>
                <w:spacing w:val="7"/>
                <w:sz w:val="20"/>
                <w:szCs w:val="20"/>
              </w:rPr>
              <w:t>变化与任务扩展的可能性</w:t>
            </w:r>
          </w:p>
        </w:tc>
        <w:tc>
          <w:tcPr>
            <w:tcW w:w="510" w:type="dxa"/>
            <w:vAlign w:val="top"/>
          </w:tcPr>
          <w:p w14:paraId="3F5E5819">
            <w:pPr>
              <w:pStyle w:val="8"/>
            </w:pPr>
          </w:p>
        </w:tc>
        <w:tc>
          <w:tcPr>
            <w:tcW w:w="495" w:type="dxa"/>
            <w:vAlign w:val="top"/>
          </w:tcPr>
          <w:p w14:paraId="1BDCAA39">
            <w:pPr>
              <w:pStyle w:val="8"/>
            </w:pPr>
          </w:p>
        </w:tc>
        <w:tc>
          <w:tcPr>
            <w:tcW w:w="704" w:type="dxa"/>
            <w:vAlign w:val="top"/>
          </w:tcPr>
          <w:p w14:paraId="3E983D27">
            <w:pPr>
              <w:pStyle w:val="8"/>
            </w:pPr>
          </w:p>
        </w:tc>
        <w:tc>
          <w:tcPr>
            <w:tcW w:w="737" w:type="dxa"/>
            <w:vAlign w:val="top"/>
          </w:tcPr>
          <w:p w14:paraId="51F0AA46">
            <w:pPr>
              <w:pStyle w:val="8"/>
            </w:pPr>
          </w:p>
        </w:tc>
      </w:tr>
      <w:tr w14:paraId="76326C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0C3289D6">
            <w:pPr>
              <w:pStyle w:val="8"/>
            </w:pPr>
          </w:p>
        </w:tc>
        <w:tc>
          <w:tcPr>
            <w:tcW w:w="5487" w:type="dxa"/>
            <w:vAlign w:val="top"/>
          </w:tcPr>
          <w:p w14:paraId="117D7E8A">
            <w:pPr>
              <w:spacing w:before="64" w:line="225" w:lineRule="auto"/>
              <w:ind w:left="21"/>
              <w:rPr>
                <w:rFonts w:ascii="仿宋" w:hAnsi="仿宋" w:eastAsia="仿宋" w:cs="仿宋"/>
                <w:sz w:val="20"/>
                <w:szCs w:val="20"/>
              </w:rPr>
            </w:pPr>
            <w:r>
              <w:rPr>
                <w:rFonts w:ascii="Times New Roman" w:hAnsi="Times New Roman" w:eastAsia="Times New Roman" w:cs="Times New Roman"/>
                <w:spacing w:val="7"/>
                <w:sz w:val="20"/>
                <w:szCs w:val="20"/>
              </w:rPr>
              <w:t>13.</w:t>
            </w:r>
            <w:r>
              <w:rPr>
                <w:rFonts w:ascii="仿宋" w:hAnsi="仿宋" w:eastAsia="仿宋" w:cs="仿宋"/>
                <w:spacing w:val="7"/>
                <w:sz w:val="20"/>
                <w:szCs w:val="20"/>
              </w:rPr>
              <w:t>说明了长久照护中可能出现的问题</w:t>
            </w:r>
          </w:p>
        </w:tc>
        <w:tc>
          <w:tcPr>
            <w:tcW w:w="510" w:type="dxa"/>
            <w:vAlign w:val="top"/>
          </w:tcPr>
          <w:p w14:paraId="1A19D40C">
            <w:pPr>
              <w:pStyle w:val="8"/>
            </w:pPr>
          </w:p>
        </w:tc>
        <w:tc>
          <w:tcPr>
            <w:tcW w:w="495" w:type="dxa"/>
            <w:vAlign w:val="top"/>
          </w:tcPr>
          <w:p w14:paraId="5883744B">
            <w:pPr>
              <w:pStyle w:val="8"/>
            </w:pPr>
          </w:p>
        </w:tc>
        <w:tc>
          <w:tcPr>
            <w:tcW w:w="704" w:type="dxa"/>
            <w:vAlign w:val="top"/>
          </w:tcPr>
          <w:p w14:paraId="543A7F36">
            <w:pPr>
              <w:pStyle w:val="8"/>
            </w:pPr>
          </w:p>
        </w:tc>
        <w:tc>
          <w:tcPr>
            <w:tcW w:w="737" w:type="dxa"/>
            <w:vAlign w:val="top"/>
          </w:tcPr>
          <w:p w14:paraId="757BEF97">
            <w:pPr>
              <w:pStyle w:val="8"/>
            </w:pPr>
          </w:p>
        </w:tc>
      </w:tr>
      <w:tr w14:paraId="5EB4D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34101581">
            <w:pPr>
              <w:pStyle w:val="8"/>
            </w:pPr>
          </w:p>
        </w:tc>
        <w:tc>
          <w:tcPr>
            <w:tcW w:w="5487" w:type="dxa"/>
            <w:vAlign w:val="top"/>
          </w:tcPr>
          <w:p w14:paraId="72EA1A4B">
            <w:pPr>
              <w:spacing w:before="63" w:line="223" w:lineRule="auto"/>
              <w:ind w:left="21"/>
              <w:rPr>
                <w:rFonts w:ascii="仿宋" w:hAnsi="仿宋" w:eastAsia="仿宋" w:cs="仿宋"/>
                <w:sz w:val="20"/>
                <w:szCs w:val="20"/>
              </w:rPr>
            </w:pPr>
            <w:r>
              <w:rPr>
                <w:rFonts w:ascii="Times New Roman" w:hAnsi="Times New Roman" w:eastAsia="Times New Roman" w:cs="Times New Roman"/>
                <w:spacing w:val="7"/>
                <w:sz w:val="20"/>
                <w:szCs w:val="20"/>
              </w:rPr>
              <w:t>14.</w:t>
            </w:r>
            <w:r>
              <w:rPr>
                <w:rFonts w:ascii="仿宋" w:hAnsi="仿宋" w:eastAsia="仿宋" w:cs="仿宋"/>
                <w:spacing w:val="7"/>
                <w:sz w:val="20"/>
                <w:szCs w:val="20"/>
              </w:rPr>
              <w:t>考虑了服务实施的便利性</w:t>
            </w:r>
          </w:p>
        </w:tc>
        <w:tc>
          <w:tcPr>
            <w:tcW w:w="510" w:type="dxa"/>
            <w:vAlign w:val="top"/>
          </w:tcPr>
          <w:p w14:paraId="5383D556">
            <w:pPr>
              <w:pStyle w:val="8"/>
            </w:pPr>
          </w:p>
        </w:tc>
        <w:tc>
          <w:tcPr>
            <w:tcW w:w="495" w:type="dxa"/>
            <w:vAlign w:val="top"/>
          </w:tcPr>
          <w:p w14:paraId="7521E831">
            <w:pPr>
              <w:pStyle w:val="8"/>
            </w:pPr>
          </w:p>
        </w:tc>
        <w:tc>
          <w:tcPr>
            <w:tcW w:w="704" w:type="dxa"/>
            <w:vAlign w:val="top"/>
          </w:tcPr>
          <w:p w14:paraId="7B94B8BD">
            <w:pPr>
              <w:pStyle w:val="8"/>
            </w:pPr>
          </w:p>
        </w:tc>
        <w:tc>
          <w:tcPr>
            <w:tcW w:w="737" w:type="dxa"/>
            <w:vAlign w:val="top"/>
          </w:tcPr>
          <w:p w14:paraId="4F891FC3">
            <w:pPr>
              <w:pStyle w:val="8"/>
            </w:pPr>
          </w:p>
        </w:tc>
      </w:tr>
      <w:tr w14:paraId="6017E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tcBorders>
            <w:vAlign w:val="top"/>
          </w:tcPr>
          <w:p w14:paraId="6BBE3CDF">
            <w:pPr>
              <w:pStyle w:val="8"/>
            </w:pPr>
          </w:p>
        </w:tc>
        <w:tc>
          <w:tcPr>
            <w:tcW w:w="5487" w:type="dxa"/>
            <w:vAlign w:val="top"/>
          </w:tcPr>
          <w:p w14:paraId="1E06C182">
            <w:pPr>
              <w:spacing w:before="64" w:line="223" w:lineRule="auto"/>
              <w:ind w:left="21"/>
              <w:rPr>
                <w:rFonts w:ascii="仿宋" w:hAnsi="仿宋" w:eastAsia="仿宋" w:cs="仿宋"/>
                <w:sz w:val="20"/>
                <w:szCs w:val="20"/>
              </w:rPr>
            </w:pPr>
            <w:r>
              <w:rPr>
                <w:rFonts w:ascii="Times New Roman" w:hAnsi="Times New Roman" w:eastAsia="Times New Roman" w:cs="Times New Roman"/>
                <w:spacing w:val="8"/>
                <w:sz w:val="20"/>
                <w:szCs w:val="20"/>
              </w:rPr>
              <w:t>15.</w:t>
            </w:r>
            <w:r>
              <w:rPr>
                <w:rFonts w:ascii="仿宋" w:hAnsi="仿宋" w:eastAsia="仿宋" w:cs="仿宋"/>
                <w:spacing w:val="8"/>
                <w:sz w:val="20"/>
                <w:szCs w:val="20"/>
              </w:rPr>
              <w:t>分析了方案对本案例老人的合理性与适宜性价值</w:t>
            </w:r>
          </w:p>
        </w:tc>
        <w:tc>
          <w:tcPr>
            <w:tcW w:w="510" w:type="dxa"/>
            <w:vAlign w:val="top"/>
          </w:tcPr>
          <w:p w14:paraId="46A3065E">
            <w:pPr>
              <w:pStyle w:val="8"/>
            </w:pPr>
          </w:p>
        </w:tc>
        <w:tc>
          <w:tcPr>
            <w:tcW w:w="495" w:type="dxa"/>
            <w:vAlign w:val="top"/>
          </w:tcPr>
          <w:p w14:paraId="6C9EF924">
            <w:pPr>
              <w:pStyle w:val="8"/>
            </w:pPr>
          </w:p>
        </w:tc>
        <w:tc>
          <w:tcPr>
            <w:tcW w:w="704" w:type="dxa"/>
            <w:vAlign w:val="top"/>
          </w:tcPr>
          <w:p w14:paraId="297E48E0">
            <w:pPr>
              <w:pStyle w:val="8"/>
            </w:pPr>
          </w:p>
        </w:tc>
        <w:tc>
          <w:tcPr>
            <w:tcW w:w="737" w:type="dxa"/>
            <w:vAlign w:val="top"/>
          </w:tcPr>
          <w:p w14:paraId="09AB27AE">
            <w:pPr>
              <w:pStyle w:val="8"/>
            </w:pPr>
          </w:p>
        </w:tc>
      </w:tr>
      <w:tr w14:paraId="3C2F4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restart"/>
            <w:tcBorders>
              <w:bottom w:val="nil"/>
            </w:tcBorders>
            <w:vAlign w:val="top"/>
          </w:tcPr>
          <w:p w14:paraId="5DA0C997">
            <w:pPr>
              <w:pStyle w:val="8"/>
              <w:spacing w:line="275" w:lineRule="auto"/>
            </w:pPr>
          </w:p>
          <w:p w14:paraId="6982D334">
            <w:pPr>
              <w:pStyle w:val="8"/>
              <w:spacing w:line="275" w:lineRule="auto"/>
            </w:pPr>
          </w:p>
          <w:p w14:paraId="20F5BDD9">
            <w:pPr>
              <w:spacing w:before="65" w:line="252" w:lineRule="auto"/>
              <w:ind w:left="318" w:right="185" w:hanging="103"/>
              <w:rPr>
                <w:rFonts w:ascii="仿宋" w:hAnsi="仿宋" w:eastAsia="仿宋" w:cs="仿宋"/>
                <w:sz w:val="20"/>
                <w:szCs w:val="20"/>
              </w:rPr>
            </w:pPr>
            <w:r>
              <w:rPr>
                <w:rFonts w:ascii="仿宋" w:hAnsi="仿宋" w:eastAsia="仿宋" w:cs="仿宋"/>
                <w:spacing w:val="3"/>
                <w:sz w:val="20"/>
                <w:szCs w:val="20"/>
              </w:rPr>
              <w:t>四、经济性</w:t>
            </w:r>
            <w:r>
              <w:rPr>
                <w:rFonts w:ascii="仿宋" w:hAnsi="仿宋" w:eastAsia="仿宋" w:cs="仿宋"/>
                <w:spacing w:val="18"/>
                <w:sz w:val="20"/>
                <w:szCs w:val="20"/>
              </w:rPr>
              <w:t>（</w:t>
            </w:r>
            <w:r>
              <w:rPr>
                <w:rFonts w:ascii="Times New Roman" w:hAnsi="Times New Roman" w:eastAsia="Times New Roman" w:cs="Times New Roman"/>
                <w:spacing w:val="18"/>
                <w:sz w:val="20"/>
                <w:szCs w:val="20"/>
              </w:rPr>
              <w:t>2</w:t>
            </w:r>
            <w:r>
              <w:rPr>
                <w:rFonts w:ascii="仿宋" w:hAnsi="仿宋" w:eastAsia="仿宋" w:cs="仿宋"/>
                <w:spacing w:val="18"/>
                <w:sz w:val="20"/>
                <w:szCs w:val="20"/>
              </w:rPr>
              <w:t>分）</w:t>
            </w:r>
          </w:p>
        </w:tc>
        <w:tc>
          <w:tcPr>
            <w:tcW w:w="5487" w:type="dxa"/>
            <w:vAlign w:val="top"/>
          </w:tcPr>
          <w:p w14:paraId="3E4E2F09">
            <w:pPr>
              <w:spacing w:before="64" w:line="223" w:lineRule="auto"/>
              <w:ind w:left="21"/>
              <w:rPr>
                <w:rFonts w:ascii="仿宋" w:hAnsi="仿宋" w:eastAsia="仿宋" w:cs="仿宋"/>
                <w:sz w:val="20"/>
                <w:szCs w:val="20"/>
              </w:rPr>
            </w:pPr>
            <w:r>
              <w:rPr>
                <w:rFonts w:ascii="Times New Roman" w:hAnsi="Times New Roman" w:eastAsia="Times New Roman" w:cs="Times New Roman"/>
                <w:spacing w:val="7"/>
                <w:sz w:val="20"/>
                <w:szCs w:val="20"/>
              </w:rPr>
              <w:t>16.</w:t>
            </w:r>
            <w:r>
              <w:rPr>
                <w:rFonts w:ascii="仿宋" w:hAnsi="仿宋" w:eastAsia="仿宋" w:cs="仿宋"/>
                <w:spacing w:val="7"/>
                <w:sz w:val="20"/>
                <w:szCs w:val="20"/>
              </w:rPr>
              <w:t>在效率与经济上合适，被照护对象认可</w:t>
            </w:r>
          </w:p>
        </w:tc>
        <w:tc>
          <w:tcPr>
            <w:tcW w:w="510" w:type="dxa"/>
            <w:vAlign w:val="top"/>
          </w:tcPr>
          <w:p w14:paraId="141A23C2">
            <w:pPr>
              <w:pStyle w:val="8"/>
            </w:pPr>
          </w:p>
        </w:tc>
        <w:tc>
          <w:tcPr>
            <w:tcW w:w="495" w:type="dxa"/>
            <w:vAlign w:val="top"/>
          </w:tcPr>
          <w:p w14:paraId="13265110">
            <w:pPr>
              <w:pStyle w:val="8"/>
            </w:pPr>
          </w:p>
        </w:tc>
        <w:tc>
          <w:tcPr>
            <w:tcW w:w="704" w:type="dxa"/>
            <w:vAlign w:val="top"/>
          </w:tcPr>
          <w:p w14:paraId="683F95E2">
            <w:pPr>
              <w:pStyle w:val="8"/>
            </w:pPr>
          </w:p>
        </w:tc>
        <w:tc>
          <w:tcPr>
            <w:tcW w:w="737" w:type="dxa"/>
            <w:vAlign w:val="top"/>
          </w:tcPr>
          <w:p w14:paraId="3573F510">
            <w:pPr>
              <w:pStyle w:val="8"/>
            </w:pPr>
          </w:p>
        </w:tc>
      </w:tr>
      <w:tr w14:paraId="32BD2C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17EBDC5F">
            <w:pPr>
              <w:pStyle w:val="8"/>
            </w:pPr>
          </w:p>
        </w:tc>
        <w:tc>
          <w:tcPr>
            <w:tcW w:w="5487" w:type="dxa"/>
            <w:vAlign w:val="top"/>
          </w:tcPr>
          <w:p w14:paraId="574230BC">
            <w:pPr>
              <w:spacing w:before="64" w:line="223" w:lineRule="auto"/>
              <w:ind w:left="21"/>
              <w:rPr>
                <w:rFonts w:ascii="仿宋" w:hAnsi="仿宋" w:eastAsia="仿宋" w:cs="仿宋"/>
                <w:sz w:val="20"/>
                <w:szCs w:val="20"/>
              </w:rPr>
            </w:pPr>
            <w:r>
              <w:rPr>
                <w:rFonts w:ascii="Times New Roman" w:hAnsi="Times New Roman" w:eastAsia="Times New Roman" w:cs="Times New Roman"/>
                <w:spacing w:val="7"/>
                <w:sz w:val="20"/>
                <w:szCs w:val="20"/>
              </w:rPr>
              <w:t>17.</w:t>
            </w:r>
            <w:r>
              <w:rPr>
                <w:rFonts w:ascii="仿宋" w:hAnsi="仿宋" w:eastAsia="仿宋" w:cs="仿宋"/>
                <w:spacing w:val="7"/>
                <w:sz w:val="20"/>
                <w:szCs w:val="20"/>
              </w:rPr>
              <w:t>在时间与人员安排上妥当</w:t>
            </w:r>
          </w:p>
        </w:tc>
        <w:tc>
          <w:tcPr>
            <w:tcW w:w="510" w:type="dxa"/>
            <w:vAlign w:val="top"/>
          </w:tcPr>
          <w:p w14:paraId="65101783">
            <w:pPr>
              <w:pStyle w:val="8"/>
            </w:pPr>
          </w:p>
        </w:tc>
        <w:tc>
          <w:tcPr>
            <w:tcW w:w="495" w:type="dxa"/>
            <w:vAlign w:val="top"/>
          </w:tcPr>
          <w:p w14:paraId="57FC17CA">
            <w:pPr>
              <w:pStyle w:val="8"/>
            </w:pPr>
          </w:p>
        </w:tc>
        <w:tc>
          <w:tcPr>
            <w:tcW w:w="704" w:type="dxa"/>
            <w:vAlign w:val="top"/>
          </w:tcPr>
          <w:p w14:paraId="78476BAE">
            <w:pPr>
              <w:pStyle w:val="8"/>
            </w:pPr>
          </w:p>
        </w:tc>
        <w:tc>
          <w:tcPr>
            <w:tcW w:w="737" w:type="dxa"/>
            <w:vAlign w:val="top"/>
          </w:tcPr>
          <w:p w14:paraId="57645AD3">
            <w:pPr>
              <w:pStyle w:val="8"/>
            </w:pPr>
          </w:p>
        </w:tc>
      </w:tr>
      <w:tr w14:paraId="345AB0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1A0357E8">
            <w:pPr>
              <w:pStyle w:val="8"/>
            </w:pPr>
          </w:p>
        </w:tc>
        <w:tc>
          <w:tcPr>
            <w:tcW w:w="5487" w:type="dxa"/>
            <w:vAlign w:val="top"/>
          </w:tcPr>
          <w:p w14:paraId="61BA612B">
            <w:pPr>
              <w:spacing w:before="63" w:line="223" w:lineRule="auto"/>
              <w:ind w:left="21"/>
              <w:rPr>
                <w:rFonts w:ascii="仿宋" w:hAnsi="仿宋" w:eastAsia="仿宋" w:cs="仿宋"/>
                <w:sz w:val="20"/>
                <w:szCs w:val="20"/>
              </w:rPr>
            </w:pPr>
            <w:r>
              <w:rPr>
                <w:rFonts w:ascii="Times New Roman" w:hAnsi="Times New Roman" w:eastAsia="Times New Roman" w:cs="Times New Roman"/>
                <w:spacing w:val="8"/>
                <w:sz w:val="20"/>
                <w:szCs w:val="20"/>
              </w:rPr>
              <w:t>18.</w:t>
            </w:r>
            <w:r>
              <w:rPr>
                <w:rFonts w:ascii="仿宋" w:hAnsi="仿宋" w:eastAsia="仿宋" w:cs="仿宋"/>
                <w:spacing w:val="8"/>
                <w:sz w:val="20"/>
                <w:szCs w:val="20"/>
              </w:rPr>
              <w:t>提供服务的成本与服务机构基本收益关系合理可行性</w:t>
            </w:r>
          </w:p>
        </w:tc>
        <w:tc>
          <w:tcPr>
            <w:tcW w:w="510" w:type="dxa"/>
            <w:vAlign w:val="top"/>
          </w:tcPr>
          <w:p w14:paraId="43B3D3E5">
            <w:pPr>
              <w:pStyle w:val="8"/>
            </w:pPr>
          </w:p>
        </w:tc>
        <w:tc>
          <w:tcPr>
            <w:tcW w:w="495" w:type="dxa"/>
            <w:vAlign w:val="top"/>
          </w:tcPr>
          <w:p w14:paraId="563998EB">
            <w:pPr>
              <w:pStyle w:val="8"/>
            </w:pPr>
          </w:p>
        </w:tc>
        <w:tc>
          <w:tcPr>
            <w:tcW w:w="704" w:type="dxa"/>
            <w:vAlign w:val="top"/>
          </w:tcPr>
          <w:p w14:paraId="5D75FB9C">
            <w:pPr>
              <w:pStyle w:val="8"/>
            </w:pPr>
          </w:p>
        </w:tc>
        <w:tc>
          <w:tcPr>
            <w:tcW w:w="737" w:type="dxa"/>
            <w:vAlign w:val="top"/>
          </w:tcPr>
          <w:p w14:paraId="72E7E4B4">
            <w:pPr>
              <w:pStyle w:val="8"/>
            </w:pPr>
          </w:p>
        </w:tc>
      </w:tr>
      <w:tr w14:paraId="67123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414AEAE8">
            <w:pPr>
              <w:pStyle w:val="8"/>
            </w:pPr>
          </w:p>
        </w:tc>
        <w:tc>
          <w:tcPr>
            <w:tcW w:w="5487" w:type="dxa"/>
            <w:vAlign w:val="top"/>
          </w:tcPr>
          <w:p w14:paraId="76309337">
            <w:pPr>
              <w:spacing w:before="64" w:line="223" w:lineRule="auto"/>
              <w:ind w:left="21"/>
              <w:rPr>
                <w:rFonts w:ascii="仿宋" w:hAnsi="仿宋" w:eastAsia="仿宋" w:cs="仿宋"/>
                <w:sz w:val="20"/>
                <w:szCs w:val="20"/>
              </w:rPr>
            </w:pPr>
            <w:r>
              <w:rPr>
                <w:rFonts w:ascii="Times New Roman" w:hAnsi="Times New Roman" w:eastAsia="Times New Roman" w:cs="Times New Roman"/>
                <w:spacing w:val="7"/>
                <w:sz w:val="20"/>
                <w:szCs w:val="20"/>
              </w:rPr>
              <w:t>19.</w:t>
            </w:r>
            <w:r>
              <w:rPr>
                <w:rFonts w:ascii="仿宋" w:hAnsi="仿宋" w:eastAsia="仿宋" w:cs="仿宋"/>
                <w:spacing w:val="7"/>
                <w:sz w:val="20"/>
                <w:szCs w:val="20"/>
              </w:rPr>
              <w:t>考虑了为工作完成的后续支出</w:t>
            </w:r>
          </w:p>
        </w:tc>
        <w:tc>
          <w:tcPr>
            <w:tcW w:w="510" w:type="dxa"/>
            <w:vAlign w:val="top"/>
          </w:tcPr>
          <w:p w14:paraId="7A0764BB">
            <w:pPr>
              <w:pStyle w:val="8"/>
            </w:pPr>
          </w:p>
        </w:tc>
        <w:tc>
          <w:tcPr>
            <w:tcW w:w="495" w:type="dxa"/>
            <w:vAlign w:val="top"/>
          </w:tcPr>
          <w:p w14:paraId="1472888D">
            <w:pPr>
              <w:pStyle w:val="8"/>
            </w:pPr>
          </w:p>
        </w:tc>
        <w:tc>
          <w:tcPr>
            <w:tcW w:w="704" w:type="dxa"/>
            <w:vAlign w:val="top"/>
          </w:tcPr>
          <w:p w14:paraId="274F2721">
            <w:pPr>
              <w:pStyle w:val="8"/>
            </w:pPr>
          </w:p>
        </w:tc>
        <w:tc>
          <w:tcPr>
            <w:tcW w:w="737" w:type="dxa"/>
            <w:vAlign w:val="top"/>
          </w:tcPr>
          <w:p w14:paraId="43F7D241">
            <w:pPr>
              <w:pStyle w:val="8"/>
            </w:pPr>
          </w:p>
        </w:tc>
      </w:tr>
      <w:tr w14:paraId="2850E5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tcBorders>
            <w:vAlign w:val="top"/>
          </w:tcPr>
          <w:p w14:paraId="68B3145A">
            <w:pPr>
              <w:pStyle w:val="8"/>
            </w:pPr>
          </w:p>
        </w:tc>
        <w:tc>
          <w:tcPr>
            <w:tcW w:w="5487" w:type="dxa"/>
            <w:vAlign w:val="top"/>
          </w:tcPr>
          <w:p w14:paraId="573A45BA">
            <w:pPr>
              <w:spacing w:before="65" w:line="225" w:lineRule="auto"/>
              <w:rPr>
                <w:rFonts w:ascii="仿宋" w:hAnsi="仿宋" w:eastAsia="仿宋" w:cs="仿宋"/>
                <w:sz w:val="20"/>
                <w:szCs w:val="20"/>
              </w:rPr>
            </w:pPr>
            <w:r>
              <w:rPr>
                <w:rFonts w:ascii="Times New Roman" w:hAnsi="Times New Roman" w:eastAsia="Times New Roman" w:cs="Times New Roman"/>
                <w:spacing w:val="8"/>
                <w:sz w:val="20"/>
                <w:szCs w:val="20"/>
              </w:rPr>
              <w:t>20.</w:t>
            </w:r>
            <w:r>
              <w:rPr>
                <w:rFonts w:ascii="仿宋" w:hAnsi="仿宋" w:eastAsia="仿宋" w:cs="仿宋"/>
                <w:spacing w:val="8"/>
                <w:sz w:val="20"/>
                <w:szCs w:val="20"/>
              </w:rPr>
              <w:t>考虑了职业服务过程的效率</w:t>
            </w:r>
          </w:p>
        </w:tc>
        <w:tc>
          <w:tcPr>
            <w:tcW w:w="510" w:type="dxa"/>
            <w:vAlign w:val="top"/>
          </w:tcPr>
          <w:p w14:paraId="7213639A">
            <w:pPr>
              <w:pStyle w:val="8"/>
            </w:pPr>
          </w:p>
        </w:tc>
        <w:tc>
          <w:tcPr>
            <w:tcW w:w="495" w:type="dxa"/>
            <w:vAlign w:val="top"/>
          </w:tcPr>
          <w:p w14:paraId="5267D16D">
            <w:pPr>
              <w:pStyle w:val="8"/>
            </w:pPr>
          </w:p>
        </w:tc>
        <w:tc>
          <w:tcPr>
            <w:tcW w:w="704" w:type="dxa"/>
            <w:vAlign w:val="top"/>
          </w:tcPr>
          <w:p w14:paraId="1DFDDB6B">
            <w:pPr>
              <w:pStyle w:val="8"/>
            </w:pPr>
          </w:p>
        </w:tc>
        <w:tc>
          <w:tcPr>
            <w:tcW w:w="737" w:type="dxa"/>
            <w:vAlign w:val="top"/>
          </w:tcPr>
          <w:p w14:paraId="39AE81D8">
            <w:pPr>
              <w:pStyle w:val="8"/>
            </w:pPr>
          </w:p>
        </w:tc>
      </w:tr>
      <w:tr w14:paraId="3EED11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restart"/>
            <w:tcBorders>
              <w:bottom w:val="nil"/>
            </w:tcBorders>
            <w:vAlign w:val="top"/>
          </w:tcPr>
          <w:p w14:paraId="0DD67D73">
            <w:pPr>
              <w:pStyle w:val="8"/>
              <w:spacing w:line="415" w:lineRule="auto"/>
            </w:pPr>
          </w:p>
          <w:p w14:paraId="1D418B59">
            <w:pPr>
              <w:spacing w:before="65" w:line="225" w:lineRule="auto"/>
              <w:ind w:left="18"/>
              <w:rPr>
                <w:rFonts w:ascii="仿宋" w:hAnsi="仿宋" w:eastAsia="仿宋" w:cs="仿宋"/>
                <w:sz w:val="20"/>
                <w:szCs w:val="20"/>
              </w:rPr>
            </w:pPr>
            <w:r>
              <w:rPr>
                <w:rFonts w:ascii="仿宋" w:hAnsi="仿宋" w:eastAsia="仿宋" w:cs="仿宋"/>
                <w:spacing w:val="-1"/>
                <w:sz w:val="20"/>
                <w:szCs w:val="20"/>
              </w:rPr>
              <w:t>五、服务流程和</w:t>
            </w:r>
          </w:p>
          <w:p w14:paraId="7ADAC8B7">
            <w:pPr>
              <w:spacing w:before="27" w:line="223" w:lineRule="auto"/>
              <w:ind w:left="92"/>
              <w:rPr>
                <w:rFonts w:ascii="仿宋" w:hAnsi="仿宋" w:eastAsia="仿宋" w:cs="仿宋"/>
                <w:sz w:val="20"/>
                <w:szCs w:val="20"/>
              </w:rPr>
            </w:pPr>
            <w:r>
              <w:rPr>
                <w:rFonts w:ascii="仿宋" w:hAnsi="仿宋" w:eastAsia="仿宋" w:cs="仿宋"/>
                <w:spacing w:val="7"/>
                <w:sz w:val="20"/>
                <w:szCs w:val="20"/>
              </w:rPr>
              <w:t>工作过程导向</w:t>
            </w:r>
          </w:p>
          <w:p w14:paraId="4C13370A">
            <w:pPr>
              <w:spacing w:before="29" w:line="227" w:lineRule="auto"/>
              <w:ind w:left="319"/>
              <w:rPr>
                <w:rFonts w:ascii="仿宋" w:hAnsi="仿宋" w:eastAsia="仿宋" w:cs="仿宋"/>
                <w:sz w:val="20"/>
                <w:szCs w:val="20"/>
              </w:rPr>
            </w:pPr>
            <w:r>
              <w:rPr>
                <w:rFonts w:ascii="仿宋" w:hAnsi="仿宋" w:eastAsia="仿宋" w:cs="仿宋"/>
                <w:spacing w:val="18"/>
                <w:sz w:val="20"/>
                <w:szCs w:val="20"/>
              </w:rPr>
              <w:t>（</w:t>
            </w:r>
            <w:r>
              <w:rPr>
                <w:rFonts w:ascii="Times New Roman" w:hAnsi="Times New Roman" w:eastAsia="Times New Roman" w:cs="Times New Roman"/>
                <w:spacing w:val="18"/>
                <w:sz w:val="20"/>
                <w:szCs w:val="20"/>
              </w:rPr>
              <w:t>4</w:t>
            </w:r>
            <w:r>
              <w:rPr>
                <w:rFonts w:ascii="仿宋" w:hAnsi="仿宋" w:eastAsia="仿宋" w:cs="仿宋"/>
                <w:spacing w:val="18"/>
                <w:sz w:val="20"/>
                <w:szCs w:val="20"/>
              </w:rPr>
              <w:t>分）</w:t>
            </w:r>
          </w:p>
        </w:tc>
        <w:tc>
          <w:tcPr>
            <w:tcW w:w="5487" w:type="dxa"/>
            <w:vAlign w:val="top"/>
          </w:tcPr>
          <w:p w14:paraId="70690AF4">
            <w:pPr>
              <w:spacing w:before="65" w:line="223" w:lineRule="auto"/>
              <w:jc w:val="right"/>
              <w:rPr>
                <w:rFonts w:ascii="仿宋" w:hAnsi="仿宋" w:eastAsia="仿宋" w:cs="仿宋"/>
                <w:sz w:val="20"/>
                <w:szCs w:val="20"/>
              </w:rPr>
            </w:pPr>
            <w:r>
              <w:rPr>
                <w:rFonts w:ascii="Times New Roman" w:hAnsi="Times New Roman" w:eastAsia="Times New Roman" w:cs="Times New Roman"/>
                <w:spacing w:val="8"/>
                <w:sz w:val="20"/>
                <w:szCs w:val="20"/>
              </w:rPr>
              <w:t>21.</w:t>
            </w:r>
            <w:r>
              <w:rPr>
                <w:rFonts w:ascii="仿宋" w:hAnsi="仿宋" w:eastAsia="仿宋" w:cs="仿宋"/>
                <w:spacing w:val="8"/>
                <w:sz w:val="20"/>
                <w:szCs w:val="20"/>
              </w:rPr>
              <w:t>工作流程和管理适合照护人员及其机构、照护对象等双方</w:t>
            </w:r>
          </w:p>
        </w:tc>
        <w:tc>
          <w:tcPr>
            <w:tcW w:w="510" w:type="dxa"/>
            <w:vAlign w:val="top"/>
          </w:tcPr>
          <w:p w14:paraId="50B9A15E">
            <w:pPr>
              <w:pStyle w:val="8"/>
            </w:pPr>
          </w:p>
        </w:tc>
        <w:tc>
          <w:tcPr>
            <w:tcW w:w="495" w:type="dxa"/>
            <w:vAlign w:val="top"/>
          </w:tcPr>
          <w:p w14:paraId="6A746E3E">
            <w:pPr>
              <w:pStyle w:val="8"/>
            </w:pPr>
          </w:p>
        </w:tc>
        <w:tc>
          <w:tcPr>
            <w:tcW w:w="704" w:type="dxa"/>
            <w:vAlign w:val="top"/>
          </w:tcPr>
          <w:p w14:paraId="5F78E83F">
            <w:pPr>
              <w:pStyle w:val="8"/>
            </w:pPr>
          </w:p>
        </w:tc>
        <w:tc>
          <w:tcPr>
            <w:tcW w:w="737" w:type="dxa"/>
            <w:vAlign w:val="top"/>
          </w:tcPr>
          <w:p w14:paraId="34FB3C19">
            <w:pPr>
              <w:pStyle w:val="8"/>
            </w:pPr>
          </w:p>
        </w:tc>
      </w:tr>
      <w:tr w14:paraId="35993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4F3AFDFC">
            <w:pPr>
              <w:pStyle w:val="8"/>
            </w:pPr>
          </w:p>
        </w:tc>
        <w:tc>
          <w:tcPr>
            <w:tcW w:w="5487" w:type="dxa"/>
            <w:vAlign w:val="top"/>
          </w:tcPr>
          <w:p w14:paraId="58789D69">
            <w:pPr>
              <w:spacing w:before="63" w:line="223" w:lineRule="auto"/>
              <w:rPr>
                <w:rFonts w:ascii="仿宋" w:hAnsi="仿宋" w:eastAsia="仿宋" w:cs="仿宋"/>
                <w:sz w:val="20"/>
                <w:szCs w:val="20"/>
              </w:rPr>
            </w:pPr>
            <w:r>
              <w:rPr>
                <w:rFonts w:ascii="Times New Roman" w:hAnsi="Times New Roman" w:eastAsia="Times New Roman" w:cs="Times New Roman"/>
                <w:spacing w:val="7"/>
                <w:sz w:val="20"/>
                <w:szCs w:val="20"/>
              </w:rPr>
              <w:t>22.</w:t>
            </w:r>
            <w:r>
              <w:rPr>
                <w:rFonts w:ascii="仿宋" w:hAnsi="仿宋" w:eastAsia="仿宋" w:cs="仿宋"/>
                <w:spacing w:val="7"/>
                <w:sz w:val="20"/>
                <w:szCs w:val="20"/>
              </w:rPr>
              <w:t>按照工作过程设计</w:t>
            </w:r>
          </w:p>
        </w:tc>
        <w:tc>
          <w:tcPr>
            <w:tcW w:w="510" w:type="dxa"/>
            <w:vAlign w:val="top"/>
          </w:tcPr>
          <w:p w14:paraId="7FC0CD8C">
            <w:pPr>
              <w:pStyle w:val="8"/>
            </w:pPr>
          </w:p>
        </w:tc>
        <w:tc>
          <w:tcPr>
            <w:tcW w:w="495" w:type="dxa"/>
            <w:vAlign w:val="top"/>
          </w:tcPr>
          <w:p w14:paraId="6FACF84D">
            <w:pPr>
              <w:pStyle w:val="8"/>
            </w:pPr>
          </w:p>
        </w:tc>
        <w:tc>
          <w:tcPr>
            <w:tcW w:w="704" w:type="dxa"/>
            <w:vAlign w:val="top"/>
          </w:tcPr>
          <w:p w14:paraId="4E075FD8">
            <w:pPr>
              <w:pStyle w:val="8"/>
            </w:pPr>
          </w:p>
        </w:tc>
        <w:tc>
          <w:tcPr>
            <w:tcW w:w="737" w:type="dxa"/>
            <w:vAlign w:val="top"/>
          </w:tcPr>
          <w:p w14:paraId="32140683">
            <w:pPr>
              <w:pStyle w:val="8"/>
            </w:pPr>
          </w:p>
        </w:tc>
      </w:tr>
      <w:tr w14:paraId="51C444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6309A287">
            <w:pPr>
              <w:pStyle w:val="8"/>
            </w:pPr>
          </w:p>
        </w:tc>
        <w:tc>
          <w:tcPr>
            <w:tcW w:w="5487" w:type="dxa"/>
            <w:vAlign w:val="top"/>
          </w:tcPr>
          <w:p w14:paraId="63C10E5A">
            <w:pPr>
              <w:spacing w:before="64" w:line="224" w:lineRule="auto"/>
              <w:rPr>
                <w:rFonts w:ascii="仿宋" w:hAnsi="仿宋" w:eastAsia="仿宋" w:cs="仿宋"/>
                <w:sz w:val="20"/>
                <w:szCs w:val="20"/>
              </w:rPr>
            </w:pPr>
            <w:r>
              <w:rPr>
                <w:rFonts w:ascii="Times New Roman" w:hAnsi="Times New Roman" w:eastAsia="Times New Roman" w:cs="Times New Roman"/>
                <w:spacing w:val="8"/>
                <w:sz w:val="20"/>
                <w:szCs w:val="20"/>
              </w:rPr>
              <w:t>23.</w:t>
            </w:r>
            <w:r>
              <w:rPr>
                <w:rFonts w:ascii="仿宋" w:hAnsi="仿宋" w:eastAsia="仿宋" w:cs="仿宋"/>
                <w:spacing w:val="8"/>
                <w:sz w:val="20"/>
                <w:szCs w:val="20"/>
              </w:rPr>
              <w:t>考虑了本任务前后及平行任务之间的相关关系，说明理由</w:t>
            </w:r>
          </w:p>
        </w:tc>
        <w:tc>
          <w:tcPr>
            <w:tcW w:w="510" w:type="dxa"/>
            <w:vAlign w:val="top"/>
          </w:tcPr>
          <w:p w14:paraId="10875B85">
            <w:pPr>
              <w:pStyle w:val="8"/>
            </w:pPr>
          </w:p>
        </w:tc>
        <w:tc>
          <w:tcPr>
            <w:tcW w:w="495" w:type="dxa"/>
            <w:vAlign w:val="top"/>
          </w:tcPr>
          <w:p w14:paraId="450EC477">
            <w:pPr>
              <w:pStyle w:val="8"/>
            </w:pPr>
          </w:p>
        </w:tc>
        <w:tc>
          <w:tcPr>
            <w:tcW w:w="704" w:type="dxa"/>
            <w:vAlign w:val="top"/>
          </w:tcPr>
          <w:p w14:paraId="1B6A4111">
            <w:pPr>
              <w:pStyle w:val="8"/>
            </w:pPr>
          </w:p>
        </w:tc>
        <w:tc>
          <w:tcPr>
            <w:tcW w:w="737" w:type="dxa"/>
            <w:vAlign w:val="top"/>
          </w:tcPr>
          <w:p w14:paraId="56221C60">
            <w:pPr>
              <w:pStyle w:val="8"/>
            </w:pPr>
          </w:p>
        </w:tc>
      </w:tr>
      <w:tr w14:paraId="70577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6A510D25">
            <w:pPr>
              <w:pStyle w:val="8"/>
            </w:pPr>
          </w:p>
        </w:tc>
        <w:tc>
          <w:tcPr>
            <w:tcW w:w="5487" w:type="dxa"/>
            <w:vAlign w:val="top"/>
          </w:tcPr>
          <w:p w14:paraId="03E412D6">
            <w:pPr>
              <w:spacing w:before="64" w:line="224" w:lineRule="auto"/>
              <w:rPr>
                <w:rFonts w:ascii="仿宋" w:hAnsi="仿宋" w:eastAsia="仿宋" w:cs="仿宋"/>
                <w:sz w:val="20"/>
                <w:szCs w:val="20"/>
              </w:rPr>
            </w:pPr>
            <w:r>
              <w:rPr>
                <w:rFonts w:ascii="Times New Roman" w:hAnsi="Times New Roman" w:eastAsia="Times New Roman" w:cs="Times New Roman"/>
                <w:spacing w:val="7"/>
                <w:sz w:val="20"/>
                <w:szCs w:val="20"/>
              </w:rPr>
              <w:t>24.</w:t>
            </w:r>
            <w:r>
              <w:rPr>
                <w:rFonts w:ascii="仿宋" w:hAnsi="仿宋" w:eastAsia="仿宋" w:cs="仿宋"/>
                <w:spacing w:val="7"/>
                <w:sz w:val="20"/>
                <w:szCs w:val="20"/>
              </w:rPr>
              <w:t>反映出专业核心能力，</w:t>
            </w:r>
            <w:r>
              <w:rPr>
                <w:rFonts w:ascii="仿宋" w:hAnsi="仿宋" w:eastAsia="仿宋" w:cs="仿宋"/>
                <w:spacing w:val="-49"/>
                <w:sz w:val="20"/>
                <w:szCs w:val="20"/>
              </w:rPr>
              <w:t xml:space="preserve"> </w:t>
            </w:r>
            <w:r>
              <w:rPr>
                <w:rFonts w:ascii="仿宋" w:hAnsi="仿宋" w:eastAsia="仿宋" w:cs="仿宋"/>
                <w:spacing w:val="7"/>
                <w:sz w:val="20"/>
                <w:szCs w:val="20"/>
              </w:rPr>
              <w:t>以及自主决策与行动的能力</w:t>
            </w:r>
          </w:p>
        </w:tc>
        <w:tc>
          <w:tcPr>
            <w:tcW w:w="510" w:type="dxa"/>
            <w:vAlign w:val="top"/>
          </w:tcPr>
          <w:p w14:paraId="7E8BAB92">
            <w:pPr>
              <w:pStyle w:val="8"/>
            </w:pPr>
          </w:p>
        </w:tc>
        <w:tc>
          <w:tcPr>
            <w:tcW w:w="495" w:type="dxa"/>
            <w:vAlign w:val="top"/>
          </w:tcPr>
          <w:p w14:paraId="528505D8">
            <w:pPr>
              <w:pStyle w:val="8"/>
            </w:pPr>
          </w:p>
        </w:tc>
        <w:tc>
          <w:tcPr>
            <w:tcW w:w="704" w:type="dxa"/>
            <w:vAlign w:val="top"/>
          </w:tcPr>
          <w:p w14:paraId="2B30073A">
            <w:pPr>
              <w:pStyle w:val="8"/>
            </w:pPr>
          </w:p>
        </w:tc>
        <w:tc>
          <w:tcPr>
            <w:tcW w:w="737" w:type="dxa"/>
            <w:vAlign w:val="top"/>
          </w:tcPr>
          <w:p w14:paraId="164AEE18">
            <w:pPr>
              <w:pStyle w:val="8"/>
            </w:pPr>
          </w:p>
        </w:tc>
      </w:tr>
      <w:tr w14:paraId="677B08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tcBorders>
            <w:vAlign w:val="top"/>
          </w:tcPr>
          <w:p w14:paraId="6D31CFD7">
            <w:pPr>
              <w:pStyle w:val="8"/>
            </w:pPr>
          </w:p>
        </w:tc>
        <w:tc>
          <w:tcPr>
            <w:tcW w:w="5487" w:type="dxa"/>
            <w:vAlign w:val="top"/>
          </w:tcPr>
          <w:p w14:paraId="005103C1">
            <w:pPr>
              <w:spacing w:before="65" w:line="223" w:lineRule="auto"/>
              <w:rPr>
                <w:rFonts w:ascii="仿宋" w:hAnsi="仿宋" w:eastAsia="仿宋" w:cs="仿宋"/>
                <w:sz w:val="20"/>
                <w:szCs w:val="20"/>
              </w:rPr>
            </w:pPr>
            <w:r>
              <w:rPr>
                <w:rFonts w:ascii="Times New Roman" w:hAnsi="Times New Roman" w:eastAsia="Times New Roman" w:cs="Times New Roman"/>
                <w:spacing w:val="9"/>
                <w:sz w:val="20"/>
                <w:szCs w:val="20"/>
              </w:rPr>
              <w:t>25.</w:t>
            </w:r>
            <w:r>
              <w:rPr>
                <w:rFonts w:ascii="仿宋" w:hAnsi="仿宋" w:eastAsia="仿宋" w:cs="仿宋"/>
                <w:spacing w:val="9"/>
                <w:sz w:val="20"/>
                <w:szCs w:val="20"/>
              </w:rPr>
              <w:t>考虑了与本专业工作范围相关人员、机构的合作</w:t>
            </w:r>
          </w:p>
        </w:tc>
        <w:tc>
          <w:tcPr>
            <w:tcW w:w="510" w:type="dxa"/>
            <w:vAlign w:val="top"/>
          </w:tcPr>
          <w:p w14:paraId="32BE2208">
            <w:pPr>
              <w:pStyle w:val="8"/>
            </w:pPr>
          </w:p>
        </w:tc>
        <w:tc>
          <w:tcPr>
            <w:tcW w:w="495" w:type="dxa"/>
            <w:vAlign w:val="top"/>
          </w:tcPr>
          <w:p w14:paraId="7B7C8552">
            <w:pPr>
              <w:pStyle w:val="8"/>
            </w:pPr>
          </w:p>
        </w:tc>
        <w:tc>
          <w:tcPr>
            <w:tcW w:w="704" w:type="dxa"/>
            <w:vAlign w:val="top"/>
          </w:tcPr>
          <w:p w14:paraId="476981D5">
            <w:pPr>
              <w:pStyle w:val="8"/>
            </w:pPr>
          </w:p>
        </w:tc>
        <w:tc>
          <w:tcPr>
            <w:tcW w:w="737" w:type="dxa"/>
            <w:vAlign w:val="top"/>
          </w:tcPr>
          <w:p w14:paraId="49C9452D">
            <w:pPr>
              <w:pStyle w:val="8"/>
            </w:pPr>
          </w:p>
        </w:tc>
      </w:tr>
      <w:tr w14:paraId="1962F4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1422" w:type="dxa"/>
            <w:vMerge w:val="restart"/>
            <w:tcBorders>
              <w:bottom w:val="nil"/>
            </w:tcBorders>
            <w:vAlign w:val="top"/>
          </w:tcPr>
          <w:p w14:paraId="6B36007A">
            <w:pPr>
              <w:pStyle w:val="8"/>
              <w:spacing w:line="296" w:lineRule="auto"/>
            </w:pPr>
          </w:p>
          <w:p w14:paraId="2648BA25">
            <w:pPr>
              <w:pStyle w:val="8"/>
              <w:spacing w:line="296" w:lineRule="auto"/>
            </w:pPr>
          </w:p>
          <w:p w14:paraId="43DD2C65">
            <w:pPr>
              <w:pStyle w:val="8"/>
              <w:spacing w:line="297" w:lineRule="auto"/>
            </w:pPr>
          </w:p>
          <w:p w14:paraId="674F1CF4">
            <w:pPr>
              <w:spacing w:before="65"/>
              <w:ind w:left="318" w:right="3" w:hanging="299"/>
              <w:rPr>
                <w:rFonts w:ascii="仿宋" w:hAnsi="仿宋" w:eastAsia="仿宋" w:cs="仿宋"/>
                <w:sz w:val="20"/>
                <w:szCs w:val="20"/>
              </w:rPr>
            </w:pPr>
            <w:r>
              <w:rPr>
                <w:rFonts w:ascii="仿宋" w:hAnsi="仿宋" w:eastAsia="仿宋" w:cs="仿宋"/>
                <w:spacing w:val="-1"/>
                <w:sz w:val="20"/>
                <w:szCs w:val="20"/>
              </w:rPr>
              <w:t>六、社会接受度</w:t>
            </w:r>
            <w:r>
              <w:rPr>
                <w:rFonts w:ascii="仿宋" w:hAnsi="仿宋" w:eastAsia="仿宋" w:cs="仿宋"/>
                <w:spacing w:val="18"/>
                <w:sz w:val="20"/>
                <w:szCs w:val="20"/>
              </w:rPr>
              <w:t>（</w:t>
            </w:r>
            <w:r>
              <w:rPr>
                <w:rFonts w:ascii="Times New Roman" w:hAnsi="Times New Roman" w:eastAsia="Times New Roman" w:cs="Times New Roman"/>
                <w:spacing w:val="18"/>
                <w:sz w:val="20"/>
                <w:szCs w:val="20"/>
              </w:rPr>
              <w:t>3</w:t>
            </w:r>
            <w:r>
              <w:rPr>
                <w:rFonts w:ascii="仿宋" w:hAnsi="仿宋" w:eastAsia="仿宋" w:cs="仿宋"/>
                <w:spacing w:val="18"/>
                <w:sz w:val="20"/>
                <w:szCs w:val="20"/>
              </w:rPr>
              <w:t>分）</w:t>
            </w:r>
          </w:p>
        </w:tc>
        <w:tc>
          <w:tcPr>
            <w:tcW w:w="5487" w:type="dxa"/>
            <w:vAlign w:val="top"/>
          </w:tcPr>
          <w:p w14:paraId="3136683E">
            <w:pPr>
              <w:spacing w:before="32" w:line="231" w:lineRule="auto"/>
              <w:ind w:left="7" w:right="1" w:hanging="7"/>
              <w:rPr>
                <w:rFonts w:ascii="仿宋" w:hAnsi="仿宋" w:eastAsia="仿宋" w:cs="仿宋"/>
                <w:sz w:val="20"/>
                <w:szCs w:val="20"/>
              </w:rPr>
            </w:pPr>
            <w:r>
              <w:rPr>
                <w:rFonts w:ascii="Times New Roman" w:hAnsi="Times New Roman" w:eastAsia="Times New Roman" w:cs="Times New Roman"/>
                <w:spacing w:val="10"/>
                <w:sz w:val="20"/>
                <w:szCs w:val="20"/>
              </w:rPr>
              <w:t>26.</w:t>
            </w:r>
            <w:r>
              <w:rPr>
                <w:rFonts w:ascii="仿宋" w:hAnsi="仿宋" w:eastAsia="仿宋" w:cs="仿宋"/>
                <w:spacing w:val="10"/>
                <w:sz w:val="20"/>
                <w:szCs w:val="20"/>
              </w:rPr>
              <w:t>运用了相关法规（如老年人权益保障法、</w:t>
            </w:r>
            <w:r>
              <w:rPr>
                <w:rFonts w:ascii="仿宋" w:hAnsi="仿宋" w:eastAsia="仿宋" w:cs="仿宋"/>
                <w:spacing w:val="-52"/>
                <w:sz w:val="20"/>
                <w:szCs w:val="20"/>
              </w:rPr>
              <w:t xml:space="preserve"> </w:t>
            </w:r>
            <w:r>
              <w:rPr>
                <w:rFonts w:ascii="仿宋" w:hAnsi="仿宋" w:eastAsia="仿宋" w:cs="仿宋"/>
                <w:spacing w:val="10"/>
                <w:sz w:val="20"/>
                <w:szCs w:val="20"/>
              </w:rPr>
              <w:t>医 疗保险、长</w:t>
            </w:r>
            <w:r>
              <w:rPr>
                <w:rFonts w:ascii="仿宋" w:hAnsi="仿宋" w:eastAsia="仿宋" w:cs="仿宋"/>
                <w:spacing w:val="8"/>
                <w:sz w:val="20"/>
                <w:szCs w:val="20"/>
              </w:rPr>
              <w:t>期照护险、相关卫生法规等）</w:t>
            </w:r>
          </w:p>
        </w:tc>
        <w:tc>
          <w:tcPr>
            <w:tcW w:w="510" w:type="dxa"/>
            <w:vAlign w:val="top"/>
          </w:tcPr>
          <w:p w14:paraId="3AFD0AD9">
            <w:pPr>
              <w:pStyle w:val="8"/>
            </w:pPr>
          </w:p>
        </w:tc>
        <w:tc>
          <w:tcPr>
            <w:tcW w:w="495" w:type="dxa"/>
            <w:vAlign w:val="top"/>
          </w:tcPr>
          <w:p w14:paraId="25ACC4A0">
            <w:pPr>
              <w:pStyle w:val="8"/>
            </w:pPr>
          </w:p>
        </w:tc>
        <w:tc>
          <w:tcPr>
            <w:tcW w:w="704" w:type="dxa"/>
            <w:vAlign w:val="top"/>
          </w:tcPr>
          <w:p w14:paraId="3D02CCB2">
            <w:pPr>
              <w:pStyle w:val="8"/>
            </w:pPr>
          </w:p>
        </w:tc>
        <w:tc>
          <w:tcPr>
            <w:tcW w:w="737" w:type="dxa"/>
            <w:vAlign w:val="top"/>
          </w:tcPr>
          <w:p w14:paraId="72C88354">
            <w:pPr>
              <w:pStyle w:val="8"/>
            </w:pPr>
          </w:p>
        </w:tc>
      </w:tr>
      <w:tr w14:paraId="0D4554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069C8154">
            <w:pPr>
              <w:pStyle w:val="8"/>
            </w:pPr>
          </w:p>
        </w:tc>
        <w:tc>
          <w:tcPr>
            <w:tcW w:w="5487" w:type="dxa"/>
            <w:vAlign w:val="top"/>
          </w:tcPr>
          <w:p w14:paraId="59C0D2AB">
            <w:pPr>
              <w:spacing w:before="65" w:line="224" w:lineRule="auto"/>
              <w:rPr>
                <w:rFonts w:ascii="仿宋" w:hAnsi="仿宋" w:eastAsia="仿宋" w:cs="仿宋"/>
                <w:sz w:val="20"/>
                <w:szCs w:val="20"/>
              </w:rPr>
            </w:pPr>
            <w:r>
              <w:rPr>
                <w:rFonts w:ascii="Times New Roman" w:hAnsi="Times New Roman" w:eastAsia="Times New Roman" w:cs="Times New Roman"/>
                <w:spacing w:val="8"/>
                <w:sz w:val="20"/>
                <w:szCs w:val="20"/>
              </w:rPr>
              <w:t>27.</w:t>
            </w:r>
            <w:r>
              <w:rPr>
                <w:rFonts w:ascii="仿宋" w:hAnsi="仿宋" w:eastAsia="仿宋" w:cs="仿宋"/>
                <w:spacing w:val="8"/>
                <w:sz w:val="20"/>
                <w:szCs w:val="20"/>
              </w:rPr>
              <w:t>运用了劳动保护和事故防范相关规定</w:t>
            </w:r>
          </w:p>
        </w:tc>
        <w:tc>
          <w:tcPr>
            <w:tcW w:w="510" w:type="dxa"/>
            <w:vAlign w:val="top"/>
          </w:tcPr>
          <w:p w14:paraId="4972BB77">
            <w:pPr>
              <w:pStyle w:val="8"/>
            </w:pPr>
          </w:p>
        </w:tc>
        <w:tc>
          <w:tcPr>
            <w:tcW w:w="495" w:type="dxa"/>
            <w:vAlign w:val="top"/>
          </w:tcPr>
          <w:p w14:paraId="54EE89F4">
            <w:pPr>
              <w:pStyle w:val="8"/>
            </w:pPr>
          </w:p>
        </w:tc>
        <w:tc>
          <w:tcPr>
            <w:tcW w:w="704" w:type="dxa"/>
            <w:vAlign w:val="top"/>
          </w:tcPr>
          <w:p w14:paraId="64FCCB99">
            <w:pPr>
              <w:pStyle w:val="8"/>
            </w:pPr>
          </w:p>
        </w:tc>
        <w:tc>
          <w:tcPr>
            <w:tcW w:w="737" w:type="dxa"/>
            <w:vAlign w:val="top"/>
          </w:tcPr>
          <w:p w14:paraId="7BBE1B35">
            <w:pPr>
              <w:pStyle w:val="8"/>
            </w:pPr>
          </w:p>
        </w:tc>
      </w:tr>
      <w:tr w14:paraId="39F49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52754280">
            <w:pPr>
              <w:pStyle w:val="8"/>
            </w:pPr>
          </w:p>
        </w:tc>
        <w:tc>
          <w:tcPr>
            <w:tcW w:w="5487" w:type="dxa"/>
            <w:vAlign w:val="top"/>
          </w:tcPr>
          <w:p w14:paraId="5A01B530">
            <w:pPr>
              <w:spacing w:before="65" w:line="223" w:lineRule="auto"/>
              <w:rPr>
                <w:rFonts w:ascii="仿宋" w:hAnsi="仿宋" w:eastAsia="仿宋" w:cs="仿宋"/>
                <w:sz w:val="20"/>
                <w:szCs w:val="20"/>
              </w:rPr>
            </w:pPr>
            <w:r>
              <w:rPr>
                <w:rFonts w:ascii="Times New Roman" w:hAnsi="Times New Roman" w:eastAsia="Times New Roman" w:cs="Times New Roman"/>
                <w:spacing w:val="8"/>
                <w:sz w:val="20"/>
                <w:szCs w:val="20"/>
              </w:rPr>
              <w:t>28.</w:t>
            </w:r>
            <w:r>
              <w:rPr>
                <w:rFonts w:ascii="仿宋" w:hAnsi="仿宋" w:eastAsia="仿宋" w:cs="仿宋"/>
                <w:spacing w:val="8"/>
                <w:sz w:val="20"/>
                <w:szCs w:val="20"/>
              </w:rPr>
              <w:t>体现了人性化的工作与组织</w:t>
            </w:r>
          </w:p>
        </w:tc>
        <w:tc>
          <w:tcPr>
            <w:tcW w:w="510" w:type="dxa"/>
            <w:vAlign w:val="top"/>
          </w:tcPr>
          <w:p w14:paraId="0F196F01">
            <w:pPr>
              <w:pStyle w:val="8"/>
            </w:pPr>
          </w:p>
        </w:tc>
        <w:tc>
          <w:tcPr>
            <w:tcW w:w="495" w:type="dxa"/>
            <w:vAlign w:val="top"/>
          </w:tcPr>
          <w:p w14:paraId="490668B5">
            <w:pPr>
              <w:pStyle w:val="8"/>
            </w:pPr>
          </w:p>
        </w:tc>
        <w:tc>
          <w:tcPr>
            <w:tcW w:w="704" w:type="dxa"/>
            <w:vAlign w:val="top"/>
          </w:tcPr>
          <w:p w14:paraId="35CE107E">
            <w:pPr>
              <w:pStyle w:val="8"/>
            </w:pPr>
          </w:p>
        </w:tc>
        <w:tc>
          <w:tcPr>
            <w:tcW w:w="737" w:type="dxa"/>
            <w:vAlign w:val="top"/>
          </w:tcPr>
          <w:p w14:paraId="6EA115F3">
            <w:pPr>
              <w:pStyle w:val="8"/>
            </w:pPr>
          </w:p>
        </w:tc>
      </w:tr>
      <w:tr w14:paraId="081DB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bottom w:val="nil"/>
            </w:tcBorders>
            <w:vAlign w:val="top"/>
          </w:tcPr>
          <w:p w14:paraId="291FAE1D">
            <w:pPr>
              <w:pStyle w:val="8"/>
            </w:pPr>
          </w:p>
        </w:tc>
        <w:tc>
          <w:tcPr>
            <w:tcW w:w="5487" w:type="dxa"/>
            <w:vAlign w:val="top"/>
          </w:tcPr>
          <w:p w14:paraId="21D0D3DE">
            <w:pPr>
              <w:spacing w:before="66" w:line="224" w:lineRule="auto"/>
              <w:rPr>
                <w:rFonts w:ascii="仿宋" w:hAnsi="仿宋" w:eastAsia="仿宋" w:cs="仿宋"/>
                <w:sz w:val="20"/>
                <w:szCs w:val="20"/>
              </w:rPr>
            </w:pPr>
            <w:r>
              <w:rPr>
                <w:rFonts w:ascii="Times New Roman" w:hAnsi="Times New Roman" w:eastAsia="Times New Roman" w:cs="Times New Roman"/>
                <w:spacing w:val="8"/>
                <w:sz w:val="20"/>
                <w:szCs w:val="20"/>
              </w:rPr>
              <w:t>29.</w:t>
            </w:r>
            <w:r>
              <w:rPr>
                <w:rFonts w:ascii="仿宋" w:hAnsi="仿宋" w:eastAsia="仿宋" w:cs="仿宋"/>
                <w:spacing w:val="8"/>
                <w:sz w:val="20"/>
                <w:szCs w:val="20"/>
              </w:rPr>
              <w:t>提出符合人体工程学的建议</w:t>
            </w:r>
          </w:p>
        </w:tc>
        <w:tc>
          <w:tcPr>
            <w:tcW w:w="510" w:type="dxa"/>
            <w:vAlign w:val="top"/>
          </w:tcPr>
          <w:p w14:paraId="4FFBB0CC">
            <w:pPr>
              <w:pStyle w:val="8"/>
            </w:pPr>
          </w:p>
        </w:tc>
        <w:tc>
          <w:tcPr>
            <w:tcW w:w="495" w:type="dxa"/>
            <w:vAlign w:val="top"/>
          </w:tcPr>
          <w:p w14:paraId="796C4673">
            <w:pPr>
              <w:pStyle w:val="8"/>
            </w:pPr>
          </w:p>
        </w:tc>
        <w:tc>
          <w:tcPr>
            <w:tcW w:w="704" w:type="dxa"/>
            <w:vAlign w:val="top"/>
          </w:tcPr>
          <w:p w14:paraId="7F6C1180">
            <w:pPr>
              <w:pStyle w:val="8"/>
            </w:pPr>
          </w:p>
        </w:tc>
        <w:tc>
          <w:tcPr>
            <w:tcW w:w="737" w:type="dxa"/>
            <w:vAlign w:val="top"/>
          </w:tcPr>
          <w:p w14:paraId="4732FBBC">
            <w:pPr>
              <w:pStyle w:val="8"/>
            </w:pPr>
          </w:p>
        </w:tc>
      </w:tr>
      <w:tr w14:paraId="4166B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1422" w:type="dxa"/>
            <w:vMerge w:val="continue"/>
            <w:tcBorders>
              <w:top w:val="nil"/>
            </w:tcBorders>
            <w:vAlign w:val="top"/>
          </w:tcPr>
          <w:p w14:paraId="56A60B16">
            <w:pPr>
              <w:pStyle w:val="8"/>
            </w:pPr>
          </w:p>
        </w:tc>
        <w:tc>
          <w:tcPr>
            <w:tcW w:w="5487" w:type="dxa"/>
            <w:vAlign w:val="top"/>
          </w:tcPr>
          <w:p w14:paraId="2517D060">
            <w:pPr>
              <w:spacing w:before="66" w:line="224" w:lineRule="auto"/>
              <w:ind w:left="5"/>
              <w:rPr>
                <w:rFonts w:ascii="仿宋" w:hAnsi="仿宋" w:eastAsia="仿宋" w:cs="仿宋"/>
                <w:sz w:val="20"/>
                <w:szCs w:val="20"/>
              </w:rPr>
            </w:pPr>
            <w:r>
              <w:rPr>
                <w:rFonts w:ascii="Times New Roman" w:hAnsi="Times New Roman" w:eastAsia="Times New Roman" w:cs="Times New Roman"/>
                <w:spacing w:val="7"/>
                <w:sz w:val="20"/>
                <w:szCs w:val="20"/>
              </w:rPr>
              <w:t>30.</w:t>
            </w:r>
            <w:r>
              <w:rPr>
                <w:rFonts w:ascii="仿宋" w:hAnsi="仿宋" w:eastAsia="仿宋" w:cs="仿宋"/>
                <w:spacing w:val="7"/>
                <w:sz w:val="20"/>
                <w:szCs w:val="20"/>
              </w:rPr>
              <w:t>分析了文化、</w:t>
            </w:r>
            <w:r>
              <w:rPr>
                <w:rFonts w:ascii="仿宋" w:hAnsi="仿宋" w:eastAsia="仿宋" w:cs="仿宋"/>
                <w:spacing w:val="-47"/>
                <w:sz w:val="20"/>
                <w:szCs w:val="20"/>
              </w:rPr>
              <w:t xml:space="preserve"> </w:t>
            </w:r>
            <w:r>
              <w:rPr>
                <w:rFonts w:ascii="仿宋" w:hAnsi="仿宋" w:eastAsia="仿宋" w:cs="仿宋"/>
                <w:spacing w:val="7"/>
                <w:sz w:val="20"/>
                <w:szCs w:val="20"/>
              </w:rPr>
              <w:t>习惯、职业等与科学养老照护的相互影响</w:t>
            </w:r>
          </w:p>
        </w:tc>
        <w:tc>
          <w:tcPr>
            <w:tcW w:w="510" w:type="dxa"/>
            <w:vAlign w:val="top"/>
          </w:tcPr>
          <w:p w14:paraId="270FB15C">
            <w:pPr>
              <w:pStyle w:val="8"/>
            </w:pPr>
          </w:p>
        </w:tc>
        <w:tc>
          <w:tcPr>
            <w:tcW w:w="495" w:type="dxa"/>
            <w:vAlign w:val="top"/>
          </w:tcPr>
          <w:p w14:paraId="3FF58B6D">
            <w:pPr>
              <w:pStyle w:val="8"/>
            </w:pPr>
          </w:p>
        </w:tc>
        <w:tc>
          <w:tcPr>
            <w:tcW w:w="704" w:type="dxa"/>
            <w:vAlign w:val="top"/>
          </w:tcPr>
          <w:p w14:paraId="6A891603">
            <w:pPr>
              <w:pStyle w:val="8"/>
            </w:pPr>
          </w:p>
        </w:tc>
        <w:tc>
          <w:tcPr>
            <w:tcW w:w="737" w:type="dxa"/>
            <w:vAlign w:val="top"/>
          </w:tcPr>
          <w:p w14:paraId="153CD1C2">
            <w:pPr>
              <w:pStyle w:val="8"/>
            </w:pPr>
          </w:p>
        </w:tc>
      </w:tr>
      <w:tr w14:paraId="01353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1422" w:type="dxa"/>
            <w:vMerge w:val="restart"/>
            <w:tcBorders>
              <w:bottom w:val="nil"/>
            </w:tcBorders>
            <w:vAlign w:val="top"/>
          </w:tcPr>
          <w:p w14:paraId="469D1CE2">
            <w:pPr>
              <w:spacing w:before="149" w:line="224" w:lineRule="auto"/>
              <w:ind w:left="18"/>
              <w:rPr>
                <w:rFonts w:ascii="仿宋" w:hAnsi="仿宋" w:eastAsia="仿宋" w:cs="仿宋"/>
                <w:sz w:val="20"/>
                <w:szCs w:val="20"/>
              </w:rPr>
            </w:pPr>
            <w:r>
              <w:rPr>
                <w:rFonts w:ascii="仿宋" w:hAnsi="仿宋" w:eastAsia="仿宋" w:cs="仿宋"/>
                <w:spacing w:val="-1"/>
                <w:sz w:val="20"/>
                <w:szCs w:val="20"/>
              </w:rPr>
              <w:t>七、保护环境与</w:t>
            </w:r>
          </w:p>
          <w:p w14:paraId="77003590">
            <w:pPr>
              <w:spacing w:before="28" w:line="223" w:lineRule="auto"/>
              <w:ind w:left="87"/>
              <w:rPr>
                <w:rFonts w:ascii="仿宋" w:hAnsi="仿宋" w:eastAsia="仿宋" w:cs="仿宋"/>
                <w:sz w:val="20"/>
                <w:szCs w:val="20"/>
              </w:rPr>
            </w:pPr>
            <w:r>
              <w:rPr>
                <w:rFonts w:ascii="仿宋" w:hAnsi="仿宋" w:eastAsia="仿宋" w:cs="仿宋"/>
                <w:spacing w:val="8"/>
                <w:sz w:val="20"/>
                <w:szCs w:val="20"/>
              </w:rPr>
              <w:t>环境适宜性改</w:t>
            </w:r>
          </w:p>
          <w:p w14:paraId="6FEE8A34">
            <w:pPr>
              <w:spacing w:before="31" w:line="227" w:lineRule="auto"/>
              <w:ind w:left="217"/>
              <w:rPr>
                <w:rFonts w:ascii="仿宋" w:hAnsi="仿宋" w:eastAsia="仿宋" w:cs="仿宋"/>
                <w:sz w:val="20"/>
                <w:szCs w:val="20"/>
              </w:rPr>
            </w:pPr>
            <w:r>
              <w:rPr>
                <w:rFonts w:ascii="仿宋" w:hAnsi="仿宋" w:eastAsia="仿宋" w:cs="仿宋"/>
                <w:spacing w:val="16"/>
                <w:sz w:val="20"/>
                <w:szCs w:val="20"/>
              </w:rPr>
              <w:t>进（</w:t>
            </w:r>
            <w:r>
              <w:rPr>
                <w:rFonts w:ascii="Times New Roman" w:hAnsi="Times New Roman" w:eastAsia="Times New Roman" w:cs="Times New Roman"/>
                <w:spacing w:val="16"/>
                <w:sz w:val="20"/>
                <w:szCs w:val="20"/>
              </w:rPr>
              <w:t>2</w:t>
            </w:r>
            <w:r>
              <w:rPr>
                <w:rFonts w:ascii="仿宋" w:hAnsi="仿宋" w:eastAsia="仿宋" w:cs="仿宋"/>
                <w:spacing w:val="16"/>
                <w:sz w:val="20"/>
                <w:szCs w:val="20"/>
              </w:rPr>
              <w:t>分）</w:t>
            </w:r>
          </w:p>
        </w:tc>
        <w:tc>
          <w:tcPr>
            <w:tcW w:w="5487" w:type="dxa"/>
            <w:vAlign w:val="top"/>
          </w:tcPr>
          <w:p w14:paraId="61869332">
            <w:pPr>
              <w:spacing w:before="72" w:line="224" w:lineRule="auto"/>
              <w:ind w:left="9"/>
              <w:rPr>
                <w:rFonts w:ascii="仿宋" w:hAnsi="仿宋" w:eastAsia="仿宋" w:cs="仿宋"/>
                <w:sz w:val="20"/>
                <w:szCs w:val="20"/>
              </w:rPr>
            </w:pPr>
            <w:r>
              <w:rPr>
                <w:rFonts w:ascii="Times New Roman" w:hAnsi="Times New Roman" w:eastAsia="Times New Roman" w:cs="Times New Roman"/>
                <w:spacing w:val="8"/>
                <w:sz w:val="20"/>
                <w:szCs w:val="20"/>
              </w:rPr>
              <w:t>31.</w:t>
            </w:r>
            <w:r>
              <w:rPr>
                <w:rFonts w:ascii="仿宋" w:hAnsi="仿宋" w:eastAsia="仿宋" w:cs="仿宋"/>
                <w:spacing w:val="8"/>
                <w:sz w:val="20"/>
                <w:szCs w:val="20"/>
              </w:rPr>
              <w:t>考虑了照护废弃物的回收处理与再利用</w:t>
            </w:r>
          </w:p>
        </w:tc>
        <w:tc>
          <w:tcPr>
            <w:tcW w:w="510" w:type="dxa"/>
            <w:vAlign w:val="top"/>
          </w:tcPr>
          <w:p w14:paraId="0642699D">
            <w:pPr>
              <w:pStyle w:val="8"/>
            </w:pPr>
          </w:p>
        </w:tc>
        <w:tc>
          <w:tcPr>
            <w:tcW w:w="495" w:type="dxa"/>
            <w:vAlign w:val="top"/>
          </w:tcPr>
          <w:p w14:paraId="257AB0D5">
            <w:pPr>
              <w:pStyle w:val="8"/>
            </w:pPr>
          </w:p>
        </w:tc>
        <w:tc>
          <w:tcPr>
            <w:tcW w:w="704" w:type="dxa"/>
            <w:vAlign w:val="top"/>
          </w:tcPr>
          <w:p w14:paraId="50FE04BF">
            <w:pPr>
              <w:pStyle w:val="8"/>
            </w:pPr>
          </w:p>
        </w:tc>
        <w:tc>
          <w:tcPr>
            <w:tcW w:w="737" w:type="dxa"/>
            <w:vAlign w:val="top"/>
          </w:tcPr>
          <w:p w14:paraId="20B7A1F0">
            <w:pPr>
              <w:pStyle w:val="8"/>
            </w:pPr>
          </w:p>
        </w:tc>
      </w:tr>
      <w:tr w14:paraId="373CFF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422" w:type="dxa"/>
            <w:vMerge w:val="continue"/>
            <w:tcBorders>
              <w:top w:val="nil"/>
              <w:bottom w:val="nil"/>
            </w:tcBorders>
            <w:vAlign w:val="top"/>
          </w:tcPr>
          <w:p w14:paraId="20E80B98">
            <w:pPr>
              <w:pStyle w:val="8"/>
            </w:pPr>
          </w:p>
        </w:tc>
        <w:tc>
          <w:tcPr>
            <w:tcW w:w="5487" w:type="dxa"/>
            <w:vAlign w:val="top"/>
          </w:tcPr>
          <w:p w14:paraId="22BB5F0F">
            <w:pPr>
              <w:spacing w:before="71" w:line="223" w:lineRule="auto"/>
              <w:ind w:left="9"/>
              <w:rPr>
                <w:rFonts w:ascii="仿宋" w:hAnsi="仿宋" w:eastAsia="仿宋" w:cs="仿宋"/>
                <w:sz w:val="20"/>
                <w:szCs w:val="20"/>
              </w:rPr>
            </w:pPr>
            <w:r>
              <w:rPr>
                <w:rFonts w:ascii="Times New Roman" w:hAnsi="Times New Roman" w:eastAsia="Times New Roman" w:cs="Times New Roman"/>
                <w:spacing w:val="8"/>
                <w:sz w:val="20"/>
                <w:szCs w:val="20"/>
              </w:rPr>
              <w:t>32.</w:t>
            </w:r>
            <w:r>
              <w:rPr>
                <w:rFonts w:ascii="仿宋" w:hAnsi="仿宋" w:eastAsia="仿宋" w:cs="仿宋"/>
                <w:spacing w:val="8"/>
                <w:sz w:val="20"/>
                <w:szCs w:val="20"/>
              </w:rPr>
              <w:t>考虑了降低照护环境引起感染或污染的可能性</w:t>
            </w:r>
          </w:p>
        </w:tc>
        <w:tc>
          <w:tcPr>
            <w:tcW w:w="510" w:type="dxa"/>
            <w:vAlign w:val="top"/>
          </w:tcPr>
          <w:p w14:paraId="7533F35A">
            <w:pPr>
              <w:pStyle w:val="8"/>
            </w:pPr>
          </w:p>
        </w:tc>
        <w:tc>
          <w:tcPr>
            <w:tcW w:w="495" w:type="dxa"/>
            <w:vAlign w:val="top"/>
          </w:tcPr>
          <w:p w14:paraId="37FE9B27">
            <w:pPr>
              <w:pStyle w:val="8"/>
            </w:pPr>
          </w:p>
        </w:tc>
        <w:tc>
          <w:tcPr>
            <w:tcW w:w="704" w:type="dxa"/>
            <w:vAlign w:val="top"/>
          </w:tcPr>
          <w:p w14:paraId="0690A91F">
            <w:pPr>
              <w:pStyle w:val="8"/>
            </w:pPr>
          </w:p>
        </w:tc>
        <w:tc>
          <w:tcPr>
            <w:tcW w:w="737" w:type="dxa"/>
            <w:vAlign w:val="top"/>
          </w:tcPr>
          <w:p w14:paraId="6DA3C68A">
            <w:pPr>
              <w:pStyle w:val="8"/>
            </w:pPr>
          </w:p>
        </w:tc>
      </w:tr>
      <w:tr w14:paraId="04DABD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422" w:type="dxa"/>
            <w:vMerge w:val="continue"/>
            <w:tcBorders>
              <w:top w:val="nil"/>
            </w:tcBorders>
            <w:vAlign w:val="top"/>
          </w:tcPr>
          <w:p w14:paraId="7CF7C0C1">
            <w:pPr>
              <w:pStyle w:val="8"/>
            </w:pPr>
          </w:p>
        </w:tc>
        <w:tc>
          <w:tcPr>
            <w:tcW w:w="5487" w:type="dxa"/>
            <w:vAlign w:val="top"/>
          </w:tcPr>
          <w:p w14:paraId="5D3FD49E">
            <w:pPr>
              <w:spacing w:before="71" w:line="223" w:lineRule="auto"/>
              <w:ind w:left="9"/>
              <w:rPr>
                <w:rFonts w:ascii="仿宋" w:hAnsi="仿宋" w:eastAsia="仿宋" w:cs="仿宋"/>
                <w:sz w:val="20"/>
                <w:szCs w:val="20"/>
              </w:rPr>
            </w:pPr>
            <w:r>
              <w:rPr>
                <w:rFonts w:ascii="Times New Roman" w:hAnsi="Times New Roman" w:eastAsia="Times New Roman" w:cs="Times New Roman"/>
                <w:spacing w:val="8"/>
                <w:sz w:val="20"/>
                <w:szCs w:val="20"/>
              </w:rPr>
              <w:t>33.</w:t>
            </w:r>
            <w:r>
              <w:rPr>
                <w:rFonts w:ascii="仿宋" w:hAnsi="仿宋" w:eastAsia="仿宋" w:cs="仿宋"/>
                <w:spacing w:val="8"/>
                <w:sz w:val="20"/>
                <w:szCs w:val="20"/>
              </w:rPr>
              <w:t>考虑了照护用品的环保性、适宜性</w:t>
            </w:r>
          </w:p>
        </w:tc>
        <w:tc>
          <w:tcPr>
            <w:tcW w:w="510" w:type="dxa"/>
            <w:vAlign w:val="top"/>
          </w:tcPr>
          <w:p w14:paraId="16B61C24">
            <w:pPr>
              <w:pStyle w:val="8"/>
            </w:pPr>
          </w:p>
        </w:tc>
        <w:tc>
          <w:tcPr>
            <w:tcW w:w="495" w:type="dxa"/>
            <w:vAlign w:val="top"/>
          </w:tcPr>
          <w:p w14:paraId="66C07558">
            <w:pPr>
              <w:pStyle w:val="8"/>
            </w:pPr>
          </w:p>
        </w:tc>
        <w:tc>
          <w:tcPr>
            <w:tcW w:w="704" w:type="dxa"/>
            <w:vAlign w:val="top"/>
          </w:tcPr>
          <w:p w14:paraId="457D3826">
            <w:pPr>
              <w:pStyle w:val="8"/>
            </w:pPr>
          </w:p>
        </w:tc>
        <w:tc>
          <w:tcPr>
            <w:tcW w:w="737" w:type="dxa"/>
            <w:vAlign w:val="top"/>
          </w:tcPr>
          <w:p w14:paraId="5148778F">
            <w:pPr>
              <w:pStyle w:val="8"/>
            </w:pPr>
          </w:p>
        </w:tc>
      </w:tr>
    </w:tbl>
    <w:p w14:paraId="47CC3B71">
      <w:pPr>
        <w:pStyle w:val="2"/>
      </w:pPr>
    </w:p>
    <w:p w14:paraId="751F9265">
      <w:pPr>
        <w:sectPr>
          <w:footerReference r:id="rId21" w:type="default"/>
          <w:pgSz w:w="11906" w:h="16839"/>
          <w:pgMar w:top="1431" w:right="748" w:bottom="1378" w:left="1785" w:header="0" w:footer="1212" w:gutter="0"/>
          <w:cols w:space="720" w:num="1"/>
        </w:sectPr>
      </w:pPr>
    </w:p>
    <w:p w14:paraId="26BDE590">
      <w:pPr>
        <w:spacing w:line="91" w:lineRule="auto"/>
        <w:rPr>
          <w:rFonts w:ascii="Arial"/>
          <w:sz w:val="2"/>
        </w:rPr>
      </w:pPr>
    </w:p>
    <w:tbl>
      <w:tblPr>
        <w:tblStyle w:val="7"/>
        <w:tblW w:w="9355"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2"/>
        <w:gridCol w:w="5487"/>
        <w:gridCol w:w="510"/>
        <w:gridCol w:w="495"/>
        <w:gridCol w:w="704"/>
        <w:gridCol w:w="737"/>
      </w:tblGrid>
      <w:tr w14:paraId="0CE65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1422" w:type="dxa"/>
            <w:vMerge w:val="restart"/>
            <w:tcBorders>
              <w:bottom w:val="nil"/>
            </w:tcBorders>
            <w:vAlign w:val="top"/>
          </w:tcPr>
          <w:p w14:paraId="1E78B23E">
            <w:pPr>
              <w:pStyle w:val="8"/>
            </w:pPr>
          </w:p>
        </w:tc>
        <w:tc>
          <w:tcPr>
            <w:tcW w:w="5487" w:type="dxa"/>
            <w:vAlign w:val="top"/>
          </w:tcPr>
          <w:p w14:paraId="500E9D23">
            <w:pPr>
              <w:spacing w:before="69" w:line="224" w:lineRule="auto"/>
              <w:ind w:left="9"/>
              <w:rPr>
                <w:rFonts w:ascii="仿宋" w:hAnsi="仿宋" w:eastAsia="仿宋" w:cs="仿宋"/>
                <w:sz w:val="20"/>
                <w:szCs w:val="20"/>
              </w:rPr>
            </w:pPr>
            <w:r>
              <w:rPr>
                <w:rFonts w:ascii="Times New Roman" w:hAnsi="Times New Roman" w:eastAsia="Times New Roman" w:cs="Times New Roman"/>
                <w:spacing w:val="8"/>
                <w:sz w:val="20"/>
                <w:szCs w:val="20"/>
              </w:rPr>
              <w:t>34.</w:t>
            </w:r>
            <w:r>
              <w:rPr>
                <w:rFonts w:ascii="仿宋" w:hAnsi="仿宋" w:eastAsia="仿宋" w:cs="仿宋"/>
                <w:spacing w:val="8"/>
                <w:sz w:val="20"/>
                <w:szCs w:val="20"/>
              </w:rPr>
              <w:t>考虑了环境保护、节能与提高能源利用率</w:t>
            </w:r>
          </w:p>
        </w:tc>
        <w:tc>
          <w:tcPr>
            <w:tcW w:w="510" w:type="dxa"/>
            <w:vAlign w:val="top"/>
          </w:tcPr>
          <w:p w14:paraId="7AEFC160">
            <w:pPr>
              <w:pStyle w:val="8"/>
            </w:pPr>
          </w:p>
        </w:tc>
        <w:tc>
          <w:tcPr>
            <w:tcW w:w="495" w:type="dxa"/>
            <w:vAlign w:val="top"/>
          </w:tcPr>
          <w:p w14:paraId="6BB05C24">
            <w:pPr>
              <w:pStyle w:val="8"/>
            </w:pPr>
          </w:p>
        </w:tc>
        <w:tc>
          <w:tcPr>
            <w:tcW w:w="704" w:type="dxa"/>
            <w:vAlign w:val="top"/>
          </w:tcPr>
          <w:p w14:paraId="0D54F5C1">
            <w:pPr>
              <w:pStyle w:val="8"/>
            </w:pPr>
          </w:p>
        </w:tc>
        <w:tc>
          <w:tcPr>
            <w:tcW w:w="737" w:type="dxa"/>
            <w:vAlign w:val="top"/>
          </w:tcPr>
          <w:p w14:paraId="67FBD2BE">
            <w:pPr>
              <w:pStyle w:val="8"/>
            </w:pPr>
          </w:p>
        </w:tc>
      </w:tr>
      <w:tr w14:paraId="243D96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1422" w:type="dxa"/>
            <w:vMerge w:val="continue"/>
            <w:tcBorders>
              <w:top w:val="nil"/>
            </w:tcBorders>
            <w:vAlign w:val="top"/>
          </w:tcPr>
          <w:p w14:paraId="08BB6A19">
            <w:pPr>
              <w:pStyle w:val="8"/>
            </w:pPr>
          </w:p>
        </w:tc>
        <w:tc>
          <w:tcPr>
            <w:tcW w:w="5487" w:type="dxa"/>
            <w:vAlign w:val="top"/>
          </w:tcPr>
          <w:p w14:paraId="3B07E1C5">
            <w:pPr>
              <w:spacing w:before="67" w:line="225" w:lineRule="auto"/>
              <w:ind w:left="5"/>
              <w:rPr>
                <w:rFonts w:ascii="仿宋" w:hAnsi="仿宋" w:eastAsia="仿宋" w:cs="仿宋"/>
                <w:sz w:val="20"/>
                <w:szCs w:val="20"/>
              </w:rPr>
            </w:pPr>
            <w:r>
              <w:rPr>
                <w:rFonts w:ascii="Times New Roman" w:hAnsi="Times New Roman" w:eastAsia="Times New Roman" w:cs="Times New Roman"/>
                <w:spacing w:val="8"/>
                <w:sz w:val="20"/>
                <w:szCs w:val="20"/>
              </w:rPr>
              <w:t>35.</w:t>
            </w:r>
            <w:r>
              <w:rPr>
                <w:rFonts w:ascii="仿宋" w:hAnsi="仿宋" w:eastAsia="仿宋" w:cs="仿宋"/>
                <w:spacing w:val="8"/>
                <w:sz w:val="20"/>
                <w:szCs w:val="20"/>
              </w:rPr>
              <w:t>考虑了照护环境舒适、适宜与美的协调</w:t>
            </w:r>
          </w:p>
        </w:tc>
        <w:tc>
          <w:tcPr>
            <w:tcW w:w="510" w:type="dxa"/>
            <w:vAlign w:val="top"/>
          </w:tcPr>
          <w:p w14:paraId="0BD73393">
            <w:pPr>
              <w:pStyle w:val="8"/>
            </w:pPr>
          </w:p>
        </w:tc>
        <w:tc>
          <w:tcPr>
            <w:tcW w:w="495" w:type="dxa"/>
            <w:vAlign w:val="top"/>
          </w:tcPr>
          <w:p w14:paraId="0351CA94">
            <w:pPr>
              <w:pStyle w:val="8"/>
            </w:pPr>
          </w:p>
        </w:tc>
        <w:tc>
          <w:tcPr>
            <w:tcW w:w="704" w:type="dxa"/>
            <w:vAlign w:val="top"/>
          </w:tcPr>
          <w:p w14:paraId="3F2B01E9">
            <w:pPr>
              <w:pStyle w:val="8"/>
            </w:pPr>
          </w:p>
        </w:tc>
        <w:tc>
          <w:tcPr>
            <w:tcW w:w="737" w:type="dxa"/>
            <w:vAlign w:val="top"/>
          </w:tcPr>
          <w:p w14:paraId="0295D7F2">
            <w:pPr>
              <w:pStyle w:val="8"/>
            </w:pPr>
          </w:p>
        </w:tc>
      </w:tr>
      <w:tr w14:paraId="0789A3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1422" w:type="dxa"/>
            <w:vMerge w:val="restart"/>
            <w:tcBorders>
              <w:bottom w:val="nil"/>
            </w:tcBorders>
            <w:vAlign w:val="top"/>
          </w:tcPr>
          <w:p w14:paraId="5C291C97">
            <w:pPr>
              <w:pStyle w:val="8"/>
              <w:spacing w:line="333" w:lineRule="auto"/>
            </w:pPr>
          </w:p>
          <w:p w14:paraId="57C67C59">
            <w:pPr>
              <w:pStyle w:val="8"/>
              <w:spacing w:line="334" w:lineRule="auto"/>
            </w:pPr>
          </w:p>
          <w:p w14:paraId="7FF1BA9E">
            <w:pPr>
              <w:spacing w:before="65" w:line="253" w:lineRule="auto"/>
              <w:ind w:left="319" w:right="185" w:hanging="125"/>
              <w:rPr>
                <w:rFonts w:ascii="仿宋" w:hAnsi="仿宋" w:eastAsia="仿宋" w:cs="仿宋"/>
                <w:sz w:val="20"/>
                <w:szCs w:val="20"/>
              </w:rPr>
            </w:pPr>
            <w:r>
              <w:rPr>
                <w:rFonts w:ascii="宋体" w:hAnsi="宋体" w:eastAsia="宋体" w:cs="宋体"/>
                <w:spacing w:val="7"/>
                <w:sz w:val="20"/>
                <w:szCs w:val="20"/>
              </w:rPr>
              <w:t>八</w:t>
            </w:r>
            <w:r>
              <w:rPr>
                <w:rFonts w:ascii="仿宋" w:hAnsi="仿宋" w:eastAsia="仿宋" w:cs="仿宋"/>
                <w:spacing w:val="7"/>
                <w:sz w:val="20"/>
                <w:szCs w:val="20"/>
              </w:rPr>
              <w:t>、创造性</w:t>
            </w:r>
            <w:r>
              <w:rPr>
                <w:rFonts w:ascii="仿宋" w:hAnsi="仿宋" w:eastAsia="仿宋" w:cs="仿宋"/>
                <w:spacing w:val="18"/>
                <w:sz w:val="20"/>
                <w:szCs w:val="20"/>
              </w:rPr>
              <w:t>（</w:t>
            </w:r>
            <w:r>
              <w:rPr>
                <w:rFonts w:ascii="Times New Roman" w:hAnsi="Times New Roman" w:eastAsia="Times New Roman" w:cs="Times New Roman"/>
                <w:spacing w:val="18"/>
                <w:sz w:val="20"/>
                <w:szCs w:val="20"/>
              </w:rPr>
              <w:t>3</w:t>
            </w:r>
            <w:r>
              <w:rPr>
                <w:rFonts w:ascii="仿宋" w:hAnsi="仿宋" w:eastAsia="仿宋" w:cs="仿宋"/>
                <w:spacing w:val="18"/>
                <w:sz w:val="20"/>
                <w:szCs w:val="20"/>
              </w:rPr>
              <w:t>分）</w:t>
            </w:r>
          </w:p>
        </w:tc>
        <w:tc>
          <w:tcPr>
            <w:tcW w:w="5487" w:type="dxa"/>
            <w:vAlign w:val="top"/>
          </w:tcPr>
          <w:p w14:paraId="19B0CD2A">
            <w:pPr>
              <w:spacing w:before="64" w:line="225" w:lineRule="auto"/>
              <w:ind w:left="5"/>
              <w:rPr>
                <w:rFonts w:ascii="仿宋" w:hAnsi="仿宋" w:eastAsia="仿宋" w:cs="仿宋"/>
                <w:sz w:val="20"/>
                <w:szCs w:val="20"/>
              </w:rPr>
            </w:pPr>
            <w:r>
              <w:rPr>
                <w:rFonts w:ascii="Times New Roman" w:hAnsi="Times New Roman" w:eastAsia="Times New Roman" w:cs="Times New Roman"/>
                <w:spacing w:val="8"/>
                <w:sz w:val="20"/>
                <w:szCs w:val="20"/>
              </w:rPr>
              <w:t>36.</w:t>
            </w:r>
            <w:r>
              <w:rPr>
                <w:rFonts w:ascii="仿宋" w:hAnsi="仿宋" w:eastAsia="仿宋" w:cs="仿宋"/>
                <w:spacing w:val="8"/>
                <w:sz w:val="20"/>
                <w:szCs w:val="20"/>
              </w:rPr>
              <w:t>包含超出问题解决常规范畴的内容</w:t>
            </w:r>
          </w:p>
        </w:tc>
        <w:tc>
          <w:tcPr>
            <w:tcW w:w="510" w:type="dxa"/>
            <w:vAlign w:val="top"/>
          </w:tcPr>
          <w:p w14:paraId="53B598C5">
            <w:pPr>
              <w:pStyle w:val="8"/>
            </w:pPr>
          </w:p>
        </w:tc>
        <w:tc>
          <w:tcPr>
            <w:tcW w:w="495" w:type="dxa"/>
            <w:vAlign w:val="top"/>
          </w:tcPr>
          <w:p w14:paraId="1EC21A43">
            <w:pPr>
              <w:pStyle w:val="8"/>
            </w:pPr>
          </w:p>
        </w:tc>
        <w:tc>
          <w:tcPr>
            <w:tcW w:w="704" w:type="dxa"/>
            <w:vAlign w:val="top"/>
          </w:tcPr>
          <w:p w14:paraId="056AE6C4">
            <w:pPr>
              <w:pStyle w:val="8"/>
            </w:pPr>
          </w:p>
        </w:tc>
        <w:tc>
          <w:tcPr>
            <w:tcW w:w="737" w:type="dxa"/>
            <w:vAlign w:val="top"/>
          </w:tcPr>
          <w:p w14:paraId="36FA658A">
            <w:pPr>
              <w:pStyle w:val="8"/>
            </w:pPr>
          </w:p>
        </w:tc>
      </w:tr>
      <w:tr w14:paraId="7564A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1422" w:type="dxa"/>
            <w:vMerge w:val="continue"/>
            <w:tcBorders>
              <w:top w:val="nil"/>
              <w:bottom w:val="nil"/>
            </w:tcBorders>
            <w:vAlign w:val="top"/>
          </w:tcPr>
          <w:p w14:paraId="37D25588">
            <w:pPr>
              <w:pStyle w:val="8"/>
            </w:pPr>
          </w:p>
        </w:tc>
        <w:tc>
          <w:tcPr>
            <w:tcW w:w="5487" w:type="dxa"/>
            <w:vAlign w:val="top"/>
          </w:tcPr>
          <w:p w14:paraId="2F976AEF">
            <w:pPr>
              <w:spacing w:before="66" w:line="223" w:lineRule="auto"/>
              <w:ind w:left="5"/>
              <w:rPr>
                <w:rFonts w:ascii="仿宋" w:hAnsi="仿宋" w:eastAsia="仿宋" w:cs="仿宋"/>
                <w:sz w:val="20"/>
                <w:szCs w:val="20"/>
              </w:rPr>
            </w:pPr>
            <w:r>
              <w:rPr>
                <w:rFonts w:ascii="Times New Roman" w:hAnsi="Times New Roman" w:eastAsia="Times New Roman" w:cs="Times New Roman"/>
                <w:spacing w:val="8"/>
                <w:sz w:val="20"/>
                <w:szCs w:val="20"/>
              </w:rPr>
              <w:t>37.</w:t>
            </w:r>
            <w:r>
              <w:rPr>
                <w:rFonts w:ascii="仿宋" w:hAnsi="仿宋" w:eastAsia="仿宋" w:cs="仿宋"/>
                <w:spacing w:val="8"/>
                <w:sz w:val="20"/>
                <w:szCs w:val="20"/>
              </w:rPr>
              <w:t>提出了不同寻常的内涵，并很有意义</w:t>
            </w:r>
          </w:p>
        </w:tc>
        <w:tc>
          <w:tcPr>
            <w:tcW w:w="510" w:type="dxa"/>
            <w:vAlign w:val="top"/>
          </w:tcPr>
          <w:p w14:paraId="2C193C43">
            <w:pPr>
              <w:pStyle w:val="8"/>
            </w:pPr>
          </w:p>
        </w:tc>
        <w:tc>
          <w:tcPr>
            <w:tcW w:w="495" w:type="dxa"/>
            <w:vAlign w:val="top"/>
          </w:tcPr>
          <w:p w14:paraId="39C11DE5">
            <w:pPr>
              <w:pStyle w:val="8"/>
            </w:pPr>
          </w:p>
        </w:tc>
        <w:tc>
          <w:tcPr>
            <w:tcW w:w="704" w:type="dxa"/>
            <w:vAlign w:val="top"/>
          </w:tcPr>
          <w:p w14:paraId="15BBAE58">
            <w:pPr>
              <w:pStyle w:val="8"/>
            </w:pPr>
          </w:p>
        </w:tc>
        <w:tc>
          <w:tcPr>
            <w:tcW w:w="737" w:type="dxa"/>
            <w:vAlign w:val="top"/>
          </w:tcPr>
          <w:p w14:paraId="3AC488CC">
            <w:pPr>
              <w:pStyle w:val="8"/>
            </w:pPr>
          </w:p>
        </w:tc>
      </w:tr>
      <w:tr w14:paraId="40BA9253">
        <w:tblPrEx>
          <w:tblCellMar>
            <w:top w:w="0" w:type="dxa"/>
            <w:left w:w="0" w:type="dxa"/>
            <w:bottom w:w="0" w:type="dxa"/>
            <w:right w:w="0" w:type="dxa"/>
          </w:tblCellMar>
        </w:tblPrEx>
        <w:trPr>
          <w:trHeight w:val="339" w:hRule="atLeast"/>
        </w:trPr>
        <w:tc>
          <w:tcPr>
            <w:tcW w:w="1422" w:type="dxa"/>
            <w:vMerge w:val="continue"/>
            <w:tcBorders>
              <w:top w:val="nil"/>
              <w:bottom w:val="nil"/>
            </w:tcBorders>
            <w:vAlign w:val="top"/>
          </w:tcPr>
          <w:p w14:paraId="60F86D2E">
            <w:pPr>
              <w:pStyle w:val="8"/>
            </w:pPr>
          </w:p>
        </w:tc>
        <w:tc>
          <w:tcPr>
            <w:tcW w:w="5487" w:type="dxa"/>
            <w:vAlign w:val="top"/>
          </w:tcPr>
          <w:p w14:paraId="2E26714B">
            <w:pPr>
              <w:spacing w:before="63" w:line="225" w:lineRule="auto"/>
              <w:ind w:left="5"/>
              <w:rPr>
                <w:rFonts w:ascii="仿宋" w:hAnsi="仿宋" w:eastAsia="仿宋" w:cs="仿宋"/>
                <w:sz w:val="20"/>
                <w:szCs w:val="20"/>
              </w:rPr>
            </w:pPr>
            <w:r>
              <w:rPr>
                <w:rFonts w:ascii="Times New Roman" w:hAnsi="Times New Roman" w:eastAsia="Times New Roman" w:cs="Times New Roman"/>
                <w:spacing w:val="8"/>
                <w:sz w:val="20"/>
                <w:szCs w:val="20"/>
              </w:rPr>
              <w:t>38.</w:t>
            </w:r>
            <w:r>
              <w:rPr>
                <w:rFonts w:ascii="仿宋" w:hAnsi="仿宋" w:eastAsia="仿宋" w:cs="仿宋"/>
                <w:spacing w:val="8"/>
                <w:sz w:val="20"/>
                <w:szCs w:val="20"/>
              </w:rPr>
              <w:t>方案的设计思路与质量具有明显创新性</w:t>
            </w:r>
          </w:p>
        </w:tc>
        <w:tc>
          <w:tcPr>
            <w:tcW w:w="510" w:type="dxa"/>
            <w:vAlign w:val="top"/>
          </w:tcPr>
          <w:p w14:paraId="2EF15B52">
            <w:pPr>
              <w:pStyle w:val="8"/>
            </w:pPr>
          </w:p>
        </w:tc>
        <w:tc>
          <w:tcPr>
            <w:tcW w:w="495" w:type="dxa"/>
            <w:vAlign w:val="top"/>
          </w:tcPr>
          <w:p w14:paraId="7DED4AF8">
            <w:pPr>
              <w:pStyle w:val="8"/>
            </w:pPr>
          </w:p>
        </w:tc>
        <w:tc>
          <w:tcPr>
            <w:tcW w:w="704" w:type="dxa"/>
            <w:vAlign w:val="top"/>
          </w:tcPr>
          <w:p w14:paraId="19E54E91">
            <w:pPr>
              <w:pStyle w:val="8"/>
            </w:pPr>
          </w:p>
        </w:tc>
        <w:tc>
          <w:tcPr>
            <w:tcW w:w="737" w:type="dxa"/>
            <w:vAlign w:val="top"/>
          </w:tcPr>
          <w:p w14:paraId="796DD0AF">
            <w:pPr>
              <w:pStyle w:val="8"/>
            </w:pPr>
          </w:p>
        </w:tc>
      </w:tr>
      <w:tr w14:paraId="178E5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1422" w:type="dxa"/>
            <w:vMerge w:val="continue"/>
            <w:tcBorders>
              <w:top w:val="nil"/>
              <w:bottom w:val="nil"/>
            </w:tcBorders>
            <w:vAlign w:val="top"/>
          </w:tcPr>
          <w:p w14:paraId="1C96AEB5">
            <w:pPr>
              <w:pStyle w:val="8"/>
            </w:pPr>
          </w:p>
        </w:tc>
        <w:tc>
          <w:tcPr>
            <w:tcW w:w="5487" w:type="dxa"/>
            <w:vAlign w:val="top"/>
          </w:tcPr>
          <w:p w14:paraId="00AD65C4">
            <w:pPr>
              <w:spacing w:before="66" w:line="223" w:lineRule="auto"/>
              <w:ind w:left="5"/>
              <w:rPr>
                <w:rFonts w:ascii="仿宋" w:hAnsi="仿宋" w:eastAsia="仿宋" w:cs="仿宋"/>
                <w:sz w:val="20"/>
                <w:szCs w:val="20"/>
              </w:rPr>
            </w:pPr>
            <w:r>
              <w:rPr>
                <w:rFonts w:ascii="Times New Roman" w:hAnsi="Times New Roman" w:eastAsia="Times New Roman" w:cs="Times New Roman"/>
                <w:spacing w:val="8"/>
                <w:sz w:val="20"/>
                <w:szCs w:val="20"/>
              </w:rPr>
              <w:t>39.</w:t>
            </w:r>
            <w:r>
              <w:rPr>
                <w:rFonts w:ascii="仿宋" w:hAnsi="仿宋" w:eastAsia="仿宋" w:cs="仿宋"/>
                <w:spacing w:val="8"/>
                <w:sz w:val="20"/>
                <w:szCs w:val="20"/>
              </w:rPr>
              <w:t>表现出对本个案问题的职业敏感性</w:t>
            </w:r>
          </w:p>
        </w:tc>
        <w:tc>
          <w:tcPr>
            <w:tcW w:w="510" w:type="dxa"/>
            <w:vAlign w:val="top"/>
          </w:tcPr>
          <w:p w14:paraId="6E87344A">
            <w:pPr>
              <w:pStyle w:val="8"/>
            </w:pPr>
          </w:p>
        </w:tc>
        <w:tc>
          <w:tcPr>
            <w:tcW w:w="495" w:type="dxa"/>
            <w:vAlign w:val="top"/>
          </w:tcPr>
          <w:p w14:paraId="625F4ADE">
            <w:pPr>
              <w:pStyle w:val="8"/>
            </w:pPr>
          </w:p>
        </w:tc>
        <w:tc>
          <w:tcPr>
            <w:tcW w:w="704" w:type="dxa"/>
            <w:vAlign w:val="top"/>
          </w:tcPr>
          <w:p w14:paraId="5BC5B1BA">
            <w:pPr>
              <w:pStyle w:val="8"/>
            </w:pPr>
          </w:p>
        </w:tc>
        <w:tc>
          <w:tcPr>
            <w:tcW w:w="737" w:type="dxa"/>
            <w:vAlign w:val="top"/>
          </w:tcPr>
          <w:p w14:paraId="56DF2951">
            <w:pPr>
              <w:pStyle w:val="8"/>
            </w:pPr>
          </w:p>
        </w:tc>
      </w:tr>
      <w:tr w14:paraId="4A238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1422" w:type="dxa"/>
            <w:vMerge w:val="continue"/>
            <w:tcBorders>
              <w:top w:val="nil"/>
            </w:tcBorders>
            <w:vAlign w:val="top"/>
          </w:tcPr>
          <w:p w14:paraId="36046DE0">
            <w:pPr>
              <w:pStyle w:val="8"/>
            </w:pPr>
          </w:p>
        </w:tc>
        <w:tc>
          <w:tcPr>
            <w:tcW w:w="5487" w:type="dxa"/>
            <w:vAlign w:val="top"/>
          </w:tcPr>
          <w:p w14:paraId="00FA1737">
            <w:pPr>
              <w:spacing w:before="68" w:line="225" w:lineRule="auto"/>
              <w:rPr>
                <w:rFonts w:ascii="仿宋" w:hAnsi="仿宋" w:eastAsia="仿宋" w:cs="仿宋"/>
                <w:sz w:val="20"/>
                <w:szCs w:val="20"/>
              </w:rPr>
            </w:pPr>
            <w:r>
              <w:rPr>
                <w:rFonts w:ascii="Times New Roman" w:hAnsi="Times New Roman" w:eastAsia="Times New Roman" w:cs="Times New Roman"/>
                <w:spacing w:val="8"/>
                <w:sz w:val="20"/>
                <w:szCs w:val="20"/>
              </w:rPr>
              <w:t>40.</w:t>
            </w:r>
            <w:r>
              <w:rPr>
                <w:rFonts w:ascii="仿宋" w:hAnsi="仿宋" w:eastAsia="仿宋" w:cs="仿宋"/>
                <w:spacing w:val="8"/>
                <w:sz w:val="20"/>
                <w:szCs w:val="20"/>
              </w:rPr>
              <w:t>充分使用了题目所提供的设计空间</w:t>
            </w:r>
          </w:p>
        </w:tc>
        <w:tc>
          <w:tcPr>
            <w:tcW w:w="510" w:type="dxa"/>
            <w:vAlign w:val="top"/>
          </w:tcPr>
          <w:p w14:paraId="087546FF">
            <w:pPr>
              <w:pStyle w:val="8"/>
            </w:pPr>
          </w:p>
        </w:tc>
        <w:tc>
          <w:tcPr>
            <w:tcW w:w="495" w:type="dxa"/>
            <w:vAlign w:val="top"/>
          </w:tcPr>
          <w:p w14:paraId="1239000A">
            <w:pPr>
              <w:pStyle w:val="8"/>
            </w:pPr>
          </w:p>
        </w:tc>
        <w:tc>
          <w:tcPr>
            <w:tcW w:w="704" w:type="dxa"/>
            <w:vAlign w:val="top"/>
          </w:tcPr>
          <w:p w14:paraId="1FF020B1">
            <w:pPr>
              <w:pStyle w:val="8"/>
            </w:pPr>
          </w:p>
        </w:tc>
        <w:tc>
          <w:tcPr>
            <w:tcW w:w="737" w:type="dxa"/>
            <w:vAlign w:val="top"/>
          </w:tcPr>
          <w:p w14:paraId="5731E4E9">
            <w:pPr>
              <w:pStyle w:val="8"/>
            </w:pPr>
          </w:p>
        </w:tc>
      </w:tr>
    </w:tbl>
    <w:p w14:paraId="33810D70">
      <w:pPr>
        <w:spacing w:before="172" w:line="219" w:lineRule="auto"/>
        <w:ind w:left="582"/>
        <w:outlineLvl w:val="2"/>
        <w:rPr>
          <w:rFonts w:ascii="仿宋" w:hAnsi="仿宋" w:eastAsia="仿宋" w:cs="仿宋"/>
          <w:sz w:val="28"/>
          <w:szCs w:val="28"/>
        </w:rPr>
      </w:pPr>
      <w:r>
        <w:rPr>
          <w:rFonts w:ascii="Times New Roman" w:hAnsi="Times New Roman" w:eastAsia="Times New Roman" w:cs="Times New Roman"/>
          <w:b/>
          <w:bCs/>
          <w:spacing w:val="-4"/>
          <w:sz w:val="28"/>
          <w:szCs w:val="28"/>
        </w:rPr>
        <w:t>5.</w:t>
      </w:r>
      <w:r>
        <w:rPr>
          <w:rFonts w:ascii="仿宋" w:hAnsi="仿宋" w:eastAsia="仿宋" w:cs="仿宋"/>
          <w:b/>
          <w:bCs/>
          <w:spacing w:val="-4"/>
          <w:sz w:val="28"/>
          <w:szCs w:val="28"/>
        </w:rPr>
        <w:t>说明</w:t>
      </w:r>
    </w:p>
    <w:p w14:paraId="772FF0B6">
      <w:pPr>
        <w:spacing w:before="292" w:line="216" w:lineRule="auto"/>
        <w:ind w:left="573"/>
        <w:rPr>
          <w:rFonts w:ascii="仿宋" w:hAnsi="仿宋" w:eastAsia="仿宋" w:cs="仿宋"/>
          <w:sz w:val="28"/>
          <w:szCs w:val="28"/>
        </w:rPr>
      </w:pPr>
      <w:r>
        <w:rPr>
          <w:rFonts w:ascii="仿宋" w:hAnsi="仿宋" w:eastAsia="仿宋" w:cs="仿宋"/>
          <w:spacing w:val="-2"/>
          <w:sz w:val="28"/>
          <w:szCs w:val="28"/>
        </w:rPr>
        <w:t>（</w:t>
      </w:r>
      <w:r>
        <w:rPr>
          <w:rFonts w:ascii="仿宋" w:hAnsi="仿宋" w:eastAsia="仿宋" w:cs="仿宋"/>
          <w:spacing w:val="-69"/>
          <w:sz w:val="28"/>
          <w:szCs w:val="28"/>
        </w:rPr>
        <w:t xml:space="preserve"> </w:t>
      </w:r>
      <w:r>
        <w:rPr>
          <w:rFonts w:ascii="Times New Roman" w:hAnsi="Times New Roman" w:eastAsia="Times New Roman" w:cs="Times New Roman"/>
          <w:spacing w:val="-2"/>
          <w:sz w:val="28"/>
          <w:szCs w:val="28"/>
        </w:rPr>
        <w:t>1</w:t>
      </w:r>
      <w:r>
        <w:rPr>
          <w:rFonts w:ascii="Times New Roman" w:hAnsi="Times New Roman" w:eastAsia="Times New Roman" w:cs="Times New Roman"/>
          <w:spacing w:val="-35"/>
          <w:sz w:val="28"/>
          <w:szCs w:val="28"/>
        </w:rPr>
        <w:t xml:space="preserve"> </w:t>
      </w:r>
      <w:r>
        <w:rPr>
          <w:rFonts w:ascii="仿宋" w:hAnsi="仿宋" w:eastAsia="仿宋" w:cs="仿宋"/>
          <w:spacing w:val="-2"/>
          <w:sz w:val="28"/>
          <w:szCs w:val="28"/>
        </w:rPr>
        <w:t>）每部分成绩保留小数点后</w:t>
      </w:r>
      <w:r>
        <w:rPr>
          <w:rFonts w:ascii="Times New Roman" w:hAnsi="Times New Roman" w:eastAsia="Times New Roman" w:cs="Times New Roman"/>
          <w:spacing w:val="-2"/>
          <w:sz w:val="28"/>
          <w:szCs w:val="28"/>
        </w:rPr>
        <w:t xml:space="preserve">2 </w:t>
      </w:r>
      <w:r>
        <w:rPr>
          <w:rFonts w:ascii="仿宋" w:hAnsi="仿宋" w:eastAsia="仿宋" w:cs="仿宋"/>
          <w:spacing w:val="-2"/>
          <w:sz w:val="28"/>
          <w:szCs w:val="28"/>
        </w:rPr>
        <w:t>位。</w:t>
      </w:r>
    </w:p>
    <w:p w14:paraId="365379E3">
      <w:pPr>
        <w:spacing w:before="295" w:line="216" w:lineRule="auto"/>
        <w:ind w:left="573"/>
        <w:rPr>
          <w:rFonts w:ascii="仿宋" w:hAnsi="仿宋" w:eastAsia="仿宋" w:cs="仿宋"/>
          <w:sz w:val="28"/>
          <w:szCs w:val="28"/>
        </w:rPr>
      </w:pPr>
      <w:r>
        <w:rPr>
          <w:rFonts w:ascii="仿宋" w:hAnsi="仿宋" w:eastAsia="仿宋" w:cs="仿宋"/>
          <w:sz w:val="28"/>
          <w:szCs w:val="28"/>
        </w:rPr>
        <w:t>（</w:t>
      </w:r>
      <w:r>
        <w:rPr>
          <w:rFonts w:ascii="Times New Roman" w:hAnsi="Times New Roman" w:eastAsia="Times New Roman" w:cs="Times New Roman"/>
          <w:sz w:val="28"/>
          <w:szCs w:val="28"/>
        </w:rPr>
        <w:t>2</w:t>
      </w:r>
      <w:r>
        <w:rPr>
          <w:rFonts w:ascii="仿宋" w:hAnsi="仿宋" w:eastAsia="仿宋" w:cs="仿宋"/>
          <w:sz w:val="28"/>
          <w:szCs w:val="28"/>
        </w:rPr>
        <w:t>）比赛结束，选手未完成比赛的部分不得分。</w:t>
      </w:r>
    </w:p>
    <w:p w14:paraId="0A64A3E0">
      <w:pPr>
        <w:spacing w:before="295" w:line="363" w:lineRule="auto"/>
        <w:ind w:left="25" w:right="1050" w:firstLine="548"/>
        <w:rPr>
          <w:rFonts w:ascii="仿宋" w:hAnsi="仿宋" w:eastAsia="仿宋" w:cs="仿宋"/>
          <w:spacing w:val="-1"/>
          <w:sz w:val="28"/>
          <w:szCs w:val="28"/>
        </w:rPr>
      </w:pPr>
      <w:r>
        <w:rPr>
          <w:rFonts w:ascii="仿宋" w:hAnsi="仿宋" w:eastAsia="仿宋" w:cs="仿宋"/>
          <w:spacing w:val="-3"/>
          <w:sz w:val="28"/>
          <w:szCs w:val="28"/>
        </w:rPr>
        <w:t>（</w:t>
      </w:r>
      <w:r>
        <w:rPr>
          <w:rFonts w:ascii="Times New Roman" w:hAnsi="Times New Roman" w:eastAsia="Times New Roman" w:cs="Times New Roman"/>
          <w:spacing w:val="-3"/>
          <w:sz w:val="28"/>
          <w:szCs w:val="28"/>
        </w:rPr>
        <w:t>3</w:t>
      </w:r>
      <w:r>
        <w:rPr>
          <w:rFonts w:ascii="仿宋" w:hAnsi="仿宋" w:eastAsia="仿宋" w:cs="仿宋"/>
          <w:spacing w:val="-3"/>
          <w:sz w:val="28"/>
          <w:szCs w:val="28"/>
        </w:rPr>
        <w:t xml:space="preserve">）每个模块的测量评分为 </w:t>
      </w:r>
      <w:r>
        <w:rPr>
          <w:rFonts w:ascii="Times New Roman" w:hAnsi="Times New Roman" w:eastAsia="Times New Roman" w:cs="Times New Roman"/>
          <w:spacing w:val="-3"/>
          <w:sz w:val="28"/>
          <w:szCs w:val="28"/>
        </w:rPr>
        <w:t xml:space="preserve">3  </w:t>
      </w:r>
      <w:r>
        <w:rPr>
          <w:rFonts w:ascii="仿宋" w:hAnsi="仿宋" w:eastAsia="仿宋" w:cs="仿宋"/>
          <w:spacing w:val="-3"/>
          <w:sz w:val="28"/>
          <w:szCs w:val="28"/>
        </w:rPr>
        <w:t>名评判裁判共同赋分；</w:t>
      </w:r>
      <w:r>
        <w:rPr>
          <w:rFonts w:ascii="仿宋" w:hAnsi="仿宋" w:eastAsia="仿宋" w:cs="仿宋"/>
          <w:spacing w:val="-4"/>
          <w:sz w:val="28"/>
          <w:szCs w:val="28"/>
        </w:rPr>
        <w:t>评价</w:t>
      </w:r>
      <w:r>
        <w:rPr>
          <w:rFonts w:ascii="仿宋" w:hAnsi="仿宋" w:eastAsia="仿宋" w:cs="仿宋"/>
          <w:spacing w:val="-1"/>
          <w:sz w:val="28"/>
          <w:szCs w:val="28"/>
        </w:rPr>
        <w:t>评分为</w:t>
      </w:r>
      <w:r>
        <w:rPr>
          <w:rFonts w:ascii="Times New Roman" w:hAnsi="Times New Roman" w:eastAsia="Times New Roman" w:cs="Times New Roman"/>
          <w:spacing w:val="-1"/>
          <w:sz w:val="28"/>
          <w:szCs w:val="28"/>
        </w:rPr>
        <w:t xml:space="preserve">3 </w:t>
      </w:r>
      <w:r>
        <w:rPr>
          <w:rFonts w:ascii="仿宋" w:hAnsi="仿宋" w:eastAsia="仿宋" w:cs="仿宋"/>
          <w:spacing w:val="-1"/>
          <w:sz w:val="28"/>
          <w:szCs w:val="28"/>
        </w:rPr>
        <w:t>名评判裁判各自赋分，并由两名核分裁判在</w:t>
      </w:r>
      <w:r>
        <w:rPr>
          <w:rFonts w:ascii="仿宋" w:hAnsi="仿宋" w:eastAsia="仿宋" w:cs="仿宋"/>
          <w:spacing w:val="-2"/>
          <w:sz w:val="28"/>
          <w:szCs w:val="28"/>
        </w:rPr>
        <w:t>监督仲裁人</w:t>
      </w:r>
      <w:r>
        <w:rPr>
          <w:rFonts w:ascii="仿宋" w:hAnsi="仿宋" w:eastAsia="仿宋" w:cs="仿宋"/>
          <w:spacing w:val="-4"/>
          <w:sz w:val="28"/>
          <w:szCs w:val="28"/>
        </w:rPr>
        <w:t>员的现场监督下，取平均值。每名选手每个模块成绩由测量评分和评</w:t>
      </w:r>
      <w:r>
        <w:rPr>
          <w:rFonts w:ascii="仿宋" w:hAnsi="仿宋" w:eastAsia="仿宋" w:cs="仿宋"/>
          <w:spacing w:val="-1"/>
          <w:sz w:val="28"/>
          <w:szCs w:val="28"/>
        </w:rPr>
        <w:t>价评分相加而构成本模块成绩。</w:t>
      </w:r>
    </w:p>
    <w:p w14:paraId="1D0526F5">
      <w:pPr>
        <w:spacing w:before="295" w:line="363" w:lineRule="auto"/>
        <w:ind w:left="25" w:right="1050" w:firstLine="548"/>
        <w:rPr>
          <w:rFonts w:ascii="仿宋" w:hAnsi="仿宋" w:eastAsia="仿宋" w:cs="仿宋"/>
          <w:sz w:val="28"/>
          <w:szCs w:val="28"/>
        </w:rPr>
      </w:pPr>
      <w:r>
        <w:rPr>
          <w:rFonts w:ascii="仿宋" w:hAnsi="仿宋" w:eastAsia="仿宋" w:cs="仿宋"/>
          <w:spacing w:val="1"/>
          <w:sz w:val="28"/>
          <w:szCs w:val="28"/>
        </w:rPr>
        <w:t>（</w:t>
      </w:r>
      <w:r>
        <w:rPr>
          <w:rFonts w:ascii="Times New Roman" w:hAnsi="Times New Roman" w:eastAsia="Times New Roman" w:cs="Times New Roman"/>
          <w:spacing w:val="1"/>
          <w:sz w:val="28"/>
          <w:szCs w:val="28"/>
        </w:rPr>
        <w:t>4</w:t>
      </w:r>
      <w:r>
        <w:rPr>
          <w:rFonts w:ascii="仿宋" w:hAnsi="仿宋" w:eastAsia="仿宋" w:cs="仿宋"/>
          <w:spacing w:val="1"/>
          <w:sz w:val="28"/>
          <w:szCs w:val="28"/>
        </w:rPr>
        <w:t>）裁判长在竞赛日要提交当天所进行的所有选手模块评分结</w:t>
      </w:r>
      <w:r>
        <w:rPr>
          <w:rFonts w:ascii="仿宋" w:hAnsi="仿宋" w:eastAsia="仿宋" w:cs="仿宋"/>
          <w:spacing w:val="-1"/>
          <w:sz w:val="28"/>
          <w:szCs w:val="28"/>
        </w:rPr>
        <w:t>果（成绩</w:t>
      </w:r>
      <w:r>
        <w:rPr>
          <w:rFonts w:ascii="仿宋" w:hAnsi="仿宋" w:eastAsia="仿宋" w:cs="仿宋"/>
          <w:spacing w:val="8"/>
          <w:sz w:val="28"/>
          <w:szCs w:val="28"/>
        </w:rPr>
        <w:t>），</w:t>
      </w:r>
      <w:r>
        <w:rPr>
          <w:rFonts w:ascii="仿宋" w:hAnsi="仿宋" w:eastAsia="仿宋" w:cs="仿宋"/>
          <w:spacing w:val="-1"/>
          <w:sz w:val="28"/>
          <w:szCs w:val="28"/>
        </w:rPr>
        <w:t>经复核无误，由裁判长、监督仲裁人员签字确认。</w:t>
      </w:r>
    </w:p>
    <w:p w14:paraId="3042261B">
      <w:pPr>
        <w:spacing w:before="294" w:line="314" w:lineRule="auto"/>
        <w:ind w:left="25" w:right="1050" w:firstLine="548"/>
        <w:rPr>
          <w:rFonts w:hint="default" w:eastAsia="仿宋"/>
          <w:lang w:val="en-US" w:eastAsia="zh-CN"/>
        </w:rPr>
      </w:pPr>
      <w:r>
        <w:rPr>
          <w:rFonts w:ascii="仿宋" w:hAnsi="仿宋" w:eastAsia="仿宋" w:cs="仿宋"/>
          <w:spacing w:val="-8"/>
          <w:sz w:val="28"/>
          <w:szCs w:val="28"/>
        </w:rPr>
        <w:t>（</w:t>
      </w:r>
      <w:r>
        <w:rPr>
          <w:rFonts w:ascii="Times New Roman" w:hAnsi="Times New Roman" w:eastAsia="Times New Roman" w:cs="Times New Roman"/>
          <w:spacing w:val="-8"/>
          <w:sz w:val="28"/>
          <w:szCs w:val="28"/>
        </w:rPr>
        <w:t>5</w:t>
      </w:r>
      <w:r>
        <w:rPr>
          <w:rFonts w:ascii="仿宋" w:hAnsi="仿宋" w:eastAsia="仿宋" w:cs="仿宋"/>
          <w:spacing w:val="-8"/>
          <w:sz w:val="28"/>
          <w:szCs w:val="28"/>
        </w:rPr>
        <w:t>）竞赛结束，结果录入系统时，</w:t>
      </w:r>
      <w:r>
        <w:rPr>
          <w:rFonts w:ascii="Times New Roman" w:hAnsi="Times New Roman" w:eastAsia="Times New Roman" w:cs="Times New Roman"/>
          <w:spacing w:val="-8"/>
          <w:sz w:val="28"/>
          <w:szCs w:val="28"/>
        </w:rPr>
        <w:t xml:space="preserve">3 </w:t>
      </w:r>
      <w:r>
        <w:rPr>
          <w:rFonts w:ascii="仿宋" w:hAnsi="仿宋" w:eastAsia="仿宋" w:cs="仿宋"/>
          <w:spacing w:val="-8"/>
          <w:sz w:val="28"/>
          <w:szCs w:val="28"/>
        </w:rPr>
        <w:t>个模块成绩按总成绩</w:t>
      </w:r>
      <w:r>
        <w:rPr>
          <w:rFonts w:ascii="仿宋" w:hAnsi="仿宋" w:eastAsia="仿宋" w:cs="仿宋"/>
          <w:spacing w:val="-41"/>
          <w:sz w:val="28"/>
          <w:szCs w:val="28"/>
        </w:rPr>
        <w:t xml:space="preserve"> </w:t>
      </w:r>
      <w:r>
        <w:rPr>
          <w:rFonts w:ascii="Times New Roman" w:hAnsi="Times New Roman" w:eastAsia="Times New Roman" w:cs="Times New Roman"/>
          <w:spacing w:val="-8"/>
          <w:sz w:val="28"/>
          <w:szCs w:val="28"/>
        </w:rPr>
        <w:t xml:space="preserve">300  </w:t>
      </w:r>
      <w:r>
        <w:rPr>
          <w:rFonts w:ascii="仿宋" w:hAnsi="仿宋" w:eastAsia="仿宋" w:cs="仿宋"/>
          <w:spacing w:val="-8"/>
          <w:sz w:val="28"/>
          <w:szCs w:val="28"/>
        </w:rPr>
        <w:t>分</w:t>
      </w:r>
      <w:r>
        <w:rPr>
          <w:rFonts w:ascii="仿宋" w:hAnsi="仿宋" w:eastAsia="仿宋" w:cs="仿宋"/>
          <w:spacing w:val="-2"/>
          <w:sz w:val="28"/>
          <w:szCs w:val="28"/>
        </w:rPr>
        <w:t xml:space="preserve">进行汇总，再折合成 </w:t>
      </w:r>
      <w:r>
        <w:rPr>
          <w:rFonts w:ascii="Times New Roman" w:hAnsi="Times New Roman" w:eastAsia="Times New Roman" w:cs="Times New Roman"/>
          <w:spacing w:val="-2"/>
          <w:sz w:val="28"/>
          <w:szCs w:val="28"/>
        </w:rPr>
        <w:t>100</w:t>
      </w:r>
      <w:r>
        <w:rPr>
          <w:rFonts w:ascii="Times New Roman" w:hAnsi="Times New Roman" w:eastAsia="Times New Roman" w:cs="Times New Roman"/>
          <w:spacing w:val="14"/>
          <w:sz w:val="28"/>
          <w:szCs w:val="28"/>
        </w:rPr>
        <w:t xml:space="preserve">  </w:t>
      </w:r>
      <w:r>
        <w:rPr>
          <w:rFonts w:ascii="仿宋" w:hAnsi="仿宋" w:eastAsia="仿宋" w:cs="仿宋"/>
          <w:spacing w:val="-2"/>
          <w:sz w:val="28"/>
          <w:szCs w:val="28"/>
        </w:rPr>
        <w:t>分录入系统。</w:t>
      </w:r>
    </w:p>
    <w:p w14:paraId="304D95A3">
      <w:pPr>
        <w:spacing w:before="294" w:line="224" w:lineRule="auto"/>
        <w:ind w:left="603"/>
        <w:outlineLvl w:val="1"/>
        <w:rPr>
          <w:rFonts w:ascii="楷体" w:hAnsi="楷体" w:eastAsia="楷体" w:cs="楷体"/>
          <w:sz w:val="28"/>
          <w:szCs w:val="28"/>
        </w:rPr>
      </w:pPr>
      <w:r>
        <w:rPr>
          <w:rFonts w:ascii="楷体" w:hAnsi="楷体" w:eastAsia="楷体" w:cs="楷体"/>
          <w:b/>
          <w:bCs/>
          <w:spacing w:val="-7"/>
          <w:sz w:val="28"/>
          <w:szCs w:val="28"/>
        </w:rPr>
        <w:t>（</w:t>
      </w:r>
      <w:r>
        <w:rPr>
          <w:rFonts w:hint="eastAsia" w:ascii="楷体" w:hAnsi="楷体" w:eastAsia="楷体" w:cs="楷体"/>
          <w:b/>
          <w:bCs/>
          <w:spacing w:val="-7"/>
          <w:sz w:val="28"/>
          <w:szCs w:val="28"/>
          <w:lang w:val="en-US" w:eastAsia="zh-CN"/>
        </w:rPr>
        <w:t>三</w:t>
      </w:r>
      <w:r>
        <w:rPr>
          <w:rFonts w:ascii="楷体" w:hAnsi="楷体" w:eastAsia="楷体" w:cs="楷体"/>
          <w:b/>
          <w:bCs/>
          <w:spacing w:val="-7"/>
          <w:sz w:val="28"/>
          <w:szCs w:val="28"/>
        </w:rPr>
        <w:t>）评分方法</w:t>
      </w:r>
    </w:p>
    <w:p w14:paraId="1C16102A">
      <w:pPr>
        <w:spacing w:before="286" w:line="314" w:lineRule="auto"/>
        <w:ind w:left="27" w:right="1050" w:firstLine="578"/>
        <w:rPr>
          <w:rFonts w:ascii="仿宋" w:hAnsi="仿宋" w:eastAsia="仿宋" w:cs="仿宋"/>
          <w:sz w:val="28"/>
          <w:szCs w:val="28"/>
        </w:rPr>
      </w:pPr>
      <w:r>
        <w:rPr>
          <w:rFonts w:ascii="Times New Roman" w:hAnsi="Times New Roman" w:eastAsia="Times New Roman" w:cs="Times New Roman"/>
          <w:spacing w:val="-2"/>
          <w:sz w:val="28"/>
          <w:szCs w:val="28"/>
        </w:rPr>
        <w:t>1.</w:t>
      </w:r>
      <w:r>
        <w:rPr>
          <w:rFonts w:ascii="仿宋" w:hAnsi="仿宋" w:eastAsia="仿宋" w:cs="仿宋"/>
          <w:spacing w:val="-2"/>
          <w:sz w:val="28"/>
          <w:szCs w:val="28"/>
        </w:rPr>
        <w:t>竞赛成绩采用每个模块百分制、分步计分。竞赛结束，结果录</w:t>
      </w:r>
      <w:r>
        <w:rPr>
          <w:rFonts w:ascii="仿宋" w:hAnsi="仿宋" w:eastAsia="仿宋" w:cs="仿宋"/>
          <w:spacing w:val="-3"/>
          <w:sz w:val="28"/>
          <w:szCs w:val="28"/>
        </w:rPr>
        <w:t>入系统时，总成绩折合成</w:t>
      </w:r>
      <w:r>
        <w:rPr>
          <w:rFonts w:ascii="仿宋" w:hAnsi="仿宋" w:eastAsia="仿宋" w:cs="仿宋"/>
          <w:spacing w:val="-32"/>
          <w:sz w:val="28"/>
          <w:szCs w:val="28"/>
        </w:rPr>
        <w:t xml:space="preserve"> </w:t>
      </w:r>
      <w:r>
        <w:rPr>
          <w:rFonts w:ascii="Times New Roman" w:hAnsi="Times New Roman" w:eastAsia="Times New Roman" w:cs="Times New Roman"/>
          <w:spacing w:val="-3"/>
          <w:sz w:val="28"/>
          <w:szCs w:val="28"/>
        </w:rPr>
        <w:t xml:space="preserve">100 </w:t>
      </w:r>
      <w:r>
        <w:rPr>
          <w:rFonts w:ascii="仿宋" w:hAnsi="仿宋" w:eastAsia="仿宋" w:cs="仿宋"/>
          <w:spacing w:val="-3"/>
          <w:sz w:val="28"/>
          <w:szCs w:val="28"/>
        </w:rPr>
        <w:t>分。</w:t>
      </w:r>
    </w:p>
    <w:p w14:paraId="0F2F912B">
      <w:pPr>
        <w:spacing w:before="296" w:line="363" w:lineRule="auto"/>
        <w:ind w:left="25" w:right="1021" w:firstLine="554"/>
        <w:rPr>
          <w:rFonts w:ascii="仿宋" w:hAnsi="仿宋" w:eastAsia="仿宋" w:cs="仿宋"/>
          <w:sz w:val="28"/>
          <w:szCs w:val="28"/>
        </w:rPr>
      </w:pPr>
      <w:r>
        <w:rPr>
          <w:rFonts w:ascii="Times New Roman" w:hAnsi="Times New Roman" w:eastAsia="Times New Roman" w:cs="Times New Roman"/>
          <w:spacing w:val="1"/>
          <w:sz w:val="28"/>
          <w:szCs w:val="28"/>
        </w:rPr>
        <w:t>2.</w:t>
      </w:r>
      <w:r>
        <w:rPr>
          <w:rFonts w:ascii="仿宋" w:hAnsi="仿宋" w:eastAsia="仿宋" w:cs="仿宋"/>
          <w:spacing w:val="1"/>
          <w:sz w:val="28"/>
          <w:szCs w:val="28"/>
        </w:rPr>
        <w:t>依据每位选手参加的</w:t>
      </w:r>
      <w:r>
        <w:rPr>
          <w:rFonts w:hint="eastAsia" w:ascii="Times New Roman" w:hAnsi="Times New Roman" w:eastAsia="宋体" w:cs="Times New Roman"/>
          <w:spacing w:val="1"/>
          <w:sz w:val="28"/>
          <w:szCs w:val="28"/>
          <w:lang w:val="en-US" w:eastAsia="zh-CN"/>
        </w:rPr>
        <w:t>2</w:t>
      </w:r>
      <w:r>
        <w:rPr>
          <w:rFonts w:ascii="Times New Roman" w:hAnsi="Times New Roman" w:eastAsia="Times New Roman" w:cs="Times New Roman"/>
          <w:spacing w:val="1"/>
          <w:sz w:val="28"/>
          <w:szCs w:val="28"/>
        </w:rPr>
        <w:t xml:space="preserve"> </w:t>
      </w:r>
      <w:r>
        <w:rPr>
          <w:rFonts w:ascii="仿宋" w:hAnsi="仿宋" w:eastAsia="仿宋" w:cs="仿宋"/>
          <w:spacing w:val="1"/>
          <w:sz w:val="28"/>
          <w:szCs w:val="28"/>
        </w:rPr>
        <w:t>个模块成绩的总和，成绩由高到低排列</w:t>
      </w:r>
      <w:r>
        <w:rPr>
          <w:rFonts w:ascii="仿宋" w:hAnsi="仿宋" w:eastAsia="仿宋" w:cs="仿宋"/>
          <w:spacing w:val="-3"/>
          <w:sz w:val="28"/>
          <w:szCs w:val="28"/>
        </w:rPr>
        <w:t>个人竞赛名次。竞赛成绩相同时，按照居家、社区、机构模块顺序，</w:t>
      </w:r>
      <w:r>
        <w:rPr>
          <w:rFonts w:ascii="仿宋" w:hAnsi="仿宋" w:eastAsia="仿宋" w:cs="仿宋"/>
          <w:spacing w:val="-4"/>
          <w:sz w:val="28"/>
          <w:szCs w:val="28"/>
        </w:rPr>
        <w:t>取得分数更高的选手排序在前。每模块比赛结束，选手未完成比赛的</w:t>
      </w:r>
      <w:r>
        <w:rPr>
          <w:rFonts w:ascii="仿宋" w:hAnsi="仿宋" w:eastAsia="仿宋" w:cs="仿宋"/>
          <w:spacing w:val="-2"/>
          <w:sz w:val="28"/>
          <w:szCs w:val="28"/>
        </w:rPr>
        <w:t>部分不得分。</w:t>
      </w:r>
    </w:p>
    <w:p w14:paraId="53B271A0">
      <w:pPr>
        <w:spacing w:line="363" w:lineRule="auto"/>
        <w:rPr>
          <w:rFonts w:ascii="仿宋" w:hAnsi="仿宋" w:eastAsia="仿宋" w:cs="仿宋"/>
          <w:sz w:val="28"/>
          <w:szCs w:val="28"/>
        </w:rPr>
        <w:sectPr>
          <w:footerReference r:id="rId22" w:type="default"/>
          <w:pgSz w:w="11906" w:h="16839"/>
          <w:pgMar w:top="1431" w:right="748" w:bottom="1378" w:left="1785" w:header="0" w:footer="1212" w:gutter="0"/>
          <w:cols w:space="720" w:num="1"/>
        </w:sectPr>
      </w:pPr>
    </w:p>
    <w:p w14:paraId="59A5017A">
      <w:pPr>
        <w:spacing w:before="181" w:line="216" w:lineRule="auto"/>
        <w:ind w:left="584"/>
        <w:rPr>
          <w:rFonts w:ascii="仿宋" w:hAnsi="仿宋" w:eastAsia="仿宋" w:cs="仿宋"/>
          <w:sz w:val="28"/>
          <w:szCs w:val="28"/>
        </w:rPr>
      </w:pPr>
      <w:r>
        <w:rPr>
          <w:rFonts w:ascii="Times New Roman" w:hAnsi="Times New Roman" w:eastAsia="Times New Roman" w:cs="Times New Roman"/>
          <w:spacing w:val="-1"/>
          <w:sz w:val="28"/>
          <w:szCs w:val="28"/>
        </w:rPr>
        <w:t>3.</w:t>
      </w:r>
      <w:r>
        <w:rPr>
          <w:rFonts w:ascii="仿宋" w:hAnsi="仿宋" w:eastAsia="仿宋" w:cs="仿宋"/>
          <w:spacing w:val="-1"/>
          <w:sz w:val="28"/>
          <w:szCs w:val="28"/>
        </w:rPr>
        <w:t>参赛选手的成绩由裁判长、监督仲裁人员签字确认后公布。</w:t>
      </w:r>
    </w:p>
    <w:p w14:paraId="5F163303">
      <w:pPr>
        <w:spacing w:before="296" w:line="347" w:lineRule="auto"/>
        <w:ind w:left="19" w:right="41" w:firstLine="558"/>
        <w:rPr>
          <w:rFonts w:ascii="仿宋" w:hAnsi="仿宋" w:eastAsia="仿宋" w:cs="仿宋"/>
          <w:sz w:val="28"/>
          <w:szCs w:val="28"/>
        </w:rPr>
      </w:pPr>
      <w:r>
        <w:rPr>
          <w:rFonts w:ascii="Times New Roman" w:hAnsi="Times New Roman" w:eastAsia="Times New Roman" w:cs="Times New Roman"/>
          <w:spacing w:val="-1"/>
          <w:sz w:val="28"/>
          <w:szCs w:val="28"/>
        </w:rPr>
        <w:t>4.</w:t>
      </w:r>
      <w:r>
        <w:rPr>
          <w:rFonts w:ascii="仿宋" w:hAnsi="仿宋" w:eastAsia="仿宋" w:cs="仿宋"/>
          <w:spacing w:val="-1"/>
          <w:sz w:val="28"/>
          <w:szCs w:val="28"/>
        </w:rPr>
        <w:t>在竞赛时段，参赛选手如有舞弊、不服从裁判及监考、扰乱赛</w:t>
      </w:r>
      <w:r>
        <w:rPr>
          <w:rFonts w:ascii="仿宋" w:hAnsi="仿宋" w:eastAsia="仿宋" w:cs="仿宋"/>
          <w:spacing w:val="-3"/>
          <w:sz w:val="28"/>
          <w:szCs w:val="28"/>
        </w:rPr>
        <w:t>场秩序等行为情节严重的，由裁判组裁定终</w:t>
      </w:r>
      <w:r>
        <w:rPr>
          <w:rFonts w:ascii="仿宋" w:hAnsi="仿宋" w:eastAsia="仿宋" w:cs="仿宋"/>
          <w:spacing w:val="-4"/>
          <w:sz w:val="28"/>
          <w:szCs w:val="28"/>
        </w:rPr>
        <w:t>止比赛，并取消参赛队竞</w:t>
      </w:r>
      <w:r>
        <w:rPr>
          <w:rFonts w:ascii="仿宋" w:hAnsi="仿宋" w:eastAsia="仿宋" w:cs="仿宋"/>
          <w:spacing w:val="-2"/>
          <w:sz w:val="28"/>
          <w:szCs w:val="28"/>
        </w:rPr>
        <w:t>赛资格。</w:t>
      </w:r>
    </w:p>
    <w:p w14:paraId="148B83FE">
      <w:pPr>
        <w:spacing w:before="292" w:line="211" w:lineRule="auto"/>
        <w:ind w:left="584"/>
        <w:outlineLvl w:val="1"/>
        <w:rPr>
          <w:rFonts w:ascii="楷体" w:hAnsi="楷体" w:eastAsia="楷体" w:cs="楷体"/>
          <w:sz w:val="28"/>
          <w:szCs w:val="28"/>
        </w:rPr>
      </w:pPr>
      <w:r>
        <w:rPr>
          <w:rFonts w:ascii="Times New Roman" w:hAnsi="Times New Roman" w:eastAsia="Times New Roman" w:cs="Times New Roman"/>
          <w:b/>
          <w:bCs/>
          <w:spacing w:val="-3"/>
          <w:sz w:val="28"/>
          <w:szCs w:val="28"/>
        </w:rPr>
        <w:t>(</w:t>
      </w:r>
      <w:r>
        <w:rPr>
          <w:rFonts w:hint="eastAsia" w:ascii="楷体" w:hAnsi="楷体" w:eastAsia="楷体" w:cs="楷体"/>
          <w:b/>
          <w:bCs/>
          <w:spacing w:val="-3"/>
          <w:sz w:val="28"/>
          <w:szCs w:val="28"/>
          <w:lang w:val="en-US" w:eastAsia="zh-CN"/>
        </w:rPr>
        <w:t>四</w:t>
      </w:r>
      <w:r>
        <w:rPr>
          <w:rFonts w:ascii="Times New Roman" w:hAnsi="Times New Roman" w:eastAsia="Times New Roman" w:cs="Times New Roman"/>
          <w:b/>
          <w:bCs/>
          <w:spacing w:val="-3"/>
          <w:sz w:val="28"/>
          <w:szCs w:val="28"/>
        </w:rPr>
        <w:t xml:space="preserve">)  </w:t>
      </w:r>
      <w:r>
        <w:rPr>
          <w:rFonts w:ascii="楷体" w:hAnsi="楷体" w:eastAsia="楷体" w:cs="楷体"/>
          <w:b/>
          <w:bCs/>
          <w:spacing w:val="-3"/>
          <w:sz w:val="28"/>
          <w:szCs w:val="28"/>
        </w:rPr>
        <w:t>成绩审核方法</w:t>
      </w:r>
    </w:p>
    <w:p w14:paraId="48B16C11">
      <w:pPr>
        <w:spacing w:before="304" w:line="314" w:lineRule="auto"/>
        <w:ind w:left="23" w:right="41" w:firstLine="582"/>
        <w:rPr>
          <w:rFonts w:ascii="仿宋" w:hAnsi="仿宋" w:eastAsia="仿宋" w:cs="仿宋"/>
          <w:sz w:val="28"/>
          <w:szCs w:val="28"/>
        </w:rPr>
      </w:pPr>
      <w:r>
        <w:rPr>
          <w:rFonts w:ascii="Times New Roman" w:hAnsi="Times New Roman" w:eastAsia="Times New Roman" w:cs="Times New Roman"/>
          <w:spacing w:val="-2"/>
          <w:sz w:val="28"/>
          <w:szCs w:val="28"/>
        </w:rPr>
        <w:t>1.</w:t>
      </w:r>
      <w:r>
        <w:rPr>
          <w:rFonts w:ascii="仿宋" w:hAnsi="仿宋" w:eastAsia="仿宋" w:cs="仿宋"/>
          <w:spacing w:val="-2"/>
          <w:sz w:val="28"/>
          <w:szCs w:val="28"/>
        </w:rPr>
        <w:t>每位评分裁判对所赋分数要认真审核。核分裁判对现场裁判的</w:t>
      </w:r>
      <w:r>
        <w:rPr>
          <w:rFonts w:ascii="仿宋" w:hAnsi="仿宋" w:eastAsia="仿宋" w:cs="仿宋"/>
          <w:spacing w:val="-1"/>
          <w:sz w:val="28"/>
          <w:szCs w:val="28"/>
        </w:rPr>
        <w:t>赋分进行二次审核。裁判长对所有成绩负总责。</w:t>
      </w:r>
    </w:p>
    <w:p w14:paraId="4517BB1F">
      <w:pPr>
        <w:spacing w:before="297" w:line="346" w:lineRule="auto"/>
        <w:ind w:left="21" w:right="41" w:firstLine="557"/>
        <w:rPr>
          <w:rFonts w:ascii="仿宋" w:hAnsi="仿宋" w:eastAsia="仿宋" w:cs="仿宋"/>
          <w:sz w:val="28"/>
          <w:szCs w:val="28"/>
        </w:rPr>
      </w:pPr>
      <w:r>
        <w:rPr>
          <w:rFonts w:ascii="Times New Roman" w:hAnsi="Times New Roman" w:eastAsia="Times New Roman" w:cs="Times New Roman"/>
          <w:spacing w:val="8"/>
          <w:sz w:val="28"/>
          <w:szCs w:val="28"/>
        </w:rPr>
        <w:t>2.</w:t>
      </w:r>
      <w:r>
        <w:rPr>
          <w:rFonts w:ascii="Times New Roman" w:hAnsi="Times New Roman" w:eastAsia="Times New Roman" w:cs="Times New Roman"/>
          <w:spacing w:val="-41"/>
          <w:sz w:val="28"/>
          <w:szCs w:val="28"/>
        </w:rPr>
        <w:t xml:space="preserve"> </w:t>
      </w:r>
      <w:r>
        <w:rPr>
          <w:rFonts w:ascii="仿宋" w:hAnsi="仿宋" w:eastAsia="仿宋" w:cs="仿宋"/>
          <w:spacing w:val="8"/>
          <w:sz w:val="28"/>
          <w:szCs w:val="28"/>
        </w:rPr>
        <w:t>为保障成绩评判的准确性，监督仲裁组对赛项总成绩</w:t>
      </w:r>
      <w:r>
        <w:rPr>
          <w:rFonts w:ascii="仿宋" w:hAnsi="仿宋" w:eastAsia="仿宋" w:cs="仿宋"/>
          <w:spacing w:val="7"/>
          <w:sz w:val="28"/>
          <w:szCs w:val="28"/>
        </w:rPr>
        <w:t>排名前</w:t>
      </w:r>
      <w:r>
        <w:rPr>
          <w:rFonts w:ascii="Times New Roman" w:hAnsi="Times New Roman" w:eastAsia="Times New Roman" w:cs="Times New Roman"/>
          <w:spacing w:val="-2"/>
          <w:sz w:val="28"/>
          <w:szCs w:val="28"/>
        </w:rPr>
        <w:t>30%</w:t>
      </w:r>
      <w:r>
        <w:rPr>
          <w:rFonts w:ascii="仿宋" w:hAnsi="仿宋" w:eastAsia="仿宋" w:cs="仿宋"/>
          <w:spacing w:val="-2"/>
          <w:sz w:val="28"/>
          <w:szCs w:val="28"/>
        </w:rPr>
        <w:t>的所有参赛选手的成绩进行复核；对其余成绩进行抽检复核，抽</w:t>
      </w:r>
      <w:r>
        <w:rPr>
          <w:rFonts w:ascii="仿宋" w:hAnsi="仿宋" w:eastAsia="仿宋" w:cs="仿宋"/>
          <w:spacing w:val="-4"/>
          <w:sz w:val="28"/>
          <w:szCs w:val="28"/>
        </w:rPr>
        <w:t>检覆盖率不低于</w:t>
      </w:r>
      <w:r>
        <w:rPr>
          <w:rFonts w:ascii="仿宋" w:hAnsi="仿宋" w:eastAsia="仿宋" w:cs="仿宋"/>
          <w:spacing w:val="-33"/>
          <w:sz w:val="28"/>
          <w:szCs w:val="28"/>
        </w:rPr>
        <w:t xml:space="preserve"> </w:t>
      </w:r>
      <w:r>
        <w:rPr>
          <w:rFonts w:ascii="Times New Roman" w:hAnsi="Times New Roman" w:eastAsia="Times New Roman" w:cs="Times New Roman"/>
          <w:spacing w:val="-4"/>
          <w:sz w:val="28"/>
          <w:szCs w:val="28"/>
        </w:rPr>
        <w:t>15%</w:t>
      </w:r>
      <w:r>
        <w:rPr>
          <w:rFonts w:ascii="仿宋" w:hAnsi="仿宋" w:eastAsia="仿宋" w:cs="仿宋"/>
          <w:spacing w:val="-4"/>
          <w:sz w:val="28"/>
          <w:szCs w:val="28"/>
        </w:rPr>
        <w:t>。</w:t>
      </w:r>
    </w:p>
    <w:p w14:paraId="09F112C5">
      <w:pPr>
        <w:spacing w:before="295" w:line="314" w:lineRule="auto"/>
        <w:ind w:left="28" w:right="41" w:firstLine="556"/>
        <w:rPr>
          <w:rFonts w:ascii="仿宋" w:hAnsi="仿宋" w:eastAsia="仿宋" w:cs="仿宋"/>
          <w:sz w:val="28"/>
          <w:szCs w:val="28"/>
        </w:rPr>
      </w:pPr>
      <w:r>
        <w:rPr>
          <w:rFonts w:ascii="Times New Roman" w:hAnsi="Times New Roman" w:eastAsia="Times New Roman" w:cs="Times New Roman"/>
          <w:spacing w:val="8"/>
          <w:sz w:val="28"/>
          <w:szCs w:val="28"/>
        </w:rPr>
        <w:t>3.</w:t>
      </w:r>
      <w:r>
        <w:rPr>
          <w:rFonts w:ascii="Times New Roman" w:hAnsi="Times New Roman" w:eastAsia="Times New Roman" w:cs="Times New Roman"/>
          <w:spacing w:val="-42"/>
          <w:sz w:val="28"/>
          <w:szCs w:val="28"/>
        </w:rPr>
        <w:t xml:space="preserve"> </w:t>
      </w:r>
      <w:r>
        <w:rPr>
          <w:rFonts w:ascii="仿宋" w:hAnsi="仿宋" w:eastAsia="仿宋" w:cs="仿宋"/>
          <w:spacing w:val="8"/>
          <w:sz w:val="28"/>
          <w:szCs w:val="28"/>
        </w:rPr>
        <w:t>监督仲裁组须将复检中发现的错误以书面</w:t>
      </w:r>
      <w:r>
        <w:rPr>
          <w:rFonts w:ascii="仿宋" w:hAnsi="仿宋" w:eastAsia="仿宋" w:cs="仿宋"/>
          <w:spacing w:val="7"/>
          <w:sz w:val="28"/>
          <w:szCs w:val="28"/>
        </w:rPr>
        <w:t>方式及时告知裁判</w:t>
      </w:r>
      <w:r>
        <w:rPr>
          <w:rFonts w:ascii="仿宋" w:hAnsi="仿宋" w:eastAsia="仿宋" w:cs="仿宋"/>
          <w:spacing w:val="-1"/>
          <w:sz w:val="28"/>
          <w:szCs w:val="28"/>
        </w:rPr>
        <w:t>长，由裁判长更正成绩并签字确认。</w:t>
      </w:r>
    </w:p>
    <w:p w14:paraId="6AADC26B">
      <w:pPr>
        <w:spacing w:before="297" w:line="314" w:lineRule="auto"/>
        <w:ind w:left="28" w:right="41" w:firstLine="549"/>
        <w:rPr>
          <w:rFonts w:ascii="仿宋" w:hAnsi="仿宋" w:eastAsia="仿宋" w:cs="仿宋"/>
          <w:sz w:val="28"/>
          <w:szCs w:val="28"/>
        </w:rPr>
      </w:pPr>
      <w:r>
        <w:rPr>
          <w:rFonts w:ascii="Times New Roman" w:hAnsi="Times New Roman" w:eastAsia="Times New Roman" w:cs="Times New Roman"/>
          <w:spacing w:val="2"/>
          <w:sz w:val="28"/>
          <w:szCs w:val="28"/>
        </w:rPr>
        <w:t>4.</w:t>
      </w:r>
      <w:r>
        <w:rPr>
          <w:rFonts w:ascii="仿宋" w:hAnsi="仿宋" w:eastAsia="仿宋" w:cs="仿宋"/>
          <w:spacing w:val="2"/>
          <w:sz w:val="28"/>
          <w:szCs w:val="28"/>
        </w:rPr>
        <w:t>复核、抽检错误率超过</w:t>
      </w:r>
      <w:r>
        <w:rPr>
          <w:rFonts w:ascii="仿宋" w:hAnsi="仿宋" w:eastAsia="仿宋" w:cs="仿宋"/>
          <w:spacing w:val="-40"/>
          <w:sz w:val="28"/>
          <w:szCs w:val="28"/>
        </w:rPr>
        <w:t xml:space="preserve"> </w:t>
      </w:r>
      <w:r>
        <w:rPr>
          <w:rFonts w:ascii="Times New Roman" w:hAnsi="Times New Roman" w:eastAsia="Times New Roman" w:cs="Times New Roman"/>
          <w:spacing w:val="2"/>
          <w:sz w:val="28"/>
          <w:szCs w:val="28"/>
        </w:rPr>
        <w:t>5%</w:t>
      </w:r>
      <w:r>
        <w:rPr>
          <w:rFonts w:ascii="仿宋" w:hAnsi="仿宋" w:eastAsia="仿宋" w:cs="仿宋"/>
          <w:spacing w:val="2"/>
          <w:sz w:val="28"/>
          <w:szCs w:val="28"/>
        </w:rPr>
        <w:t>的，则认定为非小概率事件，裁判</w:t>
      </w:r>
      <w:r>
        <w:rPr>
          <w:rFonts w:ascii="仿宋" w:hAnsi="仿宋" w:eastAsia="仿宋" w:cs="仿宋"/>
          <w:spacing w:val="-2"/>
          <w:sz w:val="28"/>
          <w:szCs w:val="28"/>
        </w:rPr>
        <w:t>组须对所有成绩进行复核。</w:t>
      </w:r>
    </w:p>
    <w:p w14:paraId="7A647271">
      <w:pPr>
        <w:spacing w:before="295" w:line="211" w:lineRule="auto"/>
        <w:ind w:left="584"/>
        <w:outlineLvl w:val="1"/>
        <w:rPr>
          <w:rFonts w:ascii="楷体" w:hAnsi="楷体" w:eastAsia="楷体" w:cs="楷体"/>
          <w:sz w:val="28"/>
          <w:szCs w:val="28"/>
        </w:rPr>
      </w:pPr>
      <w:r>
        <w:rPr>
          <w:rFonts w:ascii="Times New Roman" w:hAnsi="Times New Roman" w:eastAsia="Times New Roman" w:cs="Times New Roman"/>
          <w:b/>
          <w:bCs/>
          <w:spacing w:val="-3"/>
          <w:sz w:val="28"/>
          <w:szCs w:val="28"/>
        </w:rPr>
        <w:t>(</w:t>
      </w:r>
      <w:r>
        <w:rPr>
          <w:rFonts w:ascii="楷体" w:hAnsi="楷体" w:eastAsia="楷体" w:cs="楷体"/>
          <w:b/>
          <w:bCs/>
          <w:spacing w:val="-3"/>
          <w:sz w:val="28"/>
          <w:szCs w:val="28"/>
        </w:rPr>
        <w:t>六</w:t>
      </w:r>
      <w:r>
        <w:rPr>
          <w:rFonts w:ascii="Times New Roman" w:hAnsi="Times New Roman" w:eastAsia="Times New Roman" w:cs="Times New Roman"/>
          <w:b/>
          <w:bCs/>
          <w:spacing w:val="-3"/>
          <w:sz w:val="28"/>
          <w:szCs w:val="28"/>
        </w:rPr>
        <w:t xml:space="preserve">)  </w:t>
      </w:r>
      <w:r>
        <w:rPr>
          <w:rFonts w:ascii="楷体" w:hAnsi="楷体" w:eastAsia="楷体" w:cs="楷体"/>
          <w:b/>
          <w:bCs/>
          <w:spacing w:val="-3"/>
          <w:sz w:val="28"/>
          <w:szCs w:val="28"/>
        </w:rPr>
        <w:t>成绩公布方法</w:t>
      </w:r>
    </w:p>
    <w:p w14:paraId="6E400A70">
      <w:pPr>
        <w:spacing w:before="302" w:line="412" w:lineRule="auto"/>
        <w:ind w:left="31" w:right="41" w:firstLine="552"/>
        <w:jc w:val="both"/>
        <w:rPr>
          <w:rFonts w:hint="eastAsia" w:ascii="仿宋" w:hAnsi="仿宋" w:eastAsia="仿宋" w:cs="仿宋"/>
          <w:spacing w:val="-4"/>
          <w:sz w:val="28"/>
          <w:szCs w:val="28"/>
          <w:lang w:val="en-US" w:eastAsia="zh-CN"/>
        </w:rPr>
      </w:pPr>
      <w:r>
        <w:rPr>
          <w:rFonts w:hint="eastAsia" w:ascii="仿宋" w:hAnsi="仿宋" w:eastAsia="仿宋" w:cs="仿宋"/>
          <w:spacing w:val="-4"/>
          <w:sz w:val="28"/>
          <w:szCs w:val="28"/>
          <w:lang w:val="en-US" w:eastAsia="zh-CN"/>
        </w:rPr>
        <w:t>每位选手赛项总成绩经裁判长、监督仲裁组长签字后以纸质或是通过屏幕等形式公布其竞赛成绩。成绩公布无异议则将赛项总成绩的最终结果录报送海南省教育厅。</w:t>
      </w:r>
    </w:p>
    <w:p w14:paraId="4D87CA94">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0" w:firstLineChars="0"/>
        <w:textAlignment w:val="auto"/>
        <w:rPr>
          <w:rFonts w:hint="eastAsia" w:ascii="黑体" w:hAnsi="黑体" w:eastAsia="黑体" w:cs="黑体"/>
          <w:b w:val="0"/>
          <w:bCs w:val="0"/>
          <w:color w:val="auto"/>
          <w:kern w:val="0"/>
          <w:sz w:val="32"/>
          <w:szCs w:val="32"/>
          <w:highlight w:val="none"/>
          <w:lang w:eastAsia="zh-CN"/>
        </w:rPr>
      </w:pPr>
      <w:r>
        <w:rPr>
          <w:rFonts w:hint="eastAsia" w:ascii="黑体" w:hAnsi="黑体" w:eastAsia="黑体" w:cs="黑体"/>
          <w:b w:val="0"/>
          <w:bCs w:val="0"/>
          <w:color w:val="auto"/>
          <w:kern w:val="0"/>
          <w:sz w:val="32"/>
          <w:szCs w:val="32"/>
          <w:lang w:val="en-US" w:eastAsia="zh-CN" w:bidi="ar-SA"/>
        </w:rPr>
        <w:t>十、</w:t>
      </w:r>
      <w:r>
        <w:rPr>
          <w:rFonts w:hint="eastAsia" w:ascii="黑体" w:hAnsi="黑体" w:eastAsia="黑体" w:cs="黑体"/>
          <w:b w:val="0"/>
          <w:bCs w:val="0"/>
          <w:color w:val="auto"/>
          <w:kern w:val="0"/>
          <w:sz w:val="32"/>
          <w:szCs w:val="32"/>
          <w:highlight w:val="none"/>
          <w:lang w:eastAsia="zh-CN"/>
        </w:rPr>
        <w:t>赛场预案</w:t>
      </w:r>
    </w:p>
    <w:p w14:paraId="1BBD7598">
      <w:pPr>
        <w:spacing w:before="295" w:line="211" w:lineRule="auto"/>
        <w:ind w:left="584"/>
        <w:outlineLvl w:val="1"/>
        <w:rPr>
          <w:rFonts w:hint="default" w:ascii="楷体" w:hAnsi="楷体" w:eastAsia="楷体" w:cs="楷体"/>
          <w:sz w:val="28"/>
          <w:szCs w:val="28"/>
          <w:lang w:val="en-US" w:eastAsia="zh-CN"/>
        </w:rPr>
      </w:pPr>
      <w:r>
        <w:rPr>
          <w:rFonts w:hint="eastAsia" w:ascii="楷体" w:hAnsi="楷体" w:eastAsia="楷体" w:cs="楷体"/>
          <w:b/>
          <w:bCs/>
          <w:spacing w:val="-3"/>
          <w:sz w:val="28"/>
          <w:szCs w:val="28"/>
          <w:lang w:eastAsia="zh-CN"/>
        </w:rPr>
        <w:t>（</w:t>
      </w:r>
      <w:r>
        <w:rPr>
          <w:rFonts w:hint="eastAsia" w:ascii="楷体" w:hAnsi="楷体" w:eastAsia="楷体" w:cs="楷体"/>
          <w:b/>
          <w:bCs/>
          <w:spacing w:val="-3"/>
          <w:sz w:val="28"/>
          <w:szCs w:val="28"/>
          <w:lang w:val="en-US" w:eastAsia="zh-CN"/>
        </w:rPr>
        <w:t>一）管理方面</w:t>
      </w:r>
    </w:p>
    <w:p w14:paraId="36DDFAE4">
      <w:pPr>
        <w:spacing w:before="302" w:line="412" w:lineRule="auto"/>
        <w:ind w:left="31" w:right="41" w:firstLine="552"/>
        <w:jc w:val="both"/>
        <w:rPr>
          <w:rFonts w:hint="default" w:ascii="仿宋" w:hAnsi="仿宋" w:eastAsia="仿宋" w:cs="仿宋"/>
          <w:spacing w:val="-4"/>
          <w:sz w:val="28"/>
          <w:szCs w:val="28"/>
          <w:lang w:val="en-US" w:eastAsia="zh-CN"/>
        </w:rPr>
      </w:pPr>
      <w:r>
        <w:rPr>
          <w:rFonts w:hint="default" w:ascii="仿宋" w:hAnsi="仿宋" w:eastAsia="仿宋" w:cs="仿宋"/>
          <w:spacing w:val="-4"/>
          <w:sz w:val="28"/>
          <w:szCs w:val="28"/>
          <w:lang w:val="en-US" w:eastAsia="zh-CN"/>
        </w:rPr>
        <w:t>加强领导，健全组织，落实各项安全措施。赛场配有安保人员，禁止无关人员进入。指定区域配备救护车、医护人员及相应药品，现场不能处理的及时送120急救中心。</w:t>
      </w:r>
    </w:p>
    <w:p w14:paraId="7744A6E6">
      <w:pPr>
        <w:spacing w:before="302" w:line="412" w:lineRule="auto"/>
        <w:ind w:left="31" w:right="41" w:firstLine="552"/>
        <w:jc w:val="both"/>
        <w:rPr>
          <w:rFonts w:hint="default" w:ascii="仿宋" w:hAnsi="仿宋" w:eastAsia="仿宋" w:cs="仿宋"/>
          <w:spacing w:val="-4"/>
          <w:sz w:val="28"/>
          <w:szCs w:val="28"/>
          <w:lang w:val="en-US" w:eastAsia="zh-CN"/>
        </w:rPr>
      </w:pPr>
      <w:r>
        <w:rPr>
          <w:rFonts w:hint="default" w:ascii="仿宋" w:hAnsi="仿宋" w:eastAsia="仿宋" w:cs="仿宋"/>
          <w:spacing w:val="-4"/>
          <w:sz w:val="28"/>
          <w:szCs w:val="28"/>
          <w:lang w:val="en-US" w:eastAsia="zh-CN"/>
        </w:rPr>
        <w:t>遇突发火灾时，第一目击者、相关责任人应迅速向大赛安全防火委员会报告，拨打119报警。信息发布组第一时间向上级领导部门通报情况。应急处理小组最快时间内到达事故现场，分楼层有序疏散人员，协助有序逃生。</w:t>
      </w:r>
    </w:p>
    <w:p w14:paraId="347C1237">
      <w:pPr>
        <w:spacing w:before="295" w:line="211" w:lineRule="auto"/>
        <w:ind w:left="584"/>
        <w:outlineLvl w:val="1"/>
        <w:rPr>
          <w:rFonts w:hint="default" w:ascii="楷体" w:hAnsi="楷体" w:eastAsia="楷体" w:cs="楷体"/>
          <w:b/>
          <w:bCs/>
          <w:spacing w:val="-3"/>
          <w:sz w:val="28"/>
          <w:szCs w:val="28"/>
          <w:lang w:val="en-US" w:eastAsia="zh-CN"/>
        </w:rPr>
      </w:pPr>
      <w:r>
        <w:rPr>
          <w:rFonts w:hint="default" w:ascii="Times New Roman" w:hAnsi="Times New Roman" w:eastAsia="Times New Roman" w:cs="Times New Roman"/>
          <w:b/>
          <w:bCs/>
          <w:spacing w:val="-3"/>
          <w:sz w:val="28"/>
          <w:szCs w:val="28"/>
          <w:lang w:val="en-US" w:eastAsia="zh-CN"/>
        </w:rPr>
        <w:t>（二）</w:t>
      </w:r>
      <w:r>
        <w:rPr>
          <w:rFonts w:hint="default" w:ascii="楷体" w:hAnsi="楷体" w:eastAsia="楷体" w:cs="楷体"/>
          <w:b/>
          <w:bCs/>
          <w:spacing w:val="-3"/>
          <w:sz w:val="28"/>
          <w:szCs w:val="28"/>
          <w:lang w:val="en-US" w:eastAsia="zh-CN"/>
        </w:rPr>
        <w:t>赛事应急</w:t>
      </w:r>
    </w:p>
    <w:p w14:paraId="76E03F8C">
      <w:pPr>
        <w:spacing w:before="302" w:line="412" w:lineRule="auto"/>
        <w:ind w:left="31" w:right="41" w:firstLine="552"/>
        <w:jc w:val="both"/>
        <w:rPr>
          <w:rFonts w:hint="default" w:ascii="仿宋" w:hAnsi="仿宋" w:eastAsia="仿宋" w:cs="仿宋"/>
          <w:spacing w:val="-4"/>
          <w:sz w:val="28"/>
          <w:szCs w:val="28"/>
          <w:lang w:val="en-US" w:eastAsia="zh-CN"/>
        </w:rPr>
      </w:pPr>
      <w:r>
        <w:rPr>
          <w:rFonts w:hint="default" w:ascii="仿宋" w:hAnsi="仿宋" w:eastAsia="仿宋" w:cs="仿宋"/>
          <w:b/>
          <w:bCs/>
          <w:spacing w:val="-4"/>
          <w:sz w:val="28"/>
          <w:szCs w:val="28"/>
          <w:lang w:val="en-US" w:eastAsia="zh-CN"/>
        </w:rPr>
        <w:t>1.物品耗材紧缺。</w:t>
      </w:r>
      <w:r>
        <w:rPr>
          <w:rFonts w:hint="default" w:ascii="仿宋" w:hAnsi="仿宋" w:eastAsia="仿宋" w:cs="仿宋"/>
          <w:spacing w:val="-4"/>
          <w:sz w:val="28"/>
          <w:szCs w:val="28"/>
          <w:lang w:val="en-US" w:eastAsia="zh-CN"/>
        </w:rPr>
        <w:t>对选手备赛中客观上出现所需物品数量不足，现场工作人员需从备用仓库及时取出备用物品，保证选手备物所需。</w:t>
      </w:r>
    </w:p>
    <w:p w14:paraId="780587C9">
      <w:pPr>
        <w:spacing w:before="302" w:line="412" w:lineRule="auto"/>
        <w:ind w:left="31" w:right="41" w:firstLine="552"/>
        <w:jc w:val="both"/>
        <w:rPr>
          <w:rFonts w:hint="eastAsia" w:ascii="仿宋" w:hAnsi="仿宋" w:eastAsia="仿宋" w:cs="仿宋"/>
          <w:spacing w:val="-4"/>
          <w:sz w:val="28"/>
          <w:szCs w:val="28"/>
          <w:lang w:val="en-US" w:eastAsia="zh-CN"/>
        </w:rPr>
      </w:pPr>
      <w:r>
        <w:rPr>
          <w:rFonts w:hint="default" w:ascii="仿宋" w:hAnsi="仿宋" w:eastAsia="仿宋" w:cs="仿宋"/>
          <w:b/>
          <w:bCs/>
          <w:spacing w:val="-4"/>
          <w:sz w:val="28"/>
          <w:szCs w:val="28"/>
          <w:lang w:val="en-US" w:eastAsia="zh-CN"/>
        </w:rPr>
        <w:t>2.赛事过程出现问题。</w:t>
      </w:r>
      <w:r>
        <w:rPr>
          <w:rFonts w:hint="default" w:ascii="仿宋" w:hAnsi="仿宋" w:eastAsia="仿宋" w:cs="仿宋"/>
          <w:spacing w:val="-4"/>
          <w:sz w:val="28"/>
          <w:szCs w:val="28"/>
          <w:lang w:val="en-US" w:eastAsia="zh-CN"/>
        </w:rPr>
        <w:t>竞赛过程中若竞赛纸质材料出现缺页、字迹模糊等异常现象，选手应第一时间举手示意，裁判长确认后回应处理。若出现选手使用设备、工具的方法明显错误、个人信息泄露等，且会直接影响其操作得分时，现场裁判及时制止，报裁判长同意后停止选手本操作项目比赛。</w:t>
      </w:r>
    </w:p>
    <w:p w14:paraId="11AE2765">
      <w:pPr>
        <w:spacing w:before="302" w:line="412" w:lineRule="auto"/>
        <w:ind w:left="31" w:right="41" w:firstLine="552"/>
        <w:jc w:val="both"/>
        <w:rPr>
          <w:rFonts w:hint="default" w:ascii="仿宋" w:hAnsi="仿宋" w:eastAsia="仿宋" w:cs="仿宋"/>
          <w:spacing w:val="-4"/>
          <w:sz w:val="28"/>
          <w:szCs w:val="28"/>
          <w:lang w:val="en-US" w:eastAsia="zh-CN"/>
        </w:rPr>
      </w:pPr>
      <w:r>
        <w:rPr>
          <w:rFonts w:hint="default" w:ascii="仿宋" w:hAnsi="仿宋" w:eastAsia="仿宋" w:cs="仿宋"/>
          <w:b/>
          <w:bCs/>
          <w:spacing w:val="-4"/>
          <w:sz w:val="28"/>
          <w:szCs w:val="28"/>
          <w:lang w:val="en-US" w:eastAsia="zh-CN"/>
        </w:rPr>
        <w:t>3.赛后出现问题。</w:t>
      </w:r>
      <w:r>
        <w:rPr>
          <w:rFonts w:hint="default" w:ascii="仿宋" w:hAnsi="仿宋" w:eastAsia="仿宋" w:cs="仿宋"/>
          <w:spacing w:val="-4"/>
          <w:sz w:val="28"/>
          <w:szCs w:val="28"/>
          <w:lang w:val="en-US" w:eastAsia="zh-CN"/>
        </w:rPr>
        <w:t>若选手赛后出现精神颓废、情绪低落等，及时给予心理疏导，并告知领队及指导老师时刻关注，避免不必要的意外发生。</w:t>
      </w:r>
    </w:p>
    <w:p w14:paraId="1EE01879">
      <w:pPr>
        <w:spacing w:before="295" w:line="211" w:lineRule="auto"/>
        <w:ind w:left="584"/>
        <w:outlineLvl w:val="1"/>
        <w:rPr>
          <w:rFonts w:hint="default" w:ascii="楷体" w:hAnsi="楷体" w:eastAsia="楷体" w:cs="楷体"/>
          <w:b/>
          <w:bCs/>
          <w:spacing w:val="-3"/>
          <w:sz w:val="28"/>
          <w:szCs w:val="28"/>
          <w:lang w:val="en-US" w:eastAsia="zh-CN"/>
        </w:rPr>
      </w:pPr>
      <w:r>
        <w:rPr>
          <w:rFonts w:hint="default" w:ascii="Times New Roman" w:hAnsi="Times New Roman" w:eastAsia="Times New Roman" w:cs="Times New Roman"/>
          <w:b/>
          <w:bCs/>
          <w:spacing w:val="-3"/>
          <w:sz w:val="28"/>
          <w:szCs w:val="28"/>
          <w:lang w:val="en-US" w:eastAsia="zh-CN"/>
        </w:rPr>
        <w:t>（三）</w:t>
      </w:r>
      <w:r>
        <w:rPr>
          <w:rFonts w:hint="default" w:ascii="楷体" w:hAnsi="楷体" w:eastAsia="楷体" w:cs="楷体"/>
          <w:b/>
          <w:bCs/>
          <w:spacing w:val="-3"/>
          <w:sz w:val="28"/>
          <w:szCs w:val="28"/>
          <w:lang w:val="en-US" w:eastAsia="zh-CN"/>
        </w:rPr>
        <w:t>其它方面管理</w:t>
      </w:r>
    </w:p>
    <w:p w14:paraId="5A745540">
      <w:pPr>
        <w:spacing w:before="302" w:line="412" w:lineRule="auto"/>
        <w:ind w:left="31" w:right="41" w:firstLine="552"/>
        <w:jc w:val="both"/>
        <w:rPr>
          <w:rFonts w:hint="eastAsia" w:ascii="仿宋" w:hAnsi="仿宋" w:eastAsia="仿宋" w:cs="仿宋"/>
          <w:spacing w:val="-4"/>
          <w:sz w:val="28"/>
          <w:szCs w:val="28"/>
          <w:lang w:val="en-US" w:eastAsia="zh-CN"/>
        </w:rPr>
      </w:pPr>
      <w:r>
        <w:rPr>
          <w:rFonts w:hint="default" w:ascii="仿宋" w:hAnsi="仿宋" w:eastAsia="仿宋" w:cs="仿宋"/>
          <w:spacing w:val="-4"/>
          <w:sz w:val="28"/>
          <w:szCs w:val="28"/>
          <w:lang w:val="en-US" w:eastAsia="zh-CN"/>
        </w:rPr>
        <w:t>因停电、停水和非人为因素造成设备故障，经裁判长确认后，选手暂停比赛，视解决时间长短调整比赛时间。</w:t>
      </w:r>
    </w:p>
    <w:p w14:paraId="606DDC01">
      <w:pPr>
        <w:pStyle w:val="2"/>
      </w:pPr>
    </w:p>
    <w:p w14:paraId="031712BE">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0" w:firstLineChars="0"/>
        <w:textAlignment w:val="auto"/>
        <w:rPr>
          <w:rFonts w:hint="eastAsia" w:ascii="黑体" w:hAnsi="黑体" w:eastAsia="黑体" w:cs="黑体"/>
          <w:b w:val="0"/>
          <w:bCs w:val="0"/>
          <w:color w:val="auto"/>
          <w:kern w:val="0"/>
          <w:sz w:val="32"/>
          <w:szCs w:val="32"/>
          <w:lang w:val="en-US" w:eastAsia="zh-CN" w:bidi="ar-SA"/>
        </w:rPr>
      </w:pPr>
      <w:r>
        <w:rPr>
          <w:rFonts w:hint="eastAsia" w:ascii="黑体" w:hAnsi="黑体" w:eastAsia="黑体" w:cs="黑体"/>
          <w:b w:val="0"/>
          <w:bCs w:val="0"/>
          <w:color w:val="auto"/>
          <w:kern w:val="0"/>
          <w:sz w:val="32"/>
          <w:szCs w:val="32"/>
          <w:lang w:val="en-US" w:eastAsia="zh-CN" w:bidi="ar-SA"/>
        </w:rPr>
        <w:t>十一、竞赛须知</w:t>
      </w:r>
    </w:p>
    <w:p w14:paraId="6AA58CB9">
      <w:pPr>
        <w:pStyle w:val="2"/>
        <w:spacing w:line="325" w:lineRule="auto"/>
      </w:pPr>
    </w:p>
    <w:p w14:paraId="3F0254D2">
      <w:pPr>
        <w:spacing w:before="295" w:line="211" w:lineRule="auto"/>
        <w:ind w:left="584"/>
        <w:outlineLvl w:val="1"/>
        <w:rPr>
          <w:rFonts w:hint="default" w:ascii="楷体" w:hAnsi="楷体" w:eastAsia="楷体" w:cs="楷体"/>
          <w:b/>
          <w:bCs/>
          <w:spacing w:val="-3"/>
          <w:sz w:val="28"/>
          <w:szCs w:val="28"/>
          <w:lang w:val="en-US" w:eastAsia="zh-CN"/>
        </w:rPr>
      </w:pPr>
      <w:r>
        <w:rPr>
          <w:rFonts w:hint="default" w:ascii="Times New Roman" w:hAnsi="Times New Roman" w:eastAsia="Times New Roman" w:cs="Times New Roman"/>
          <w:b/>
          <w:bCs/>
          <w:spacing w:val="-3"/>
          <w:sz w:val="28"/>
          <w:szCs w:val="28"/>
          <w:lang w:val="en-US" w:eastAsia="zh-CN"/>
        </w:rPr>
        <w:t>（一）</w:t>
      </w:r>
      <w:r>
        <w:rPr>
          <w:rFonts w:hint="default" w:ascii="楷体" w:hAnsi="楷体" w:eastAsia="楷体" w:cs="楷体"/>
          <w:b/>
          <w:bCs/>
          <w:spacing w:val="-3"/>
          <w:sz w:val="28"/>
          <w:szCs w:val="28"/>
          <w:lang w:val="en-US" w:eastAsia="zh-CN"/>
        </w:rPr>
        <w:t>参赛队须知</w:t>
      </w:r>
    </w:p>
    <w:p w14:paraId="5CBAC6AC">
      <w:pPr>
        <w:spacing w:before="281" w:line="314" w:lineRule="auto"/>
        <w:ind w:left="43" w:right="13" w:firstLine="562"/>
        <w:rPr>
          <w:rFonts w:ascii="仿宋" w:hAnsi="仿宋" w:eastAsia="仿宋" w:cs="仿宋"/>
          <w:sz w:val="28"/>
          <w:szCs w:val="28"/>
        </w:rPr>
      </w:pPr>
      <w:r>
        <w:rPr>
          <w:rFonts w:ascii="Times New Roman" w:hAnsi="Times New Roman" w:eastAsia="Times New Roman" w:cs="Times New Roman"/>
          <w:spacing w:val="-2"/>
          <w:sz w:val="28"/>
          <w:szCs w:val="28"/>
        </w:rPr>
        <w:t>1.</w:t>
      </w:r>
      <w:r>
        <w:rPr>
          <w:rFonts w:ascii="仿宋" w:hAnsi="仿宋" w:eastAsia="仿宋" w:cs="仿宋"/>
          <w:spacing w:val="-2"/>
          <w:sz w:val="28"/>
          <w:szCs w:val="28"/>
        </w:rPr>
        <w:t>所有参赛选手、指导教师、领队往返的交通费、食宿费及保险</w:t>
      </w:r>
      <w:r>
        <w:rPr>
          <w:rFonts w:ascii="仿宋" w:hAnsi="仿宋" w:eastAsia="仿宋" w:cs="仿宋"/>
          <w:spacing w:val="-4"/>
          <w:sz w:val="28"/>
          <w:szCs w:val="28"/>
        </w:rPr>
        <w:t>费等参赛院校自理。</w:t>
      </w:r>
    </w:p>
    <w:p w14:paraId="0F99A4AB">
      <w:pPr>
        <w:spacing w:before="293" w:line="314" w:lineRule="auto"/>
        <w:ind w:left="30" w:right="13" w:firstLine="548"/>
        <w:rPr>
          <w:rFonts w:ascii="仿宋" w:hAnsi="仿宋" w:eastAsia="仿宋" w:cs="仿宋"/>
          <w:spacing w:val="-1"/>
          <w:sz w:val="28"/>
          <w:szCs w:val="28"/>
        </w:rPr>
      </w:pPr>
      <w:r>
        <w:rPr>
          <w:rFonts w:ascii="Times New Roman" w:hAnsi="Times New Roman" w:eastAsia="Times New Roman" w:cs="Times New Roman"/>
          <w:spacing w:val="-1"/>
          <w:sz w:val="28"/>
          <w:szCs w:val="28"/>
        </w:rPr>
        <w:t>2.</w:t>
      </w:r>
      <w:r>
        <w:rPr>
          <w:rFonts w:ascii="仿宋" w:hAnsi="仿宋" w:eastAsia="仿宋" w:cs="仿宋"/>
          <w:spacing w:val="-1"/>
          <w:sz w:val="28"/>
          <w:szCs w:val="28"/>
        </w:rPr>
        <w:t>各</w:t>
      </w:r>
      <w:r>
        <w:rPr>
          <w:rFonts w:hint="eastAsia" w:ascii="仿宋" w:hAnsi="仿宋" w:eastAsia="仿宋" w:cs="仿宋"/>
          <w:spacing w:val="-1"/>
          <w:sz w:val="28"/>
          <w:szCs w:val="28"/>
          <w:lang w:val="en-US" w:eastAsia="zh-CN"/>
        </w:rPr>
        <w:t>院校</w:t>
      </w:r>
      <w:r>
        <w:rPr>
          <w:rFonts w:ascii="仿宋" w:hAnsi="仿宋" w:eastAsia="仿宋" w:cs="仿宋"/>
          <w:spacing w:val="-1"/>
          <w:sz w:val="28"/>
          <w:szCs w:val="28"/>
        </w:rPr>
        <w:t>参赛队由领队、指导教师和参赛选手组成。</w:t>
      </w:r>
    </w:p>
    <w:p w14:paraId="42F9BEC8">
      <w:pPr>
        <w:pStyle w:val="2"/>
      </w:pPr>
    </w:p>
    <w:p w14:paraId="22C452EF">
      <w:pPr>
        <w:spacing w:line="360" w:lineRule="auto"/>
        <w:ind w:firstLine="556" w:firstLineChars="200"/>
        <w:rPr>
          <w:rFonts w:ascii="仿宋" w:hAnsi="仿宋" w:eastAsia="仿宋" w:cs="仿宋"/>
          <w:sz w:val="28"/>
          <w:szCs w:val="28"/>
        </w:rPr>
      </w:pPr>
      <w:r>
        <w:rPr>
          <w:rFonts w:ascii="Times New Roman" w:hAnsi="Times New Roman" w:eastAsia="Times New Roman" w:cs="Times New Roman"/>
          <w:spacing w:val="-1"/>
          <w:sz w:val="28"/>
          <w:szCs w:val="28"/>
        </w:rPr>
        <w:t>3.</w:t>
      </w:r>
      <w:r>
        <w:rPr>
          <w:rFonts w:ascii="仿宋" w:hAnsi="仿宋" w:eastAsia="仿宋" w:cs="仿宋"/>
          <w:spacing w:val="-4"/>
          <w:sz w:val="28"/>
          <w:szCs w:val="28"/>
        </w:rPr>
        <w:t>领队须按时参加赛前领队会议，不得无故缺席。</w:t>
      </w:r>
      <w:r>
        <w:rPr>
          <w:rFonts w:hint="default" w:ascii="仿宋" w:hAnsi="仿宋" w:eastAsia="仿宋" w:cs="仿宋"/>
          <w:spacing w:val="-4"/>
          <w:sz w:val="28"/>
          <w:szCs w:val="28"/>
        </w:rPr>
        <w:t>领队负责组织本</w:t>
      </w:r>
      <w:r>
        <w:rPr>
          <w:rFonts w:hint="eastAsia" w:ascii="仿宋" w:hAnsi="仿宋" w:eastAsia="仿宋" w:cs="仿宋"/>
          <w:spacing w:val="-4"/>
          <w:sz w:val="28"/>
          <w:szCs w:val="28"/>
          <w:lang w:val="en-US" w:eastAsia="zh-CN"/>
        </w:rPr>
        <w:t>校</w:t>
      </w:r>
      <w:r>
        <w:rPr>
          <w:rFonts w:hint="default" w:ascii="仿宋" w:hAnsi="仿宋" w:eastAsia="仿宋" w:cs="仿宋"/>
          <w:spacing w:val="-4"/>
          <w:sz w:val="28"/>
          <w:szCs w:val="28"/>
        </w:rPr>
        <w:t>参赛队参加各项赛事活动。领队应积极做好本</w:t>
      </w:r>
      <w:r>
        <w:rPr>
          <w:rFonts w:hint="eastAsia" w:ascii="仿宋" w:hAnsi="仿宋" w:eastAsia="仿宋" w:cs="仿宋"/>
          <w:spacing w:val="-4"/>
          <w:sz w:val="28"/>
          <w:szCs w:val="28"/>
          <w:lang w:eastAsia="zh-CN"/>
        </w:rPr>
        <w:t>校</w:t>
      </w:r>
      <w:r>
        <w:rPr>
          <w:rFonts w:hint="default" w:ascii="仿宋" w:hAnsi="仿宋" w:eastAsia="仿宋" w:cs="仿宋"/>
          <w:spacing w:val="-4"/>
          <w:sz w:val="28"/>
          <w:szCs w:val="28"/>
        </w:rPr>
        <w:t>参赛队的服务工作，协调参赛队与赛项组织机构及承办院校的对接工作。</w:t>
      </w:r>
    </w:p>
    <w:p w14:paraId="4D2C451A">
      <w:pPr>
        <w:spacing w:before="299" w:line="372" w:lineRule="auto"/>
        <w:ind w:right="87" w:firstLine="556" w:firstLineChars="200"/>
        <w:rPr>
          <w:rFonts w:hint="default" w:ascii="仿宋" w:hAnsi="仿宋" w:eastAsia="仿宋" w:cs="仿宋"/>
          <w:spacing w:val="-1"/>
          <w:sz w:val="28"/>
          <w:szCs w:val="28"/>
        </w:rPr>
      </w:pPr>
      <w:r>
        <w:rPr>
          <w:rFonts w:ascii="Times New Roman" w:hAnsi="Times New Roman" w:eastAsia="Times New Roman" w:cs="Times New Roman"/>
          <w:spacing w:val="-1"/>
          <w:sz w:val="28"/>
          <w:szCs w:val="28"/>
        </w:rPr>
        <w:t>4.</w:t>
      </w:r>
      <w:r>
        <w:rPr>
          <w:rFonts w:hint="default" w:ascii="仿宋" w:hAnsi="仿宋" w:eastAsia="仿宋" w:cs="仿宋"/>
          <w:spacing w:val="-1"/>
          <w:sz w:val="28"/>
          <w:szCs w:val="28"/>
        </w:rPr>
        <w:t>领队负责申诉工作。参赛队认为存在不符合竞赛规定的设备、工具、软件，有失公正的评判、奖励，以及工作人员的违规行为等情况时，须由领队在该赛项竞赛结束选手成绩公布2小时内，向赛项监督仲裁组提交书面申诉材料。</w:t>
      </w:r>
    </w:p>
    <w:p w14:paraId="1FB5D833">
      <w:pPr>
        <w:spacing w:before="299" w:line="372" w:lineRule="auto"/>
        <w:ind w:right="87" w:firstLine="556" w:firstLineChars="200"/>
        <w:rPr>
          <w:rFonts w:ascii="仿宋" w:hAnsi="仿宋" w:eastAsia="仿宋" w:cs="仿宋"/>
          <w:spacing w:val="-1"/>
          <w:sz w:val="28"/>
          <w:szCs w:val="28"/>
        </w:rPr>
      </w:pPr>
      <w:r>
        <w:rPr>
          <w:rFonts w:ascii="Times New Roman" w:hAnsi="Times New Roman" w:eastAsia="Times New Roman" w:cs="Times New Roman"/>
          <w:spacing w:val="-1"/>
          <w:sz w:val="28"/>
          <w:szCs w:val="28"/>
        </w:rPr>
        <w:t>5.</w:t>
      </w:r>
      <w:r>
        <w:rPr>
          <w:rFonts w:ascii="仿宋" w:hAnsi="仿宋" w:eastAsia="仿宋" w:cs="仿宋"/>
          <w:spacing w:val="-1"/>
          <w:sz w:val="28"/>
          <w:szCs w:val="28"/>
        </w:rPr>
        <w:t>领队应积极做好本地参赛队文明参赛的教</w:t>
      </w:r>
      <w:r>
        <w:rPr>
          <w:rFonts w:ascii="仿宋" w:hAnsi="仿宋" w:eastAsia="仿宋" w:cs="仿宋"/>
          <w:spacing w:val="-2"/>
          <w:sz w:val="28"/>
          <w:szCs w:val="28"/>
        </w:rPr>
        <w:t>育与培训，引导和教</w:t>
      </w:r>
      <w:r>
        <w:rPr>
          <w:rFonts w:ascii="仿宋" w:hAnsi="仿宋" w:eastAsia="仿宋" w:cs="仿宋"/>
          <w:spacing w:val="-3"/>
          <w:sz w:val="28"/>
          <w:szCs w:val="28"/>
        </w:rPr>
        <w:t>育本地参赛指导教师和学生正确对待参赛工作，</w:t>
      </w:r>
      <w:r>
        <w:rPr>
          <w:rFonts w:ascii="仿宋" w:hAnsi="仿宋" w:eastAsia="仿宋" w:cs="仿宋"/>
          <w:spacing w:val="-4"/>
          <w:sz w:val="28"/>
          <w:szCs w:val="28"/>
        </w:rPr>
        <w:t>积极配合赛项组织机</w:t>
      </w:r>
      <w:r>
        <w:rPr>
          <w:rFonts w:ascii="仿宋" w:hAnsi="仿宋" w:eastAsia="仿宋" w:cs="仿宋"/>
          <w:spacing w:val="-3"/>
          <w:sz w:val="28"/>
          <w:szCs w:val="28"/>
        </w:rPr>
        <w:t>构的工作。明确要求指导教师和参赛选手按制</w:t>
      </w:r>
      <w:r>
        <w:rPr>
          <w:rFonts w:ascii="仿宋" w:hAnsi="仿宋" w:eastAsia="仿宋" w:cs="仿宋"/>
          <w:spacing w:val="-4"/>
          <w:sz w:val="28"/>
          <w:szCs w:val="28"/>
        </w:rPr>
        <w:t>度规定的程序处理比赛</w:t>
      </w:r>
      <w:r>
        <w:rPr>
          <w:rFonts w:ascii="仿宋" w:hAnsi="仿宋" w:eastAsia="仿宋" w:cs="仿宋"/>
          <w:spacing w:val="-1"/>
          <w:sz w:val="28"/>
          <w:szCs w:val="28"/>
        </w:rPr>
        <w:t>过程中出现的争议问题，不得利用比赛相关的微信群、</w:t>
      </w:r>
      <w:r>
        <w:rPr>
          <w:rFonts w:ascii="Times New Roman" w:hAnsi="Times New Roman" w:eastAsia="Times New Roman" w:cs="Times New Roman"/>
          <w:spacing w:val="-1"/>
          <w:sz w:val="28"/>
          <w:szCs w:val="28"/>
        </w:rPr>
        <w:t xml:space="preserve">QQ </w:t>
      </w:r>
      <w:r>
        <w:rPr>
          <w:rFonts w:ascii="仿宋" w:hAnsi="仿宋" w:eastAsia="仿宋" w:cs="仿宋"/>
          <w:spacing w:val="-1"/>
          <w:sz w:val="28"/>
          <w:szCs w:val="28"/>
        </w:rPr>
        <w:t>群发表虚假信息和不当言论。</w:t>
      </w:r>
    </w:p>
    <w:p w14:paraId="7A329BBF">
      <w:pPr>
        <w:spacing w:before="299" w:line="372" w:lineRule="auto"/>
        <w:ind w:right="87" w:firstLine="596" w:firstLineChars="200"/>
        <w:rPr>
          <w:rFonts w:ascii="仿宋" w:hAnsi="仿宋" w:eastAsia="仿宋" w:cs="仿宋"/>
          <w:sz w:val="28"/>
          <w:szCs w:val="28"/>
        </w:rPr>
      </w:pPr>
      <w:r>
        <w:rPr>
          <w:rFonts w:ascii="Times New Roman" w:hAnsi="Times New Roman" w:eastAsia="Times New Roman" w:cs="Times New Roman"/>
          <w:spacing w:val="9"/>
          <w:sz w:val="28"/>
          <w:szCs w:val="28"/>
        </w:rPr>
        <w:t>6.</w:t>
      </w:r>
      <w:r>
        <w:rPr>
          <w:rFonts w:ascii="仿宋" w:hAnsi="仿宋" w:eastAsia="仿宋" w:cs="仿宋"/>
          <w:spacing w:val="9"/>
          <w:sz w:val="28"/>
          <w:szCs w:val="28"/>
        </w:rPr>
        <w:t>各参赛队的领队、指导教师可凭证件进入</w:t>
      </w:r>
      <w:r>
        <w:rPr>
          <w:rFonts w:ascii="仿宋" w:hAnsi="仿宋" w:eastAsia="仿宋" w:cs="仿宋"/>
          <w:spacing w:val="8"/>
          <w:sz w:val="28"/>
          <w:szCs w:val="28"/>
        </w:rPr>
        <w:t>赛项直播室进行观</w:t>
      </w:r>
      <w:r>
        <w:rPr>
          <w:rFonts w:ascii="仿宋" w:hAnsi="仿宋" w:eastAsia="仿宋" w:cs="仿宋"/>
          <w:spacing w:val="-5"/>
          <w:sz w:val="28"/>
          <w:szCs w:val="28"/>
        </w:rPr>
        <w:t>摩。</w:t>
      </w:r>
    </w:p>
    <w:p w14:paraId="438526A2">
      <w:pPr>
        <w:spacing w:before="293" w:line="346" w:lineRule="auto"/>
        <w:ind w:left="31" w:right="13" w:firstLine="545"/>
        <w:rPr>
          <w:rFonts w:ascii="仿宋" w:hAnsi="仿宋" w:eastAsia="仿宋" w:cs="仿宋"/>
          <w:spacing w:val="-1"/>
          <w:sz w:val="28"/>
          <w:szCs w:val="28"/>
        </w:rPr>
        <w:sectPr>
          <w:footerReference r:id="rId23" w:type="default"/>
          <w:pgSz w:w="11906" w:h="16839"/>
          <w:pgMar w:top="1431" w:right="1785" w:bottom="1378" w:left="1785" w:header="0" w:footer="1212" w:gutter="0"/>
          <w:cols w:space="720" w:num="1"/>
        </w:sectPr>
      </w:pPr>
    </w:p>
    <w:p w14:paraId="142D8DBF">
      <w:pPr>
        <w:spacing w:before="291" w:line="224" w:lineRule="auto"/>
        <w:outlineLvl w:val="1"/>
        <w:rPr>
          <w:rFonts w:hint="default" w:ascii="楷体" w:hAnsi="楷体" w:eastAsia="楷体" w:cs="楷体"/>
          <w:b/>
          <w:bCs/>
          <w:spacing w:val="-3"/>
          <w:sz w:val="28"/>
          <w:szCs w:val="28"/>
          <w:lang w:val="en-US" w:eastAsia="zh-CN"/>
        </w:rPr>
      </w:pPr>
      <w:r>
        <w:rPr>
          <w:rFonts w:ascii="楷体" w:hAnsi="楷体" w:eastAsia="楷体" w:cs="楷体"/>
          <w:b/>
          <w:bCs/>
          <w:spacing w:val="-6"/>
          <w:sz w:val="28"/>
          <w:szCs w:val="28"/>
        </w:rPr>
        <w:t>（二）</w:t>
      </w:r>
      <w:r>
        <w:rPr>
          <w:rFonts w:hint="default" w:ascii="楷体" w:hAnsi="楷体" w:eastAsia="楷体" w:cs="楷体"/>
          <w:b/>
          <w:bCs/>
          <w:spacing w:val="-3"/>
          <w:sz w:val="28"/>
          <w:szCs w:val="28"/>
          <w:lang w:val="en-US" w:eastAsia="zh-CN"/>
        </w:rPr>
        <w:t>指导教师须知</w:t>
      </w:r>
    </w:p>
    <w:p w14:paraId="0258A07A">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1.指导教师必须是参赛选手所在学校的专兼职教师，每名选手限1名指导教师。指导教师一经确定原则上不得随意变更。</w:t>
      </w:r>
    </w:p>
    <w:p w14:paraId="5C194806">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2.指导老师应及时查看大赛专用网页有关赛项的通知和内容，认真研究和掌握本赛项竞赛的规程、技术规范和赛场要求，根据专业教学计划和赛项规程合理制定训练方案，认真指导选手训练，培养选手的综合职业能力和良好的职业素养，克服功利化思想，避免为赛而学、以赛代学。比赛期间对参赛选手进行日常管理等。</w:t>
      </w:r>
    </w:p>
    <w:p w14:paraId="060F917E">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3.指导教师应该根据赛项规程要求做好参赛选手保险办理工作，并积极做好选手的安全教育。</w:t>
      </w:r>
    </w:p>
    <w:p w14:paraId="56E54DFB">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4.指导教师务必带好有效身份证件，在活动过程中佩戴指导教师证参加竞赛相关活动。</w:t>
      </w:r>
    </w:p>
    <w:p w14:paraId="311CD74F">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5.竞赛过程中，除参加当场次竞赛的选手、执行裁判员、现场工作人员和经批准的人员外，领队、指导教师及其他人员一律不得进入竞赛现场。</w:t>
      </w:r>
    </w:p>
    <w:p w14:paraId="073C2828">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6.在比赛期间要严格遵守比赛规则，不得私自接触裁判人员。</w:t>
      </w:r>
    </w:p>
    <w:p w14:paraId="73B9A569">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7.指导教师应自觉遵守大赛各项制度，尊重专家、裁判、监督仲裁及赛项承办单位工作人员。要引导和教育参赛选手对于认为有影响个人比赛成绩的裁判行为或设备故障，按照赛项指南规定和大赛制度进行申诉，不得在网络、微信群等各种媒体发表、传播有待核实信息和过激言论。对比赛过程中的争议问题，要按大赛制度规定程序处理，不得采取过激行为。</w:t>
      </w:r>
    </w:p>
    <w:p w14:paraId="48DD3B55">
      <w:pPr>
        <w:spacing w:before="299" w:line="372" w:lineRule="auto"/>
        <w:ind w:right="87"/>
        <w:rPr>
          <w:rFonts w:hint="default" w:ascii="楷体" w:hAnsi="楷体" w:eastAsia="楷体" w:cs="楷体"/>
          <w:b/>
          <w:bCs/>
          <w:spacing w:val="-3"/>
          <w:sz w:val="28"/>
          <w:szCs w:val="28"/>
          <w:lang w:val="en-US" w:eastAsia="zh-CN"/>
        </w:rPr>
      </w:pPr>
      <w:r>
        <w:rPr>
          <w:rFonts w:ascii="楷体" w:hAnsi="楷体" w:eastAsia="楷体" w:cs="楷体"/>
          <w:b/>
          <w:bCs/>
          <w:spacing w:val="-6"/>
          <w:sz w:val="28"/>
          <w:szCs w:val="28"/>
        </w:rPr>
        <w:t>（三）</w:t>
      </w:r>
      <w:r>
        <w:rPr>
          <w:rFonts w:hint="default" w:ascii="楷体" w:hAnsi="楷体" w:eastAsia="楷体" w:cs="楷体"/>
          <w:b/>
          <w:bCs/>
          <w:spacing w:val="-3"/>
          <w:sz w:val="28"/>
          <w:szCs w:val="28"/>
          <w:lang w:val="en-US" w:eastAsia="zh-CN"/>
        </w:rPr>
        <w:t>参赛选手须知</w:t>
      </w:r>
    </w:p>
    <w:p w14:paraId="7395DE5A">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1.由赛项执委会按照竞赛流程召开赛前会议，赛日参赛选手统一公开抽签确定抽签顺序号</w:t>
      </w:r>
      <w:r>
        <w:rPr>
          <w:rFonts w:hint="eastAsia" w:ascii="仿宋" w:hAnsi="仿宋" w:eastAsia="仿宋" w:cs="仿宋"/>
          <w:spacing w:val="-1"/>
          <w:sz w:val="28"/>
          <w:szCs w:val="28"/>
          <w:lang w:eastAsia="zh-CN"/>
        </w:rPr>
        <w:t>、</w:t>
      </w:r>
      <w:r>
        <w:rPr>
          <w:rFonts w:hint="default" w:ascii="仿宋" w:hAnsi="仿宋" w:eastAsia="仿宋" w:cs="仿宋"/>
          <w:spacing w:val="-1"/>
          <w:sz w:val="28"/>
          <w:szCs w:val="28"/>
        </w:rPr>
        <w:t>参赛赛道及进入赛室顺序。各参赛选手比赛前30分钟到赛项指定地点接受检录。各参赛选手由工作人员引导进入候赛室，接到比赛的通知后进入赛室，按顺序完成竞赛规定的赛项任务。</w:t>
      </w:r>
    </w:p>
    <w:p w14:paraId="4AE34CF1">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2.参赛选手应该文明参赛，严格遵守操作流程和规则，并自觉接受裁判的监督和警示。若因突发故障原因导致竞赛中断，应提请裁判确认其原因，并视具体情况做出裁决。如参赛选手因对裁判不服从而停止比赛，则以弃权处理。</w:t>
      </w:r>
    </w:p>
    <w:p w14:paraId="1BA3E2A5">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3.参赛选手须严格按照规定时间进入候赛区和比赛场地，不允许携带任何竞赛规程禁止使用的电子产品及通讯工具，以及其它与竞赛有关的资料和书籍，不得以任何方式泄露参赛院校、选手姓名等涉及竞赛场上应该保密的信息。</w:t>
      </w:r>
    </w:p>
    <w:p w14:paraId="6D51ADCA">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4.参赛选手对于认为有影响个人比赛成绩的裁判行为或设备故障等，应向指导老师反映，由领队按大赛制度规定进行申诉。参赛选手不得利用比赛相关的微信群、QQ 群发表虚假信息和不当言论。</w:t>
      </w:r>
    </w:p>
    <w:p w14:paraId="1292ED77">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5.参赛选手统一着装进入赛场。参赛选手必须着大赛统一提供的制服，自备白鞋、白色纯棉袜子，不得在参赛服饰上作任何标识。</w:t>
      </w:r>
    </w:p>
    <w:p w14:paraId="242AD330">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6.参赛选手进入赛场须携带身份证、</w:t>
      </w:r>
      <w:r>
        <w:rPr>
          <w:rFonts w:hint="eastAsia" w:ascii="仿宋" w:hAnsi="仿宋" w:eastAsia="仿宋" w:cs="仿宋"/>
          <w:spacing w:val="-1"/>
          <w:sz w:val="28"/>
          <w:szCs w:val="28"/>
          <w:lang w:val="en-US" w:eastAsia="zh-CN"/>
        </w:rPr>
        <w:t>学生证、</w:t>
      </w:r>
      <w:r>
        <w:rPr>
          <w:rFonts w:hint="default" w:ascii="仿宋" w:hAnsi="仿宋" w:eastAsia="仿宋" w:cs="仿宋"/>
          <w:spacing w:val="-1"/>
          <w:sz w:val="28"/>
          <w:szCs w:val="28"/>
        </w:rPr>
        <w:t>参赛证，不得携带其它任何物品，违规者取消本次比赛成绩。</w:t>
      </w:r>
    </w:p>
    <w:p w14:paraId="06A49151">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7.参赛选手竞赛开始、终止时间由工作人员记录在案；比赛时间到，选手停止撰写或实操，按照要求离开竞赛区域。参赛选手提前结束竞赛并示意后，不得再进行任何操作。</w:t>
      </w:r>
    </w:p>
    <w:p w14:paraId="5261D459">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8.在比赛期间，选手不得将赛场使用的赛题资料和比赛材料、用具等带出赛场。</w:t>
      </w:r>
    </w:p>
    <w:p w14:paraId="6EAB8B88">
      <w:pPr>
        <w:spacing w:before="299" w:line="372" w:lineRule="auto"/>
        <w:ind w:right="87" w:firstLine="556" w:firstLineChars="200"/>
      </w:pPr>
      <w:r>
        <w:rPr>
          <w:rFonts w:hint="default" w:ascii="仿宋" w:hAnsi="仿宋" w:eastAsia="仿宋" w:cs="仿宋"/>
          <w:spacing w:val="-1"/>
          <w:sz w:val="28"/>
          <w:szCs w:val="28"/>
        </w:rPr>
        <w:t>9.赛场各类工作人员都统一佩戴由赛项执委会印制的相应证件，有问题可以询问工作人员。</w:t>
      </w:r>
    </w:p>
    <w:p w14:paraId="0C93319D">
      <w:pPr>
        <w:spacing w:before="295" w:line="224" w:lineRule="auto"/>
        <w:outlineLvl w:val="1"/>
        <w:rPr>
          <w:rFonts w:hint="default" w:ascii="楷体" w:hAnsi="楷体" w:eastAsia="楷体" w:cs="楷体"/>
          <w:b/>
          <w:bCs/>
          <w:spacing w:val="-3"/>
          <w:sz w:val="28"/>
          <w:szCs w:val="28"/>
          <w:lang w:val="en-US" w:eastAsia="zh-CN"/>
        </w:rPr>
      </w:pPr>
      <w:r>
        <w:rPr>
          <w:rFonts w:ascii="楷体" w:hAnsi="楷体" w:eastAsia="楷体" w:cs="楷体"/>
          <w:b/>
          <w:bCs/>
          <w:spacing w:val="-6"/>
          <w:sz w:val="28"/>
          <w:szCs w:val="28"/>
        </w:rPr>
        <w:t>（四）</w:t>
      </w:r>
      <w:r>
        <w:rPr>
          <w:rFonts w:hint="default" w:ascii="楷体" w:hAnsi="楷体" w:eastAsia="楷体" w:cs="楷体"/>
          <w:b/>
          <w:bCs/>
          <w:spacing w:val="-3"/>
          <w:sz w:val="28"/>
          <w:szCs w:val="28"/>
          <w:lang w:val="en-US" w:eastAsia="zh-CN"/>
        </w:rPr>
        <w:t>工作人员须知</w:t>
      </w:r>
    </w:p>
    <w:p w14:paraId="4E8BC35E">
      <w:pPr>
        <w:spacing w:before="287" w:line="346" w:lineRule="auto"/>
        <w:ind w:left="27" w:right="13" w:firstLine="578"/>
        <w:rPr>
          <w:rFonts w:ascii="仿宋" w:hAnsi="仿宋" w:eastAsia="仿宋" w:cs="仿宋"/>
          <w:sz w:val="28"/>
          <w:szCs w:val="28"/>
        </w:rPr>
      </w:pPr>
      <w:r>
        <w:rPr>
          <w:rFonts w:ascii="Times New Roman" w:hAnsi="Times New Roman" w:eastAsia="Times New Roman" w:cs="Times New Roman"/>
          <w:spacing w:val="-2"/>
          <w:sz w:val="28"/>
          <w:szCs w:val="28"/>
        </w:rPr>
        <w:t>1.</w:t>
      </w:r>
      <w:r>
        <w:rPr>
          <w:rFonts w:ascii="仿宋" w:hAnsi="仿宋" w:eastAsia="仿宋" w:cs="仿宋"/>
          <w:spacing w:val="-2"/>
          <w:sz w:val="28"/>
          <w:szCs w:val="28"/>
        </w:rPr>
        <w:t>树立服务观念，一切为选手着想，以高度负责的精神、严肃认</w:t>
      </w:r>
      <w:r>
        <w:rPr>
          <w:rFonts w:ascii="仿宋" w:hAnsi="仿宋" w:eastAsia="仿宋" w:cs="仿宋"/>
          <w:spacing w:val="-4"/>
          <w:sz w:val="28"/>
          <w:szCs w:val="28"/>
        </w:rPr>
        <w:t>真的态度和严谨细致的作风，在赛项执委会的领导下，按照各自职责</w:t>
      </w:r>
      <w:r>
        <w:rPr>
          <w:rFonts w:ascii="仿宋" w:hAnsi="仿宋" w:eastAsia="仿宋" w:cs="仿宋"/>
          <w:spacing w:val="-1"/>
          <w:sz w:val="28"/>
          <w:szCs w:val="28"/>
        </w:rPr>
        <w:t>分工和要求认真做好岗位工作。</w:t>
      </w:r>
    </w:p>
    <w:p w14:paraId="7015321B">
      <w:pPr>
        <w:spacing w:before="297" w:line="346" w:lineRule="auto"/>
        <w:ind w:left="21" w:right="13" w:firstLine="557"/>
        <w:rPr>
          <w:rFonts w:ascii="仿宋" w:hAnsi="仿宋" w:eastAsia="仿宋" w:cs="仿宋"/>
          <w:sz w:val="28"/>
          <w:szCs w:val="28"/>
        </w:rPr>
      </w:pPr>
      <w:r>
        <w:rPr>
          <w:rFonts w:ascii="Times New Roman" w:hAnsi="Times New Roman" w:eastAsia="Times New Roman" w:cs="Times New Roman"/>
          <w:spacing w:val="9"/>
          <w:sz w:val="28"/>
          <w:szCs w:val="28"/>
        </w:rPr>
        <w:t>2.</w:t>
      </w:r>
      <w:r>
        <w:rPr>
          <w:rFonts w:ascii="仿宋" w:hAnsi="仿宋" w:eastAsia="仿宋" w:cs="仿宋"/>
          <w:spacing w:val="9"/>
          <w:sz w:val="28"/>
          <w:szCs w:val="28"/>
        </w:rPr>
        <w:t>赛场各类工作人员必须统一佩戴由赛项执委会印制的相</w:t>
      </w:r>
      <w:r>
        <w:rPr>
          <w:rFonts w:ascii="仿宋" w:hAnsi="仿宋" w:eastAsia="仿宋" w:cs="仿宋"/>
          <w:spacing w:val="8"/>
          <w:sz w:val="28"/>
          <w:szCs w:val="28"/>
        </w:rPr>
        <w:t>应证</w:t>
      </w:r>
      <w:r>
        <w:rPr>
          <w:rFonts w:ascii="仿宋" w:hAnsi="仿宋" w:eastAsia="仿宋" w:cs="仿宋"/>
          <w:spacing w:val="-4"/>
          <w:sz w:val="28"/>
          <w:szCs w:val="28"/>
        </w:rPr>
        <w:t>件，着装整齐，按执委会规定时间到达指定地点，凭工作证、进入工</w:t>
      </w:r>
      <w:r>
        <w:rPr>
          <w:rFonts w:ascii="仿宋" w:hAnsi="仿宋" w:eastAsia="仿宋" w:cs="仿宋"/>
          <w:spacing w:val="-2"/>
          <w:sz w:val="28"/>
          <w:szCs w:val="28"/>
        </w:rPr>
        <w:t>作岗位。</w:t>
      </w:r>
    </w:p>
    <w:p w14:paraId="3B85BA46">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3.工作人员若在竞赛过程中有舞弊行为，立即撤销其工作资格，并严肃处理。</w:t>
      </w:r>
    </w:p>
    <w:p w14:paraId="41E453E5">
      <w:pPr>
        <w:spacing w:before="299" w:line="372" w:lineRule="auto"/>
        <w:ind w:right="87" w:firstLine="556" w:firstLineChars="200"/>
        <w:rPr>
          <w:rFonts w:hint="default" w:ascii="仿宋" w:hAnsi="仿宋" w:eastAsia="仿宋" w:cs="仿宋"/>
          <w:spacing w:val="-1"/>
          <w:sz w:val="28"/>
          <w:szCs w:val="28"/>
        </w:rPr>
        <w:sectPr>
          <w:footerReference r:id="rId24" w:type="default"/>
          <w:pgSz w:w="11906" w:h="16839"/>
          <w:pgMar w:top="1431" w:right="1785" w:bottom="1378" w:left="1785" w:header="0" w:footer="1212" w:gutter="0"/>
          <w:cols w:space="720" w:num="1"/>
        </w:sectPr>
      </w:pPr>
      <w:r>
        <w:rPr>
          <w:rFonts w:hint="default" w:ascii="仿宋" w:hAnsi="仿宋" w:eastAsia="仿宋" w:cs="仿宋"/>
          <w:spacing w:val="-1"/>
          <w:sz w:val="28"/>
          <w:szCs w:val="28"/>
        </w:rPr>
        <w:t>4.除赛项执委会成员、专家组成员、现场裁判、赛场配备的工作人员外，其他人员未经赛项执委会允许不得进入赛场。</w:t>
      </w:r>
    </w:p>
    <w:p w14:paraId="7E20DFF4">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黑体" w:hAnsi="黑体" w:eastAsia="黑体" w:cs="黑体"/>
          <w:b w:val="0"/>
          <w:bCs w:val="0"/>
          <w:color w:val="auto"/>
          <w:kern w:val="0"/>
          <w:sz w:val="32"/>
          <w:szCs w:val="32"/>
          <w:highlight w:val="none"/>
          <w:lang w:eastAsia="zh-CN"/>
        </w:rPr>
      </w:pPr>
      <w:r>
        <w:rPr>
          <w:rFonts w:hint="eastAsia" w:ascii="黑体" w:hAnsi="黑体" w:eastAsia="黑体" w:cs="黑体"/>
          <w:b w:val="0"/>
          <w:bCs w:val="0"/>
          <w:color w:val="auto"/>
          <w:kern w:val="0"/>
          <w:sz w:val="32"/>
          <w:szCs w:val="32"/>
          <w:highlight w:val="none"/>
          <w:lang w:eastAsia="zh-CN"/>
        </w:rPr>
        <w:t>十</w:t>
      </w:r>
      <w:r>
        <w:rPr>
          <w:rFonts w:hint="eastAsia" w:ascii="黑体" w:hAnsi="黑体" w:eastAsia="黑体" w:cs="黑体"/>
          <w:b w:val="0"/>
          <w:bCs w:val="0"/>
          <w:color w:val="auto"/>
          <w:kern w:val="0"/>
          <w:sz w:val="32"/>
          <w:szCs w:val="32"/>
          <w:highlight w:val="none"/>
          <w:lang w:val="en-US" w:eastAsia="zh-CN"/>
        </w:rPr>
        <w:t>二</w:t>
      </w:r>
      <w:r>
        <w:rPr>
          <w:rFonts w:hint="eastAsia" w:ascii="黑体" w:hAnsi="黑体" w:eastAsia="黑体" w:cs="黑体"/>
          <w:b w:val="0"/>
          <w:bCs w:val="0"/>
          <w:color w:val="auto"/>
          <w:kern w:val="0"/>
          <w:sz w:val="32"/>
          <w:szCs w:val="32"/>
          <w:highlight w:val="none"/>
          <w:lang w:eastAsia="zh-CN"/>
        </w:rPr>
        <w:t>、申诉与仲裁</w:t>
      </w:r>
    </w:p>
    <w:p w14:paraId="5DE3415A">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本赛项设赛项监督仲裁工作组。</w:t>
      </w:r>
    </w:p>
    <w:p w14:paraId="780B479E">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1.各参赛队对不符合大赛和赛项规程规定竞赛执裁、赛场管理、 竞赛成绩，以及工作人员的不规范行为等，可向赛项监督仲裁组提出申诉。申请主体为参赛队领队。</w:t>
      </w:r>
    </w:p>
    <w:p w14:paraId="290777F5">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2.监督仲裁人员的姓名、联系方式、工作地点应该在竞赛期间向参赛队和工作人员公示，确保信息畅通并同时接受大众监督。</w:t>
      </w:r>
    </w:p>
    <w:p w14:paraId="16AD447E">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3.申诉启动时，由各</w:t>
      </w:r>
      <w:r>
        <w:rPr>
          <w:rFonts w:hint="eastAsia" w:ascii="仿宋" w:hAnsi="仿宋" w:eastAsia="仿宋" w:cs="仿宋"/>
          <w:spacing w:val="-1"/>
          <w:sz w:val="28"/>
          <w:szCs w:val="28"/>
          <w:lang w:eastAsia="zh-CN"/>
        </w:rPr>
        <w:t>校</w:t>
      </w:r>
      <w:r>
        <w:rPr>
          <w:rFonts w:hint="default" w:ascii="仿宋" w:hAnsi="仿宋" w:eastAsia="仿宋" w:cs="仿宋"/>
          <w:spacing w:val="-1"/>
          <w:sz w:val="28"/>
          <w:szCs w:val="28"/>
        </w:rPr>
        <w:t>领队向赛项监督仲裁工作组递交亲笔签字同意的书面申诉报告。申诉报告应对申诉事件的现象、发生时间、涉及人员、申诉依据等进行充分、实事求是的叙述。非书面申诉不予受理。</w:t>
      </w:r>
    </w:p>
    <w:p w14:paraId="356FCA69">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4.提出申诉的时间应在比赛结束选手成绩公布2小时内。超过时效不予受理。</w:t>
      </w:r>
    </w:p>
    <w:p w14:paraId="5ADC9ADC">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5.赛项监督仲裁工作组在接到申诉报告后的2小时内组织复议，并及时将复议结果以书面形式告知申诉方。</w:t>
      </w:r>
    </w:p>
    <w:p w14:paraId="2D4C1278">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6.仲裁结果由申诉人签收，不能代收，如在约定时间和地点申诉人离开，视为自行放弃申诉。</w:t>
      </w:r>
    </w:p>
    <w:p w14:paraId="6E8D8261">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7.申诉方必须提供真实的申诉信息并严格遵守申诉程序，不得以任何理由采取过激行为扰乱赛场秩序；不得以任何理由拒绝接收仲裁结果。</w:t>
      </w:r>
    </w:p>
    <w:p w14:paraId="3DB127C5">
      <w:pPr>
        <w:spacing w:before="299" w:line="372" w:lineRule="auto"/>
        <w:ind w:right="87" w:firstLine="556" w:firstLineChars="200"/>
        <w:rPr>
          <w:rFonts w:hint="default" w:ascii="仿宋" w:hAnsi="仿宋" w:eastAsia="仿宋" w:cs="仿宋"/>
          <w:spacing w:val="-1"/>
          <w:sz w:val="28"/>
          <w:szCs w:val="28"/>
        </w:rPr>
      </w:pPr>
      <w:r>
        <w:rPr>
          <w:rFonts w:hint="default" w:ascii="仿宋" w:hAnsi="仿宋" w:eastAsia="仿宋" w:cs="仿宋"/>
          <w:spacing w:val="-1"/>
          <w:sz w:val="28"/>
          <w:szCs w:val="28"/>
        </w:rPr>
        <w:t>8.申诉方可随时提出放弃申诉。</w:t>
      </w:r>
    </w:p>
    <w:p w14:paraId="62F9F7F3">
      <w:pPr>
        <w:pStyle w:val="2"/>
        <w:spacing w:line="327" w:lineRule="auto"/>
      </w:pPr>
    </w:p>
    <w:p w14:paraId="6B873428">
      <w:pPr>
        <w:spacing w:before="101" w:line="226" w:lineRule="auto"/>
        <w:ind w:left="30"/>
        <w:outlineLvl w:val="0"/>
        <w:rPr>
          <w:rFonts w:ascii="黑体" w:hAnsi="黑体" w:eastAsia="黑体" w:cs="黑体"/>
          <w:sz w:val="31"/>
          <w:szCs w:val="31"/>
        </w:rPr>
      </w:pPr>
      <w:r>
        <w:rPr>
          <w:rFonts w:ascii="黑体" w:hAnsi="黑体" w:eastAsia="黑体" w:cs="黑体"/>
          <w:spacing w:val="7"/>
          <w:sz w:val="31"/>
          <w:szCs w:val="31"/>
        </w:rPr>
        <w:t>十</w:t>
      </w:r>
      <w:r>
        <w:rPr>
          <w:rFonts w:hint="eastAsia" w:ascii="黑体" w:hAnsi="黑体" w:eastAsia="黑体" w:cs="黑体"/>
          <w:spacing w:val="7"/>
          <w:sz w:val="31"/>
          <w:szCs w:val="31"/>
          <w:lang w:val="en-US" w:eastAsia="zh-CN"/>
        </w:rPr>
        <w:t>三</w:t>
      </w:r>
      <w:r>
        <w:rPr>
          <w:rFonts w:ascii="黑体" w:hAnsi="黑体" w:eastAsia="黑体" w:cs="黑体"/>
          <w:spacing w:val="7"/>
          <w:sz w:val="31"/>
          <w:szCs w:val="31"/>
        </w:rPr>
        <w:t>、竞赛观摩</w:t>
      </w:r>
    </w:p>
    <w:p w14:paraId="02D30160">
      <w:pPr>
        <w:pStyle w:val="2"/>
        <w:spacing w:line="326" w:lineRule="auto"/>
      </w:pPr>
    </w:p>
    <w:p w14:paraId="52FBAFA6">
      <w:pPr>
        <w:spacing w:before="92" w:line="216" w:lineRule="auto"/>
        <w:ind w:right="3"/>
        <w:jc w:val="right"/>
        <w:rPr>
          <w:rFonts w:ascii="仿宋" w:hAnsi="仿宋" w:eastAsia="仿宋" w:cs="仿宋"/>
          <w:sz w:val="28"/>
          <w:szCs w:val="28"/>
        </w:rPr>
      </w:pPr>
      <w:r>
        <w:rPr>
          <w:rFonts w:ascii="Times New Roman" w:hAnsi="Times New Roman" w:eastAsia="Times New Roman" w:cs="Times New Roman"/>
          <w:spacing w:val="-1"/>
          <w:sz w:val="28"/>
          <w:szCs w:val="28"/>
        </w:rPr>
        <w:t>1.</w:t>
      </w:r>
      <w:r>
        <w:rPr>
          <w:rFonts w:ascii="仿宋" w:hAnsi="仿宋" w:eastAsia="仿宋" w:cs="仿宋"/>
          <w:spacing w:val="-1"/>
          <w:sz w:val="28"/>
          <w:szCs w:val="28"/>
        </w:rPr>
        <w:t>根据竞赛场地情况，设观摩区。原则上竞赛场内不设观摩</w:t>
      </w:r>
      <w:r>
        <w:rPr>
          <w:rFonts w:ascii="仿宋" w:hAnsi="仿宋" w:eastAsia="仿宋" w:cs="仿宋"/>
          <w:spacing w:val="-2"/>
          <w:sz w:val="28"/>
          <w:szCs w:val="28"/>
        </w:rPr>
        <w:t>区。</w:t>
      </w:r>
    </w:p>
    <w:p w14:paraId="3DA37CAF">
      <w:pPr>
        <w:spacing w:before="296" w:line="216" w:lineRule="auto"/>
        <w:ind w:right="3"/>
        <w:jc w:val="right"/>
        <w:rPr>
          <w:rFonts w:ascii="仿宋" w:hAnsi="仿宋" w:eastAsia="仿宋" w:cs="仿宋"/>
          <w:sz w:val="28"/>
          <w:szCs w:val="28"/>
        </w:rPr>
      </w:pPr>
      <w:r>
        <w:rPr>
          <w:rFonts w:ascii="Times New Roman" w:hAnsi="Times New Roman" w:eastAsia="Times New Roman" w:cs="Times New Roman"/>
          <w:spacing w:val="-3"/>
          <w:sz w:val="28"/>
          <w:szCs w:val="28"/>
        </w:rPr>
        <w:t>2.</w:t>
      </w:r>
      <w:r>
        <w:rPr>
          <w:rFonts w:ascii="仿宋" w:hAnsi="仿宋" w:eastAsia="仿宋" w:cs="仿宋"/>
          <w:spacing w:val="-3"/>
          <w:sz w:val="28"/>
          <w:szCs w:val="28"/>
        </w:rPr>
        <w:t>观摩区（</w:t>
      </w:r>
      <w:r>
        <w:rPr>
          <w:rFonts w:ascii="仿宋" w:hAnsi="仿宋" w:eastAsia="仿宋" w:cs="仿宋"/>
          <w:spacing w:val="-58"/>
          <w:sz w:val="28"/>
          <w:szCs w:val="28"/>
        </w:rPr>
        <w:t xml:space="preserve"> </w:t>
      </w:r>
      <w:r>
        <w:rPr>
          <w:rFonts w:ascii="仿宋" w:hAnsi="仿宋" w:eastAsia="仿宋" w:cs="仿宋"/>
          <w:spacing w:val="-3"/>
          <w:sz w:val="28"/>
          <w:szCs w:val="28"/>
        </w:rPr>
        <w:t>室）用高清大屏幕或投影设备显示赛场内竞赛状况。</w:t>
      </w:r>
    </w:p>
    <w:p w14:paraId="0E1AECF8">
      <w:pPr>
        <w:spacing w:before="296" w:line="218" w:lineRule="auto"/>
        <w:ind w:left="584"/>
        <w:rPr>
          <w:rFonts w:ascii="仿宋" w:hAnsi="仿宋" w:eastAsia="仿宋" w:cs="仿宋"/>
          <w:sz w:val="28"/>
          <w:szCs w:val="28"/>
        </w:rPr>
      </w:pPr>
      <w:r>
        <w:rPr>
          <w:rFonts w:ascii="Times New Roman" w:hAnsi="Times New Roman" w:eastAsia="Times New Roman" w:cs="Times New Roman"/>
          <w:spacing w:val="-1"/>
          <w:sz w:val="28"/>
          <w:szCs w:val="28"/>
        </w:rPr>
        <w:t>3.</w:t>
      </w:r>
      <w:r>
        <w:rPr>
          <w:rFonts w:ascii="仿宋" w:hAnsi="仿宋" w:eastAsia="仿宋" w:cs="仿宋"/>
          <w:spacing w:val="-1"/>
          <w:sz w:val="28"/>
          <w:szCs w:val="28"/>
        </w:rPr>
        <w:t>公开观摩时间，观摩参赛选手的比赛。</w:t>
      </w:r>
    </w:p>
    <w:p w14:paraId="6CC19E4C">
      <w:pPr>
        <w:spacing w:before="293" w:line="215" w:lineRule="auto"/>
        <w:ind w:left="577"/>
        <w:rPr>
          <w:rFonts w:ascii="仿宋" w:hAnsi="仿宋" w:eastAsia="仿宋" w:cs="仿宋"/>
          <w:spacing w:val="-1"/>
          <w:sz w:val="28"/>
          <w:szCs w:val="28"/>
        </w:rPr>
      </w:pPr>
      <w:r>
        <w:rPr>
          <w:rFonts w:ascii="Times New Roman" w:hAnsi="Times New Roman" w:eastAsia="Times New Roman" w:cs="Times New Roman"/>
          <w:sz w:val="28"/>
          <w:szCs w:val="28"/>
        </w:rPr>
        <w:t>4.</w:t>
      </w:r>
      <w:r>
        <w:rPr>
          <w:rFonts w:ascii="仿宋" w:hAnsi="仿宋" w:eastAsia="仿宋" w:cs="仿宋"/>
          <w:sz w:val="28"/>
          <w:szCs w:val="28"/>
        </w:rPr>
        <w:t>在观摩区内要遵守大赛纪律和承办校纪律</w:t>
      </w:r>
      <w:r>
        <w:rPr>
          <w:rFonts w:ascii="仿宋" w:hAnsi="仿宋" w:eastAsia="仿宋" w:cs="仿宋"/>
          <w:spacing w:val="-1"/>
          <w:sz w:val="28"/>
          <w:szCs w:val="28"/>
        </w:rPr>
        <w:t>要求。</w:t>
      </w:r>
    </w:p>
    <w:p w14:paraId="50D6A5D9">
      <w:pPr>
        <w:pStyle w:val="2"/>
        <w:jc w:val="right"/>
        <w:rPr>
          <w:rFonts w:hint="default" w:ascii="仿宋" w:hAnsi="仿宋" w:eastAsia="仿宋" w:cs="仿宋"/>
          <w:spacing w:val="-1"/>
          <w:sz w:val="28"/>
          <w:szCs w:val="28"/>
          <w:lang w:val="en-US" w:eastAsia="zh-CN"/>
        </w:rPr>
      </w:pPr>
    </w:p>
    <w:p w14:paraId="06E6FE7B">
      <w:pPr>
        <w:pStyle w:val="2"/>
        <w:jc w:val="right"/>
        <w:rPr>
          <w:rFonts w:hint="default" w:ascii="仿宋" w:hAnsi="仿宋" w:eastAsia="仿宋" w:cs="仿宋"/>
          <w:spacing w:val="-1"/>
          <w:sz w:val="28"/>
          <w:szCs w:val="28"/>
          <w:lang w:val="en-US" w:eastAsia="zh-CN"/>
        </w:rPr>
      </w:pPr>
      <w:r>
        <w:rPr>
          <w:rFonts w:hint="default" w:ascii="仿宋" w:hAnsi="仿宋" w:eastAsia="仿宋" w:cs="仿宋"/>
          <w:spacing w:val="-1"/>
          <w:sz w:val="28"/>
          <w:szCs w:val="28"/>
          <w:lang w:val="en-US" w:eastAsia="zh-CN"/>
        </w:rPr>
        <w:drawing>
          <wp:inline distT="0" distB="0" distL="114300" distR="114300">
            <wp:extent cx="1171575" cy="868045"/>
            <wp:effectExtent l="0" t="0" r="0" b="8255"/>
            <wp:docPr id="2" name="图片 2" descr="王燕教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王燕教授"/>
                    <pic:cNvPicPr>
                      <a:picLocks noChangeAspect="1"/>
                    </pic:cNvPicPr>
                  </pic:nvPicPr>
                  <pic:blipFill>
                    <a:blip r:embed="rId28"/>
                    <a:stretch>
                      <a:fillRect/>
                    </a:stretch>
                  </pic:blipFill>
                  <pic:spPr>
                    <a:xfrm>
                      <a:off x="0" y="0"/>
                      <a:ext cx="1171575" cy="868045"/>
                    </a:xfrm>
                    <a:prstGeom prst="rect">
                      <a:avLst/>
                    </a:prstGeom>
                  </pic:spPr>
                </pic:pic>
              </a:graphicData>
            </a:graphic>
          </wp:inline>
        </w:drawing>
      </w:r>
    </w:p>
    <w:p w14:paraId="42224436">
      <w:pPr>
        <w:pStyle w:val="2"/>
      </w:pPr>
    </w:p>
    <w:sectPr>
      <w:footerReference r:id="rId25" w:type="default"/>
      <w:pgSz w:w="11906" w:h="16839"/>
      <w:pgMar w:top="1431" w:right="1770" w:bottom="1377" w:left="1785" w:header="0" w:footer="121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F4E7F">
    <w:pPr>
      <w:pStyle w:val="3"/>
      <w:rPr>
        <w:rFonts w:hint="default"/>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C30DC">
                          <w:pPr>
                            <w:pStyle w:val="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50C30DC">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E5134">
    <w:pPr>
      <w:pStyle w:val="3"/>
      <w:rPr>
        <w:rFonts w:hint="default"/>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F1AD93">
                          <w:pPr>
                            <w:pStyle w:val="3"/>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6F1AD93">
                    <w:pPr>
                      <w:pStyle w:val="3"/>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02162">
    <w:pPr>
      <w:pStyle w:val="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B03BB9">
                          <w:pPr>
                            <w:pStyle w:val="3"/>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6B03BB9">
                    <w:pPr>
                      <w:pStyle w:val="3"/>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36D1C">
    <w:pPr>
      <w:pStyle w:val="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E69F6E">
                          <w:pPr>
                            <w:pStyle w:val="3"/>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CE69F6E">
                    <w:pPr>
                      <w:pStyle w:val="3"/>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758F1">
    <w:pPr>
      <w:pStyle w:val="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1468D6">
                          <w:pPr>
                            <w:pStyle w:val="3"/>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21468D6">
                    <w:pPr>
                      <w:pStyle w:val="3"/>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026CE">
    <w:pPr>
      <w:pStyle w:val="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6BB89F">
                          <w:pPr>
                            <w:pStyle w:val="3"/>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86BB89F">
                    <w:pPr>
                      <w:pStyle w:val="3"/>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6AADA">
    <w:pPr>
      <w:pStyle w:val="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4BE9A">
                          <w:pPr>
                            <w:pStyle w:val="3"/>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E34BE9A">
                    <w:pPr>
                      <w:pStyle w:val="3"/>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9D930">
    <w:pPr>
      <w:pStyle w:val="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E542B">
                          <w:pPr>
                            <w:pStyle w:val="3"/>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20E542B">
                    <w:pPr>
                      <w:pStyle w:val="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52AE0">
    <w:pPr>
      <w:pStyle w:val="3"/>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D5AC23">
                          <w:pPr>
                            <w:pStyle w:val="3"/>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ED5AC23">
                    <w:pPr>
                      <w:pStyle w:val="3"/>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C43E6">
    <w:pPr>
      <w:pStyle w:val="3"/>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824CF8">
                          <w:pPr>
                            <w:pStyle w:val="3"/>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6824CF8">
                    <w:pPr>
                      <w:pStyle w:val="3"/>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C1D4E">
    <w:pPr>
      <w:pStyle w:val="3"/>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A5C196">
                          <w:pPr>
                            <w:pStyle w:val="3"/>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7A5C196">
                    <w:pPr>
                      <w:pStyle w:val="3"/>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E4A69">
    <w:pPr>
      <w:pStyle w:val="3"/>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3AB49A">
                          <w:pPr>
                            <w:pStyle w:val="3"/>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53AB49A">
                    <w:pPr>
                      <w:pStyle w:val="3"/>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C931A">
    <w:pPr>
      <w:pStyle w:val="3"/>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47687">
                          <w:pPr>
                            <w:pStyle w:val="3"/>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2847687">
                    <w:pPr>
                      <w:pStyle w:val="3"/>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499CF">
    <w:pPr>
      <w:pStyle w:val="3"/>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496CFD">
                          <w:pPr>
                            <w:pStyle w:val="3"/>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58496CFD">
                    <w:pPr>
                      <w:pStyle w:val="3"/>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59D60">
    <w:pPr>
      <w:pStyle w:val="3"/>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FB0566">
                          <w:pPr>
                            <w:pStyle w:val="3"/>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3FB0566">
                    <w:pPr>
                      <w:pStyle w:val="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75D12">
    <w:pPr>
      <w:pStyle w:val="3"/>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B32F0F">
                          <w:pPr>
                            <w:pStyle w:val="3"/>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4B32F0F">
                    <w:pPr>
                      <w:pStyle w:val="3"/>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23155">
    <w:pPr>
      <w:pStyle w:val="3"/>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4DA095">
                          <w:pPr>
                            <w:pStyle w:val="3"/>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5F4DA095">
                    <w:pPr>
                      <w:pStyle w:val="3"/>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8E75C">
    <w:pPr>
      <w:pStyle w:val="3"/>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8A2A2">
                          <w:pPr>
                            <w:pStyle w:val="3"/>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3CA8A2A2">
                    <w:pPr>
                      <w:pStyle w:val="3"/>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849D1">
    <w:pPr>
      <w:pStyle w:val="3"/>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D6086D">
                          <w:pPr>
                            <w:pStyle w:val="3"/>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0D6086D">
                    <w:pPr>
                      <w:pStyle w:val="3"/>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B9409">
    <w:pPr>
      <w:pStyle w:val="3"/>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10943C">
                          <w:pPr>
                            <w:pStyle w:val="3"/>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F10943C">
                    <w:pPr>
                      <w:pStyle w:val="3"/>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382D9">
    <w:pPr>
      <w:pStyle w:val="3"/>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1C7EC2">
                          <w:pPr>
                            <w:pStyle w:val="3"/>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411C7EC2">
                    <w:pPr>
                      <w:pStyle w:val="3"/>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89189B"/>
    <w:rsid w:val="008F66AB"/>
    <w:rsid w:val="00973FB8"/>
    <w:rsid w:val="00B35C45"/>
    <w:rsid w:val="00D40D69"/>
    <w:rsid w:val="01013FE2"/>
    <w:rsid w:val="014D4677"/>
    <w:rsid w:val="016814B1"/>
    <w:rsid w:val="01C901A1"/>
    <w:rsid w:val="024535A0"/>
    <w:rsid w:val="024B6E08"/>
    <w:rsid w:val="02AC29FE"/>
    <w:rsid w:val="032D4760"/>
    <w:rsid w:val="03450930"/>
    <w:rsid w:val="03483CDF"/>
    <w:rsid w:val="037405E1"/>
    <w:rsid w:val="03BC4D98"/>
    <w:rsid w:val="03C2134C"/>
    <w:rsid w:val="03C50843"/>
    <w:rsid w:val="03CE7CF1"/>
    <w:rsid w:val="03E33071"/>
    <w:rsid w:val="05107E95"/>
    <w:rsid w:val="05D76C05"/>
    <w:rsid w:val="05EE467B"/>
    <w:rsid w:val="061834A6"/>
    <w:rsid w:val="061E65E2"/>
    <w:rsid w:val="06A50BF6"/>
    <w:rsid w:val="06D25D4A"/>
    <w:rsid w:val="081C087A"/>
    <w:rsid w:val="0822685D"/>
    <w:rsid w:val="083245C7"/>
    <w:rsid w:val="08732C15"/>
    <w:rsid w:val="088C3CD7"/>
    <w:rsid w:val="09815806"/>
    <w:rsid w:val="09FF20D5"/>
    <w:rsid w:val="0A474359"/>
    <w:rsid w:val="0A8D0CF1"/>
    <w:rsid w:val="0ACF31F4"/>
    <w:rsid w:val="0B436F21"/>
    <w:rsid w:val="0B464611"/>
    <w:rsid w:val="0B892750"/>
    <w:rsid w:val="0CE00A95"/>
    <w:rsid w:val="0CF87B8D"/>
    <w:rsid w:val="0D892EDB"/>
    <w:rsid w:val="0DDF2AFB"/>
    <w:rsid w:val="0EBE4E06"/>
    <w:rsid w:val="0F225395"/>
    <w:rsid w:val="0F4B25D9"/>
    <w:rsid w:val="0F73799F"/>
    <w:rsid w:val="10022AD1"/>
    <w:rsid w:val="10572E1C"/>
    <w:rsid w:val="10615A49"/>
    <w:rsid w:val="10F22B45"/>
    <w:rsid w:val="113E3FDC"/>
    <w:rsid w:val="116B2678"/>
    <w:rsid w:val="11B534C9"/>
    <w:rsid w:val="11C646FD"/>
    <w:rsid w:val="11E701D0"/>
    <w:rsid w:val="123C676E"/>
    <w:rsid w:val="1283614B"/>
    <w:rsid w:val="12F157AA"/>
    <w:rsid w:val="130628D8"/>
    <w:rsid w:val="139C2A90"/>
    <w:rsid w:val="139F5206"/>
    <w:rsid w:val="13AE369B"/>
    <w:rsid w:val="141F6347"/>
    <w:rsid w:val="147954B1"/>
    <w:rsid w:val="14B051F1"/>
    <w:rsid w:val="14EF5D19"/>
    <w:rsid w:val="15502B4A"/>
    <w:rsid w:val="15791A87"/>
    <w:rsid w:val="15A9236C"/>
    <w:rsid w:val="16377978"/>
    <w:rsid w:val="16AE750E"/>
    <w:rsid w:val="16CE64D4"/>
    <w:rsid w:val="16F818C7"/>
    <w:rsid w:val="171E28E6"/>
    <w:rsid w:val="173914CE"/>
    <w:rsid w:val="17463BEB"/>
    <w:rsid w:val="175B1444"/>
    <w:rsid w:val="183C1F29"/>
    <w:rsid w:val="18952734"/>
    <w:rsid w:val="190E58A7"/>
    <w:rsid w:val="19BE5CBA"/>
    <w:rsid w:val="1A541ABA"/>
    <w:rsid w:val="1A6A7123"/>
    <w:rsid w:val="1A756CC1"/>
    <w:rsid w:val="1A766595"/>
    <w:rsid w:val="1ABD5F72"/>
    <w:rsid w:val="1B7C5E2D"/>
    <w:rsid w:val="1BFA654F"/>
    <w:rsid w:val="1BFB4FF6"/>
    <w:rsid w:val="1CD4055C"/>
    <w:rsid w:val="1D2B6F84"/>
    <w:rsid w:val="1D477B03"/>
    <w:rsid w:val="1E3824DF"/>
    <w:rsid w:val="1E6A4663"/>
    <w:rsid w:val="1E7F06B9"/>
    <w:rsid w:val="1E8F4D96"/>
    <w:rsid w:val="1EA1262F"/>
    <w:rsid w:val="1F071EB1"/>
    <w:rsid w:val="1F792DAF"/>
    <w:rsid w:val="1F994C45"/>
    <w:rsid w:val="1FE401B3"/>
    <w:rsid w:val="20653333"/>
    <w:rsid w:val="2096173F"/>
    <w:rsid w:val="20AF17DC"/>
    <w:rsid w:val="20D44015"/>
    <w:rsid w:val="211508B6"/>
    <w:rsid w:val="215C17AF"/>
    <w:rsid w:val="218477E9"/>
    <w:rsid w:val="21894835"/>
    <w:rsid w:val="21BA145D"/>
    <w:rsid w:val="22425151"/>
    <w:rsid w:val="2297354C"/>
    <w:rsid w:val="22DD5403"/>
    <w:rsid w:val="23272B22"/>
    <w:rsid w:val="232C638A"/>
    <w:rsid w:val="23672CE2"/>
    <w:rsid w:val="2452531A"/>
    <w:rsid w:val="24BE1264"/>
    <w:rsid w:val="250F386E"/>
    <w:rsid w:val="25893620"/>
    <w:rsid w:val="25EE5B79"/>
    <w:rsid w:val="26644B8A"/>
    <w:rsid w:val="267C13D7"/>
    <w:rsid w:val="270F3FF9"/>
    <w:rsid w:val="270F5DA7"/>
    <w:rsid w:val="272A2BE1"/>
    <w:rsid w:val="275B2D9A"/>
    <w:rsid w:val="27787DF0"/>
    <w:rsid w:val="27C923FA"/>
    <w:rsid w:val="281E2746"/>
    <w:rsid w:val="285717B4"/>
    <w:rsid w:val="28920A3E"/>
    <w:rsid w:val="28F86D6C"/>
    <w:rsid w:val="28FC3BD8"/>
    <w:rsid w:val="29736AC1"/>
    <w:rsid w:val="29AF744E"/>
    <w:rsid w:val="29C235A5"/>
    <w:rsid w:val="2A353D77"/>
    <w:rsid w:val="2A8354A3"/>
    <w:rsid w:val="2A946CEF"/>
    <w:rsid w:val="2AED28A3"/>
    <w:rsid w:val="2B005FDB"/>
    <w:rsid w:val="2B3E4EAD"/>
    <w:rsid w:val="2B7D3C27"/>
    <w:rsid w:val="2B7F7BE5"/>
    <w:rsid w:val="2BAC0068"/>
    <w:rsid w:val="2C1C7CD3"/>
    <w:rsid w:val="2C3167C0"/>
    <w:rsid w:val="2CB35427"/>
    <w:rsid w:val="2CEA52EC"/>
    <w:rsid w:val="2D4D7629"/>
    <w:rsid w:val="2E4427DA"/>
    <w:rsid w:val="2F44049C"/>
    <w:rsid w:val="2F77273B"/>
    <w:rsid w:val="2FD933F6"/>
    <w:rsid w:val="3095556F"/>
    <w:rsid w:val="31FE3A13"/>
    <w:rsid w:val="33A1247D"/>
    <w:rsid w:val="33A61841"/>
    <w:rsid w:val="33BE6B8B"/>
    <w:rsid w:val="33CF6FEA"/>
    <w:rsid w:val="35531555"/>
    <w:rsid w:val="358E07DF"/>
    <w:rsid w:val="35963460"/>
    <w:rsid w:val="35D24B6F"/>
    <w:rsid w:val="36287B3C"/>
    <w:rsid w:val="36527A5E"/>
    <w:rsid w:val="36AA1648"/>
    <w:rsid w:val="37702892"/>
    <w:rsid w:val="37C8622A"/>
    <w:rsid w:val="37E172EC"/>
    <w:rsid w:val="37EC00D8"/>
    <w:rsid w:val="382471D8"/>
    <w:rsid w:val="39CD5D7A"/>
    <w:rsid w:val="3A35391F"/>
    <w:rsid w:val="3A791A5E"/>
    <w:rsid w:val="3AB111F7"/>
    <w:rsid w:val="3ABE56C2"/>
    <w:rsid w:val="3B404329"/>
    <w:rsid w:val="3BB32D4D"/>
    <w:rsid w:val="3BBD597A"/>
    <w:rsid w:val="3C153A08"/>
    <w:rsid w:val="3C1B03FB"/>
    <w:rsid w:val="3CE07B72"/>
    <w:rsid w:val="3CE71A48"/>
    <w:rsid w:val="3CF278A5"/>
    <w:rsid w:val="3CFB0E50"/>
    <w:rsid w:val="3CFB49AC"/>
    <w:rsid w:val="3D1E68EC"/>
    <w:rsid w:val="3D2757A1"/>
    <w:rsid w:val="3D687B67"/>
    <w:rsid w:val="3D956BAE"/>
    <w:rsid w:val="3E1C107E"/>
    <w:rsid w:val="3E1D0952"/>
    <w:rsid w:val="3E614CE2"/>
    <w:rsid w:val="3EF618CF"/>
    <w:rsid w:val="3EFB5137"/>
    <w:rsid w:val="3F3B19D7"/>
    <w:rsid w:val="3F514D57"/>
    <w:rsid w:val="3FED758E"/>
    <w:rsid w:val="400224F5"/>
    <w:rsid w:val="400E0E9A"/>
    <w:rsid w:val="408E5B37"/>
    <w:rsid w:val="40DA589D"/>
    <w:rsid w:val="40FC0CF2"/>
    <w:rsid w:val="41202C33"/>
    <w:rsid w:val="417D0085"/>
    <w:rsid w:val="41913B31"/>
    <w:rsid w:val="41E839F8"/>
    <w:rsid w:val="423B3A9C"/>
    <w:rsid w:val="4268461C"/>
    <w:rsid w:val="42E6773F"/>
    <w:rsid w:val="42FC2D82"/>
    <w:rsid w:val="43301127"/>
    <w:rsid w:val="43A0005B"/>
    <w:rsid w:val="43A86F10"/>
    <w:rsid w:val="44CB18E3"/>
    <w:rsid w:val="45060392"/>
    <w:rsid w:val="45156827"/>
    <w:rsid w:val="453A628D"/>
    <w:rsid w:val="45765517"/>
    <w:rsid w:val="46733805"/>
    <w:rsid w:val="484336AB"/>
    <w:rsid w:val="484D2E35"/>
    <w:rsid w:val="485D476D"/>
    <w:rsid w:val="4924528A"/>
    <w:rsid w:val="493A685C"/>
    <w:rsid w:val="496833C9"/>
    <w:rsid w:val="499E503D"/>
    <w:rsid w:val="49B4660E"/>
    <w:rsid w:val="49C600F0"/>
    <w:rsid w:val="4A5C08B9"/>
    <w:rsid w:val="4ADD1B95"/>
    <w:rsid w:val="4AF57F71"/>
    <w:rsid w:val="4B486E71"/>
    <w:rsid w:val="4B666542"/>
    <w:rsid w:val="4BAB57EF"/>
    <w:rsid w:val="4BC226CA"/>
    <w:rsid w:val="4C2B6930"/>
    <w:rsid w:val="4C455C43"/>
    <w:rsid w:val="4C465518"/>
    <w:rsid w:val="4C651E42"/>
    <w:rsid w:val="4C7B78B7"/>
    <w:rsid w:val="4D4128AF"/>
    <w:rsid w:val="4D5A18E8"/>
    <w:rsid w:val="4DDE62FD"/>
    <w:rsid w:val="4E2736A4"/>
    <w:rsid w:val="4E9D713C"/>
    <w:rsid w:val="4EBB3AF4"/>
    <w:rsid w:val="4F167C4E"/>
    <w:rsid w:val="4F1F09CE"/>
    <w:rsid w:val="4F5A7C58"/>
    <w:rsid w:val="4F7D56F4"/>
    <w:rsid w:val="4FA505E0"/>
    <w:rsid w:val="4FDA48F5"/>
    <w:rsid w:val="4FDC066D"/>
    <w:rsid w:val="501E6ED7"/>
    <w:rsid w:val="502E69EF"/>
    <w:rsid w:val="506643DA"/>
    <w:rsid w:val="506B379F"/>
    <w:rsid w:val="509B22D6"/>
    <w:rsid w:val="50D17AA6"/>
    <w:rsid w:val="5139389D"/>
    <w:rsid w:val="520F53AD"/>
    <w:rsid w:val="52BF7DD2"/>
    <w:rsid w:val="53422EDD"/>
    <w:rsid w:val="53BB15B1"/>
    <w:rsid w:val="54332825"/>
    <w:rsid w:val="54890697"/>
    <w:rsid w:val="55202DAA"/>
    <w:rsid w:val="55652EB2"/>
    <w:rsid w:val="55C135BF"/>
    <w:rsid w:val="55F84368"/>
    <w:rsid w:val="56323B98"/>
    <w:rsid w:val="56586573"/>
    <w:rsid w:val="571B7CCD"/>
    <w:rsid w:val="57B40121"/>
    <w:rsid w:val="57C93BCD"/>
    <w:rsid w:val="57F86260"/>
    <w:rsid w:val="5812508D"/>
    <w:rsid w:val="582F1556"/>
    <w:rsid w:val="58767185"/>
    <w:rsid w:val="589110F9"/>
    <w:rsid w:val="598C4EB2"/>
    <w:rsid w:val="5A4A08C9"/>
    <w:rsid w:val="5AD77784"/>
    <w:rsid w:val="5B8D3163"/>
    <w:rsid w:val="5B8F0C89"/>
    <w:rsid w:val="5C0936A1"/>
    <w:rsid w:val="5C874537"/>
    <w:rsid w:val="5CC42BB4"/>
    <w:rsid w:val="5CCD6007"/>
    <w:rsid w:val="5CF93519"/>
    <w:rsid w:val="5D5932FD"/>
    <w:rsid w:val="5D7418B5"/>
    <w:rsid w:val="5DAA3B58"/>
    <w:rsid w:val="5DBF0545"/>
    <w:rsid w:val="5E4A0E97"/>
    <w:rsid w:val="5E581806"/>
    <w:rsid w:val="5E812ADB"/>
    <w:rsid w:val="5F4E49B7"/>
    <w:rsid w:val="5F4F0E5B"/>
    <w:rsid w:val="5F9525E6"/>
    <w:rsid w:val="5FC03B07"/>
    <w:rsid w:val="5FD255E8"/>
    <w:rsid w:val="5FF02075"/>
    <w:rsid w:val="6017124D"/>
    <w:rsid w:val="61243C22"/>
    <w:rsid w:val="613D4CE3"/>
    <w:rsid w:val="617F52FC"/>
    <w:rsid w:val="61C6117D"/>
    <w:rsid w:val="620F4693"/>
    <w:rsid w:val="623205C0"/>
    <w:rsid w:val="62D578C9"/>
    <w:rsid w:val="63585E05"/>
    <w:rsid w:val="63A23524"/>
    <w:rsid w:val="63AD6150"/>
    <w:rsid w:val="63BD210C"/>
    <w:rsid w:val="63DC5AE3"/>
    <w:rsid w:val="64E915ED"/>
    <w:rsid w:val="651E3CF7"/>
    <w:rsid w:val="65A76BCF"/>
    <w:rsid w:val="65AE61B0"/>
    <w:rsid w:val="65D876D0"/>
    <w:rsid w:val="66A355E9"/>
    <w:rsid w:val="66BC2B4E"/>
    <w:rsid w:val="670A5668"/>
    <w:rsid w:val="68104F00"/>
    <w:rsid w:val="695F0026"/>
    <w:rsid w:val="69F525FF"/>
    <w:rsid w:val="6AF24D91"/>
    <w:rsid w:val="6AF723A7"/>
    <w:rsid w:val="6B685A04"/>
    <w:rsid w:val="6B99345E"/>
    <w:rsid w:val="6C384A25"/>
    <w:rsid w:val="6C4433CA"/>
    <w:rsid w:val="6CB253C7"/>
    <w:rsid w:val="6CDA5121"/>
    <w:rsid w:val="6D3867BF"/>
    <w:rsid w:val="6E725ED3"/>
    <w:rsid w:val="6E7F4B8D"/>
    <w:rsid w:val="6F5161F4"/>
    <w:rsid w:val="6F6A7830"/>
    <w:rsid w:val="700D5DEC"/>
    <w:rsid w:val="700E61C9"/>
    <w:rsid w:val="7016507D"/>
    <w:rsid w:val="702E0619"/>
    <w:rsid w:val="70390D6C"/>
    <w:rsid w:val="71031AA6"/>
    <w:rsid w:val="719E357C"/>
    <w:rsid w:val="71EF7F37"/>
    <w:rsid w:val="725974A3"/>
    <w:rsid w:val="73092C77"/>
    <w:rsid w:val="73DA4614"/>
    <w:rsid w:val="7440091B"/>
    <w:rsid w:val="7476513F"/>
    <w:rsid w:val="74A23383"/>
    <w:rsid w:val="75632784"/>
    <w:rsid w:val="765D7381"/>
    <w:rsid w:val="765F4872"/>
    <w:rsid w:val="76A01B45"/>
    <w:rsid w:val="76CE356D"/>
    <w:rsid w:val="76EF1FA8"/>
    <w:rsid w:val="77721026"/>
    <w:rsid w:val="77F9775E"/>
    <w:rsid w:val="78574485"/>
    <w:rsid w:val="7859312D"/>
    <w:rsid w:val="785E3A65"/>
    <w:rsid w:val="78B33DB1"/>
    <w:rsid w:val="78B95140"/>
    <w:rsid w:val="7A772BBC"/>
    <w:rsid w:val="7AAB6B9F"/>
    <w:rsid w:val="7ABE4C8F"/>
    <w:rsid w:val="7AC91D74"/>
    <w:rsid w:val="7B292529"/>
    <w:rsid w:val="7B4707E1"/>
    <w:rsid w:val="7B9F686F"/>
    <w:rsid w:val="7ECC4792"/>
    <w:rsid w:val="7EED169F"/>
    <w:rsid w:val="7F1C70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2.jpeg"/><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c5c12d81-2ae7-4786-8a08-3de83872f3f4</errorID>
      <errorWord>“十五五” 规划</errorWord>
      <group>L1_Political</group>
      <groupName>政治性问题</groupName>
      <ability>L2_Keyword</ability>
      <abilityName>固定表述</abilityName>
      <candidateList>
        <item>“十五五”规划</item>
      </candidateList>
      <explain>词汇““十五五”规划”在特定场景下为固定表述形式，请确认此处的““十五五” 规划”是否存在不当。</explain>
      <paraID>155B3F7A</paraID>
      <start>3</start>
      <end>11</end>
      <status>unmodified</status>
      <modifiedWord/>
      <trackRevisions>false</trackRevisions>
    </reviewItem>
    <reviewItem>
      <errorID>2145e4b7-9046-4da5-9a70-0618a22f806d</errorID>
      <errorWord>*</errorWord>
      <group>L1_Punc</group>
      <groupName>标点问题</groupName>
      <ability>L2_Punc</ability>
      <abilityName>标点符号检查</abilityName>
      <candidateList/>
      <explain/>
      <paraID>5AC02A2A</paraID>
      <start>0</start>
      <end>1</end>
      <status>unmodified</status>
      <modifiedWord/>
      <trackRevisions>false</trackRevisions>
    </reviewItem>
    <reviewItem>
      <errorID>6cb3f364-70c8-49f8-8b48-7a5df81cecba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5AC02A2A</paraID>
      <start>32</start>
      <end>33</end>
      <status>modified</status>
      <modifiedWord>或</modifiedWord>
      <trackRevisions>false</trackRevisions>
    </reviewItem>
    <reviewItem>
      <errorID>67fa4039-3f6f-4256-a75b-7c6c9952a396</errorID>
      <errorWord>息和违规</errorWord>
      <group>L1_Grammar</group>
      <groupName>语法问题</groupName>
      <ability>L2_Missing</ability>
      <abilityName>成分残缺</abilityName>
      <candidateList>
        <item>息</item>
      </candidateList>
      <explain>句子中可能存在主谓宾、修饰语或者必要的词语残缺。</explain>
      <paraID>2D4E1A75</paraID>
      <start>32</start>
      <end>36</end>
      <status>unmodified</status>
      <modifiedWord/>
      <trackRevisions>false</trackRevisions>
    </reviewItem>
    <reviewItem>
      <errorID>bc459891-d73e-4044-92bb-4473496c56e9</errorID>
      <errorWord>(</errorWord>
      <group>L1_Format</group>
      <groupName>格式问题</groupName>
      <ability>L2_HalfPunc</ability>
      <abilityName>全半角检查</abilityName>
      <candidateList>
        <item>（</item>
      </candidateList>
      <explain>文本全半角错误。</explain>
      <paraID> FF5BCF0</paraID>
      <start>0</start>
      <end>1</end>
      <status>unmodified</status>
      <modifiedWord/>
      <trackRevisions>false</trackRevisions>
    </reviewItem>
    <reviewItem>
      <errorID>bd828700-50b2-4b17-8872-ea31b4981325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4BADFA70</paraID>
      <start>13</start>
      <end>15</end>
      <status>unmodified</status>
      <modifiedWord/>
      <trackRevisions>false</trackRevisions>
    </reviewItem>
    <reviewItem>
      <errorID>04de77e2-b5e7-430f-a2f2-83c527298e92</errorID>
      <errorWord>链接</errorWord>
      <group>L1_Word</group>
      <groupName>字词问题</groupName>
      <ability>L2_Typo</ability>
      <abilityName>字词错误</abilityName>
      <candidateList>
        <item>连接</item>
      </candidateList>
      <explain>（联接）liánjiē〈动〉❶（事物）互相衔接：山岭～。❷使连接：～线路。</explain>
      <paraID>551D0B87</paraID>
      <start>68</start>
      <end>70</end>
      <status>unmodified</status>
      <modifiedWord/>
      <trackRevisions>false</trackRevisions>
    </reviewItem>
    <reviewItem>
      <errorID>f9b138a2-c752-41a6-8f3a-460d76a787e9</errorID>
      <errorWord>四挡</errorWord>
      <group>L1_Word</group>
      <groupName>字词问题</groupName>
      <ability>L2_Typo</ability>
      <abilityName>字词错误</abilityName>
      <candidateList>
        <item>四档</item>
      </candidateList>
      <explain>存在发音相同字词的误用。</explain>
      <paraID>574E256A</paraID>
      <start>0</start>
      <end>2</end>
      <status>unmodified</status>
      <modifiedWord/>
      <trackRevisions>false</trackRevisions>
    </reviewItem>
    <reviewItem>
      <errorID>24925cca-98b6-4614-afc2-b309d904a3b2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574E256A</paraID>
      <start>9</start>
      <end>10</end>
      <status>unmodified</status>
      <modifiedWord/>
      <trackRevisions>false</trackRevisions>
    </reviewItem>
    <reviewItem>
      <errorID>36af6985-b612-452d-bbe0-302a902926fe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75F3507</paraID>
      <start>8</start>
      <end>9</end>
      <status>unmodified</status>
      <modifiedWord/>
      <trackRevisions>false</trackRevisions>
    </reviewItem>
    <reviewItem>
      <errorID>ba7e9251-7440-4c6e-bc4f-1322893b5792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38E618BF</paraID>
      <start>3</start>
      <end>4</end>
      <status>unmodified</status>
      <modifiedWord/>
      <trackRevisions>false</trackRevisions>
    </reviewItem>
    <reviewItem>
      <errorID>22cb6e4a-88b7-4408-9df1-456d1646ed64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46ABB9C8</paraID>
      <start>2</start>
      <end>3</end>
      <status>unmodified</status>
      <modifiedWord/>
      <trackRevisions>false</trackRevisions>
    </reviewItem>
    <reviewItem>
      <errorID>11dddcfc-22c4-427e-977e-d0ea213b8bdd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3ABF542C</paraID>
      <start>6</start>
      <end>7</end>
      <status>unmodified</status>
      <modifiedWord/>
      <trackRevisions>false</trackRevisions>
    </reviewItem>
    <reviewItem>
      <errorID>1b5bce1d-fa42-4864-b27d-0898f8bb8a80</errorID>
      <errorWord>赛道赛道</errorWord>
      <group>L1_Word</group>
      <groupName>字词问题</groupName>
      <ability>L2_Typo</ability>
      <abilityName>字词错误</abilityName>
      <candidateList>
        <item>赛道</item>
      </candidateList>
      <explain/>
      <paraID>4151357D</paraID>
      <start>19</start>
      <end>21</end>
      <status>modified</status>
      <modifiedWord>赛道</modifiedWord>
      <trackRevisions>false</trackRevisions>
    </reviewItem>
    <reviewItem>
      <errorID>3fd1a66d-f8ba-41d4-b24d-90fc0830a6fb</errorID>
      <errorWord>题库</errorWord>
      <group>L1_Word</group>
      <groupName>字词问题</groupName>
      <ability>L2_Typo</ability>
      <abilityName>字词错误</abilityName>
      <candidateList>
        <item>题</item>
      </candidateList>
      <explain/>
      <paraID>64EC7935</paraID>
      <start>4</start>
      <end>5</end>
      <status>modified</status>
      <modifiedWord>题</modifiedWord>
      <trackRevisions>false</trackRevisions>
    </reviewItem>
    <reviewItem>
      <errorID>78e98ea6-4841-43d8-a3b9-b41d80dacf3c</errorID>
      <errorWord>法律、法规</errorWord>
      <group>L1_Word</group>
      <groupName>字词问题</groupName>
      <ability>L2_Typo</ability>
      <abilityName>字词错误</abilityName>
      <candidateList>
        <item>法律法规</item>
      </candidateList>
      <explain/>
      <paraID>3C9DC60A</paraID>
      <start>1</start>
      <end>6</end>
      <status>ignored</status>
      <modifiedWord/>
      <trackRevisions>false</trackRevisions>
    </reviewItem>
    <reviewItem>
      <errorID>77a4b380-d312-4faa-bb57-4f6d10bdf6df</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17D68BA2</paraID>
      <start>2</start>
      <end>3</end>
      <status>ignored</status>
      <modifiedWord/>
      <trackRevisions>false</trackRevisions>
    </reviewItem>
    <reviewItem>
      <errorID>eeab33cf-b0d8-45ac-8a32-397f980cebca</errorID>
      <errorWord>流程和</errorWord>
      <group>L1_Word</group>
      <groupName>字词问题</groupName>
      <ability>L2_Typo</ability>
      <abilityName>字词错误</abilityName>
      <candidateList>
        <item>流程</item>
      </candidateList>
      <explain/>
      <paraID>1D418B59</paraID>
      <start>4</start>
      <end>7</end>
      <status>ignored</status>
      <modifiedWord/>
      <trackRevisions>false</trackRevisions>
    </reviewItem>
    <reviewItem>
      <errorID>4e0750b2-ba5a-4eac-b725-d3d7e2d955b8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148B83FE</paraID>
      <start>0</start>
      <end>3</end>
      <status>unmodified</status>
      <modifiedWord/>
      <trackRevisions>false</trackRevisions>
    </reviewItem>
    <reviewItem>
      <errorID>7a873421-1cf2-48fa-b9a5-da4c9703b600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7A647271</paraID>
      <start>0</start>
      <end>3</end>
      <status>unmodified</status>
      <modifiedWord/>
      <trackRevisions>false</trackRevisions>
    </reviewItem>
    <reviewItem>
      <errorID>f863fc72-ad7b-47fc-9ee1-2416991dbe23</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6E400A70</paraID>
      <start>26</start>
      <end>28</end>
      <status>unmodified</status>
      <modifiedWord/>
      <trackRevisions>false</trackRevisions>
    </reviewItem>
    <reviewItem>
      <errorID>32a896aa-e5a9-4e88-ad46-3c2021861636</errorID>
      <errorWord>结果录</errorWord>
      <group>L1_Word</group>
      <groupName>字词问题</groupName>
      <ability>L2_Typo</ability>
      <abilityName>字词错误</abilityName>
      <candidateList>
        <item>结果</item>
      </candidateList>
      <explain>〈动〉将人杀死（多见于早期白话）。</explain>
      <paraID>6E400A70</paraID>
      <start>60</start>
      <end>63</end>
      <status>unmodified</status>
      <modifiedWord/>
      <trackRevisions>false</trackRevisions>
    </reviewItem>
    <reviewItem>
      <errorID>d98ed88b-df59-47ac-a9b9-da5e973eedf3</errorID>
      <errorWord>快时间</errorWord>
      <group>L1_Word</group>
      <groupName>字词问题</groupName>
      <ability>L2_Typo</ability>
      <abilityName>字词错误</abilityName>
      <candidateList>
        <item>短时间</item>
      </candidateList>
      <explain/>
      <paraID>7744A6E6</paraID>
      <start>70</start>
      <end>73</end>
      <status>unmodified</status>
      <modifiedWord/>
      <trackRevisions>false</trackRevisions>
    </reviewItem>
    <reviewItem>
      <errorID>0108d261-c1cf-4b04-9ee9-43e903ef82f3</errorID>
      <errorWord>，</errorWord>
      <group>L1_Word</group>
      <groupName>字词问题</groupName>
      <ability>L2_Typo</ability>
      <abilityName>字词错误</abilityName>
      <candidateList>
        <item>，由</item>
      </candidateList>
      <explain/>
      <paraID>780587C9</paraID>
      <start>49</start>
      <end>50</end>
      <status>unmodified</status>
      <modifiedWord/>
      <trackRevisions>false</trackRevisions>
    </reviewItem>
    <reviewItem>
      <errorID>f5791c5d-05cb-404b-81c7-9bf8d721bb08</errorID>
      <errorWord>发表</errorWord>
      <group>L1_Word</group>
      <groupName>字词问题</groupName>
      <ability>L2_Typo</ability>
      <abilityName>字词错误</abilityName>
      <candidateList>
        <item>发布</item>
      </candidateList>
      <explain>“发表～信息”搭配不当，建议修改为“发布～信息”。</explain>
      <paraID>1FB5D833</paraID>
      <start>117</start>
      <end>119</end>
      <status>unmodified</status>
      <modifiedWord/>
      <trackRevisions>false</trackRevisions>
    </reviewItem>
    <reviewItem>
      <errorID>20d50f7e-821c-42a2-82f9-cee60144a089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73B9A569</paraID>
      <start>52</start>
      <end>54</end>
      <status>unmodified</status>
      <modifiedWord/>
      <trackRevisions>false</trackRevisions>
    </reviewItem>
    <reviewItem>
      <errorID>34175523-b346-4fc4-9ac1-42cd9f483edf</errorID>
      <errorWord>做出</errorWord>
      <group>L1_Word</group>
      <groupName>字词问题</groupName>
      <ability>L2_Typo</ability>
      <abilityName>字词错误</abilityName>
      <candidateList>
        <item>作出</item>
      </candidateList>
      <explain/>
      <paraID>4AE34CF1</paraID>
      <start>71</start>
      <end>73</end>
      <status>unmodified</status>
      <modifiedWord/>
      <trackRevisions>false</trackRevisions>
    </reviewItem>
    <reviewItem>
      <errorID>5cdc7fad-af34-4cb7-9b51-db7084b7487e</errorID>
      <errorWord>其它</errorWord>
      <group>L1_Word</group>
      <groupName>字词问题</groupName>
      <ability>L2_Alias</ability>
      <abilityName>也作/曾用词</abilityName>
      <candidateList>
        <item>其他</item>
      </candidateList>
      <explain>词汇[其它]为不规范表述或旧称，其规范书面表述为[其他]。</explain>
      <paraID>1BA3E2A5</paraID>
      <start>54</start>
      <end>56</end>
      <status>unmodified</status>
      <modifiedWord/>
      <trackRevisions>false</trackRevisions>
    </reviewItem>
    <reviewItem>
      <errorID>f70928ad-9f41-4823-9e84-b4fba2c3805f</errorID>
      <errorWord>发表</errorWord>
      <group>L1_Word</group>
      <groupName>字词问题</groupName>
      <ability>L2_Typo</ability>
      <abilityName>字词错误</abilityName>
      <candidateList>
        <item>发布</item>
      </candidateList>
      <explain>“发表～信息”搭配不当，建议修改为“发布～信息”。</explain>
      <paraID>6D51ADCA</paraID>
      <start>76</start>
      <end>78</end>
      <status>unmodified</status>
      <modifiedWord/>
      <trackRevisions>false</trackRevisions>
    </reviewItem>
    <reviewItem>
      <errorID>4cd980a1-1577-402b-a1a4-bfe04e701af5</errorID>
      <errorWord>其它</errorWord>
      <group>L1_Word</group>
      <groupName>字词问题</groupName>
      <ability>L2_Alias</ability>
      <abilityName>也作/曾用词</abilityName>
      <candidateList>
        <item>其他</item>
      </candidateList>
      <explain>词汇[其它]为不规范表述或旧称，其规范书面表述为[其他]。</explain>
      <paraID>242AD330</paraID>
      <start>29</start>
      <end>31</end>
      <status>unmodified</status>
      <modifiedWord/>
      <trackRevisions>false</trackRevisions>
    </reviewItem>
    <reviewItem>
      <errorID>71b6c3ec-0c9f-4ff0-93a4-265153a448e6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16AD447E</paraID>
      <start>77</start>
      <end>78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e9aee9-a917-4421-830c-38cfa28a7607}">
  <ds:schemaRefs/>
</ds:datastoreItem>
</file>

<file path=docProps/app.xml><?xml version="1.0" encoding="utf-8"?>
<Properties xmlns="http://schemas.openxmlformats.org/officeDocument/2006/extended-properties" xmlns:vt="http://schemas.openxmlformats.org/officeDocument/2006/docPropsVTypes">
  <Pages>36</Pages>
  <Words>6464</Words>
  <Characters>7088</Characters>
  <TotalTime>2</TotalTime>
  <ScaleCrop>false</ScaleCrop>
  <LinksUpToDate>false</LinksUpToDate>
  <CharactersWithSpaces>7259</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2023-05-10T17:17:00Z</dcterms:created>
  <dc:creator>HP</dc:creator>
  <cp:lastModifiedBy>Bring bring</cp:lastModifiedBy>
  <dcterms:modified xsi:type="dcterms:W3CDTF">2025-11-18T09:49:12Z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2025-11-05T16:34:05Z</vt:filetime>
  </property>
  <property fmtid="{D5CDD505-2E9C-101B-9397-08002B2CF9AE}" pid="4" name="KSOTemplateDocerSaveRecord">
    <vt:lpwstr>eyJoZGlkIjoiMzEwNTM5NzYwMDRjMzkwZTVkZjY2ODkwMGIxNGU0OTUiLCJ1c2VySWQiOiI1MjY0NjA2NzEifQ==</vt:lpwstr>
  </property>
  <property fmtid="{D5CDD505-2E9C-101B-9397-08002B2CF9AE}" pid="5" name="KSOProductBuildVer">
    <vt:lpwstr>2052-12.1.0.23542</vt:lpwstr>
  </property>
  <property fmtid="{D5CDD505-2E9C-101B-9397-08002B2CF9AE}" pid="6" name="ICV">
    <vt:lpwstr>832839807C3E43C387728819D3EC9E4A_13</vt:lpwstr>
  </property>
</Properties>
</file>