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5848CD">
      <w:pPr>
        <w:pStyle w:val="2"/>
        <w:spacing w:line="264" w:lineRule="auto"/>
      </w:pPr>
    </w:p>
    <w:p w14:paraId="621B779A">
      <w:pPr>
        <w:pStyle w:val="2"/>
        <w:spacing w:line="264" w:lineRule="auto"/>
      </w:pPr>
    </w:p>
    <w:p w14:paraId="624836AB">
      <w:pPr>
        <w:pStyle w:val="2"/>
        <w:spacing w:line="264" w:lineRule="auto"/>
      </w:pPr>
    </w:p>
    <w:p w14:paraId="48FB5325">
      <w:pPr>
        <w:pStyle w:val="2"/>
        <w:spacing w:line="264" w:lineRule="auto"/>
      </w:pPr>
    </w:p>
    <w:p w14:paraId="24BAAA79">
      <w:pPr>
        <w:pStyle w:val="2"/>
        <w:spacing w:line="264" w:lineRule="auto"/>
      </w:pPr>
    </w:p>
    <w:p w14:paraId="71C4182C">
      <w:pPr>
        <w:pStyle w:val="2"/>
        <w:spacing w:line="264" w:lineRule="auto"/>
      </w:pPr>
    </w:p>
    <w:p w14:paraId="4B83368D">
      <w:pPr>
        <w:pStyle w:val="2"/>
        <w:spacing w:line="264" w:lineRule="auto"/>
      </w:pPr>
    </w:p>
    <w:p w14:paraId="0FECBC18">
      <w:pPr>
        <w:pStyle w:val="2"/>
        <w:spacing w:line="265" w:lineRule="auto"/>
      </w:pPr>
    </w:p>
    <w:p w14:paraId="6CF66BD9">
      <w:pPr>
        <w:spacing w:before="223" w:line="209" w:lineRule="auto"/>
        <w:ind w:left="761"/>
        <w:outlineLvl w:val="0"/>
        <w:rPr>
          <w:rFonts w:ascii="微软雅黑" w:hAnsi="微软雅黑" w:eastAsia="微软雅黑" w:cs="微软雅黑"/>
          <w:sz w:val="52"/>
          <w:szCs w:val="52"/>
        </w:rPr>
      </w:pPr>
      <w:r>
        <w:rPr>
          <w:rFonts w:ascii="微软雅黑" w:hAnsi="微软雅黑" w:eastAsia="微软雅黑" w:cs="微软雅黑"/>
          <w:b/>
          <w:bCs/>
          <w:spacing w:val="-14"/>
          <w:sz w:val="52"/>
          <w:szCs w:val="52"/>
        </w:rPr>
        <w:t>2026年海南省职业院校技能大赛</w:t>
      </w:r>
    </w:p>
    <w:p w14:paraId="1E6DFF49">
      <w:pPr>
        <w:spacing w:before="413" w:line="205" w:lineRule="auto"/>
        <w:ind w:left="1965"/>
        <w:outlineLvl w:val="0"/>
        <w:rPr>
          <w:rFonts w:ascii="微软雅黑" w:hAnsi="微软雅黑" w:eastAsia="微软雅黑" w:cs="微软雅黑"/>
          <w:sz w:val="52"/>
          <w:szCs w:val="52"/>
        </w:rPr>
      </w:pPr>
      <w:r>
        <w:rPr>
          <w:rFonts w:ascii="微软雅黑" w:hAnsi="微软雅黑" w:eastAsia="微软雅黑" w:cs="微软雅黑"/>
          <w:b/>
          <w:bCs/>
          <w:spacing w:val="2"/>
          <w:sz w:val="52"/>
          <w:szCs w:val="52"/>
        </w:rPr>
        <w:t>（高职组） 赛项规程</w:t>
      </w:r>
    </w:p>
    <w:p w14:paraId="6275BBFF">
      <w:pPr>
        <w:pStyle w:val="2"/>
        <w:spacing w:line="247" w:lineRule="auto"/>
      </w:pPr>
    </w:p>
    <w:p w14:paraId="33CE1130">
      <w:pPr>
        <w:pStyle w:val="2"/>
        <w:spacing w:line="247" w:lineRule="auto"/>
      </w:pPr>
    </w:p>
    <w:p w14:paraId="40C17F67">
      <w:pPr>
        <w:pStyle w:val="2"/>
        <w:spacing w:line="247" w:lineRule="auto"/>
      </w:pPr>
    </w:p>
    <w:p w14:paraId="4607EDF7">
      <w:pPr>
        <w:pStyle w:val="2"/>
        <w:spacing w:line="247" w:lineRule="auto"/>
      </w:pPr>
    </w:p>
    <w:p w14:paraId="030D152A">
      <w:pPr>
        <w:pStyle w:val="2"/>
        <w:spacing w:line="247" w:lineRule="auto"/>
      </w:pPr>
    </w:p>
    <w:p w14:paraId="4C00D131">
      <w:pPr>
        <w:pStyle w:val="2"/>
        <w:spacing w:line="248" w:lineRule="auto"/>
      </w:pPr>
    </w:p>
    <w:p w14:paraId="42A3990D">
      <w:pPr>
        <w:pStyle w:val="2"/>
        <w:spacing w:line="248" w:lineRule="auto"/>
      </w:pPr>
    </w:p>
    <w:p w14:paraId="2690A730">
      <w:pPr>
        <w:pStyle w:val="2"/>
        <w:spacing w:line="248" w:lineRule="auto"/>
      </w:pPr>
    </w:p>
    <w:p w14:paraId="778235B3">
      <w:pPr>
        <w:pStyle w:val="2"/>
        <w:spacing w:line="248" w:lineRule="auto"/>
      </w:pPr>
    </w:p>
    <w:p w14:paraId="698DD714">
      <w:pPr>
        <w:pStyle w:val="2"/>
        <w:spacing w:line="248" w:lineRule="auto"/>
      </w:pPr>
    </w:p>
    <w:p w14:paraId="2BF85F70">
      <w:pPr>
        <w:pStyle w:val="2"/>
        <w:spacing w:line="248" w:lineRule="auto"/>
      </w:pPr>
    </w:p>
    <w:p w14:paraId="0A5A26CD">
      <w:pPr>
        <w:pStyle w:val="2"/>
        <w:spacing w:line="248" w:lineRule="auto"/>
      </w:pPr>
    </w:p>
    <w:p w14:paraId="76C022E5">
      <w:pPr>
        <w:pStyle w:val="2"/>
        <w:spacing w:line="248" w:lineRule="auto"/>
      </w:pPr>
    </w:p>
    <w:p w14:paraId="0679220B">
      <w:pPr>
        <w:pStyle w:val="2"/>
        <w:spacing w:line="248" w:lineRule="auto"/>
      </w:pPr>
    </w:p>
    <w:p w14:paraId="7838C36D">
      <w:pPr>
        <w:pStyle w:val="2"/>
        <w:spacing w:line="248" w:lineRule="auto"/>
      </w:pPr>
    </w:p>
    <w:p w14:paraId="5CEF91AD">
      <w:pPr>
        <w:pStyle w:val="2"/>
        <w:spacing w:line="248" w:lineRule="auto"/>
      </w:pPr>
    </w:p>
    <w:p w14:paraId="213D1B73">
      <w:pPr>
        <w:spacing w:before="97" w:line="228" w:lineRule="auto"/>
        <w:ind w:left="1531"/>
        <w:rPr>
          <w:rFonts w:ascii="黑体" w:hAnsi="黑体" w:eastAsia="黑体" w:cs="黑体"/>
          <w:sz w:val="30"/>
          <w:szCs w:val="30"/>
        </w:rPr>
      </w:pPr>
      <w:r>
        <w:rPr>
          <w:rFonts w:ascii="黑体" w:hAnsi="黑体" w:eastAsia="黑体" w:cs="黑体"/>
          <w:spacing w:val="13"/>
          <w:sz w:val="30"/>
          <w:szCs w:val="30"/>
        </w:rPr>
        <w:t>赛项名称：</w:t>
      </w:r>
      <w:r>
        <w:rPr>
          <w:rFonts w:ascii="黑体" w:hAnsi="黑体" w:eastAsia="黑体" w:cs="黑体"/>
          <w:spacing w:val="-100"/>
          <w:sz w:val="30"/>
          <w:szCs w:val="30"/>
        </w:rPr>
        <w:t xml:space="preserve"> </w:t>
      </w:r>
      <w:r>
        <w:rPr>
          <w:rFonts w:ascii="黑体" w:hAnsi="黑体" w:eastAsia="黑体" w:cs="黑体"/>
          <w:spacing w:val="13"/>
          <w:sz w:val="30"/>
          <w:szCs w:val="30"/>
          <w:u w:val="single" w:color="auto"/>
        </w:rPr>
        <w:t xml:space="preserve">   建设工程数字化计量与计价   </w:t>
      </w:r>
    </w:p>
    <w:p w14:paraId="66909666">
      <w:pPr>
        <w:pStyle w:val="2"/>
        <w:spacing w:line="297" w:lineRule="auto"/>
      </w:pPr>
    </w:p>
    <w:p w14:paraId="54C23089">
      <w:pPr>
        <w:spacing w:before="98" w:line="219" w:lineRule="auto"/>
        <w:ind w:left="1512"/>
        <w:rPr>
          <w:rFonts w:ascii="Times New Roman" w:hAnsi="Times New Roman" w:eastAsia="Times New Roman" w:cs="Times New Roman"/>
          <w:sz w:val="30"/>
          <w:szCs w:val="30"/>
        </w:rPr>
      </w:pPr>
      <w:r>
        <w:rPr>
          <w:rFonts w:ascii="黑体" w:hAnsi="黑体" w:eastAsia="黑体" w:cs="黑体"/>
          <w:spacing w:val="16"/>
          <w:sz w:val="30"/>
          <w:szCs w:val="30"/>
        </w:rPr>
        <w:t>英文名称：</w:t>
      </w:r>
      <w:r>
        <w:rPr>
          <w:rFonts w:ascii="黑体" w:hAnsi="黑体" w:eastAsia="黑体" w:cs="黑体"/>
          <w:spacing w:val="-113"/>
          <w:sz w:val="30"/>
          <w:szCs w:val="30"/>
        </w:rPr>
        <w:t xml:space="preserve"> </w:t>
      </w:r>
      <w:r>
        <w:rPr>
          <w:rFonts w:ascii="Times New Roman" w:hAnsi="Times New Roman" w:eastAsia="Times New Roman" w:cs="Times New Roman"/>
          <w:spacing w:val="16"/>
          <w:sz w:val="30"/>
          <w:szCs w:val="30"/>
          <w:u w:val="single" w:color="auto"/>
        </w:rPr>
        <w:t xml:space="preserve">     </w:t>
      </w:r>
      <w:r>
        <w:rPr>
          <w:rFonts w:ascii="Times New Roman" w:hAnsi="Times New Roman" w:eastAsia="Times New Roman" w:cs="Times New Roman"/>
          <w:sz w:val="30"/>
          <w:szCs w:val="30"/>
          <w:u w:val="single" w:color="auto"/>
        </w:rPr>
        <w:t>Digital</w:t>
      </w:r>
      <w:r>
        <w:rPr>
          <w:rFonts w:ascii="Times New Roman" w:hAnsi="Times New Roman" w:eastAsia="Times New Roman" w:cs="Times New Roman"/>
          <w:spacing w:val="34"/>
          <w:sz w:val="30"/>
          <w:szCs w:val="30"/>
          <w:u w:val="single" w:color="auto"/>
        </w:rPr>
        <w:t xml:space="preserve"> </w:t>
      </w:r>
      <w:r>
        <w:rPr>
          <w:rFonts w:ascii="Times New Roman" w:hAnsi="Times New Roman" w:eastAsia="Times New Roman" w:cs="Times New Roman"/>
          <w:sz w:val="30"/>
          <w:szCs w:val="30"/>
          <w:u w:val="single" w:color="auto"/>
        </w:rPr>
        <w:t>Measurement</w:t>
      </w:r>
      <w:r>
        <w:rPr>
          <w:rFonts w:ascii="Times New Roman" w:hAnsi="Times New Roman" w:eastAsia="Times New Roman" w:cs="Times New Roman"/>
          <w:spacing w:val="16"/>
          <w:sz w:val="30"/>
          <w:szCs w:val="30"/>
          <w:u w:val="single" w:color="auto"/>
        </w:rPr>
        <w:t xml:space="preserve"> </w:t>
      </w:r>
      <w:r>
        <w:rPr>
          <w:rFonts w:ascii="Times New Roman" w:hAnsi="Times New Roman" w:eastAsia="Times New Roman" w:cs="Times New Roman"/>
          <w:sz w:val="30"/>
          <w:szCs w:val="30"/>
          <w:u w:val="single" w:color="auto"/>
        </w:rPr>
        <w:t>and</w:t>
      </w:r>
      <w:r>
        <w:rPr>
          <w:rFonts w:ascii="Times New Roman" w:hAnsi="Times New Roman" w:eastAsia="Times New Roman" w:cs="Times New Roman"/>
          <w:spacing w:val="41"/>
          <w:sz w:val="30"/>
          <w:szCs w:val="30"/>
          <w:u w:val="single" w:color="auto"/>
        </w:rPr>
        <w:t xml:space="preserve"> </w:t>
      </w:r>
      <w:r>
        <w:rPr>
          <w:rFonts w:ascii="Times New Roman" w:hAnsi="Times New Roman" w:eastAsia="Times New Roman" w:cs="Times New Roman"/>
          <w:sz w:val="30"/>
          <w:szCs w:val="30"/>
          <w:u w:val="single" w:color="auto"/>
        </w:rPr>
        <w:t xml:space="preserve">Pricing    </w:t>
      </w:r>
    </w:p>
    <w:p w14:paraId="79CF3CE3">
      <w:pPr>
        <w:pStyle w:val="2"/>
        <w:spacing w:line="253" w:lineRule="auto"/>
      </w:pPr>
    </w:p>
    <w:p w14:paraId="3FF63306">
      <w:pPr>
        <w:pStyle w:val="2"/>
        <w:spacing w:line="254" w:lineRule="auto"/>
      </w:pPr>
    </w:p>
    <w:p w14:paraId="05A4C353">
      <w:pPr>
        <w:tabs>
          <w:tab w:val="left" w:pos="3600"/>
          <w:tab w:val="left" w:pos="7835"/>
          <w:tab w:val="left" w:pos="7914"/>
        </w:tabs>
        <w:spacing w:before="87" w:line="569" w:lineRule="auto"/>
        <w:ind w:left="1516" w:right="420" w:firstLine="1398"/>
        <w:jc w:val="both"/>
        <w:rPr>
          <w:rFonts w:ascii="黑体" w:hAnsi="黑体" w:eastAsia="黑体" w:cs="黑体"/>
          <w:sz w:val="30"/>
          <w:szCs w:val="30"/>
        </w:rPr>
      </w:pPr>
      <w:r>
        <w:rPr>
          <w:rFonts w:ascii="Times New Roman" w:hAnsi="Times New Roman" w:eastAsia="Times New Roman" w:cs="Times New Roman"/>
          <w:sz w:val="30"/>
          <w:szCs w:val="30"/>
          <w:u w:val="single" w:color="auto"/>
        </w:rPr>
        <w:tab/>
      </w:r>
      <w:r>
        <w:rPr>
          <w:rFonts w:ascii="Times New Roman" w:hAnsi="Times New Roman" w:eastAsia="Times New Roman" w:cs="Times New Roman"/>
          <w:spacing w:val="5"/>
          <w:sz w:val="30"/>
          <w:szCs w:val="30"/>
          <w:u w:val="single" w:color="auto"/>
        </w:rPr>
        <w:t>of</w:t>
      </w:r>
      <w:r>
        <w:rPr>
          <w:rFonts w:ascii="Times New Roman" w:hAnsi="Times New Roman" w:eastAsia="Times New Roman" w:cs="Times New Roman"/>
          <w:spacing w:val="-14"/>
          <w:sz w:val="30"/>
          <w:szCs w:val="30"/>
          <w:u w:val="single" w:color="auto"/>
        </w:rPr>
        <w:t xml:space="preserve"> </w:t>
      </w:r>
      <w:r>
        <w:rPr>
          <w:rFonts w:ascii="Times New Roman" w:hAnsi="Times New Roman" w:eastAsia="Times New Roman" w:cs="Times New Roman"/>
          <w:spacing w:val="5"/>
          <w:sz w:val="30"/>
          <w:szCs w:val="30"/>
          <w:u w:val="single" w:color="auto"/>
        </w:rPr>
        <w:t>Construction</w:t>
      </w:r>
      <w:r>
        <w:rPr>
          <w:rFonts w:ascii="Times New Roman" w:hAnsi="Times New Roman" w:eastAsia="Times New Roman" w:cs="Times New Roman"/>
          <w:spacing w:val="58"/>
          <w:w w:val="101"/>
          <w:sz w:val="30"/>
          <w:szCs w:val="30"/>
          <w:u w:val="single" w:color="auto"/>
        </w:rPr>
        <w:t xml:space="preserve"> </w:t>
      </w:r>
      <w:r>
        <w:rPr>
          <w:rFonts w:ascii="Times New Roman" w:hAnsi="Times New Roman" w:eastAsia="Times New Roman" w:cs="Times New Roman"/>
          <w:spacing w:val="5"/>
          <w:sz w:val="30"/>
          <w:szCs w:val="30"/>
          <w:u w:val="single" w:color="auto"/>
        </w:rPr>
        <w:t>Projects</w:t>
      </w:r>
      <w:r>
        <w:rPr>
          <w:rFonts w:ascii="Times New Roman" w:hAnsi="Times New Roman" w:eastAsia="Times New Roman" w:cs="Times New Roman"/>
          <w:sz w:val="30"/>
          <w:szCs w:val="30"/>
          <w:u w:val="single" w:color="auto"/>
        </w:rPr>
        <w:tab/>
      </w:r>
      <w:r>
        <w:rPr>
          <w:rFonts w:ascii="Times New Roman" w:hAnsi="Times New Roman" w:eastAsia="Times New Roman" w:cs="Times New Roman"/>
          <w:sz w:val="30"/>
          <w:szCs w:val="30"/>
          <w:u w:val="single" w:color="auto"/>
        </w:rPr>
        <w:tab/>
      </w:r>
      <w:r>
        <w:rPr>
          <w:rFonts w:ascii="Times New Roman" w:hAnsi="Times New Roman" w:eastAsia="Times New Roman" w:cs="Times New Roman"/>
          <w:sz w:val="30"/>
          <w:szCs w:val="30"/>
        </w:rPr>
        <w:t xml:space="preserve"> </w:t>
      </w:r>
      <w:r>
        <w:rPr>
          <w:rFonts w:ascii="黑体" w:hAnsi="黑体" w:eastAsia="黑体" w:cs="黑体"/>
          <w:spacing w:val="8"/>
          <w:sz w:val="30"/>
          <w:szCs w:val="30"/>
        </w:rPr>
        <w:t>赛项组别：</w:t>
      </w:r>
      <w:r>
        <w:rPr>
          <w:rFonts w:ascii="黑体" w:hAnsi="黑体" w:eastAsia="黑体" w:cs="黑体"/>
          <w:spacing w:val="-106"/>
          <w:sz w:val="30"/>
          <w:szCs w:val="30"/>
        </w:rPr>
        <w:t xml:space="preserve"> </w:t>
      </w:r>
      <w:r>
        <w:rPr>
          <w:rFonts w:ascii="黑体" w:hAnsi="黑体" w:eastAsia="黑体" w:cs="黑体"/>
          <w:spacing w:val="16"/>
          <w:sz w:val="30"/>
          <w:szCs w:val="30"/>
          <w:u w:val="single" w:color="auto"/>
        </w:rPr>
        <w:t xml:space="preserve">        </w:t>
      </w:r>
      <w:r>
        <w:rPr>
          <w:rFonts w:ascii="黑体" w:hAnsi="黑体" w:eastAsia="黑体" w:cs="黑体"/>
          <w:spacing w:val="8"/>
          <w:sz w:val="30"/>
          <w:szCs w:val="30"/>
          <w:u w:val="single" w:color="auto"/>
        </w:rPr>
        <w:t>高等职业教育</w:t>
      </w:r>
      <w:r>
        <w:rPr>
          <w:rFonts w:ascii="黑体" w:hAnsi="黑体" w:eastAsia="黑体" w:cs="黑体"/>
          <w:sz w:val="30"/>
          <w:szCs w:val="30"/>
          <w:u w:val="single" w:color="auto"/>
        </w:rPr>
        <w:tab/>
      </w:r>
      <w:r>
        <w:rPr>
          <w:rFonts w:ascii="黑体" w:hAnsi="黑体" w:eastAsia="黑体" w:cs="黑体"/>
          <w:sz w:val="30"/>
          <w:szCs w:val="30"/>
        </w:rPr>
        <w:t xml:space="preserve"> </w:t>
      </w:r>
      <w:r>
        <w:rPr>
          <w:rFonts w:ascii="黑体" w:hAnsi="黑体" w:eastAsia="黑体" w:cs="黑体"/>
          <w:spacing w:val="13"/>
          <w:sz w:val="30"/>
          <w:szCs w:val="30"/>
        </w:rPr>
        <w:t>承办学校：</w:t>
      </w:r>
      <w:r>
        <w:rPr>
          <w:rFonts w:ascii="黑体" w:hAnsi="黑体" w:eastAsia="黑体" w:cs="黑体"/>
          <w:spacing w:val="-111"/>
          <w:sz w:val="30"/>
          <w:szCs w:val="30"/>
        </w:rPr>
        <w:t xml:space="preserve"> </w:t>
      </w:r>
      <w:r>
        <w:rPr>
          <w:rFonts w:ascii="黑体" w:hAnsi="黑体" w:eastAsia="黑体" w:cs="黑体"/>
          <w:spacing w:val="13"/>
          <w:sz w:val="30"/>
          <w:szCs w:val="30"/>
          <w:u w:val="single" w:color="auto"/>
        </w:rPr>
        <w:t xml:space="preserve">     海南职业技术学院</w:t>
      </w:r>
      <w:r>
        <w:rPr>
          <w:rFonts w:ascii="黑体" w:hAnsi="黑体" w:eastAsia="黑体" w:cs="黑体"/>
          <w:sz w:val="30"/>
          <w:szCs w:val="30"/>
          <w:u w:val="single" w:color="auto"/>
        </w:rPr>
        <w:t xml:space="preserve">          </w:t>
      </w:r>
    </w:p>
    <w:p w14:paraId="7C5954BE">
      <w:pPr>
        <w:spacing w:line="569" w:lineRule="auto"/>
        <w:rPr>
          <w:rFonts w:ascii="黑体" w:hAnsi="黑体" w:eastAsia="黑体" w:cs="黑体"/>
          <w:sz w:val="30"/>
          <w:szCs w:val="30"/>
        </w:rPr>
        <w:sectPr>
          <w:footerReference r:id="rId5" w:type="default"/>
          <w:pgSz w:w="11906" w:h="16840"/>
          <w:pgMar w:top="1431" w:right="1785" w:bottom="1117" w:left="1785" w:header="0" w:footer="752" w:gutter="0"/>
          <w:cols w:space="720" w:num="1"/>
        </w:sectPr>
      </w:pPr>
    </w:p>
    <w:p w14:paraId="42719C53">
      <w:pPr>
        <w:spacing w:before="101" w:line="195" w:lineRule="auto"/>
        <w:ind w:left="146" w:right="152" w:firstLine="272"/>
        <w:outlineLvl w:val="0"/>
        <w:rPr>
          <w:rFonts w:ascii="微软雅黑" w:hAnsi="微软雅黑" w:eastAsia="微软雅黑" w:cs="微软雅黑"/>
          <w:sz w:val="43"/>
          <w:szCs w:val="43"/>
        </w:rPr>
      </w:pPr>
      <w:r>
        <w:rPr>
          <w:rFonts w:ascii="微软雅黑" w:hAnsi="微软雅黑" w:eastAsia="微软雅黑" w:cs="微软雅黑"/>
          <w:b/>
          <w:bCs/>
          <w:spacing w:val="-1"/>
          <w:sz w:val="43"/>
          <w:szCs w:val="43"/>
        </w:rPr>
        <w:t>2026年海南省职业院校技能大赛（高职</w:t>
      </w:r>
      <w:r>
        <w:rPr>
          <w:rFonts w:ascii="微软雅黑" w:hAnsi="微软雅黑" w:eastAsia="微软雅黑" w:cs="微软雅黑"/>
          <w:b/>
          <w:bCs/>
          <w:spacing w:val="9"/>
          <w:sz w:val="43"/>
          <w:szCs w:val="43"/>
        </w:rPr>
        <w:t>组）建设工程数字化计量与计价 赛项规程</w:t>
      </w:r>
    </w:p>
    <w:p w14:paraId="47BC3694">
      <w:pPr>
        <w:pStyle w:val="2"/>
        <w:spacing w:line="290" w:lineRule="auto"/>
      </w:pPr>
    </w:p>
    <w:p w14:paraId="2D788FE2">
      <w:pPr>
        <w:pStyle w:val="2"/>
        <w:spacing w:line="290" w:lineRule="auto"/>
      </w:pPr>
    </w:p>
    <w:p w14:paraId="37C39BD8">
      <w:pPr>
        <w:spacing w:before="101" w:line="227" w:lineRule="auto"/>
        <w:ind w:left="655"/>
        <w:outlineLvl w:val="1"/>
        <w:rPr>
          <w:rFonts w:ascii="黑体" w:hAnsi="黑体" w:eastAsia="黑体" w:cs="黑体"/>
          <w:sz w:val="31"/>
          <w:szCs w:val="31"/>
        </w:rPr>
      </w:pPr>
      <w:r>
        <w:rPr>
          <w:rFonts w:ascii="黑体" w:hAnsi="黑体" w:eastAsia="黑体" w:cs="黑体"/>
          <w:spacing w:val="7"/>
          <w:sz w:val="31"/>
          <w:szCs w:val="31"/>
        </w:rPr>
        <w:t>一、赛项名称</w:t>
      </w:r>
    </w:p>
    <w:p w14:paraId="73F49ACC">
      <w:pPr>
        <w:spacing w:before="181" w:line="221" w:lineRule="auto"/>
        <w:ind w:left="644"/>
        <w:rPr>
          <w:rFonts w:ascii="仿宋" w:hAnsi="仿宋" w:eastAsia="仿宋" w:cs="仿宋"/>
          <w:sz w:val="31"/>
          <w:szCs w:val="31"/>
        </w:rPr>
      </w:pPr>
      <w:r>
        <w:rPr>
          <w:rFonts w:ascii="仿宋" w:hAnsi="仿宋" w:eastAsia="仿宋" w:cs="仿宋"/>
          <w:spacing w:val="9"/>
          <w:sz w:val="31"/>
          <w:szCs w:val="31"/>
        </w:rPr>
        <w:t>赛项名称：建设工程数字化计量与计价</w:t>
      </w:r>
    </w:p>
    <w:p w14:paraId="521BC683">
      <w:pPr>
        <w:pStyle w:val="2"/>
        <w:spacing w:before="128" w:line="331" w:lineRule="auto"/>
        <w:ind w:left="15" w:firstLine="646"/>
        <w:rPr>
          <w:sz w:val="31"/>
          <w:szCs w:val="31"/>
        </w:rPr>
      </w:pPr>
      <w:r>
        <w:rPr>
          <w:rFonts w:ascii="仿宋" w:hAnsi="仿宋" w:eastAsia="仿宋" w:cs="仿宋"/>
          <w:sz w:val="31"/>
          <w:szCs w:val="31"/>
        </w:rPr>
        <w:t>英 文</w:t>
      </w:r>
      <w:r>
        <w:rPr>
          <w:rFonts w:ascii="仿宋" w:hAnsi="仿宋" w:eastAsia="仿宋" w:cs="仿宋"/>
          <w:spacing w:val="-35"/>
          <w:sz w:val="31"/>
          <w:szCs w:val="31"/>
        </w:rPr>
        <w:t xml:space="preserve"> </w:t>
      </w:r>
      <w:r>
        <w:rPr>
          <w:rFonts w:ascii="仿宋" w:hAnsi="仿宋" w:eastAsia="仿宋" w:cs="仿宋"/>
          <w:sz w:val="31"/>
          <w:szCs w:val="31"/>
        </w:rPr>
        <w:t>名</w:t>
      </w:r>
      <w:r>
        <w:rPr>
          <w:rFonts w:ascii="仿宋" w:hAnsi="仿宋" w:eastAsia="仿宋" w:cs="仿宋"/>
          <w:spacing w:val="-35"/>
          <w:sz w:val="31"/>
          <w:szCs w:val="31"/>
        </w:rPr>
        <w:t xml:space="preserve"> </w:t>
      </w:r>
      <w:r>
        <w:rPr>
          <w:rFonts w:ascii="仿宋" w:hAnsi="仿宋" w:eastAsia="仿宋" w:cs="仿宋"/>
          <w:sz w:val="31"/>
          <w:szCs w:val="31"/>
        </w:rPr>
        <w:t xml:space="preserve">称 ： </w:t>
      </w:r>
      <w:r>
        <w:rPr>
          <w:sz w:val="31"/>
          <w:szCs w:val="31"/>
        </w:rPr>
        <w:t>Digital</w:t>
      </w:r>
      <w:r>
        <w:rPr>
          <w:spacing w:val="21"/>
          <w:sz w:val="31"/>
          <w:szCs w:val="31"/>
        </w:rPr>
        <w:t xml:space="preserve">  </w:t>
      </w:r>
      <w:r>
        <w:rPr>
          <w:sz w:val="31"/>
          <w:szCs w:val="31"/>
        </w:rPr>
        <w:t>Measurement  and</w:t>
      </w:r>
      <w:r>
        <w:rPr>
          <w:spacing w:val="22"/>
          <w:sz w:val="31"/>
          <w:szCs w:val="31"/>
        </w:rPr>
        <w:t xml:space="preserve">  </w:t>
      </w:r>
      <w:r>
        <w:rPr>
          <w:sz w:val="31"/>
          <w:szCs w:val="31"/>
        </w:rPr>
        <w:t xml:space="preserve">Pricing    of </w:t>
      </w:r>
      <w:r>
        <w:rPr>
          <w:spacing w:val="2"/>
          <w:sz w:val="31"/>
          <w:szCs w:val="31"/>
        </w:rPr>
        <w:t>Construction</w:t>
      </w:r>
      <w:r>
        <w:rPr>
          <w:spacing w:val="36"/>
          <w:sz w:val="31"/>
          <w:szCs w:val="31"/>
        </w:rPr>
        <w:t xml:space="preserve"> </w:t>
      </w:r>
      <w:r>
        <w:rPr>
          <w:spacing w:val="2"/>
          <w:sz w:val="31"/>
          <w:szCs w:val="31"/>
        </w:rPr>
        <w:t>Projects</w:t>
      </w:r>
    </w:p>
    <w:p w14:paraId="57C3B3EB">
      <w:pPr>
        <w:spacing w:before="133" w:line="222" w:lineRule="auto"/>
        <w:ind w:left="644"/>
        <w:rPr>
          <w:rFonts w:ascii="仿宋" w:hAnsi="仿宋" w:eastAsia="仿宋" w:cs="仿宋"/>
          <w:sz w:val="31"/>
          <w:szCs w:val="31"/>
        </w:rPr>
      </w:pPr>
      <w:r>
        <w:rPr>
          <w:rFonts w:ascii="仿宋" w:hAnsi="仿宋" w:eastAsia="仿宋" w:cs="仿宋"/>
          <w:spacing w:val="9"/>
          <w:sz w:val="31"/>
          <w:szCs w:val="31"/>
        </w:rPr>
        <w:t>赛项组别：高等职业教育</w:t>
      </w:r>
    </w:p>
    <w:p w14:paraId="1ADBC331">
      <w:pPr>
        <w:spacing w:before="186" w:line="223" w:lineRule="auto"/>
        <w:ind w:left="644"/>
        <w:rPr>
          <w:rFonts w:ascii="仿宋" w:hAnsi="仿宋" w:eastAsia="仿宋" w:cs="仿宋"/>
          <w:sz w:val="31"/>
          <w:szCs w:val="31"/>
        </w:rPr>
      </w:pPr>
      <w:r>
        <w:rPr>
          <w:rFonts w:ascii="仿宋" w:hAnsi="仿宋" w:eastAsia="仿宋" w:cs="仿宋"/>
          <w:spacing w:val="9"/>
          <w:sz w:val="31"/>
          <w:szCs w:val="31"/>
        </w:rPr>
        <w:t>赛项归属产业：建筑业</w:t>
      </w:r>
    </w:p>
    <w:p w14:paraId="019B2296">
      <w:pPr>
        <w:spacing w:before="184" w:line="227" w:lineRule="auto"/>
        <w:ind w:left="655"/>
        <w:outlineLvl w:val="1"/>
        <w:rPr>
          <w:rFonts w:ascii="黑体" w:hAnsi="黑体" w:eastAsia="黑体" w:cs="黑体"/>
          <w:sz w:val="31"/>
          <w:szCs w:val="31"/>
        </w:rPr>
      </w:pPr>
      <w:r>
        <w:rPr>
          <w:rFonts w:ascii="黑体" w:hAnsi="黑体" w:eastAsia="黑体" w:cs="黑体"/>
          <w:spacing w:val="7"/>
          <w:sz w:val="31"/>
          <w:szCs w:val="31"/>
        </w:rPr>
        <w:t>二、竞赛目标</w:t>
      </w:r>
    </w:p>
    <w:p w14:paraId="24BCB668">
      <w:pPr>
        <w:spacing w:before="185" w:line="333" w:lineRule="auto"/>
        <w:ind w:left="8" w:right="11" w:firstLine="652"/>
        <w:jc w:val="both"/>
        <w:rPr>
          <w:rFonts w:ascii="仿宋" w:hAnsi="仿宋" w:eastAsia="仿宋" w:cs="仿宋"/>
          <w:sz w:val="31"/>
          <w:szCs w:val="31"/>
        </w:rPr>
      </w:pPr>
      <w:r>
        <w:rPr>
          <w:rFonts w:ascii="仿宋" w:hAnsi="仿宋" w:eastAsia="仿宋" w:cs="仿宋"/>
          <w:spacing w:val="9"/>
          <w:sz w:val="31"/>
          <w:szCs w:val="31"/>
        </w:rPr>
        <w:t>为深入贯彻落实党中央关于职业教育工作的决策部署和</w:t>
      </w:r>
      <w:r>
        <w:rPr>
          <w:rFonts w:ascii="仿宋" w:hAnsi="仿宋" w:eastAsia="仿宋" w:cs="仿宋"/>
          <w:spacing w:val="10"/>
          <w:sz w:val="31"/>
          <w:szCs w:val="31"/>
        </w:rPr>
        <w:t>习近平总书记重要指示批示精神，推动落实《中华人民共和国职业教育法》，引领高等职业院校建设工程管理类专业建设和课程改革。建设工程数字化计量与计价赛项围绕职业教育国家教学标准、企业真实工作过程任务要求，将建设工程管理类专业的核心能力融入竞赛模块。对接产业数字化发展</w:t>
      </w:r>
      <w:r>
        <w:rPr>
          <w:rFonts w:ascii="仿宋" w:hAnsi="仿宋" w:eastAsia="仿宋" w:cs="仿宋"/>
          <w:spacing w:val="4"/>
          <w:sz w:val="31"/>
          <w:szCs w:val="31"/>
        </w:rPr>
        <w:t>趋势，</w:t>
      </w:r>
      <w:r>
        <w:rPr>
          <w:rFonts w:ascii="仿宋" w:hAnsi="仿宋" w:eastAsia="仿宋" w:cs="仿宋"/>
          <w:spacing w:val="-66"/>
          <w:sz w:val="31"/>
          <w:szCs w:val="31"/>
        </w:rPr>
        <w:t xml:space="preserve"> </w:t>
      </w:r>
      <w:r>
        <w:rPr>
          <w:rFonts w:ascii="仿宋" w:hAnsi="仿宋" w:eastAsia="仿宋" w:cs="仿宋"/>
          <w:spacing w:val="4"/>
          <w:sz w:val="31"/>
          <w:szCs w:val="31"/>
        </w:rPr>
        <w:t>以赛促融，</w:t>
      </w:r>
      <w:r>
        <w:rPr>
          <w:rFonts w:ascii="仿宋" w:hAnsi="仿宋" w:eastAsia="仿宋" w:cs="仿宋"/>
          <w:spacing w:val="-83"/>
          <w:sz w:val="31"/>
          <w:szCs w:val="31"/>
        </w:rPr>
        <w:t xml:space="preserve"> </w:t>
      </w:r>
      <w:r>
        <w:rPr>
          <w:rFonts w:ascii="仿宋" w:hAnsi="仿宋" w:eastAsia="仿宋" w:cs="仿宋"/>
          <w:spacing w:val="4"/>
          <w:sz w:val="31"/>
          <w:szCs w:val="31"/>
        </w:rPr>
        <w:t>以点带面，推动职普融通、产教融合、科</w:t>
      </w:r>
      <w:r>
        <w:rPr>
          <w:rFonts w:ascii="仿宋" w:hAnsi="仿宋" w:eastAsia="仿宋" w:cs="仿宋"/>
          <w:spacing w:val="5"/>
          <w:sz w:val="31"/>
          <w:szCs w:val="31"/>
        </w:rPr>
        <w:t>教融汇。</w:t>
      </w:r>
      <w:r>
        <w:rPr>
          <w:rFonts w:ascii="仿宋" w:hAnsi="仿宋" w:eastAsia="仿宋" w:cs="仿宋"/>
          <w:spacing w:val="-66"/>
          <w:sz w:val="31"/>
          <w:szCs w:val="31"/>
        </w:rPr>
        <w:t xml:space="preserve"> </w:t>
      </w:r>
      <w:r>
        <w:rPr>
          <w:rFonts w:ascii="仿宋" w:hAnsi="仿宋" w:eastAsia="仿宋" w:cs="仿宋"/>
          <w:spacing w:val="5"/>
          <w:sz w:val="31"/>
          <w:szCs w:val="31"/>
        </w:rPr>
        <w:t>以高水平赛事引领职业教育高质量发展。</w:t>
      </w:r>
    </w:p>
    <w:p w14:paraId="29215287">
      <w:pPr>
        <w:spacing w:before="1" w:line="225" w:lineRule="auto"/>
        <w:ind w:left="676"/>
        <w:outlineLvl w:val="2"/>
        <w:rPr>
          <w:rFonts w:ascii="楷体" w:hAnsi="楷体" w:eastAsia="楷体" w:cs="楷体"/>
          <w:sz w:val="31"/>
          <w:szCs w:val="31"/>
        </w:rPr>
      </w:pPr>
      <w:r>
        <w:rPr>
          <w:rFonts w:ascii="楷体" w:hAnsi="楷体" w:eastAsia="楷体" w:cs="楷体"/>
          <w:spacing w:val="8"/>
          <w:sz w:val="31"/>
          <w:szCs w:val="31"/>
        </w:rPr>
        <w:t>（一）对接国家教学标准，促进专业建设和教学改革</w:t>
      </w:r>
    </w:p>
    <w:p w14:paraId="296A0324">
      <w:pPr>
        <w:spacing w:before="185" w:line="333" w:lineRule="auto"/>
        <w:ind w:left="19" w:right="11" w:firstLine="641"/>
        <w:jc w:val="both"/>
        <w:rPr>
          <w:rFonts w:ascii="仿宋" w:hAnsi="仿宋" w:eastAsia="仿宋" w:cs="仿宋"/>
          <w:sz w:val="31"/>
          <w:szCs w:val="31"/>
        </w:rPr>
      </w:pPr>
      <w:r>
        <w:rPr>
          <w:rFonts w:ascii="仿宋" w:hAnsi="仿宋" w:eastAsia="仿宋" w:cs="仿宋"/>
          <w:spacing w:val="9"/>
          <w:sz w:val="31"/>
          <w:szCs w:val="31"/>
        </w:rPr>
        <w:t>竞赛对接国家教学标准核心能力培养，推进专业建设与</w:t>
      </w:r>
      <w:r>
        <w:rPr>
          <w:rFonts w:ascii="仿宋" w:hAnsi="仿宋" w:eastAsia="仿宋" w:cs="仿宋"/>
          <w:spacing w:val="6"/>
          <w:sz w:val="31"/>
          <w:szCs w:val="31"/>
        </w:rPr>
        <w:t>“</w:t>
      </w:r>
      <w:r>
        <w:rPr>
          <w:rFonts w:ascii="仿宋" w:hAnsi="仿宋" w:eastAsia="仿宋" w:cs="仿宋"/>
          <w:spacing w:val="-107"/>
          <w:sz w:val="31"/>
          <w:szCs w:val="31"/>
        </w:rPr>
        <w:t xml:space="preserve"> </w:t>
      </w:r>
      <w:r>
        <w:rPr>
          <w:rFonts w:ascii="仿宋" w:hAnsi="仿宋" w:eastAsia="仿宋" w:cs="仿宋"/>
          <w:spacing w:val="6"/>
          <w:sz w:val="31"/>
          <w:szCs w:val="31"/>
        </w:rPr>
        <w:t>三教”</w:t>
      </w:r>
      <w:r>
        <w:rPr>
          <w:rFonts w:ascii="仿宋" w:hAnsi="仿宋" w:eastAsia="仿宋" w:cs="仿宋"/>
          <w:spacing w:val="-106"/>
          <w:sz w:val="31"/>
          <w:szCs w:val="31"/>
        </w:rPr>
        <w:t xml:space="preserve"> </w:t>
      </w:r>
      <w:r>
        <w:rPr>
          <w:rFonts w:ascii="仿宋" w:hAnsi="仿宋" w:eastAsia="仿宋" w:cs="仿宋"/>
          <w:spacing w:val="6"/>
          <w:sz w:val="31"/>
          <w:szCs w:val="31"/>
        </w:rPr>
        <w:t>改革。积极探索课程、教学手段及教学资源创新与</w:t>
      </w:r>
      <w:r>
        <w:rPr>
          <w:rFonts w:ascii="仿宋" w:hAnsi="仿宋" w:eastAsia="仿宋" w:cs="仿宋"/>
          <w:spacing w:val="10"/>
          <w:sz w:val="31"/>
          <w:szCs w:val="31"/>
        </w:rPr>
        <w:t>应用的有效途径，更好地推动高职院校建设</w:t>
      </w:r>
      <w:r>
        <w:rPr>
          <w:rFonts w:ascii="仿宋" w:hAnsi="仿宋" w:eastAsia="仿宋" w:cs="仿宋"/>
          <w:spacing w:val="9"/>
          <w:sz w:val="31"/>
          <w:szCs w:val="31"/>
        </w:rPr>
        <w:t>工程管理类专业</w:t>
      </w:r>
      <w:r>
        <w:rPr>
          <w:rFonts w:ascii="仿宋" w:hAnsi="仿宋" w:eastAsia="仿宋" w:cs="仿宋"/>
          <w:spacing w:val="4"/>
          <w:sz w:val="31"/>
          <w:szCs w:val="31"/>
        </w:rPr>
        <w:t>与课程建设。</w:t>
      </w:r>
    </w:p>
    <w:p w14:paraId="01046B66">
      <w:pPr>
        <w:spacing w:before="1" w:line="225" w:lineRule="auto"/>
        <w:ind w:left="676"/>
        <w:outlineLvl w:val="2"/>
        <w:rPr>
          <w:rFonts w:ascii="楷体" w:hAnsi="楷体" w:eastAsia="楷体" w:cs="楷体"/>
          <w:sz w:val="31"/>
          <w:szCs w:val="31"/>
        </w:rPr>
      </w:pPr>
      <w:r>
        <w:rPr>
          <w:rFonts w:ascii="楷体" w:hAnsi="楷体" w:eastAsia="楷体" w:cs="楷体"/>
          <w:spacing w:val="7"/>
          <w:sz w:val="31"/>
          <w:szCs w:val="31"/>
        </w:rPr>
        <w:t>（二）突出岗位技能，服务社会经济发展</w:t>
      </w:r>
    </w:p>
    <w:p w14:paraId="4B78C2F8">
      <w:pPr>
        <w:spacing w:line="225" w:lineRule="auto"/>
        <w:rPr>
          <w:rFonts w:ascii="楷体" w:hAnsi="楷体" w:eastAsia="楷体" w:cs="楷体"/>
          <w:sz w:val="31"/>
          <w:szCs w:val="31"/>
        </w:rPr>
        <w:sectPr>
          <w:footerReference r:id="rId6" w:type="default"/>
          <w:pgSz w:w="11906" w:h="16840"/>
          <w:pgMar w:top="1394" w:right="1774" w:bottom="1117" w:left="1785" w:header="0" w:footer="750" w:gutter="0"/>
          <w:cols w:space="720" w:num="1"/>
        </w:sectPr>
      </w:pPr>
    </w:p>
    <w:p w14:paraId="00DB32F1">
      <w:pPr>
        <w:spacing w:before="179" w:line="333" w:lineRule="auto"/>
        <w:ind w:left="12" w:firstLine="638"/>
        <w:jc w:val="both"/>
        <w:rPr>
          <w:rFonts w:ascii="仿宋" w:hAnsi="仿宋" w:eastAsia="仿宋" w:cs="仿宋"/>
          <w:sz w:val="31"/>
          <w:szCs w:val="31"/>
        </w:rPr>
      </w:pPr>
      <w:r>
        <w:rPr>
          <w:rFonts w:ascii="仿宋" w:hAnsi="仿宋" w:eastAsia="仿宋" w:cs="仿宋"/>
          <w:spacing w:val="7"/>
          <w:sz w:val="31"/>
          <w:szCs w:val="31"/>
        </w:rPr>
        <w:t>本赛项以工程造价数字化应用技能为基础，</w:t>
      </w:r>
      <w:r>
        <w:rPr>
          <w:rFonts w:ascii="仿宋" w:hAnsi="仿宋" w:eastAsia="仿宋" w:cs="仿宋"/>
          <w:spacing w:val="-83"/>
          <w:sz w:val="31"/>
          <w:szCs w:val="31"/>
        </w:rPr>
        <w:t xml:space="preserve"> </w:t>
      </w:r>
      <w:r>
        <w:rPr>
          <w:rFonts w:ascii="仿宋" w:hAnsi="仿宋" w:eastAsia="仿宋" w:cs="仿宋"/>
          <w:spacing w:val="7"/>
          <w:sz w:val="31"/>
          <w:szCs w:val="31"/>
        </w:rPr>
        <w:t>以实际工程</w:t>
      </w:r>
      <w:r>
        <w:rPr>
          <w:rFonts w:ascii="仿宋" w:hAnsi="仿宋" w:eastAsia="仿宋" w:cs="仿宋"/>
          <w:spacing w:val="4"/>
          <w:sz w:val="31"/>
          <w:szCs w:val="31"/>
        </w:rPr>
        <w:t>图纸为载体，</w:t>
      </w:r>
      <w:r>
        <w:rPr>
          <w:rFonts w:ascii="仿宋" w:hAnsi="仿宋" w:eastAsia="仿宋" w:cs="仿宋"/>
          <w:spacing w:val="-70"/>
          <w:sz w:val="31"/>
          <w:szCs w:val="31"/>
        </w:rPr>
        <w:t xml:space="preserve"> </w:t>
      </w:r>
      <w:r>
        <w:rPr>
          <w:rFonts w:ascii="仿宋" w:hAnsi="仿宋" w:eastAsia="仿宋" w:cs="仿宋"/>
          <w:spacing w:val="4"/>
          <w:sz w:val="31"/>
          <w:szCs w:val="31"/>
        </w:rPr>
        <w:t>以工作岗位的工作过程为序列，</w:t>
      </w:r>
      <w:r>
        <w:rPr>
          <w:rFonts w:ascii="仿宋" w:hAnsi="仿宋" w:eastAsia="仿宋" w:cs="仿宋"/>
          <w:spacing w:val="-83"/>
          <w:sz w:val="31"/>
          <w:szCs w:val="31"/>
        </w:rPr>
        <w:t xml:space="preserve"> </w:t>
      </w:r>
      <w:r>
        <w:rPr>
          <w:rFonts w:ascii="仿宋" w:hAnsi="仿宋" w:eastAsia="仿宋" w:cs="仿宋"/>
          <w:spacing w:val="4"/>
          <w:sz w:val="31"/>
          <w:szCs w:val="31"/>
        </w:rPr>
        <w:t>以学生对应职</w:t>
      </w:r>
      <w:r>
        <w:rPr>
          <w:rFonts w:ascii="仿宋" w:hAnsi="仿宋" w:eastAsia="仿宋" w:cs="仿宋"/>
          <w:spacing w:val="10"/>
          <w:sz w:val="31"/>
          <w:szCs w:val="31"/>
        </w:rPr>
        <w:t>业岗位要求为标准设计竞赛模块和评定标准。有利于学生技术技能水平和工程素养的养成，实现校园实践教学与企业生</w:t>
      </w:r>
      <w:r>
        <w:rPr>
          <w:rFonts w:ascii="仿宋" w:hAnsi="仿宋" w:eastAsia="仿宋" w:cs="仿宋"/>
          <w:spacing w:val="5"/>
          <w:sz w:val="31"/>
          <w:szCs w:val="31"/>
        </w:rPr>
        <w:t>产无缝对接。</w:t>
      </w:r>
    </w:p>
    <w:p w14:paraId="2DF409B7">
      <w:pPr>
        <w:spacing w:before="1" w:line="225" w:lineRule="auto"/>
        <w:ind w:left="676"/>
        <w:outlineLvl w:val="2"/>
        <w:rPr>
          <w:rFonts w:ascii="楷体" w:hAnsi="楷体" w:eastAsia="楷体" w:cs="楷体"/>
          <w:sz w:val="31"/>
          <w:szCs w:val="31"/>
        </w:rPr>
      </w:pPr>
      <w:r>
        <w:rPr>
          <w:rFonts w:ascii="楷体" w:hAnsi="楷体" w:eastAsia="楷体" w:cs="楷体"/>
          <w:spacing w:val="7"/>
          <w:sz w:val="31"/>
          <w:szCs w:val="31"/>
        </w:rPr>
        <w:t>（三）展示职教师生风采，引领高质量发展</w:t>
      </w:r>
    </w:p>
    <w:p w14:paraId="6628CF8B">
      <w:pPr>
        <w:spacing w:before="182" w:line="333" w:lineRule="auto"/>
        <w:ind w:left="13" w:firstLine="648"/>
        <w:rPr>
          <w:rFonts w:ascii="仿宋" w:hAnsi="仿宋" w:eastAsia="仿宋" w:cs="仿宋"/>
          <w:sz w:val="31"/>
          <w:szCs w:val="31"/>
        </w:rPr>
      </w:pPr>
      <w:r>
        <w:rPr>
          <w:rFonts w:ascii="仿宋" w:hAnsi="仿宋" w:eastAsia="仿宋" w:cs="仿宋"/>
          <w:spacing w:val="5"/>
          <w:sz w:val="31"/>
          <w:szCs w:val="31"/>
        </w:rPr>
        <w:t>竞赛融入</w:t>
      </w:r>
      <w:r>
        <w:rPr>
          <w:rFonts w:ascii="仿宋" w:hAnsi="仿宋" w:eastAsia="仿宋" w:cs="仿宋"/>
          <w:spacing w:val="-103"/>
          <w:sz w:val="31"/>
          <w:szCs w:val="31"/>
        </w:rPr>
        <w:t xml:space="preserve"> </w:t>
      </w:r>
      <w:r>
        <w:rPr>
          <w:rFonts w:ascii="仿宋" w:hAnsi="仿宋" w:eastAsia="仿宋" w:cs="仿宋"/>
          <w:spacing w:val="5"/>
          <w:sz w:val="31"/>
          <w:szCs w:val="31"/>
        </w:rPr>
        <w:t>“课程思政”</w:t>
      </w:r>
      <w:r>
        <w:rPr>
          <w:rFonts w:ascii="仿宋" w:hAnsi="仿宋" w:eastAsia="仿宋" w:cs="仿宋"/>
          <w:spacing w:val="-98"/>
          <w:sz w:val="31"/>
          <w:szCs w:val="31"/>
        </w:rPr>
        <w:t xml:space="preserve"> </w:t>
      </w:r>
      <w:r>
        <w:rPr>
          <w:rFonts w:ascii="仿宋" w:hAnsi="仿宋" w:eastAsia="仿宋" w:cs="仿宋"/>
          <w:spacing w:val="5"/>
          <w:sz w:val="31"/>
          <w:szCs w:val="31"/>
        </w:rPr>
        <w:t>内涵，有效展示参赛师生的精神</w:t>
      </w:r>
      <w:r>
        <w:rPr>
          <w:rFonts w:ascii="仿宋" w:hAnsi="仿宋" w:eastAsia="仿宋" w:cs="仿宋"/>
          <w:spacing w:val="7"/>
          <w:sz w:val="31"/>
          <w:szCs w:val="31"/>
        </w:rPr>
        <w:t>风貌和技能水平，</w:t>
      </w:r>
      <w:r>
        <w:rPr>
          <w:rFonts w:ascii="仿宋" w:hAnsi="仿宋" w:eastAsia="仿宋" w:cs="仿宋"/>
          <w:spacing w:val="-77"/>
          <w:sz w:val="31"/>
          <w:szCs w:val="31"/>
        </w:rPr>
        <w:t xml:space="preserve"> </w:t>
      </w:r>
      <w:r>
        <w:rPr>
          <w:rFonts w:ascii="仿宋" w:hAnsi="仿宋" w:eastAsia="仿宋" w:cs="仿宋"/>
          <w:spacing w:val="7"/>
          <w:sz w:val="31"/>
          <w:szCs w:val="31"/>
        </w:rPr>
        <w:t>以独立工作与团队合作的竞赛方式，考查</w:t>
      </w:r>
      <w:r>
        <w:rPr>
          <w:rFonts w:ascii="仿宋" w:hAnsi="仿宋" w:eastAsia="仿宋" w:cs="仿宋"/>
          <w:spacing w:val="10"/>
          <w:sz w:val="31"/>
          <w:szCs w:val="31"/>
        </w:rPr>
        <w:t>和培养选手的职业素养、理论功底、实操能力、创新精神、</w:t>
      </w:r>
      <w:r>
        <w:rPr>
          <w:rFonts w:ascii="仿宋" w:hAnsi="仿宋" w:eastAsia="仿宋" w:cs="仿宋"/>
          <w:spacing w:val="8"/>
          <w:sz w:val="31"/>
          <w:szCs w:val="31"/>
        </w:rPr>
        <w:t>合作意识，促进学生全面发展、终身发展。</w:t>
      </w:r>
    </w:p>
    <w:p w14:paraId="4AC0D085">
      <w:pPr>
        <w:spacing w:line="227" w:lineRule="auto"/>
        <w:ind w:left="656"/>
        <w:outlineLvl w:val="1"/>
        <w:rPr>
          <w:rFonts w:ascii="黑体" w:hAnsi="黑体" w:eastAsia="黑体" w:cs="黑体"/>
          <w:sz w:val="31"/>
          <w:szCs w:val="31"/>
        </w:rPr>
      </w:pPr>
      <w:r>
        <w:rPr>
          <w:rFonts w:ascii="黑体" w:hAnsi="黑体" w:eastAsia="黑体" w:cs="黑体"/>
          <w:spacing w:val="6"/>
          <w:sz w:val="31"/>
          <w:szCs w:val="31"/>
        </w:rPr>
        <w:t>三、竞赛内容</w:t>
      </w:r>
    </w:p>
    <w:p w14:paraId="647DF576">
      <w:pPr>
        <w:pStyle w:val="2"/>
        <w:spacing w:before="186" w:line="333" w:lineRule="auto"/>
        <w:ind w:left="12" w:firstLine="644"/>
        <w:jc w:val="both"/>
        <w:rPr>
          <w:rFonts w:ascii="仿宋" w:hAnsi="仿宋" w:eastAsia="仿宋" w:cs="仿宋"/>
          <w:sz w:val="31"/>
          <w:szCs w:val="31"/>
        </w:rPr>
      </w:pPr>
      <w:r>
        <w:rPr>
          <w:rFonts w:ascii="仿宋" w:hAnsi="仿宋" w:eastAsia="仿宋" w:cs="仿宋"/>
          <w:spacing w:val="9"/>
          <w:sz w:val="31"/>
          <w:szCs w:val="31"/>
        </w:rPr>
        <w:t>参赛选手需在规定的时间内，独立与合作完成以下三个</w:t>
      </w:r>
      <w:r>
        <w:rPr>
          <w:rFonts w:ascii="仿宋" w:hAnsi="仿宋" w:eastAsia="仿宋" w:cs="仿宋"/>
          <w:spacing w:val="23"/>
          <w:sz w:val="31"/>
          <w:szCs w:val="31"/>
        </w:rPr>
        <w:t>竞赛模块任务：</w:t>
      </w:r>
      <w:r>
        <w:rPr>
          <w:sz w:val="31"/>
          <w:szCs w:val="31"/>
        </w:rPr>
        <w:t>BIM</w:t>
      </w:r>
      <w:r>
        <w:rPr>
          <w:spacing w:val="23"/>
          <w:sz w:val="31"/>
          <w:szCs w:val="31"/>
        </w:rPr>
        <w:t xml:space="preserve"> </w:t>
      </w:r>
      <w:r>
        <w:rPr>
          <w:rFonts w:ascii="仿宋" w:hAnsi="仿宋" w:eastAsia="仿宋" w:cs="仿宋"/>
          <w:spacing w:val="23"/>
          <w:sz w:val="31"/>
          <w:szCs w:val="31"/>
        </w:rPr>
        <w:t>建模与招标工程量清单编制、投标报</w:t>
      </w:r>
      <w:r>
        <w:rPr>
          <w:rFonts w:ascii="仿宋" w:hAnsi="仿宋" w:eastAsia="仿宋" w:cs="仿宋"/>
          <w:spacing w:val="10"/>
          <w:sz w:val="31"/>
          <w:szCs w:val="31"/>
        </w:rPr>
        <w:t>价文件编制与价款调整、全过程造价管理综合应用。参赛者需要具备较为全面的工程计量与计价知识、技能和全过程造</w:t>
      </w:r>
      <w:r>
        <w:rPr>
          <w:rFonts w:ascii="仿宋" w:hAnsi="仿宋" w:eastAsia="仿宋" w:cs="仿宋"/>
          <w:spacing w:val="7"/>
          <w:sz w:val="31"/>
          <w:szCs w:val="31"/>
        </w:rPr>
        <w:t>价管理的综合能力，并在比赛中展示出自</w:t>
      </w:r>
      <w:r>
        <w:rPr>
          <w:rFonts w:ascii="仿宋" w:hAnsi="仿宋" w:eastAsia="仿宋" w:cs="仿宋"/>
          <w:spacing w:val="-76"/>
          <w:sz w:val="31"/>
          <w:szCs w:val="31"/>
        </w:rPr>
        <w:t xml:space="preserve"> </w:t>
      </w:r>
      <w:r>
        <w:rPr>
          <w:rFonts w:ascii="仿宋" w:hAnsi="仿宋" w:eastAsia="仿宋" w:cs="仿宋"/>
          <w:spacing w:val="7"/>
          <w:sz w:val="31"/>
          <w:szCs w:val="31"/>
        </w:rPr>
        <w:t>己的实际操作能力和解决问题的能力。</w:t>
      </w:r>
    </w:p>
    <w:p w14:paraId="3ADA0F1D">
      <w:pPr>
        <w:pStyle w:val="2"/>
        <w:spacing w:before="4" w:line="333" w:lineRule="auto"/>
        <w:ind w:left="12" w:firstLine="649"/>
        <w:rPr>
          <w:rFonts w:ascii="仿宋" w:hAnsi="仿宋" w:eastAsia="仿宋" w:cs="仿宋"/>
          <w:sz w:val="31"/>
          <w:szCs w:val="31"/>
        </w:rPr>
      </w:pPr>
      <w:r>
        <w:rPr>
          <w:rFonts w:ascii="仿宋" w:hAnsi="仿宋" w:eastAsia="仿宋" w:cs="仿宋"/>
          <w:spacing w:val="9"/>
          <w:sz w:val="31"/>
          <w:szCs w:val="31"/>
        </w:rPr>
        <w:t>竞赛内容基于新版《工程造价》专业国家教学标准和工</w:t>
      </w:r>
      <w:r>
        <w:rPr>
          <w:rFonts w:ascii="仿宋" w:hAnsi="仿宋" w:eastAsia="仿宋" w:cs="仿宋"/>
          <w:spacing w:val="10"/>
          <w:sz w:val="31"/>
          <w:szCs w:val="31"/>
        </w:rPr>
        <w:t>程造价技术人员岗位工作任务设置考题内容，主要考察选手工程量计算、招标工程量清单编制、投标报价文件编制、造价指标数据分析、工程造价管控和全过程造价管理能力。赛项涵盖职业典型工作任务包括：工程施工图招标清单编制、</w:t>
      </w:r>
      <w:r>
        <w:rPr>
          <w:rFonts w:ascii="仿宋" w:hAnsi="仿宋" w:eastAsia="仿宋" w:cs="仿宋"/>
          <w:spacing w:val="23"/>
          <w:sz w:val="31"/>
          <w:szCs w:val="31"/>
        </w:rPr>
        <w:t>工程项目投标报价，造价数据分析、全过程造价</w:t>
      </w:r>
      <w:r>
        <w:rPr>
          <w:rFonts w:ascii="仿宋" w:hAnsi="仿宋" w:eastAsia="仿宋" w:cs="仿宋"/>
          <w:spacing w:val="22"/>
          <w:sz w:val="31"/>
          <w:szCs w:val="31"/>
        </w:rPr>
        <w:t>管理等工</w:t>
      </w:r>
      <w:r>
        <w:rPr>
          <w:rFonts w:ascii="仿宋" w:hAnsi="仿宋" w:eastAsia="仿宋" w:cs="仿宋"/>
          <w:spacing w:val="7"/>
          <w:sz w:val="31"/>
          <w:szCs w:val="31"/>
        </w:rPr>
        <w:t>作。本次竞赛分为</w:t>
      </w:r>
      <w:r>
        <w:rPr>
          <w:spacing w:val="7"/>
          <w:sz w:val="31"/>
          <w:szCs w:val="31"/>
        </w:rPr>
        <w:t>3</w:t>
      </w:r>
      <w:r>
        <w:rPr>
          <w:rFonts w:ascii="仿宋" w:hAnsi="仿宋" w:eastAsia="仿宋" w:cs="仿宋"/>
          <w:spacing w:val="7"/>
          <w:sz w:val="31"/>
          <w:szCs w:val="31"/>
        </w:rPr>
        <w:t>个模块：</w:t>
      </w:r>
    </w:p>
    <w:p w14:paraId="4B12C0CD">
      <w:pPr>
        <w:spacing w:before="1" w:line="228" w:lineRule="auto"/>
        <w:ind w:left="676"/>
        <w:outlineLvl w:val="2"/>
        <w:rPr>
          <w:rFonts w:ascii="楷体" w:hAnsi="楷体" w:eastAsia="楷体" w:cs="楷体"/>
          <w:sz w:val="31"/>
          <w:szCs w:val="31"/>
        </w:rPr>
      </w:pPr>
      <w:r>
        <w:rPr>
          <w:rFonts w:ascii="楷体" w:hAnsi="楷体" w:eastAsia="楷体" w:cs="楷体"/>
          <w:spacing w:val="8"/>
          <w:sz w:val="31"/>
          <w:szCs w:val="31"/>
        </w:rPr>
        <w:t xml:space="preserve">（一）模块一 </w:t>
      </w:r>
      <w:r>
        <w:rPr>
          <w:rFonts w:ascii="Times New Roman" w:hAnsi="Times New Roman" w:eastAsia="Times New Roman" w:cs="Times New Roman"/>
          <w:sz w:val="31"/>
          <w:szCs w:val="31"/>
        </w:rPr>
        <w:t>BIM</w:t>
      </w:r>
      <w:r>
        <w:rPr>
          <w:rFonts w:ascii="楷体" w:hAnsi="楷体" w:eastAsia="楷体" w:cs="楷体"/>
          <w:spacing w:val="8"/>
          <w:sz w:val="31"/>
          <w:szCs w:val="31"/>
        </w:rPr>
        <w:t>建模与招标工程量清单编制</w:t>
      </w:r>
    </w:p>
    <w:p w14:paraId="08FF2F8A">
      <w:pPr>
        <w:spacing w:line="228" w:lineRule="auto"/>
        <w:rPr>
          <w:rFonts w:ascii="楷体" w:hAnsi="楷体" w:eastAsia="楷体" w:cs="楷体"/>
          <w:sz w:val="31"/>
          <w:szCs w:val="31"/>
        </w:rPr>
        <w:sectPr>
          <w:footerReference r:id="rId7" w:type="default"/>
          <w:pgSz w:w="11906" w:h="16840"/>
          <w:pgMar w:top="1431" w:right="1785" w:bottom="1117" w:left="1785" w:header="0" w:footer="750" w:gutter="0"/>
          <w:cols w:space="720" w:num="1"/>
        </w:sectPr>
      </w:pPr>
    </w:p>
    <w:p w14:paraId="4223AA19">
      <w:pPr>
        <w:spacing w:before="176" w:line="222" w:lineRule="auto"/>
        <w:ind w:left="647"/>
        <w:rPr>
          <w:rFonts w:ascii="仿宋" w:hAnsi="仿宋" w:eastAsia="仿宋" w:cs="仿宋"/>
          <w:sz w:val="31"/>
          <w:szCs w:val="31"/>
        </w:rPr>
      </w:pPr>
      <w:r>
        <w:rPr>
          <w:rFonts w:ascii="仿宋" w:hAnsi="仿宋" w:eastAsia="仿宋" w:cs="仿宋"/>
          <w:spacing w:val="7"/>
          <w:sz w:val="31"/>
          <w:szCs w:val="31"/>
        </w:rPr>
        <w:t>该模块内容包括：</w:t>
      </w:r>
    </w:p>
    <w:p w14:paraId="6E9C3040">
      <w:pPr>
        <w:pStyle w:val="2"/>
        <w:spacing w:before="185" w:line="221" w:lineRule="auto"/>
        <w:ind w:left="672"/>
        <w:rPr>
          <w:rFonts w:ascii="仿宋" w:hAnsi="仿宋" w:eastAsia="仿宋" w:cs="仿宋"/>
          <w:sz w:val="31"/>
          <w:szCs w:val="31"/>
        </w:rPr>
      </w:pPr>
      <w:r>
        <w:rPr>
          <w:spacing w:val="8"/>
          <w:sz w:val="31"/>
          <w:szCs w:val="31"/>
        </w:rPr>
        <w:t>1.</w:t>
      </w:r>
      <w:r>
        <w:rPr>
          <w:rFonts w:ascii="仿宋" w:hAnsi="仿宋" w:eastAsia="仿宋" w:cs="仿宋"/>
          <w:spacing w:val="8"/>
          <w:sz w:val="31"/>
          <w:szCs w:val="31"/>
        </w:rPr>
        <w:t>建筑与装饰工程</w:t>
      </w:r>
      <w:r>
        <w:rPr>
          <w:sz w:val="31"/>
          <w:szCs w:val="31"/>
        </w:rPr>
        <w:t>BIM</w:t>
      </w:r>
      <w:r>
        <w:rPr>
          <w:rFonts w:ascii="仿宋" w:hAnsi="仿宋" w:eastAsia="仿宋" w:cs="仿宋"/>
          <w:spacing w:val="8"/>
          <w:sz w:val="31"/>
          <w:szCs w:val="31"/>
        </w:rPr>
        <w:t>建模与招标工程量清单编制；</w:t>
      </w:r>
    </w:p>
    <w:p w14:paraId="08619E7F">
      <w:pPr>
        <w:pStyle w:val="2"/>
        <w:spacing w:before="190" w:line="221" w:lineRule="auto"/>
        <w:ind w:left="647"/>
        <w:rPr>
          <w:rFonts w:ascii="仿宋" w:hAnsi="仿宋" w:eastAsia="仿宋" w:cs="仿宋"/>
          <w:sz w:val="31"/>
          <w:szCs w:val="31"/>
        </w:rPr>
      </w:pPr>
      <w:r>
        <w:rPr>
          <w:spacing w:val="9"/>
          <w:sz w:val="31"/>
          <w:szCs w:val="31"/>
        </w:rPr>
        <w:t>2.</w:t>
      </w:r>
      <w:r>
        <w:rPr>
          <w:rFonts w:ascii="仿宋" w:hAnsi="仿宋" w:eastAsia="仿宋" w:cs="仿宋"/>
          <w:spacing w:val="9"/>
          <w:sz w:val="31"/>
          <w:szCs w:val="31"/>
        </w:rPr>
        <w:t>安装工程</w:t>
      </w:r>
      <w:r>
        <w:rPr>
          <w:sz w:val="31"/>
          <w:szCs w:val="31"/>
        </w:rPr>
        <w:t>BIM</w:t>
      </w:r>
      <w:r>
        <w:rPr>
          <w:rFonts w:ascii="仿宋" w:hAnsi="仿宋" w:eastAsia="仿宋" w:cs="仿宋"/>
          <w:spacing w:val="9"/>
          <w:sz w:val="31"/>
          <w:szCs w:val="31"/>
        </w:rPr>
        <w:t>建模与招标工程量清单编制；</w:t>
      </w:r>
    </w:p>
    <w:p w14:paraId="064F0107">
      <w:pPr>
        <w:spacing w:before="187" w:line="222" w:lineRule="auto"/>
        <w:ind w:left="664"/>
        <w:rPr>
          <w:rFonts w:ascii="仿宋" w:hAnsi="仿宋" w:eastAsia="仿宋" w:cs="仿宋"/>
          <w:sz w:val="31"/>
          <w:szCs w:val="31"/>
        </w:rPr>
      </w:pPr>
      <w:r>
        <w:rPr>
          <w:rFonts w:ascii="仿宋" w:hAnsi="仿宋" w:eastAsia="仿宋" w:cs="仿宋"/>
          <w:spacing w:val="7"/>
          <w:sz w:val="31"/>
          <w:szCs w:val="31"/>
        </w:rPr>
        <w:t>主要考核选手的以下专业能力：</w:t>
      </w:r>
    </w:p>
    <w:p w14:paraId="1A87B46E">
      <w:pPr>
        <w:pStyle w:val="2"/>
        <w:spacing w:before="186" w:line="334" w:lineRule="auto"/>
        <w:ind w:left="22" w:firstLine="650"/>
        <w:rPr>
          <w:rFonts w:ascii="仿宋" w:hAnsi="仿宋" w:eastAsia="仿宋" w:cs="仿宋"/>
          <w:sz w:val="31"/>
          <w:szCs w:val="31"/>
        </w:rPr>
      </w:pPr>
      <w:r>
        <w:rPr>
          <w:spacing w:val="15"/>
          <w:sz w:val="31"/>
          <w:szCs w:val="31"/>
        </w:rPr>
        <w:t>1.</w:t>
      </w:r>
      <w:r>
        <w:rPr>
          <w:rFonts w:ascii="仿宋" w:hAnsi="仿宋" w:eastAsia="仿宋" w:cs="仿宋"/>
          <w:spacing w:val="15"/>
          <w:sz w:val="31"/>
          <w:szCs w:val="31"/>
        </w:rPr>
        <w:t>识读工程图纸和相关规范标准，利用</w:t>
      </w:r>
      <w:r>
        <w:rPr>
          <w:sz w:val="31"/>
          <w:szCs w:val="31"/>
        </w:rPr>
        <w:t>BIM</w:t>
      </w:r>
      <w:r>
        <w:rPr>
          <w:rFonts w:ascii="仿宋" w:hAnsi="仿宋" w:eastAsia="仿宋" w:cs="仿宋"/>
          <w:spacing w:val="15"/>
          <w:sz w:val="31"/>
          <w:szCs w:val="31"/>
        </w:rPr>
        <w:t>算</w:t>
      </w:r>
      <w:r>
        <w:rPr>
          <w:rFonts w:ascii="仿宋" w:hAnsi="仿宋" w:eastAsia="仿宋" w:cs="仿宋"/>
          <w:spacing w:val="14"/>
          <w:sz w:val="31"/>
          <w:szCs w:val="31"/>
        </w:rPr>
        <w:t>量软件计</w:t>
      </w:r>
      <w:r>
        <w:rPr>
          <w:rFonts w:ascii="仿宋" w:hAnsi="仿宋" w:eastAsia="仿宋" w:cs="仿宋"/>
          <w:spacing w:val="8"/>
          <w:sz w:val="31"/>
          <w:szCs w:val="31"/>
        </w:rPr>
        <w:t>算竞赛任务书要求范围内构件的工程量。</w:t>
      </w:r>
    </w:p>
    <w:p w14:paraId="2832498B">
      <w:pPr>
        <w:pStyle w:val="2"/>
        <w:spacing w:before="2" w:line="315" w:lineRule="auto"/>
        <w:ind w:left="7" w:right="2" w:firstLine="640"/>
        <w:rPr>
          <w:rFonts w:ascii="仿宋" w:hAnsi="仿宋" w:eastAsia="仿宋" w:cs="仿宋"/>
          <w:sz w:val="31"/>
          <w:szCs w:val="31"/>
        </w:rPr>
      </w:pPr>
      <w:r>
        <w:rPr>
          <w:spacing w:val="12"/>
          <w:sz w:val="31"/>
          <w:szCs w:val="31"/>
        </w:rPr>
        <w:t>2.</w:t>
      </w:r>
      <w:r>
        <w:rPr>
          <w:rFonts w:ascii="仿宋" w:hAnsi="仿宋" w:eastAsia="仿宋" w:cs="仿宋"/>
          <w:spacing w:val="12"/>
          <w:sz w:val="31"/>
          <w:szCs w:val="31"/>
        </w:rPr>
        <w:t>根据工程图纸及相关规范，选择相应的清</w:t>
      </w:r>
      <w:r>
        <w:rPr>
          <w:rFonts w:ascii="仿宋" w:hAnsi="仿宋" w:eastAsia="仿宋" w:cs="仿宋"/>
          <w:spacing w:val="11"/>
          <w:sz w:val="31"/>
          <w:szCs w:val="31"/>
        </w:rPr>
        <w:t>单编码和单</w:t>
      </w:r>
      <w:r>
        <w:rPr>
          <w:rFonts w:ascii="仿宋" w:hAnsi="仿宋" w:eastAsia="仿宋" w:cs="仿宋"/>
          <w:spacing w:val="8"/>
          <w:sz w:val="31"/>
          <w:szCs w:val="31"/>
        </w:rPr>
        <w:t>位，并对清单项目特征进行准确描述。</w:t>
      </w:r>
    </w:p>
    <w:p w14:paraId="44A2F636">
      <w:pPr>
        <w:pStyle w:val="2"/>
        <w:spacing w:before="2" w:line="329" w:lineRule="auto"/>
        <w:ind w:left="17" w:right="2" w:firstLine="634"/>
        <w:rPr>
          <w:rFonts w:ascii="仿宋" w:hAnsi="仿宋" w:eastAsia="仿宋" w:cs="仿宋"/>
          <w:sz w:val="31"/>
          <w:szCs w:val="31"/>
        </w:rPr>
      </w:pPr>
      <w:r>
        <w:rPr>
          <w:spacing w:val="11"/>
          <w:sz w:val="31"/>
          <w:szCs w:val="31"/>
        </w:rPr>
        <w:t>3.</w:t>
      </w:r>
      <w:r>
        <w:rPr>
          <w:rFonts w:ascii="仿宋" w:hAnsi="仿宋" w:eastAsia="仿宋" w:cs="仿宋"/>
          <w:spacing w:val="11"/>
          <w:sz w:val="31"/>
          <w:szCs w:val="31"/>
        </w:rPr>
        <w:t>根据工程图纸及相关规范，对需计算的构件进行分类</w:t>
      </w:r>
      <w:r>
        <w:rPr>
          <w:rFonts w:ascii="仿宋" w:hAnsi="仿宋" w:eastAsia="仿宋" w:cs="仿宋"/>
          <w:spacing w:val="8"/>
          <w:sz w:val="31"/>
          <w:szCs w:val="31"/>
        </w:rPr>
        <w:t>整理，并计算列出相应的工程量清单。</w:t>
      </w:r>
    </w:p>
    <w:p w14:paraId="4736B423">
      <w:pPr>
        <w:pStyle w:val="2"/>
        <w:spacing w:before="71" w:line="316" w:lineRule="auto"/>
        <w:ind w:left="19" w:right="2" w:firstLine="622"/>
        <w:rPr>
          <w:rFonts w:ascii="仿宋" w:hAnsi="仿宋" w:eastAsia="仿宋" w:cs="仿宋"/>
          <w:sz w:val="31"/>
          <w:szCs w:val="31"/>
        </w:rPr>
      </w:pPr>
      <w:r>
        <w:rPr>
          <w:spacing w:val="10"/>
          <w:sz w:val="31"/>
          <w:szCs w:val="31"/>
        </w:rPr>
        <w:t>4.</w:t>
      </w:r>
      <w:r>
        <w:rPr>
          <w:spacing w:val="-36"/>
          <w:sz w:val="31"/>
          <w:szCs w:val="31"/>
        </w:rPr>
        <w:t xml:space="preserve"> </w:t>
      </w:r>
      <w:r>
        <w:rPr>
          <w:rFonts w:ascii="仿宋" w:hAnsi="仿宋" w:eastAsia="仿宋" w:cs="仿宋"/>
          <w:spacing w:val="10"/>
          <w:sz w:val="31"/>
          <w:szCs w:val="31"/>
        </w:rPr>
        <w:t>熟悉常见建筑和安装工程材料和施工工艺，完整列项</w:t>
      </w:r>
      <w:r>
        <w:rPr>
          <w:rFonts w:ascii="仿宋" w:hAnsi="仿宋" w:eastAsia="仿宋" w:cs="仿宋"/>
          <w:spacing w:val="4"/>
          <w:sz w:val="31"/>
          <w:szCs w:val="31"/>
        </w:rPr>
        <w:t>工程量清单。</w:t>
      </w:r>
    </w:p>
    <w:p w14:paraId="5FCC7CF0">
      <w:pPr>
        <w:pStyle w:val="2"/>
        <w:spacing w:before="2" w:line="329" w:lineRule="auto"/>
        <w:ind w:left="15" w:right="2" w:firstLine="635"/>
        <w:rPr>
          <w:rFonts w:ascii="仿宋" w:hAnsi="仿宋" w:eastAsia="仿宋" w:cs="仿宋"/>
          <w:sz w:val="31"/>
          <w:szCs w:val="31"/>
        </w:rPr>
      </w:pPr>
      <w:r>
        <w:rPr>
          <w:spacing w:val="11"/>
          <w:sz w:val="31"/>
          <w:szCs w:val="31"/>
        </w:rPr>
        <w:t>5.</w:t>
      </w:r>
      <w:r>
        <w:rPr>
          <w:rFonts w:ascii="仿宋" w:hAnsi="仿宋" w:eastAsia="仿宋" w:cs="仿宋"/>
          <w:spacing w:val="11"/>
          <w:sz w:val="31"/>
          <w:szCs w:val="31"/>
        </w:rPr>
        <w:t>文字编辑、输出能力，确保清单编制清晰、提交竞赛</w:t>
      </w:r>
      <w:r>
        <w:rPr>
          <w:rFonts w:ascii="仿宋" w:hAnsi="仿宋" w:eastAsia="仿宋" w:cs="仿宋"/>
          <w:spacing w:val="8"/>
          <w:sz w:val="31"/>
          <w:szCs w:val="31"/>
        </w:rPr>
        <w:t>作品格式符合竞赛任务书要求。</w:t>
      </w:r>
    </w:p>
    <w:p w14:paraId="05F8DA0B">
      <w:pPr>
        <w:spacing w:before="74" w:line="233" w:lineRule="auto"/>
        <w:ind w:left="676"/>
        <w:outlineLvl w:val="2"/>
        <w:rPr>
          <w:rFonts w:ascii="楷体" w:hAnsi="楷体" w:eastAsia="楷体" w:cs="楷体"/>
          <w:sz w:val="31"/>
          <w:szCs w:val="31"/>
        </w:rPr>
      </w:pPr>
      <w:r>
        <w:rPr>
          <w:rFonts w:ascii="楷体" w:hAnsi="楷体" w:eastAsia="楷体" w:cs="楷体"/>
          <w:spacing w:val="7"/>
          <w:sz w:val="31"/>
          <w:szCs w:val="31"/>
        </w:rPr>
        <w:t>（二）模块二 投标报价文件编制与价款调整</w:t>
      </w:r>
    </w:p>
    <w:p w14:paraId="3A0671DA">
      <w:pPr>
        <w:spacing w:before="170" w:line="222" w:lineRule="auto"/>
        <w:ind w:left="647"/>
        <w:rPr>
          <w:rFonts w:ascii="仿宋" w:hAnsi="仿宋" w:eastAsia="仿宋" w:cs="仿宋"/>
          <w:sz w:val="31"/>
          <w:szCs w:val="31"/>
        </w:rPr>
      </w:pPr>
      <w:r>
        <w:rPr>
          <w:rFonts w:ascii="仿宋" w:hAnsi="仿宋" w:eastAsia="仿宋" w:cs="仿宋"/>
          <w:spacing w:val="7"/>
          <w:sz w:val="31"/>
          <w:szCs w:val="31"/>
        </w:rPr>
        <w:t>该模块内容包括：</w:t>
      </w:r>
    </w:p>
    <w:p w14:paraId="13E8180A">
      <w:pPr>
        <w:pStyle w:val="2"/>
        <w:spacing w:before="185" w:line="222" w:lineRule="auto"/>
        <w:ind w:left="672"/>
        <w:rPr>
          <w:rFonts w:ascii="仿宋" w:hAnsi="仿宋" w:eastAsia="仿宋" w:cs="仿宋"/>
          <w:sz w:val="31"/>
          <w:szCs w:val="31"/>
        </w:rPr>
      </w:pPr>
      <w:r>
        <w:rPr>
          <w:spacing w:val="6"/>
          <w:sz w:val="31"/>
          <w:szCs w:val="31"/>
        </w:rPr>
        <w:t>1.</w:t>
      </w:r>
      <w:r>
        <w:rPr>
          <w:rFonts w:ascii="仿宋" w:hAnsi="仿宋" w:eastAsia="仿宋" w:cs="仿宋"/>
          <w:spacing w:val="6"/>
          <w:sz w:val="31"/>
          <w:szCs w:val="31"/>
        </w:rPr>
        <w:t>建筑与装饰工程投标报价的编制；</w:t>
      </w:r>
    </w:p>
    <w:p w14:paraId="3CCE5180">
      <w:pPr>
        <w:pStyle w:val="2"/>
        <w:spacing w:before="189" w:line="222" w:lineRule="auto"/>
        <w:ind w:left="647"/>
        <w:rPr>
          <w:rFonts w:ascii="仿宋" w:hAnsi="仿宋" w:eastAsia="仿宋" w:cs="仿宋"/>
          <w:sz w:val="31"/>
          <w:szCs w:val="31"/>
        </w:rPr>
      </w:pPr>
      <w:r>
        <w:rPr>
          <w:spacing w:val="7"/>
          <w:sz w:val="31"/>
          <w:szCs w:val="31"/>
        </w:rPr>
        <w:t>2.</w:t>
      </w:r>
      <w:r>
        <w:rPr>
          <w:rFonts w:ascii="仿宋" w:hAnsi="仿宋" w:eastAsia="仿宋" w:cs="仿宋"/>
          <w:spacing w:val="7"/>
          <w:sz w:val="31"/>
          <w:szCs w:val="31"/>
        </w:rPr>
        <w:t>安装工程投标报价的编制；</w:t>
      </w:r>
    </w:p>
    <w:p w14:paraId="2EE3EB9F">
      <w:pPr>
        <w:pStyle w:val="2"/>
        <w:spacing w:before="126" w:line="434" w:lineRule="exact"/>
        <w:ind w:left="651"/>
        <w:rPr>
          <w:rFonts w:ascii="仿宋" w:hAnsi="仿宋" w:eastAsia="仿宋" w:cs="仿宋"/>
          <w:sz w:val="31"/>
          <w:szCs w:val="31"/>
        </w:rPr>
      </w:pPr>
      <w:r>
        <w:rPr>
          <w:spacing w:val="7"/>
          <w:position w:val="2"/>
          <w:sz w:val="31"/>
          <w:szCs w:val="31"/>
        </w:rPr>
        <w:t>3.</w:t>
      </w:r>
      <w:r>
        <w:rPr>
          <w:rFonts w:ascii="仿宋" w:hAnsi="仿宋" w:eastAsia="仿宋" w:cs="仿宋"/>
          <w:spacing w:val="7"/>
          <w:position w:val="2"/>
          <w:sz w:val="31"/>
          <w:szCs w:val="31"/>
        </w:rPr>
        <w:t>各阶段价款调整</w:t>
      </w:r>
    </w:p>
    <w:p w14:paraId="599279B7">
      <w:pPr>
        <w:spacing w:before="186" w:line="222" w:lineRule="auto"/>
        <w:ind w:left="664"/>
        <w:rPr>
          <w:rFonts w:ascii="仿宋" w:hAnsi="仿宋" w:eastAsia="仿宋" w:cs="仿宋"/>
          <w:sz w:val="31"/>
          <w:szCs w:val="31"/>
        </w:rPr>
      </w:pPr>
      <w:r>
        <w:rPr>
          <w:rFonts w:ascii="仿宋" w:hAnsi="仿宋" w:eastAsia="仿宋" w:cs="仿宋"/>
          <w:spacing w:val="7"/>
          <w:sz w:val="31"/>
          <w:szCs w:val="31"/>
        </w:rPr>
        <w:t>主要考核选手的以下专业能力：</w:t>
      </w:r>
    </w:p>
    <w:p w14:paraId="619CC17A">
      <w:pPr>
        <w:pStyle w:val="2"/>
        <w:spacing w:before="191" w:line="333" w:lineRule="auto"/>
        <w:ind w:left="6" w:firstLine="666"/>
        <w:rPr>
          <w:rFonts w:ascii="仿宋" w:hAnsi="仿宋" w:eastAsia="仿宋" w:cs="仿宋"/>
          <w:sz w:val="31"/>
          <w:szCs w:val="31"/>
        </w:rPr>
      </w:pPr>
      <w:r>
        <w:rPr>
          <w:spacing w:val="11"/>
          <w:sz w:val="31"/>
          <w:szCs w:val="31"/>
        </w:rPr>
        <w:t>1.</w:t>
      </w:r>
      <w:r>
        <w:rPr>
          <w:rFonts w:ascii="仿宋" w:hAnsi="仿宋" w:eastAsia="仿宋" w:cs="仿宋"/>
          <w:spacing w:val="11"/>
          <w:sz w:val="31"/>
          <w:szCs w:val="31"/>
        </w:rPr>
        <w:t>根据竞赛给定工程量清单及最高限价，</w:t>
      </w:r>
      <w:r>
        <w:rPr>
          <w:rFonts w:ascii="仿宋" w:hAnsi="仿宋" w:eastAsia="仿宋" w:cs="仿宋"/>
          <w:spacing w:val="10"/>
          <w:sz w:val="31"/>
          <w:szCs w:val="31"/>
        </w:rPr>
        <w:t>工程图纸、竞赛任务书要求，完成投标报价文件编制并输出投标报价的能</w:t>
      </w:r>
      <w:r>
        <w:rPr>
          <w:rFonts w:ascii="仿宋" w:hAnsi="仿宋" w:eastAsia="仿宋" w:cs="仿宋"/>
          <w:spacing w:val="1"/>
          <w:sz w:val="31"/>
          <w:szCs w:val="31"/>
        </w:rPr>
        <w:t>力；</w:t>
      </w:r>
    </w:p>
    <w:p w14:paraId="226861F0">
      <w:pPr>
        <w:pStyle w:val="2"/>
        <w:spacing w:before="3" w:line="332" w:lineRule="auto"/>
        <w:ind w:left="15" w:right="2" w:firstLine="631"/>
        <w:rPr>
          <w:rFonts w:ascii="仿宋" w:hAnsi="仿宋" w:eastAsia="仿宋" w:cs="仿宋"/>
          <w:sz w:val="31"/>
          <w:szCs w:val="31"/>
        </w:rPr>
      </w:pPr>
      <w:r>
        <w:rPr>
          <w:spacing w:val="12"/>
          <w:sz w:val="31"/>
          <w:szCs w:val="31"/>
        </w:rPr>
        <w:t>2.</w:t>
      </w:r>
      <w:r>
        <w:rPr>
          <w:rFonts w:ascii="仿宋" w:hAnsi="仿宋" w:eastAsia="仿宋" w:cs="仿宋"/>
          <w:spacing w:val="12"/>
          <w:sz w:val="31"/>
          <w:szCs w:val="31"/>
        </w:rPr>
        <w:t>根据竞赛任务书要求，完成投标报价环节</w:t>
      </w:r>
      <w:r>
        <w:rPr>
          <w:rFonts w:ascii="仿宋" w:hAnsi="仿宋" w:eastAsia="仿宋" w:cs="仿宋"/>
          <w:spacing w:val="11"/>
          <w:sz w:val="31"/>
          <w:szCs w:val="31"/>
        </w:rPr>
        <w:t>中的指定工</w:t>
      </w:r>
      <w:r>
        <w:rPr>
          <w:rFonts w:ascii="仿宋" w:hAnsi="仿宋" w:eastAsia="仿宋" w:cs="仿宋"/>
          <w:spacing w:val="3"/>
          <w:sz w:val="31"/>
          <w:szCs w:val="31"/>
        </w:rPr>
        <w:t>作任务；</w:t>
      </w:r>
    </w:p>
    <w:p w14:paraId="7AF80C9E">
      <w:pPr>
        <w:spacing w:line="332" w:lineRule="auto"/>
        <w:rPr>
          <w:rFonts w:ascii="仿宋" w:hAnsi="仿宋" w:eastAsia="仿宋" w:cs="仿宋"/>
          <w:sz w:val="31"/>
          <w:szCs w:val="31"/>
        </w:rPr>
        <w:sectPr>
          <w:footerReference r:id="rId8" w:type="default"/>
          <w:pgSz w:w="11906" w:h="16840"/>
          <w:pgMar w:top="1431" w:right="1785" w:bottom="1117" w:left="1785" w:header="0" w:footer="752" w:gutter="0"/>
          <w:cols w:space="720" w:num="1"/>
        </w:sectPr>
      </w:pPr>
    </w:p>
    <w:p w14:paraId="6670E3B4">
      <w:pPr>
        <w:pStyle w:val="2"/>
        <w:spacing w:before="113" w:line="331" w:lineRule="auto"/>
        <w:ind w:left="289" w:right="272" w:firstLine="635"/>
        <w:rPr>
          <w:rFonts w:ascii="仿宋" w:hAnsi="仿宋" w:eastAsia="仿宋" w:cs="仿宋"/>
          <w:sz w:val="31"/>
          <w:szCs w:val="31"/>
        </w:rPr>
      </w:pPr>
      <w:r>
        <w:rPr>
          <w:spacing w:val="22"/>
          <w:sz w:val="31"/>
          <w:szCs w:val="31"/>
        </w:rPr>
        <w:t>3.</w:t>
      </w:r>
      <w:r>
        <w:rPr>
          <w:rFonts w:ascii="仿宋" w:hAnsi="仿宋" w:eastAsia="仿宋" w:cs="仿宋"/>
          <w:spacing w:val="22"/>
          <w:sz w:val="31"/>
          <w:szCs w:val="31"/>
        </w:rPr>
        <w:t>根据竞赛任务书要求，</w:t>
      </w:r>
      <w:r>
        <w:rPr>
          <w:rFonts w:ascii="仿宋" w:hAnsi="仿宋" w:eastAsia="仿宋" w:cs="仿宋"/>
          <w:spacing w:val="-80"/>
          <w:sz w:val="31"/>
          <w:szCs w:val="31"/>
        </w:rPr>
        <w:t xml:space="preserve"> </w:t>
      </w:r>
      <w:r>
        <w:rPr>
          <w:rFonts w:ascii="仿宋" w:hAnsi="仿宋" w:eastAsia="仿宋" w:cs="仿宋"/>
          <w:spacing w:val="22"/>
          <w:sz w:val="31"/>
          <w:szCs w:val="31"/>
        </w:rPr>
        <w:t>完成措施项目清单费用的计</w:t>
      </w:r>
      <w:r>
        <w:rPr>
          <w:rFonts w:ascii="仿宋" w:hAnsi="仿宋" w:eastAsia="仿宋" w:cs="仿宋"/>
          <w:spacing w:val="-4"/>
          <w:sz w:val="31"/>
          <w:szCs w:val="31"/>
        </w:rPr>
        <w:t>取；</w:t>
      </w:r>
    </w:p>
    <w:p w14:paraId="1894D125">
      <w:pPr>
        <w:pStyle w:val="2"/>
        <w:spacing w:before="73" w:line="321" w:lineRule="auto"/>
        <w:ind w:left="282" w:right="273" w:firstLine="632"/>
        <w:rPr>
          <w:rFonts w:ascii="仿宋" w:hAnsi="仿宋" w:eastAsia="仿宋" w:cs="仿宋"/>
          <w:sz w:val="31"/>
          <w:szCs w:val="31"/>
        </w:rPr>
      </w:pPr>
      <w:r>
        <w:rPr>
          <w:spacing w:val="9"/>
          <w:sz w:val="31"/>
          <w:szCs w:val="31"/>
        </w:rPr>
        <w:t>4.</w:t>
      </w:r>
      <w:r>
        <w:rPr>
          <w:rFonts w:ascii="仿宋" w:hAnsi="仿宋" w:eastAsia="仿宋" w:cs="仿宋"/>
          <w:spacing w:val="9"/>
          <w:sz w:val="31"/>
          <w:szCs w:val="31"/>
        </w:rPr>
        <w:t>数据分析能力：</w:t>
      </w:r>
      <w:r>
        <w:rPr>
          <w:rFonts w:ascii="仿宋" w:hAnsi="仿宋" w:eastAsia="仿宋" w:cs="仿宋"/>
          <w:spacing w:val="-80"/>
          <w:sz w:val="31"/>
          <w:szCs w:val="31"/>
        </w:rPr>
        <w:t xml:space="preserve"> </w:t>
      </w:r>
      <w:r>
        <w:rPr>
          <w:rFonts w:ascii="仿宋" w:hAnsi="仿宋" w:eastAsia="仿宋" w:cs="仿宋"/>
          <w:spacing w:val="9"/>
          <w:sz w:val="31"/>
          <w:szCs w:val="31"/>
        </w:rPr>
        <w:t>能够总结分析投标报价的数据，输出</w:t>
      </w:r>
      <w:r>
        <w:rPr>
          <w:rFonts w:ascii="仿宋" w:hAnsi="仿宋" w:eastAsia="仿宋" w:cs="仿宋"/>
          <w:spacing w:val="10"/>
          <w:sz w:val="31"/>
          <w:szCs w:val="31"/>
        </w:rPr>
        <w:t>经济技术指标、主要工料指标、分部分项指标、单方造价指</w:t>
      </w:r>
      <w:r>
        <w:rPr>
          <w:rFonts w:ascii="仿宋" w:hAnsi="仿宋" w:eastAsia="仿宋" w:cs="仿宋"/>
          <w:spacing w:val="7"/>
          <w:sz w:val="31"/>
          <w:szCs w:val="31"/>
        </w:rPr>
        <w:t>标等成本指标数据。</w:t>
      </w:r>
    </w:p>
    <w:p w14:paraId="65D6003F">
      <w:pPr>
        <w:pStyle w:val="2"/>
        <w:spacing w:line="330" w:lineRule="auto"/>
        <w:ind w:left="320" w:right="275" w:firstLine="604"/>
        <w:rPr>
          <w:rFonts w:ascii="仿宋" w:hAnsi="仿宋" w:eastAsia="仿宋" w:cs="仿宋"/>
          <w:sz w:val="31"/>
          <w:szCs w:val="31"/>
        </w:rPr>
      </w:pPr>
      <w:r>
        <w:rPr>
          <w:spacing w:val="11"/>
          <w:sz w:val="31"/>
          <w:szCs w:val="31"/>
        </w:rPr>
        <w:t>5.</w:t>
      </w:r>
      <w:r>
        <w:rPr>
          <w:rFonts w:ascii="仿宋" w:hAnsi="仿宋" w:eastAsia="仿宋" w:cs="仿宋"/>
          <w:spacing w:val="11"/>
          <w:sz w:val="31"/>
          <w:szCs w:val="31"/>
        </w:rPr>
        <w:t>具有运用相关法律法规、行业规定（规范）解决施工</w:t>
      </w:r>
      <w:r>
        <w:rPr>
          <w:rFonts w:ascii="仿宋" w:hAnsi="仿宋" w:eastAsia="仿宋" w:cs="仿宋"/>
          <w:spacing w:val="5"/>
          <w:sz w:val="31"/>
          <w:szCs w:val="31"/>
        </w:rPr>
        <w:t>阶段造价管控风险的能力</w:t>
      </w:r>
    </w:p>
    <w:p w14:paraId="35F9F04A">
      <w:pPr>
        <w:spacing w:before="68" w:line="229" w:lineRule="auto"/>
        <w:ind w:left="949"/>
        <w:outlineLvl w:val="2"/>
        <w:rPr>
          <w:rFonts w:ascii="楷体" w:hAnsi="楷体" w:eastAsia="楷体" w:cs="楷体"/>
          <w:sz w:val="31"/>
          <w:szCs w:val="31"/>
        </w:rPr>
      </w:pPr>
      <w:r>
        <w:rPr>
          <w:rFonts w:ascii="楷体" w:hAnsi="楷体" w:eastAsia="楷体" w:cs="楷体"/>
          <w:spacing w:val="7"/>
          <w:sz w:val="31"/>
          <w:szCs w:val="31"/>
        </w:rPr>
        <w:t>（三）模块三 全过程造价管理综合应用</w:t>
      </w:r>
    </w:p>
    <w:p w14:paraId="2B51A780">
      <w:pPr>
        <w:spacing w:before="182" w:line="333" w:lineRule="auto"/>
        <w:ind w:left="293" w:right="273" w:firstLine="628"/>
        <w:jc w:val="both"/>
        <w:rPr>
          <w:rFonts w:ascii="仿宋" w:hAnsi="仿宋" w:eastAsia="仿宋" w:cs="仿宋"/>
          <w:sz w:val="31"/>
          <w:szCs w:val="31"/>
        </w:rPr>
      </w:pPr>
      <w:r>
        <w:rPr>
          <w:rFonts w:ascii="仿宋" w:hAnsi="仿宋" w:eastAsia="仿宋" w:cs="仿宋"/>
          <w:spacing w:val="10"/>
          <w:sz w:val="31"/>
          <w:szCs w:val="31"/>
        </w:rPr>
        <w:t>该模块涵盖从建设项目的决策阶段、设计阶段、招投标与合同管理阶段、施工阶段、竣工决算和项</w:t>
      </w:r>
      <w:r>
        <w:rPr>
          <w:rFonts w:ascii="仿宋" w:hAnsi="仿宋" w:eastAsia="仿宋" w:cs="仿宋"/>
          <w:spacing w:val="9"/>
          <w:sz w:val="31"/>
          <w:szCs w:val="31"/>
        </w:rPr>
        <w:t>目后评估阶段全</w:t>
      </w:r>
      <w:r>
        <w:rPr>
          <w:rFonts w:ascii="仿宋" w:hAnsi="仿宋" w:eastAsia="仿宋" w:cs="仿宋"/>
          <w:spacing w:val="6"/>
          <w:sz w:val="31"/>
          <w:szCs w:val="31"/>
        </w:rPr>
        <w:t>过程工程造价知识。</w:t>
      </w:r>
    </w:p>
    <w:p w14:paraId="05BB3797">
      <w:pPr>
        <w:spacing w:before="1" w:line="221" w:lineRule="auto"/>
        <w:ind w:left="943"/>
        <w:rPr>
          <w:rFonts w:ascii="仿宋" w:hAnsi="仿宋" w:eastAsia="仿宋" w:cs="仿宋"/>
          <w:sz w:val="31"/>
          <w:szCs w:val="31"/>
        </w:rPr>
      </w:pPr>
      <w:r>
        <w:rPr>
          <w:rFonts w:ascii="仿宋" w:hAnsi="仿宋" w:eastAsia="仿宋" w:cs="仿宋"/>
          <w:spacing w:val="7"/>
          <w:sz w:val="31"/>
          <w:szCs w:val="31"/>
        </w:rPr>
        <w:t>强化参赛选手工程造价控制和管理意识。</w:t>
      </w:r>
    </w:p>
    <w:p w14:paraId="7EFD1BB2">
      <w:pPr>
        <w:pStyle w:val="2"/>
        <w:spacing w:before="189" w:line="325" w:lineRule="auto"/>
        <w:ind w:left="282" w:right="272" w:firstLine="647"/>
        <w:rPr>
          <w:rFonts w:ascii="仿宋" w:hAnsi="仿宋" w:eastAsia="仿宋" w:cs="仿宋"/>
          <w:sz w:val="31"/>
          <w:szCs w:val="31"/>
        </w:rPr>
      </w:pPr>
      <w:r>
        <w:rPr>
          <w:rFonts w:ascii="仿宋" w:hAnsi="仿宋" w:eastAsia="仿宋" w:cs="仿宋"/>
          <w:spacing w:val="9"/>
          <w:sz w:val="31"/>
          <w:szCs w:val="31"/>
        </w:rPr>
        <w:t>参赛选手通过答题软件，分别独立完成建筑装饰工程项</w:t>
      </w:r>
      <w:r>
        <w:rPr>
          <w:rFonts w:ascii="仿宋" w:hAnsi="仿宋" w:eastAsia="仿宋" w:cs="仿宋"/>
          <w:spacing w:val="15"/>
          <w:sz w:val="31"/>
          <w:szCs w:val="31"/>
        </w:rPr>
        <w:t>目管理与实务的内容，成绩取</w:t>
      </w:r>
      <w:r>
        <w:rPr>
          <w:spacing w:val="15"/>
          <w:sz w:val="31"/>
          <w:szCs w:val="31"/>
        </w:rPr>
        <w:t>3</w:t>
      </w:r>
      <w:r>
        <w:rPr>
          <w:rFonts w:ascii="仿宋" w:hAnsi="仿宋" w:eastAsia="仿宋" w:cs="仿宋"/>
          <w:spacing w:val="15"/>
          <w:sz w:val="31"/>
          <w:szCs w:val="31"/>
        </w:rPr>
        <w:t>名选手的平均值。该模块由</w:t>
      </w:r>
      <w:r>
        <w:rPr>
          <w:rFonts w:ascii="仿宋" w:hAnsi="仿宋" w:eastAsia="仿宋" w:cs="仿宋"/>
          <w:spacing w:val="10"/>
          <w:sz w:val="31"/>
          <w:szCs w:val="31"/>
        </w:rPr>
        <w:t>答题系统自动评分。竞赛内容、成绩比例与时间分配如下表</w:t>
      </w:r>
      <w:r>
        <w:rPr>
          <w:rFonts w:ascii="仿宋" w:hAnsi="仿宋" w:eastAsia="仿宋" w:cs="仿宋"/>
          <w:spacing w:val="2"/>
          <w:sz w:val="31"/>
          <w:szCs w:val="31"/>
        </w:rPr>
        <w:t>所示：</w:t>
      </w:r>
    </w:p>
    <w:p w14:paraId="0C67ED93">
      <w:pPr>
        <w:pStyle w:val="2"/>
        <w:spacing w:before="55" w:line="222" w:lineRule="auto"/>
        <w:ind w:left="2193"/>
        <w:rPr>
          <w:rFonts w:ascii="仿宋" w:hAnsi="仿宋" w:eastAsia="仿宋" w:cs="仿宋"/>
          <w:sz w:val="31"/>
          <w:szCs w:val="31"/>
        </w:rPr>
      </w:pPr>
      <w:r>
        <w:rPr>
          <w:rFonts w:ascii="仿宋" w:hAnsi="仿宋" w:eastAsia="仿宋" w:cs="仿宋"/>
          <w:spacing w:val="8"/>
          <w:sz w:val="31"/>
          <w:szCs w:val="31"/>
        </w:rPr>
        <w:t>表</w:t>
      </w:r>
      <w:r>
        <w:rPr>
          <w:spacing w:val="8"/>
          <w:sz w:val="31"/>
          <w:szCs w:val="31"/>
        </w:rPr>
        <w:t xml:space="preserve">1  </w:t>
      </w:r>
      <w:r>
        <w:rPr>
          <w:rFonts w:ascii="仿宋" w:hAnsi="仿宋" w:eastAsia="仿宋" w:cs="仿宋"/>
          <w:spacing w:val="8"/>
          <w:sz w:val="31"/>
          <w:szCs w:val="31"/>
        </w:rPr>
        <w:t>竞赛内容、成绩比例与时间分配</w:t>
      </w:r>
    </w:p>
    <w:p w14:paraId="6228FDE0">
      <w:pPr>
        <w:spacing w:line="114" w:lineRule="auto"/>
        <w:rPr>
          <w:rFonts w:ascii="Arial"/>
          <w:sz w:val="2"/>
        </w:rPr>
      </w:pPr>
    </w:p>
    <w:tbl>
      <w:tblPr>
        <w:tblStyle w:val="5"/>
        <w:tblW w:w="88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1"/>
        <w:gridCol w:w="1265"/>
        <w:gridCol w:w="3180"/>
        <w:gridCol w:w="968"/>
        <w:gridCol w:w="756"/>
        <w:gridCol w:w="1765"/>
      </w:tblGrid>
      <w:tr w14:paraId="128926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2206" w:type="dxa"/>
            <w:gridSpan w:val="2"/>
            <w:vAlign w:val="top"/>
          </w:tcPr>
          <w:p w14:paraId="11E09598">
            <w:pPr>
              <w:pStyle w:val="6"/>
              <w:spacing w:before="222" w:line="224" w:lineRule="auto"/>
              <w:ind w:left="837"/>
            </w:pPr>
            <w:r>
              <w:rPr>
                <w:spacing w:val="-8"/>
              </w:rPr>
              <w:t>模块</w:t>
            </w:r>
          </w:p>
        </w:tc>
        <w:tc>
          <w:tcPr>
            <w:tcW w:w="3180" w:type="dxa"/>
            <w:vAlign w:val="top"/>
          </w:tcPr>
          <w:p w14:paraId="32E499A6">
            <w:pPr>
              <w:pStyle w:val="6"/>
              <w:spacing w:before="222" w:line="223" w:lineRule="auto"/>
              <w:ind w:left="1054"/>
            </w:pPr>
            <w:r>
              <w:rPr>
                <w:spacing w:val="-7"/>
              </w:rPr>
              <w:t>主要内容</w:t>
            </w:r>
          </w:p>
        </w:tc>
        <w:tc>
          <w:tcPr>
            <w:tcW w:w="968" w:type="dxa"/>
            <w:vAlign w:val="top"/>
          </w:tcPr>
          <w:p w14:paraId="708A9E4F">
            <w:pPr>
              <w:pStyle w:val="6"/>
              <w:spacing w:before="40" w:line="223" w:lineRule="auto"/>
              <w:ind w:left="359" w:right="61" w:hanging="248"/>
            </w:pPr>
            <w:r>
              <w:rPr>
                <w:spacing w:val="-17"/>
              </w:rPr>
              <w:t>比赛时</w:t>
            </w:r>
            <w:r>
              <w:t>长</w:t>
            </w:r>
          </w:p>
        </w:tc>
        <w:tc>
          <w:tcPr>
            <w:tcW w:w="756" w:type="dxa"/>
            <w:vAlign w:val="top"/>
          </w:tcPr>
          <w:p w14:paraId="46AD97A4">
            <w:pPr>
              <w:pStyle w:val="6"/>
              <w:spacing w:before="222" w:line="223" w:lineRule="auto"/>
              <w:ind w:left="114"/>
            </w:pPr>
            <w:r>
              <w:rPr>
                <w:spacing w:val="-8"/>
              </w:rPr>
              <w:t>权重</w:t>
            </w:r>
          </w:p>
        </w:tc>
        <w:tc>
          <w:tcPr>
            <w:tcW w:w="1765" w:type="dxa"/>
            <w:vAlign w:val="top"/>
          </w:tcPr>
          <w:p w14:paraId="723239C9">
            <w:pPr>
              <w:pStyle w:val="6"/>
              <w:spacing w:before="222" w:line="224" w:lineRule="auto"/>
              <w:ind w:left="372"/>
            </w:pPr>
            <w:r>
              <w:rPr>
                <w:spacing w:val="-13"/>
              </w:rPr>
              <w:t>比赛形式</w:t>
            </w:r>
          </w:p>
        </w:tc>
      </w:tr>
      <w:tr w14:paraId="039868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4" w:hRule="atLeast"/>
        </w:trPr>
        <w:tc>
          <w:tcPr>
            <w:tcW w:w="941" w:type="dxa"/>
            <w:vAlign w:val="top"/>
          </w:tcPr>
          <w:p w14:paraId="718ADF46">
            <w:pPr>
              <w:spacing w:line="334" w:lineRule="auto"/>
              <w:rPr>
                <w:rFonts w:ascii="Arial"/>
                <w:sz w:val="21"/>
              </w:rPr>
            </w:pPr>
          </w:p>
          <w:p w14:paraId="7BB47D50">
            <w:pPr>
              <w:spacing w:line="335" w:lineRule="auto"/>
              <w:rPr>
                <w:rFonts w:ascii="Arial"/>
                <w:sz w:val="21"/>
              </w:rPr>
            </w:pPr>
          </w:p>
          <w:p w14:paraId="602095F1">
            <w:pPr>
              <w:pStyle w:val="6"/>
              <w:spacing w:before="91" w:line="224" w:lineRule="auto"/>
              <w:ind w:left="64"/>
            </w:pPr>
            <w:r>
              <w:rPr>
                <w:spacing w:val="1"/>
              </w:rPr>
              <w:t>模块一</w:t>
            </w:r>
          </w:p>
        </w:tc>
        <w:tc>
          <w:tcPr>
            <w:tcW w:w="1265" w:type="dxa"/>
            <w:vAlign w:val="top"/>
          </w:tcPr>
          <w:p w14:paraId="72C60126">
            <w:pPr>
              <w:pStyle w:val="6"/>
              <w:spacing w:before="219"/>
              <w:ind w:left="98" w:right="70" w:firstLine="43"/>
            </w:pPr>
            <w:r>
              <w:rPr>
                <w:spacing w:val="-1"/>
              </w:rPr>
              <w:t>BIM建模</w:t>
            </w:r>
            <w:r>
              <w:rPr>
                <w:spacing w:val="-8"/>
              </w:rPr>
              <w:t>与招标工</w:t>
            </w:r>
          </w:p>
          <w:p w14:paraId="631B64DA">
            <w:pPr>
              <w:pStyle w:val="6"/>
              <w:spacing w:before="1" w:line="239" w:lineRule="auto"/>
              <w:ind w:left="369" w:right="70" w:hanging="280"/>
            </w:pPr>
            <w:r>
              <w:rPr>
                <w:spacing w:val="-5"/>
              </w:rPr>
              <w:t>程量清单</w:t>
            </w:r>
            <w:r>
              <w:rPr>
                <w:spacing w:val="-10"/>
              </w:rPr>
              <w:t>编制</w:t>
            </w:r>
          </w:p>
        </w:tc>
        <w:tc>
          <w:tcPr>
            <w:tcW w:w="3180" w:type="dxa"/>
            <w:vAlign w:val="top"/>
          </w:tcPr>
          <w:p w14:paraId="1E49975F">
            <w:pPr>
              <w:pStyle w:val="6"/>
              <w:spacing w:before="39" w:line="224" w:lineRule="auto"/>
              <w:ind w:left="29"/>
            </w:pPr>
            <w:r>
              <w:rPr>
                <w:spacing w:val="-3"/>
              </w:rPr>
              <w:t>1.建筑与装饰工程 BIM</w:t>
            </w:r>
          </w:p>
          <w:p w14:paraId="58B2D48D">
            <w:pPr>
              <w:pStyle w:val="6"/>
              <w:spacing w:before="22"/>
              <w:ind w:left="18" w:right="94" w:hanging="1"/>
            </w:pPr>
            <w:r>
              <w:rPr>
                <w:spacing w:val="-2"/>
              </w:rPr>
              <w:t>建模与招标工程量清单编</w:t>
            </w:r>
            <w:r>
              <w:t>制</w:t>
            </w:r>
          </w:p>
          <w:p w14:paraId="1FB3131C">
            <w:pPr>
              <w:pStyle w:val="6"/>
              <w:spacing w:line="222" w:lineRule="auto"/>
              <w:ind w:left="16" w:right="236" w:hanging="4"/>
            </w:pPr>
            <w:r>
              <w:rPr>
                <w:spacing w:val="-1"/>
              </w:rPr>
              <w:t>2.安装工程 BIM 建模与</w:t>
            </w:r>
            <w:r>
              <w:rPr>
                <w:spacing w:val="-2"/>
              </w:rPr>
              <w:t>招标工程量清单编制</w:t>
            </w:r>
          </w:p>
        </w:tc>
        <w:tc>
          <w:tcPr>
            <w:tcW w:w="968" w:type="dxa"/>
            <w:vAlign w:val="top"/>
          </w:tcPr>
          <w:p w14:paraId="40ED2CCE">
            <w:pPr>
              <w:spacing w:line="244" w:lineRule="auto"/>
              <w:rPr>
                <w:rFonts w:ascii="Arial"/>
                <w:sz w:val="21"/>
              </w:rPr>
            </w:pPr>
          </w:p>
          <w:p w14:paraId="31DA511B">
            <w:pPr>
              <w:spacing w:line="245" w:lineRule="auto"/>
              <w:rPr>
                <w:rFonts w:ascii="Arial"/>
                <w:sz w:val="21"/>
              </w:rPr>
            </w:pPr>
          </w:p>
          <w:p w14:paraId="353204BA">
            <w:pPr>
              <w:pStyle w:val="6"/>
              <w:spacing w:before="91" w:line="241" w:lineRule="auto"/>
              <w:ind w:left="224" w:right="198" w:firstLine="78"/>
            </w:pPr>
            <w:r>
              <w:rPr>
                <w:spacing w:val="-10"/>
              </w:rPr>
              <w:t>180</w:t>
            </w:r>
            <w:r>
              <w:rPr>
                <w:spacing w:val="-11"/>
              </w:rPr>
              <w:t>分钟</w:t>
            </w:r>
          </w:p>
        </w:tc>
        <w:tc>
          <w:tcPr>
            <w:tcW w:w="756" w:type="dxa"/>
            <w:vAlign w:val="top"/>
          </w:tcPr>
          <w:p w14:paraId="41C20E02">
            <w:pPr>
              <w:spacing w:line="334" w:lineRule="auto"/>
              <w:rPr>
                <w:rFonts w:ascii="Arial"/>
                <w:sz w:val="21"/>
              </w:rPr>
            </w:pPr>
          </w:p>
          <w:p w14:paraId="5B5C844B">
            <w:pPr>
              <w:spacing w:line="335" w:lineRule="auto"/>
              <w:rPr>
                <w:rFonts w:ascii="Arial"/>
                <w:sz w:val="21"/>
              </w:rPr>
            </w:pPr>
          </w:p>
          <w:p w14:paraId="7B6050A9">
            <w:pPr>
              <w:pStyle w:val="6"/>
              <w:spacing w:before="91" w:line="242" w:lineRule="auto"/>
              <w:ind w:left="183"/>
            </w:pPr>
            <w:r>
              <w:rPr>
                <w:spacing w:val="-5"/>
              </w:rPr>
              <w:t>50%</w:t>
            </w:r>
          </w:p>
        </w:tc>
        <w:tc>
          <w:tcPr>
            <w:tcW w:w="1765" w:type="dxa"/>
            <w:vAlign w:val="top"/>
          </w:tcPr>
          <w:p w14:paraId="69A8DA69">
            <w:pPr>
              <w:spacing w:line="334" w:lineRule="auto"/>
              <w:rPr>
                <w:rFonts w:ascii="Arial"/>
                <w:sz w:val="21"/>
              </w:rPr>
            </w:pPr>
          </w:p>
          <w:p w14:paraId="237227C1">
            <w:pPr>
              <w:spacing w:line="335" w:lineRule="auto"/>
              <w:rPr>
                <w:rFonts w:ascii="Arial"/>
                <w:sz w:val="21"/>
              </w:rPr>
            </w:pPr>
          </w:p>
          <w:p w14:paraId="0DD436A6">
            <w:pPr>
              <w:pStyle w:val="6"/>
              <w:spacing w:before="91" w:line="224" w:lineRule="auto"/>
              <w:ind w:left="509"/>
            </w:pPr>
            <w:r>
              <w:rPr>
                <w:spacing w:val="-16"/>
              </w:rPr>
              <w:t>团队赛</w:t>
            </w:r>
          </w:p>
        </w:tc>
      </w:tr>
      <w:tr w14:paraId="177F4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4" w:hRule="atLeast"/>
        </w:trPr>
        <w:tc>
          <w:tcPr>
            <w:tcW w:w="941" w:type="dxa"/>
            <w:vAlign w:val="top"/>
          </w:tcPr>
          <w:p w14:paraId="0864BEEF">
            <w:pPr>
              <w:spacing w:line="334" w:lineRule="auto"/>
              <w:rPr>
                <w:rFonts w:ascii="Arial"/>
                <w:sz w:val="21"/>
              </w:rPr>
            </w:pPr>
          </w:p>
          <w:p w14:paraId="68BA2B0A">
            <w:pPr>
              <w:spacing w:line="335" w:lineRule="auto"/>
              <w:rPr>
                <w:rFonts w:ascii="Arial"/>
                <w:sz w:val="21"/>
              </w:rPr>
            </w:pPr>
          </w:p>
          <w:p w14:paraId="46C019F0">
            <w:pPr>
              <w:pStyle w:val="6"/>
              <w:spacing w:before="91" w:line="224" w:lineRule="auto"/>
              <w:ind w:left="64"/>
            </w:pPr>
            <w:r>
              <w:rPr>
                <w:spacing w:val="-6"/>
              </w:rPr>
              <w:t>模块二</w:t>
            </w:r>
          </w:p>
        </w:tc>
        <w:tc>
          <w:tcPr>
            <w:tcW w:w="1265" w:type="dxa"/>
            <w:vAlign w:val="top"/>
          </w:tcPr>
          <w:p w14:paraId="7C50F987">
            <w:pPr>
              <w:pStyle w:val="6"/>
              <w:spacing w:before="222" w:line="223" w:lineRule="auto"/>
              <w:ind w:left="86"/>
            </w:pPr>
            <w:r>
              <w:rPr>
                <w:spacing w:val="-5"/>
              </w:rPr>
              <w:t>投标报价</w:t>
            </w:r>
          </w:p>
          <w:p w14:paraId="471ADE0D">
            <w:pPr>
              <w:pStyle w:val="6"/>
              <w:spacing w:before="24" w:line="222" w:lineRule="auto"/>
              <w:ind w:left="87"/>
            </w:pPr>
            <w:r>
              <w:rPr>
                <w:spacing w:val="-5"/>
              </w:rPr>
              <w:t>文件编制</w:t>
            </w:r>
          </w:p>
          <w:p w14:paraId="4CA25ED6">
            <w:pPr>
              <w:pStyle w:val="6"/>
              <w:spacing w:before="26" w:line="245" w:lineRule="auto"/>
              <w:ind w:left="507" w:right="70" w:hanging="409"/>
            </w:pPr>
            <w:r>
              <w:rPr>
                <w:spacing w:val="-8"/>
              </w:rPr>
              <w:t>与价款调</w:t>
            </w:r>
            <w:r>
              <w:t>整</w:t>
            </w:r>
          </w:p>
        </w:tc>
        <w:tc>
          <w:tcPr>
            <w:tcW w:w="3180" w:type="dxa"/>
            <w:vAlign w:val="top"/>
          </w:tcPr>
          <w:p w14:paraId="75D8E6E2">
            <w:pPr>
              <w:pStyle w:val="6"/>
              <w:spacing w:before="39"/>
              <w:ind w:left="18" w:right="96" w:firstLine="10"/>
            </w:pPr>
            <w:r>
              <w:rPr>
                <w:spacing w:val="-3"/>
              </w:rPr>
              <w:t>1.建筑与装饰工程投标报价文件的编制</w:t>
            </w:r>
          </w:p>
          <w:p w14:paraId="35A1A602">
            <w:pPr>
              <w:pStyle w:val="6"/>
              <w:spacing w:before="2" w:line="238" w:lineRule="auto"/>
              <w:ind w:left="33" w:right="96" w:hanging="21"/>
            </w:pPr>
            <w:r>
              <w:rPr>
                <w:spacing w:val="-2"/>
              </w:rPr>
              <w:t>2.安装工程投标报价文件</w:t>
            </w:r>
            <w:r>
              <w:rPr>
                <w:spacing w:val="-12"/>
              </w:rPr>
              <w:t>的编制</w:t>
            </w:r>
          </w:p>
          <w:p w14:paraId="13C1C1E1">
            <w:pPr>
              <w:pStyle w:val="6"/>
              <w:spacing w:line="205" w:lineRule="auto"/>
              <w:ind w:left="14"/>
            </w:pPr>
            <w:r>
              <w:rPr>
                <w:spacing w:val="-3"/>
              </w:rPr>
              <w:t>3.价款调整</w:t>
            </w:r>
          </w:p>
        </w:tc>
        <w:tc>
          <w:tcPr>
            <w:tcW w:w="968" w:type="dxa"/>
            <w:vAlign w:val="top"/>
          </w:tcPr>
          <w:p w14:paraId="25E1DA0B">
            <w:pPr>
              <w:spacing w:line="245" w:lineRule="auto"/>
              <w:rPr>
                <w:rFonts w:ascii="Arial"/>
                <w:sz w:val="21"/>
              </w:rPr>
            </w:pPr>
          </w:p>
          <w:p w14:paraId="7E6BA926">
            <w:pPr>
              <w:spacing w:line="245" w:lineRule="auto"/>
              <w:rPr>
                <w:rFonts w:ascii="Arial"/>
                <w:sz w:val="21"/>
              </w:rPr>
            </w:pPr>
          </w:p>
          <w:p w14:paraId="20B285EC">
            <w:pPr>
              <w:pStyle w:val="6"/>
              <w:spacing w:before="91" w:line="241" w:lineRule="auto"/>
              <w:ind w:left="224" w:right="198" w:firstLine="78"/>
            </w:pPr>
            <w:r>
              <w:rPr>
                <w:spacing w:val="-10"/>
              </w:rPr>
              <w:t>120</w:t>
            </w:r>
            <w:r>
              <w:rPr>
                <w:spacing w:val="-11"/>
              </w:rPr>
              <w:t>分钟</w:t>
            </w:r>
          </w:p>
        </w:tc>
        <w:tc>
          <w:tcPr>
            <w:tcW w:w="756" w:type="dxa"/>
            <w:vAlign w:val="top"/>
          </w:tcPr>
          <w:p w14:paraId="119EEF04">
            <w:pPr>
              <w:spacing w:line="334" w:lineRule="auto"/>
              <w:rPr>
                <w:rFonts w:ascii="Arial"/>
                <w:sz w:val="21"/>
              </w:rPr>
            </w:pPr>
          </w:p>
          <w:p w14:paraId="13AD8DD8">
            <w:pPr>
              <w:spacing w:line="335" w:lineRule="auto"/>
              <w:rPr>
                <w:rFonts w:ascii="Arial"/>
                <w:sz w:val="21"/>
              </w:rPr>
            </w:pPr>
          </w:p>
          <w:p w14:paraId="1AA04EFB">
            <w:pPr>
              <w:pStyle w:val="6"/>
              <w:spacing w:before="91" w:line="242" w:lineRule="auto"/>
              <w:ind w:left="183"/>
            </w:pPr>
            <w:r>
              <w:rPr>
                <w:spacing w:val="-5"/>
              </w:rPr>
              <w:t>30%</w:t>
            </w:r>
          </w:p>
        </w:tc>
        <w:tc>
          <w:tcPr>
            <w:tcW w:w="1765" w:type="dxa"/>
            <w:vAlign w:val="top"/>
          </w:tcPr>
          <w:p w14:paraId="5E54DD08">
            <w:pPr>
              <w:spacing w:line="334" w:lineRule="auto"/>
              <w:rPr>
                <w:rFonts w:ascii="Arial"/>
                <w:sz w:val="21"/>
              </w:rPr>
            </w:pPr>
          </w:p>
          <w:p w14:paraId="5AEE693E">
            <w:pPr>
              <w:spacing w:line="335" w:lineRule="auto"/>
              <w:rPr>
                <w:rFonts w:ascii="Arial"/>
                <w:sz w:val="21"/>
              </w:rPr>
            </w:pPr>
          </w:p>
          <w:p w14:paraId="47C71D66">
            <w:pPr>
              <w:pStyle w:val="6"/>
              <w:spacing w:before="91" w:line="224" w:lineRule="auto"/>
              <w:ind w:left="509"/>
            </w:pPr>
            <w:r>
              <w:rPr>
                <w:spacing w:val="-16"/>
              </w:rPr>
              <w:t>团队赛</w:t>
            </w:r>
          </w:p>
        </w:tc>
      </w:tr>
    </w:tbl>
    <w:p w14:paraId="0F69E5CA">
      <w:pPr>
        <w:pStyle w:val="2"/>
      </w:pPr>
    </w:p>
    <w:p w14:paraId="60ABB477">
      <w:pPr>
        <w:sectPr>
          <w:footerReference r:id="rId9" w:type="default"/>
          <w:pgSz w:w="11906" w:h="16840"/>
          <w:pgMar w:top="1431" w:right="1512" w:bottom="1117" w:left="1512" w:header="0" w:footer="750" w:gutter="0"/>
          <w:cols w:space="720" w:num="1"/>
        </w:sectPr>
      </w:pPr>
    </w:p>
    <w:tbl>
      <w:tblPr>
        <w:tblStyle w:val="5"/>
        <w:tblW w:w="887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1"/>
        <w:gridCol w:w="1265"/>
        <w:gridCol w:w="3180"/>
        <w:gridCol w:w="968"/>
        <w:gridCol w:w="756"/>
        <w:gridCol w:w="1765"/>
      </w:tblGrid>
      <w:tr w14:paraId="375A8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3" w:hRule="atLeast"/>
        </w:trPr>
        <w:tc>
          <w:tcPr>
            <w:tcW w:w="941" w:type="dxa"/>
            <w:vAlign w:val="top"/>
          </w:tcPr>
          <w:p w14:paraId="03E92080">
            <w:pPr>
              <w:spacing w:line="392" w:lineRule="auto"/>
              <w:rPr>
                <w:rFonts w:ascii="Arial"/>
                <w:sz w:val="21"/>
              </w:rPr>
            </w:pPr>
          </w:p>
          <w:p w14:paraId="22FF9790">
            <w:pPr>
              <w:pStyle w:val="6"/>
              <w:spacing w:before="91" w:line="224" w:lineRule="auto"/>
              <w:ind w:left="64"/>
            </w:pPr>
            <w:r>
              <w:rPr>
                <w:spacing w:val="-6"/>
              </w:rPr>
              <w:t>模块三</w:t>
            </w:r>
          </w:p>
        </w:tc>
        <w:tc>
          <w:tcPr>
            <w:tcW w:w="1265" w:type="dxa"/>
            <w:vAlign w:val="top"/>
          </w:tcPr>
          <w:p w14:paraId="6570AF38">
            <w:pPr>
              <w:pStyle w:val="6"/>
              <w:spacing w:before="123" w:line="224" w:lineRule="auto"/>
              <w:ind w:left="93"/>
            </w:pPr>
            <w:r>
              <w:rPr>
                <w:spacing w:val="-7"/>
              </w:rPr>
              <w:t>全过程造</w:t>
            </w:r>
          </w:p>
          <w:p w14:paraId="3642C790">
            <w:pPr>
              <w:pStyle w:val="6"/>
              <w:spacing w:before="21" w:line="241" w:lineRule="auto"/>
              <w:ind w:left="233" w:right="70" w:hanging="145"/>
            </w:pPr>
            <w:r>
              <w:rPr>
                <w:spacing w:val="-5"/>
              </w:rPr>
              <w:t>价管理综</w:t>
            </w:r>
            <w:r>
              <w:rPr>
                <w:spacing w:val="-9"/>
              </w:rPr>
              <w:t>合应用</w:t>
            </w:r>
          </w:p>
        </w:tc>
        <w:tc>
          <w:tcPr>
            <w:tcW w:w="3180" w:type="dxa"/>
            <w:vAlign w:val="top"/>
          </w:tcPr>
          <w:p w14:paraId="2F4A9822">
            <w:pPr>
              <w:pStyle w:val="6"/>
              <w:spacing w:before="302" w:line="243" w:lineRule="auto"/>
              <w:ind w:left="19" w:right="94" w:hanging="2"/>
            </w:pPr>
            <w:r>
              <w:rPr>
                <w:spacing w:val="-2"/>
              </w:rPr>
              <w:t>建设项目全过程工程造价</w:t>
            </w:r>
            <w:r>
              <w:rPr>
                <w:spacing w:val="-10"/>
              </w:rPr>
              <w:t>知识</w:t>
            </w:r>
          </w:p>
        </w:tc>
        <w:tc>
          <w:tcPr>
            <w:tcW w:w="968" w:type="dxa"/>
            <w:vAlign w:val="top"/>
          </w:tcPr>
          <w:p w14:paraId="46032CC6">
            <w:pPr>
              <w:pStyle w:val="6"/>
              <w:spacing w:before="304" w:line="242" w:lineRule="auto"/>
              <w:ind w:left="224" w:right="198" w:firstLine="129"/>
            </w:pPr>
            <w:r>
              <w:rPr>
                <w:spacing w:val="-5"/>
              </w:rPr>
              <w:t>60</w:t>
            </w:r>
            <w:r>
              <w:rPr>
                <w:spacing w:val="-11"/>
              </w:rPr>
              <w:t>分钟</w:t>
            </w:r>
          </w:p>
        </w:tc>
        <w:tc>
          <w:tcPr>
            <w:tcW w:w="756" w:type="dxa"/>
            <w:vAlign w:val="top"/>
          </w:tcPr>
          <w:p w14:paraId="5AF69B2A">
            <w:pPr>
              <w:spacing w:line="392" w:lineRule="auto"/>
              <w:rPr>
                <w:rFonts w:ascii="Arial"/>
                <w:sz w:val="21"/>
              </w:rPr>
            </w:pPr>
          </w:p>
          <w:p w14:paraId="6F86ACCF">
            <w:pPr>
              <w:pStyle w:val="6"/>
              <w:spacing w:before="91" w:line="242" w:lineRule="auto"/>
              <w:ind w:left="181"/>
            </w:pPr>
            <w:r>
              <w:rPr>
                <w:spacing w:val="-4"/>
              </w:rPr>
              <w:t>20%</w:t>
            </w:r>
          </w:p>
        </w:tc>
        <w:tc>
          <w:tcPr>
            <w:tcW w:w="1765" w:type="dxa"/>
            <w:vAlign w:val="top"/>
          </w:tcPr>
          <w:p w14:paraId="1B873C5A">
            <w:pPr>
              <w:pStyle w:val="6"/>
              <w:spacing w:before="123" w:line="239" w:lineRule="auto"/>
              <w:ind w:left="63" w:right="38" w:hanging="3"/>
            </w:pPr>
            <w:r>
              <w:rPr>
                <w:spacing w:val="-4"/>
              </w:rPr>
              <w:t>个人赛（总成绩为团队成员</w:t>
            </w:r>
          </w:p>
          <w:p w14:paraId="40CC058B">
            <w:pPr>
              <w:pStyle w:val="6"/>
              <w:spacing w:before="1" w:line="223" w:lineRule="auto"/>
              <w:ind w:left="198"/>
            </w:pPr>
            <w:r>
              <w:rPr>
                <w:spacing w:val="-4"/>
              </w:rPr>
              <w:t>平均成绩）</w:t>
            </w:r>
          </w:p>
        </w:tc>
      </w:tr>
    </w:tbl>
    <w:p w14:paraId="1AC557BF">
      <w:pPr>
        <w:spacing w:before="39" w:line="223" w:lineRule="auto"/>
        <w:ind w:left="1108"/>
        <w:rPr>
          <w:rFonts w:ascii="楷体" w:hAnsi="楷体" w:eastAsia="楷体" w:cs="楷体"/>
          <w:sz w:val="24"/>
          <w:szCs w:val="24"/>
        </w:rPr>
      </w:pPr>
      <w:r>
        <w:rPr>
          <w:rFonts w:ascii="楷体" w:hAnsi="楷体" w:eastAsia="楷体" w:cs="楷体"/>
          <w:spacing w:val="-3"/>
          <w:sz w:val="24"/>
          <w:szCs w:val="24"/>
        </w:rPr>
        <w:t>注：安装工程为给排水工程和电气工程</w:t>
      </w:r>
    </w:p>
    <w:p w14:paraId="732F006D">
      <w:pPr>
        <w:pStyle w:val="2"/>
        <w:spacing w:line="365" w:lineRule="auto"/>
      </w:pPr>
    </w:p>
    <w:p w14:paraId="7667FC25">
      <w:pPr>
        <w:spacing w:before="101" w:line="226" w:lineRule="auto"/>
        <w:ind w:left="942"/>
        <w:outlineLvl w:val="1"/>
        <w:rPr>
          <w:rFonts w:ascii="黑体" w:hAnsi="黑体" w:eastAsia="黑体" w:cs="黑体"/>
          <w:sz w:val="31"/>
          <w:szCs w:val="31"/>
        </w:rPr>
      </w:pPr>
      <w:r>
        <w:rPr>
          <w:rFonts w:ascii="黑体" w:hAnsi="黑体" w:eastAsia="黑体" w:cs="黑体"/>
          <w:spacing w:val="4"/>
          <w:sz w:val="31"/>
          <w:szCs w:val="31"/>
        </w:rPr>
        <w:t>四、竞赛方式</w:t>
      </w:r>
    </w:p>
    <w:p w14:paraId="010258FB">
      <w:pPr>
        <w:pStyle w:val="2"/>
        <w:spacing w:before="181" w:line="222" w:lineRule="auto"/>
        <w:ind w:left="946"/>
        <w:rPr>
          <w:rFonts w:ascii="仿宋" w:hAnsi="仿宋" w:eastAsia="仿宋" w:cs="仿宋"/>
          <w:sz w:val="31"/>
          <w:szCs w:val="31"/>
        </w:rPr>
      </w:pPr>
      <w:r>
        <w:rPr>
          <w:spacing w:val="3"/>
          <w:sz w:val="31"/>
          <w:szCs w:val="31"/>
        </w:rPr>
        <w:t>1.</w:t>
      </w:r>
      <w:r>
        <w:rPr>
          <w:rFonts w:ascii="仿宋" w:hAnsi="仿宋" w:eastAsia="仿宋" w:cs="仿宋"/>
          <w:spacing w:val="3"/>
          <w:sz w:val="31"/>
          <w:szCs w:val="31"/>
        </w:rPr>
        <w:t>竞赛为团体赛。</w:t>
      </w:r>
    </w:p>
    <w:p w14:paraId="1E3566D3">
      <w:pPr>
        <w:pStyle w:val="2"/>
        <w:spacing w:before="125" w:line="330" w:lineRule="auto"/>
        <w:ind w:left="289" w:right="275" w:firstLine="631"/>
        <w:rPr>
          <w:rFonts w:ascii="仿宋" w:hAnsi="仿宋" w:eastAsia="仿宋" w:cs="仿宋"/>
          <w:sz w:val="31"/>
          <w:szCs w:val="31"/>
        </w:rPr>
      </w:pPr>
      <w:r>
        <w:rPr>
          <w:spacing w:val="10"/>
          <w:sz w:val="31"/>
          <w:szCs w:val="31"/>
        </w:rPr>
        <w:t>2.</w:t>
      </w:r>
      <w:r>
        <w:rPr>
          <w:rFonts w:ascii="仿宋" w:hAnsi="仿宋" w:eastAsia="仿宋" w:cs="仿宋"/>
          <w:spacing w:val="10"/>
          <w:sz w:val="31"/>
          <w:szCs w:val="31"/>
        </w:rPr>
        <w:t>每支参赛团队由</w:t>
      </w:r>
      <w:r>
        <w:rPr>
          <w:spacing w:val="10"/>
          <w:sz w:val="31"/>
          <w:szCs w:val="31"/>
        </w:rPr>
        <w:t>3</w:t>
      </w:r>
      <w:r>
        <w:rPr>
          <w:rFonts w:ascii="仿宋" w:hAnsi="仿宋" w:eastAsia="仿宋" w:cs="仿宋"/>
          <w:spacing w:val="10"/>
          <w:sz w:val="31"/>
          <w:szCs w:val="31"/>
        </w:rPr>
        <w:t>名选手组成，每支参赛团队可配</w:t>
      </w:r>
      <w:r>
        <w:rPr>
          <w:spacing w:val="10"/>
          <w:sz w:val="31"/>
          <w:szCs w:val="31"/>
        </w:rPr>
        <w:t>2</w:t>
      </w:r>
      <w:r>
        <w:rPr>
          <w:rFonts w:ascii="仿宋" w:hAnsi="仿宋" w:eastAsia="仿宋" w:cs="仿宋"/>
          <w:spacing w:val="10"/>
          <w:sz w:val="31"/>
          <w:szCs w:val="31"/>
        </w:rPr>
        <w:t>名</w:t>
      </w:r>
      <w:r>
        <w:rPr>
          <w:rFonts w:ascii="仿宋" w:hAnsi="仿宋" w:eastAsia="仿宋" w:cs="仿宋"/>
          <w:spacing w:val="8"/>
          <w:sz w:val="31"/>
          <w:szCs w:val="31"/>
        </w:rPr>
        <w:t>指导教师，指导教师须为本校专兼职教师。</w:t>
      </w:r>
    </w:p>
    <w:p w14:paraId="76121455">
      <w:pPr>
        <w:pStyle w:val="2"/>
        <w:spacing w:before="13" w:line="335" w:lineRule="auto"/>
        <w:ind w:left="277" w:right="275" w:firstLine="647"/>
        <w:rPr>
          <w:rFonts w:ascii="仿宋" w:hAnsi="仿宋" w:eastAsia="仿宋" w:cs="仿宋"/>
          <w:sz w:val="31"/>
          <w:szCs w:val="31"/>
        </w:rPr>
      </w:pPr>
      <w:r>
        <w:rPr>
          <w:spacing w:val="9"/>
          <w:sz w:val="31"/>
          <w:szCs w:val="31"/>
        </w:rPr>
        <w:t>3.</w:t>
      </w:r>
      <w:r>
        <w:rPr>
          <w:spacing w:val="-20"/>
          <w:sz w:val="31"/>
          <w:szCs w:val="31"/>
        </w:rPr>
        <w:t xml:space="preserve"> </w:t>
      </w:r>
      <w:r>
        <w:rPr>
          <w:rFonts w:ascii="仿宋" w:hAnsi="仿宋" w:eastAsia="仿宋" w:cs="仿宋"/>
          <w:spacing w:val="9"/>
          <w:sz w:val="31"/>
          <w:szCs w:val="31"/>
        </w:rPr>
        <w:t>以学校为单位组队，不允许跨校组队，每所院校限报</w:t>
      </w:r>
      <w:r>
        <w:rPr>
          <w:spacing w:val="2"/>
          <w:sz w:val="31"/>
          <w:szCs w:val="31"/>
        </w:rPr>
        <w:t>4</w:t>
      </w:r>
      <w:r>
        <w:rPr>
          <w:rFonts w:hint="eastAsia" w:eastAsia="宋体"/>
          <w:spacing w:val="2"/>
          <w:sz w:val="31"/>
          <w:szCs w:val="31"/>
          <w:lang w:val="en-US" w:eastAsia="zh-CN"/>
        </w:rPr>
        <w:t>队</w:t>
      </w:r>
      <w:r>
        <w:rPr>
          <w:rFonts w:ascii="仿宋" w:hAnsi="仿宋" w:eastAsia="仿宋" w:cs="仿宋"/>
          <w:spacing w:val="2"/>
          <w:sz w:val="31"/>
          <w:szCs w:val="31"/>
        </w:rPr>
        <w:t>。</w:t>
      </w:r>
    </w:p>
    <w:p w14:paraId="22E0C6FF">
      <w:pPr>
        <w:pStyle w:val="2"/>
        <w:spacing w:before="52" w:line="329" w:lineRule="auto"/>
        <w:ind w:left="279" w:right="272" w:firstLine="636"/>
        <w:rPr>
          <w:rFonts w:ascii="仿宋" w:hAnsi="仿宋" w:eastAsia="仿宋" w:cs="仿宋"/>
          <w:sz w:val="31"/>
          <w:szCs w:val="31"/>
        </w:rPr>
      </w:pPr>
      <w:r>
        <w:rPr>
          <w:spacing w:val="12"/>
          <w:sz w:val="31"/>
          <w:szCs w:val="31"/>
        </w:rPr>
        <w:t>4.</w:t>
      </w:r>
      <w:r>
        <w:rPr>
          <w:rFonts w:ascii="仿宋" w:hAnsi="仿宋" w:eastAsia="仿宋" w:cs="仿宋"/>
          <w:spacing w:val="12"/>
          <w:sz w:val="31"/>
          <w:szCs w:val="31"/>
        </w:rPr>
        <w:t>参赛选手须为土木建筑大类相关专业的海南省高等职</w:t>
      </w:r>
      <w:r>
        <w:rPr>
          <w:rFonts w:ascii="仿宋" w:hAnsi="仿宋" w:eastAsia="仿宋" w:cs="仿宋"/>
          <w:spacing w:val="10"/>
          <w:sz w:val="31"/>
          <w:szCs w:val="31"/>
        </w:rPr>
        <w:t>业学校专科全日制在籍学生，五年制高职学生报名参赛者，须为四、五年级全日制在籍学生，本科院校专科专业全日制</w:t>
      </w:r>
      <w:r>
        <w:rPr>
          <w:rFonts w:ascii="仿宋" w:hAnsi="仿宋" w:eastAsia="仿宋" w:cs="仿宋"/>
          <w:spacing w:val="19"/>
          <w:sz w:val="31"/>
          <w:szCs w:val="31"/>
        </w:rPr>
        <w:t>在籍学生。不限选手性别。根据</w:t>
      </w:r>
      <w:r>
        <w:rPr>
          <w:spacing w:val="19"/>
          <w:sz w:val="31"/>
          <w:szCs w:val="31"/>
        </w:rPr>
        <w:t>2026</w:t>
      </w:r>
      <w:r>
        <w:rPr>
          <w:rFonts w:ascii="仿宋" w:hAnsi="仿宋" w:eastAsia="仿宋" w:cs="仿宋"/>
          <w:spacing w:val="19"/>
          <w:sz w:val="31"/>
          <w:szCs w:val="31"/>
        </w:rPr>
        <w:t>年世界</w:t>
      </w:r>
      <w:r>
        <w:rPr>
          <w:rFonts w:ascii="仿宋" w:hAnsi="仿宋" w:eastAsia="仿宋" w:cs="仿宋"/>
          <w:spacing w:val="18"/>
          <w:sz w:val="31"/>
          <w:szCs w:val="31"/>
        </w:rPr>
        <w:t>职业院校技能</w:t>
      </w:r>
      <w:r>
        <w:rPr>
          <w:rFonts w:ascii="仿宋" w:hAnsi="仿宋" w:eastAsia="仿宋" w:cs="仿宋"/>
          <w:spacing w:val="13"/>
          <w:sz w:val="31"/>
          <w:szCs w:val="31"/>
        </w:rPr>
        <w:t>大赛选拔赛选手的要求，参赛年龄不超过</w:t>
      </w:r>
      <w:r>
        <w:rPr>
          <w:spacing w:val="13"/>
          <w:sz w:val="31"/>
          <w:szCs w:val="31"/>
        </w:rPr>
        <w:t>25</w:t>
      </w:r>
      <w:r>
        <w:rPr>
          <w:rFonts w:ascii="仿宋" w:hAnsi="仿宋" w:eastAsia="仿宋" w:cs="仿宋"/>
          <w:spacing w:val="13"/>
          <w:sz w:val="31"/>
          <w:szCs w:val="31"/>
        </w:rPr>
        <w:t>周岁（</w:t>
      </w:r>
      <w:r>
        <w:rPr>
          <w:rFonts w:ascii="仿宋" w:hAnsi="仿宋" w:eastAsia="仿宋" w:cs="仿宋"/>
          <w:spacing w:val="-49"/>
          <w:sz w:val="31"/>
          <w:szCs w:val="31"/>
        </w:rPr>
        <w:t xml:space="preserve"> </w:t>
      </w:r>
      <w:r>
        <w:rPr>
          <w:rFonts w:ascii="仿宋" w:hAnsi="仿宋" w:eastAsia="仿宋" w:cs="仿宋"/>
          <w:spacing w:val="13"/>
          <w:sz w:val="31"/>
          <w:szCs w:val="31"/>
        </w:rPr>
        <w:t>即</w:t>
      </w:r>
      <w:r>
        <w:rPr>
          <w:spacing w:val="13"/>
          <w:sz w:val="31"/>
          <w:szCs w:val="31"/>
        </w:rPr>
        <w:t>2002</w:t>
      </w:r>
      <w:r>
        <w:rPr>
          <w:rFonts w:ascii="仿宋" w:hAnsi="仿宋" w:eastAsia="仿宋" w:cs="仿宋"/>
          <w:spacing w:val="17"/>
          <w:sz w:val="31"/>
          <w:szCs w:val="31"/>
        </w:rPr>
        <w:t>年</w:t>
      </w:r>
      <w:r>
        <w:rPr>
          <w:spacing w:val="17"/>
          <w:sz w:val="31"/>
          <w:szCs w:val="31"/>
        </w:rPr>
        <w:t>5</w:t>
      </w:r>
      <w:r>
        <w:rPr>
          <w:rFonts w:ascii="仿宋" w:hAnsi="仿宋" w:eastAsia="仿宋" w:cs="仿宋"/>
          <w:spacing w:val="17"/>
          <w:sz w:val="31"/>
          <w:szCs w:val="31"/>
        </w:rPr>
        <w:t>月</w:t>
      </w:r>
      <w:r>
        <w:rPr>
          <w:spacing w:val="17"/>
          <w:sz w:val="31"/>
          <w:szCs w:val="31"/>
        </w:rPr>
        <w:t xml:space="preserve">1 </w:t>
      </w:r>
      <w:r>
        <w:rPr>
          <w:rFonts w:ascii="仿宋" w:hAnsi="仿宋" w:eastAsia="仿宋" w:cs="仿宋"/>
          <w:spacing w:val="17"/>
          <w:sz w:val="31"/>
          <w:szCs w:val="31"/>
        </w:rPr>
        <w:t>日及以后出生）。在近两年世界职业院</w:t>
      </w:r>
      <w:r>
        <w:rPr>
          <w:rFonts w:ascii="仿宋" w:hAnsi="仿宋" w:eastAsia="仿宋" w:cs="仿宋"/>
          <w:spacing w:val="16"/>
          <w:sz w:val="31"/>
          <w:szCs w:val="31"/>
        </w:rPr>
        <w:t>校技能大赛</w:t>
      </w:r>
      <w:r>
        <w:rPr>
          <w:rFonts w:ascii="仿宋" w:hAnsi="仿宋" w:eastAsia="仿宋" w:cs="仿宋"/>
          <w:spacing w:val="7"/>
          <w:sz w:val="31"/>
          <w:szCs w:val="31"/>
        </w:rPr>
        <w:t>中获金奖的学生，不再参加同一项目（</w:t>
      </w:r>
      <w:r>
        <w:rPr>
          <w:rFonts w:ascii="仿宋" w:hAnsi="仿宋" w:eastAsia="仿宋" w:cs="仿宋"/>
          <w:spacing w:val="-66"/>
          <w:sz w:val="31"/>
          <w:szCs w:val="31"/>
        </w:rPr>
        <w:t xml:space="preserve"> </w:t>
      </w:r>
      <w:r>
        <w:rPr>
          <w:rFonts w:ascii="仿宋" w:hAnsi="仿宋" w:eastAsia="仿宋" w:cs="仿宋"/>
          <w:spacing w:val="7"/>
          <w:sz w:val="31"/>
          <w:szCs w:val="31"/>
        </w:rPr>
        <w:t>同一组别）</w:t>
      </w:r>
      <w:r>
        <w:rPr>
          <w:rFonts w:ascii="仿宋" w:hAnsi="仿宋" w:eastAsia="仿宋" w:cs="仿宋"/>
          <w:spacing w:val="6"/>
          <w:sz w:val="31"/>
          <w:szCs w:val="31"/>
        </w:rPr>
        <w:t>的全省竞</w:t>
      </w:r>
      <w:r>
        <w:rPr>
          <w:rFonts w:ascii="仿宋" w:hAnsi="仿宋" w:eastAsia="仿宋" w:cs="仿宋"/>
          <w:spacing w:val="1"/>
          <w:sz w:val="31"/>
          <w:szCs w:val="31"/>
        </w:rPr>
        <w:t>赛。</w:t>
      </w:r>
    </w:p>
    <w:p w14:paraId="7F400742">
      <w:pPr>
        <w:pStyle w:val="2"/>
        <w:spacing w:before="3" w:line="330" w:lineRule="auto"/>
        <w:ind w:left="287" w:right="275" w:firstLine="636"/>
        <w:rPr>
          <w:rFonts w:ascii="仿宋" w:hAnsi="仿宋" w:eastAsia="仿宋" w:cs="仿宋"/>
          <w:sz w:val="31"/>
          <w:szCs w:val="31"/>
        </w:rPr>
      </w:pPr>
      <w:r>
        <w:rPr>
          <w:spacing w:val="9"/>
          <w:sz w:val="31"/>
          <w:szCs w:val="31"/>
        </w:rPr>
        <w:t>5.</w:t>
      </w:r>
      <w:r>
        <w:rPr>
          <w:spacing w:val="-20"/>
          <w:sz w:val="31"/>
          <w:szCs w:val="31"/>
        </w:rPr>
        <w:t xml:space="preserve"> </w:t>
      </w:r>
      <w:r>
        <w:rPr>
          <w:rFonts w:ascii="仿宋" w:hAnsi="仿宋" w:eastAsia="仿宋" w:cs="仿宋"/>
          <w:spacing w:val="9"/>
          <w:sz w:val="31"/>
          <w:szCs w:val="31"/>
        </w:rPr>
        <w:t>以学校为单位组织报名参赛，报名通过海南省职业院</w:t>
      </w:r>
      <w:r>
        <w:rPr>
          <w:rFonts w:ascii="仿宋" w:hAnsi="仿宋" w:eastAsia="仿宋" w:cs="仿宋"/>
          <w:spacing w:val="8"/>
          <w:sz w:val="31"/>
          <w:szCs w:val="31"/>
        </w:rPr>
        <w:t>校技能大赛（高职组）网络报名系统统一进行。</w:t>
      </w:r>
    </w:p>
    <w:p w14:paraId="07ABF6BA">
      <w:pPr>
        <w:pStyle w:val="2"/>
        <w:spacing w:before="11" w:line="329" w:lineRule="auto"/>
        <w:ind w:left="285" w:right="275" w:firstLine="638"/>
        <w:rPr>
          <w:rFonts w:ascii="仿宋" w:hAnsi="仿宋" w:eastAsia="仿宋" w:cs="仿宋"/>
          <w:sz w:val="31"/>
          <w:szCs w:val="31"/>
        </w:rPr>
      </w:pPr>
      <w:r>
        <w:rPr>
          <w:spacing w:val="11"/>
          <w:sz w:val="31"/>
          <w:szCs w:val="31"/>
        </w:rPr>
        <w:t>6.</w:t>
      </w:r>
      <w:r>
        <w:rPr>
          <w:rFonts w:ascii="仿宋" w:hAnsi="仿宋" w:eastAsia="仿宋" w:cs="仿宋"/>
          <w:spacing w:val="11"/>
          <w:sz w:val="31"/>
          <w:szCs w:val="31"/>
        </w:rPr>
        <w:t>参赛选手资格审查工作由承办院校负责。赛项执委会</w:t>
      </w:r>
      <w:r>
        <w:rPr>
          <w:rFonts w:ascii="仿宋" w:hAnsi="仿宋" w:eastAsia="仿宋" w:cs="仿宋"/>
          <w:spacing w:val="8"/>
          <w:sz w:val="31"/>
          <w:szCs w:val="31"/>
        </w:rPr>
        <w:t>行使对参赛选手资格进行抽查的权利。</w:t>
      </w:r>
    </w:p>
    <w:p w14:paraId="22A399AF">
      <w:pPr>
        <w:spacing w:before="75" w:line="226" w:lineRule="auto"/>
        <w:ind w:left="932"/>
        <w:outlineLvl w:val="1"/>
        <w:rPr>
          <w:rFonts w:ascii="黑体" w:hAnsi="黑体" w:eastAsia="黑体" w:cs="黑体"/>
          <w:sz w:val="31"/>
          <w:szCs w:val="31"/>
        </w:rPr>
      </w:pPr>
      <w:r>
        <w:rPr>
          <w:rFonts w:ascii="黑体" w:hAnsi="黑体" w:eastAsia="黑体" w:cs="黑体"/>
          <w:spacing w:val="6"/>
          <w:sz w:val="31"/>
          <w:szCs w:val="31"/>
        </w:rPr>
        <w:t>五、竞赛流程</w:t>
      </w:r>
    </w:p>
    <w:p w14:paraId="218AEE98">
      <w:pPr>
        <w:spacing w:before="180" w:line="232" w:lineRule="auto"/>
        <w:ind w:left="949"/>
        <w:outlineLvl w:val="2"/>
        <w:rPr>
          <w:rFonts w:ascii="楷体" w:hAnsi="楷体" w:eastAsia="楷体" w:cs="楷体"/>
          <w:sz w:val="31"/>
          <w:szCs w:val="31"/>
        </w:rPr>
      </w:pPr>
      <w:r>
        <w:rPr>
          <w:rFonts w:ascii="楷体" w:hAnsi="楷体" w:eastAsia="楷体" w:cs="楷体"/>
          <w:spacing w:val="4"/>
          <w:sz w:val="31"/>
          <w:szCs w:val="31"/>
        </w:rPr>
        <w:t>（一）竞赛时间</w:t>
      </w:r>
    </w:p>
    <w:p w14:paraId="1407EF67">
      <w:pPr>
        <w:spacing w:line="232" w:lineRule="auto"/>
        <w:rPr>
          <w:rFonts w:ascii="楷体" w:hAnsi="楷体" w:eastAsia="楷体" w:cs="楷体"/>
          <w:sz w:val="31"/>
          <w:szCs w:val="31"/>
        </w:rPr>
        <w:sectPr>
          <w:footerReference r:id="rId10" w:type="default"/>
          <w:pgSz w:w="11906" w:h="16840"/>
          <w:pgMar w:top="1430" w:right="1512" w:bottom="1117" w:left="1512" w:header="0" w:footer="752" w:gutter="0"/>
          <w:cols w:space="720" w:num="1"/>
        </w:sectPr>
      </w:pPr>
    </w:p>
    <w:p w14:paraId="300D8BFB">
      <w:pPr>
        <w:pStyle w:val="2"/>
        <w:spacing w:before="176" w:line="334" w:lineRule="auto"/>
        <w:ind w:left="31" w:right="135" w:firstLine="624"/>
      </w:pPr>
      <w:r>
        <w:rPr>
          <w:rFonts w:ascii="仿宋" w:hAnsi="仿宋" w:eastAsia="仿宋" w:cs="仿宋"/>
          <w:spacing w:val="13"/>
          <w:sz w:val="31"/>
          <w:szCs w:val="31"/>
        </w:rPr>
        <w:t>赛项竞赛赛程</w:t>
      </w:r>
      <w:r>
        <w:rPr>
          <w:rFonts w:ascii="仿宋" w:hAnsi="仿宋" w:eastAsia="仿宋" w:cs="仿宋"/>
          <w:spacing w:val="-32"/>
          <w:sz w:val="31"/>
          <w:szCs w:val="31"/>
        </w:rPr>
        <w:t xml:space="preserve"> </w:t>
      </w:r>
      <w:r>
        <w:rPr>
          <w:spacing w:val="13"/>
          <w:sz w:val="31"/>
          <w:szCs w:val="31"/>
        </w:rPr>
        <w:t>2</w:t>
      </w:r>
      <w:r>
        <w:rPr>
          <w:spacing w:val="36"/>
          <w:sz w:val="31"/>
          <w:szCs w:val="31"/>
        </w:rPr>
        <w:t xml:space="preserve"> </w:t>
      </w:r>
      <w:r>
        <w:rPr>
          <w:rFonts w:ascii="仿宋" w:hAnsi="仿宋" w:eastAsia="仿宋" w:cs="仿宋"/>
          <w:spacing w:val="13"/>
          <w:sz w:val="31"/>
          <w:szCs w:val="31"/>
        </w:rPr>
        <w:t xml:space="preserve">天，其中正式比赛日 </w:t>
      </w:r>
      <w:r>
        <w:rPr>
          <w:spacing w:val="13"/>
          <w:sz w:val="31"/>
          <w:szCs w:val="31"/>
        </w:rPr>
        <w:t>1</w:t>
      </w:r>
      <w:r>
        <w:rPr>
          <w:spacing w:val="36"/>
          <w:sz w:val="31"/>
          <w:szCs w:val="31"/>
        </w:rPr>
        <w:t xml:space="preserve"> </w:t>
      </w:r>
      <w:r>
        <w:rPr>
          <w:rFonts w:ascii="仿宋" w:hAnsi="仿宋" w:eastAsia="仿宋" w:cs="仿宋"/>
          <w:spacing w:val="13"/>
          <w:sz w:val="31"/>
          <w:szCs w:val="31"/>
        </w:rPr>
        <w:t>天，竞赛日程</w:t>
      </w:r>
      <w:r>
        <w:rPr>
          <w:rFonts w:ascii="仿宋" w:hAnsi="仿宋" w:eastAsia="仿宋" w:cs="仿宋"/>
          <w:spacing w:val="4"/>
          <w:sz w:val="31"/>
          <w:szCs w:val="31"/>
        </w:rPr>
        <w:t>安排见下表。</w:t>
      </w:r>
    </w:p>
    <w:p w14:paraId="156A2854">
      <w:pPr>
        <w:pStyle w:val="2"/>
        <w:spacing w:before="101" w:line="222" w:lineRule="auto"/>
        <w:ind w:left="3210"/>
        <w:rPr>
          <w:rFonts w:ascii="仿宋" w:hAnsi="仿宋" w:eastAsia="仿宋" w:cs="仿宋"/>
          <w:sz w:val="31"/>
          <w:szCs w:val="31"/>
        </w:rPr>
      </w:pPr>
      <w:r>
        <w:rPr>
          <w:rFonts w:ascii="仿宋" w:hAnsi="仿宋" w:eastAsia="仿宋" w:cs="仿宋"/>
          <w:spacing w:val="4"/>
          <w:sz w:val="31"/>
          <w:szCs w:val="31"/>
        </w:rPr>
        <w:t>表</w:t>
      </w:r>
      <w:r>
        <w:rPr>
          <w:spacing w:val="4"/>
          <w:sz w:val="31"/>
          <w:szCs w:val="31"/>
        </w:rPr>
        <w:t>2</w:t>
      </w:r>
      <w:r>
        <w:rPr>
          <w:spacing w:val="17"/>
          <w:sz w:val="31"/>
          <w:szCs w:val="31"/>
        </w:rPr>
        <w:t xml:space="preserve">  </w:t>
      </w:r>
      <w:r>
        <w:rPr>
          <w:rFonts w:ascii="仿宋" w:hAnsi="仿宋" w:eastAsia="仿宋" w:cs="仿宋"/>
          <w:spacing w:val="4"/>
          <w:sz w:val="31"/>
          <w:szCs w:val="31"/>
        </w:rPr>
        <w:t>竞赛日程安排</w:t>
      </w:r>
    </w:p>
    <w:p w14:paraId="63B2F84C">
      <w:pPr>
        <w:spacing w:line="104" w:lineRule="auto"/>
        <w:rPr>
          <w:rFonts w:ascii="Arial"/>
          <w:sz w:val="2"/>
        </w:rPr>
      </w:pPr>
    </w:p>
    <w:tbl>
      <w:tblPr>
        <w:tblStyle w:val="5"/>
        <w:tblW w:w="84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21"/>
        <w:gridCol w:w="2136"/>
        <w:gridCol w:w="3516"/>
        <w:gridCol w:w="1703"/>
      </w:tblGrid>
      <w:tr w14:paraId="04A15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1121" w:type="dxa"/>
            <w:vAlign w:val="top"/>
          </w:tcPr>
          <w:p w14:paraId="7E8F7DC4">
            <w:pPr>
              <w:pStyle w:val="6"/>
              <w:spacing w:before="183" w:line="223" w:lineRule="auto"/>
              <w:ind w:left="308"/>
              <w:rPr>
                <w:sz w:val="31"/>
                <w:szCs w:val="31"/>
              </w:rPr>
            </w:pPr>
            <w:r>
              <w:rPr>
                <w:spacing w:val="-28"/>
                <w:sz w:val="31"/>
                <w:szCs w:val="31"/>
              </w:rPr>
              <w:t>日期</w:t>
            </w:r>
          </w:p>
        </w:tc>
        <w:tc>
          <w:tcPr>
            <w:tcW w:w="2136" w:type="dxa"/>
            <w:vAlign w:val="top"/>
          </w:tcPr>
          <w:p w14:paraId="5E86D955">
            <w:pPr>
              <w:pStyle w:val="6"/>
              <w:spacing w:before="183" w:line="223" w:lineRule="auto"/>
              <w:ind w:left="787"/>
              <w:rPr>
                <w:sz w:val="31"/>
                <w:szCs w:val="31"/>
              </w:rPr>
            </w:pPr>
            <w:r>
              <w:rPr>
                <w:spacing w:val="-13"/>
                <w:sz w:val="31"/>
                <w:szCs w:val="31"/>
              </w:rPr>
              <w:t>时间</w:t>
            </w:r>
          </w:p>
        </w:tc>
        <w:tc>
          <w:tcPr>
            <w:tcW w:w="3516" w:type="dxa"/>
            <w:vAlign w:val="top"/>
          </w:tcPr>
          <w:p w14:paraId="5AA6313C">
            <w:pPr>
              <w:pStyle w:val="6"/>
              <w:spacing w:before="183" w:line="222" w:lineRule="auto"/>
              <w:ind w:left="1139"/>
              <w:rPr>
                <w:sz w:val="31"/>
                <w:szCs w:val="31"/>
              </w:rPr>
            </w:pPr>
            <w:r>
              <w:rPr>
                <w:spacing w:val="3"/>
                <w:sz w:val="31"/>
                <w:szCs w:val="31"/>
              </w:rPr>
              <w:t>事项安排</w:t>
            </w:r>
          </w:p>
        </w:tc>
        <w:tc>
          <w:tcPr>
            <w:tcW w:w="1703" w:type="dxa"/>
            <w:vAlign w:val="top"/>
          </w:tcPr>
          <w:p w14:paraId="3701B547">
            <w:pPr>
              <w:pStyle w:val="6"/>
              <w:spacing w:before="182" w:line="225" w:lineRule="auto"/>
              <w:ind w:left="545"/>
              <w:rPr>
                <w:sz w:val="31"/>
                <w:szCs w:val="31"/>
              </w:rPr>
            </w:pPr>
            <w:r>
              <w:rPr>
                <w:sz w:val="31"/>
                <w:szCs w:val="31"/>
              </w:rPr>
              <w:t>备注</w:t>
            </w:r>
          </w:p>
        </w:tc>
      </w:tr>
      <w:tr w14:paraId="1CB9B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1121" w:type="dxa"/>
            <w:vAlign w:val="top"/>
          </w:tcPr>
          <w:p w14:paraId="22A148E5">
            <w:pPr>
              <w:pStyle w:val="6"/>
              <w:spacing w:before="47" w:line="230" w:lineRule="auto"/>
              <w:ind w:left="268" w:right="78" w:hanging="167"/>
              <w:rPr>
                <w:sz w:val="31"/>
                <w:szCs w:val="31"/>
              </w:rPr>
            </w:pPr>
            <w:r>
              <w:rPr>
                <w:spacing w:val="2"/>
                <w:sz w:val="31"/>
                <w:szCs w:val="31"/>
              </w:rPr>
              <w:t>竞赛前</w:t>
            </w:r>
            <w:r>
              <w:rPr>
                <w:spacing w:val="-8"/>
                <w:sz w:val="31"/>
                <w:szCs w:val="31"/>
              </w:rPr>
              <w:t>一天</w:t>
            </w:r>
          </w:p>
        </w:tc>
        <w:tc>
          <w:tcPr>
            <w:tcW w:w="2136" w:type="dxa"/>
            <w:vAlign w:val="top"/>
          </w:tcPr>
          <w:p w14:paraId="39EBB295">
            <w:pPr>
              <w:spacing w:before="196" w:line="435" w:lineRule="exact"/>
              <w:ind w:left="33"/>
              <w:rPr>
                <w:rFonts w:ascii="Arial" w:hAnsi="Arial" w:eastAsia="Arial" w:cs="Arial"/>
                <w:sz w:val="31"/>
                <w:szCs w:val="31"/>
              </w:rPr>
            </w:pPr>
            <w:r>
              <w:rPr>
                <w:rFonts w:ascii="Arial" w:hAnsi="Arial" w:eastAsia="Arial" w:cs="Arial"/>
                <w:spacing w:val="2"/>
                <w:position w:val="2"/>
                <w:sz w:val="31"/>
                <w:szCs w:val="31"/>
              </w:rPr>
              <w:t>15:00—18:00</w:t>
            </w:r>
          </w:p>
        </w:tc>
        <w:tc>
          <w:tcPr>
            <w:tcW w:w="3516" w:type="dxa"/>
            <w:vAlign w:val="top"/>
          </w:tcPr>
          <w:p w14:paraId="0CCE04E8">
            <w:pPr>
              <w:pStyle w:val="6"/>
              <w:spacing w:before="47" w:line="230" w:lineRule="auto"/>
              <w:ind w:left="11" w:right="376" w:firstLine="3"/>
              <w:rPr>
                <w:sz w:val="31"/>
                <w:szCs w:val="31"/>
              </w:rPr>
            </w:pPr>
            <w:r>
              <w:rPr>
                <w:spacing w:val="1"/>
                <w:sz w:val="31"/>
                <w:szCs w:val="31"/>
              </w:rPr>
              <w:t>选手报到、熟悉场地、</w:t>
            </w:r>
            <w:r>
              <w:rPr>
                <w:spacing w:val="2"/>
                <w:sz w:val="31"/>
                <w:szCs w:val="31"/>
              </w:rPr>
              <w:t>抽签</w:t>
            </w:r>
          </w:p>
        </w:tc>
        <w:tc>
          <w:tcPr>
            <w:tcW w:w="1703" w:type="dxa"/>
            <w:vAlign w:val="top"/>
          </w:tcPr>
          <w:p w14:paraId="30A3623D">
            <w:pPr>
              <w:pStyle w:val="6"/>
              <w:spacing w:before="254" w:line="222" w:lineRule="auto"/>
              <w:ind w:left="15"/>
              <w:rPr>
                <w:sz w:val="31"/>
                <w:szCs w:val="31"/>
              </w:rPr>
            </w:pPr>
            <w:r>
              <w:rPr>
                <w:spacing w:val="5"/>
                <w:sz w:val="31"/>
                <w:szCs w:val="31"/>
              </w:rPr>
              <w:t>承办学校</w:t>
            </w:r>
          </w:p>
        </w:tc>
      </w:tr>
      <w:tr w14:paraId="29AC8F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9" w:hRule="atLeast"/>
        </w:trPr>
        <w:tc>
          <w:tcPr>
            <w:tcW w:w="1121" w:type="dxa"/>
            <w:vMerge w:val="restart"/>
            <w:tcBorders>
              <w:bottom w:val="nil"/>
            </w:tcBorders>
            <w:vAlign w:val="top"/>
          </w:tcPr>
          <w:p w14:paraId="2FF85607">
            <w:pPr>
              <w:spacing w:line="262" w:lineRule="auto"/>
              <w:rPr>
                <w:rFonts w:ascii="Arial"/>
                <w:sz w:val="21"/>
              </w:rPr>
            </w:pPr>
          </w:p>
          <w:p w14:paraId="3BD196D7">
            <w:pPr>
              <w:spacing w:line="262" w:lineRule="auto"/>
              <w:rPr>
                <w:rFonts w:ascii="Arial"/>
                <w:sz w:val="21"/>
              </w:rPr>
            </w:pPr>
          </w:p>
          <w:p w14:paraId="017B96A0">
            <w:pPr>
              <w:spacing w:line="262" w:lineRule="auto"/>
              <w:rPr>
                <w:rFonts w:ascii="Arial"/>
                <w:sz w:val="21"/>
              </w:rPr>
            </w:pPr>
          </w:p>
          <w:p w14:paraId="3B728197">
            <w:pPr>
              <w:spacing w:line="262" w:lineRule="auto"/>
              <w:rPr>
                <w:rFonts w:ascii="Arial"/>
                <w:sz w:val="21"/>
              </w:rPr>
            </w:pPr>
          </w:p>
          <w:p w14:paraId="58825A29">
            <w:pPr>
              <w:spacing w:line="263" w:lineRule="auto"/>
              <w:rPr>
                <w:rFonts w:ascii="Arial"/>
                <w:sz w:val="21"/>
              </w:rPr>
            </w:pPr>
          </w:p>
          <w:p w14:paraId="70F058F0">
            <w:pPr>
              <w:spacing w:line="263" w:lineRule="auto"/>
              <w:rPr>
                <w:rFonts w:ascii="Arial"/>
                <w:sz w:val="21"/>
              </w:rPr>
            </w:pPr>
          </w:p>
          <w:p w14:paraId="5E18A28C">
            <w:pPr>
              <w:spacing w:line="263" w:lineRule="auto"/>
              <w:rPr>
                <w:rFonts w:ascii="Arial"/>
                <w:sz w:val="21"/>
              </w:rPr>
            </w:pPr>
          </w:p>
          <w:p w14:paraId="4A887188">
            <w:pPr>
              <w:spacing w:line="263" w:lineRule="auto"/>
              <w:rPr>
                <w:rFonts w:ascii="Arial"/>
                <w:sz w:val="21"/>
              </w:rPr>
            </w:pPr>
          </w:p>
          <w:p w14:paraId="5AEFA557">
            <w:pPr>
              <w:spacing w:line="263" w:lineRule="auto"/>
              <w:rPr>
                <w:rFonts w:ascii="Arial"/>
                <w:sz w:val="21"/>
              </w:rPr>
            </w:pPr>
          </w:p>
          <w:p w14:paraId="686EE37B">
            <w:pPr>
              <w:pStyle w:val="6"/>
              <w:spacing w:before="101" w:line="251" w:lineRule="auto"/>
              <w:ind w:left="469" w:right="78" w:hanging="368"/>
              <w:rPr>
                <w:sz w:val="31"/>
                <w:szCs w:val="31"/>
              </w:rPr>
            </w:pPr>
            <w:r>
              <w:rPr>
                <w:spacing w:val="2"/>
                <w:sz w:val="31"/>
                <w:szCs w:val="31"/>
              </w:rPr>
              <w:t>竞赛当</w:t>
            </w:r>
            <w:r>
              <w:rPr>
                <w:sz w:val="31"/>
                <w:szCs w:val="31"/>
              </w:rPr>
              <w:t>日</w:t>
            </w:r>
          </w:p>
        </w:tc>
        <w:tc>
          <w:tcPr>
            <w:tcW w:w="2136" w:type="dxa"/>
            <w:vAlign w:val="top"/>
          </w:tcPr>
          <w:p w14:paraId="39ED826A">
            <w:pPr>
              <w:spacing w:before="160" w:line="435" w:lineRule="exact"/>
              <w:ind w:left="11"/>
              <w:rPr>
                <w:rFonts w:ascii="Arial" w:hAnsi="Arial" w:eastAsia="Arial" w:cs="Arial"/>
                <w:sz w:val="31"/>
                <w:szCs w:val="31"/>
              </w:rPr>
            </w:pPr>
            <w:r>
              <w:rPr>
                <w:rFonts w:ascii="Arial" w:hAnsi="Arial" w:eastAsia="Arial" w:cs="Arial"/>
                <w:spacing w:val="3"/>
                <w:position w:val="2"/>
                <w:sz w:val="31"/>
                <w:szCs w:val="31"/>
              </w:rPr>
              <w:t>8:00—8:30</w:t>
            </w:r>
          </w:p>
        </w:tc>
        <w:tc>
          <w:tcPr>
            <w:tcW w:w="3516" w:type="dxa"/>
            <w:vAlign w:val="top"/>
          </w:tcPr>
          <w:p w14:paraId="2BBC0B67">
            <w:pPr>
              <w:pStyle w:val="6"/>
              <w:spacing w:before="216" w:line="221" w:lineRule="auto"/>
              <w:ind w:left="25"/>
              <w:rPr>
                <w:sz w:val="31"/>
                <w:szCs w:val="31"/>
              </w:rPr>
            </w:pPr>
            <w:r>
              <w:rPr>
                <w:spacing w:val="2"/>
                <w:sz w:val="31"/>
                <w:szCs w:val="31"/>
              </w:rPr>
              <w:t>开幕式</w:t>
            </w:r>
          </w:p>
        </w:tc>
        <w:tc>
          <w:tcPr>
            <w:tcW w:w="1703" w:type="dxa"/>
            <w:vMerge w:val="restart"/>
            <w:tcBorders>
              <w:bottom w:val="nil"/>
            </w:tcBorders>
            <w:vAlign w:val="top"/>
          </w:tcPr>
          <w:p w14:paraId="318ACA67">
            <w:pPr>
              <w:spacing w:line="254" w:lineRule="auto"/>
              <w:rPr>
                <w:rFonts w:ascii="Arial"/>
                <w:sz w:val="21"/>
              </w:rPr>
            </w:pPr>
          </w:p>
          <w:p w14:paraId="13AFC937">
            <w:pPr>
              <w:spacing w:line="254" w:lineRule="auto"/>
              <w:rPr>
                <w:rFonts w:ascii="Arial"/>
                <w:sz w:val="21"/>
              </w:rPr>
            </w:pPr>
          </w:p>
          <w:p w14:paraId="55D1E778">
            <w:pPr>
              <w:spacing w:line="255" w:lineRule="auto"/>
              <w:rPr>
                <w:rFonts w:ascii="Arial"/>
                <w:sz w:val="21"/>
              </w:rPr>
            </w:pPr>
          </w:p>
          <w:p w14:paraId="2E4E105D">
            <w:pPr>
              <w:spacing w:line="255" w:lineRule="auto"/>
              <w:rPr>
                <w:rFonts w:ascii="Arial"/>
                <w:sz w:val="21"/>
              </w:rPr>
            </w:pPr>
          </w:p>
          <w:p w14:paraId="365AB4FE">
            <w:pPr>
              <w:spacing w:line="255" w:lineRule="auto"/>
              <w:rPr>
                <w:rFonts w:ascii="Arial"/>
                <w:sz w:val="21"/>
              </w:rPr>
            </w:pPr>
          </w:p>
          <w:p w14:paraId="645D8D39">
            <w:pPr>
              <w:spacing w:line="255" w:lineRule="auto"/>
              <w:rPr>
                <w:rFonts w:ascii="Arial"/>
                <w:sz w:val="21"/>
              </w:rPr>
            </w:pPr>
          </w:p>
          <w:p w14:paraId="5F55CCF4">
            <w:pPr>
              <w:spacing w:line="255" w:lineRule="auto"/>
              <w:rPr>
                <w:rFonts w:ascii="Arial"/>
                <w:sz w:val="21"/>
              </w:rPr>
            </w:pPr>
          </w:p>
          <w:p w14:paraId="433071D1">
            <w:pPr>
              <w:spacing w:line="255" w:lineRule="auto"/>
              <w:rPr>
                <w:rFonts w:ascii="Arial"/>
                <w:sz w:val="21"/>
              </w:rPr>
            </w:pPr>
          </w:p>
          <w:p w14:paraId="1468C02B">
            <w:pPr>
              <w:spacing w:line="255" w:lineRule="auto"/>
              <w:rPr>
                <w:rFonts w:ascii="Arial"/>
                <w:sz w:val="21"/>
              </w:rPr>
            </w:pPr>
          </w:p>
          <w:p w14:paraId="6630F743">
            <w:pPr>
              <w:spacing w:line="255" w:lineRule="auto"/>
              <w:rPr>
                <w:rFonts w:ascii="Arial"/>
                <w:sz w:val="21"/>
              </w:rPr>
            </w:pPr>
          </w:p>
          <w:p w14:paraId="0123168E">
            <w:pPr>
              <w:pStyle w:val="6"/>
              <w:spacing w:before="101" w:line="249" w:lineRule="auto"/>
              <w:ind w:left="17" w:right="415" w:hanging="10"/>
              <w:rPr>
                <w:sz w:val="31"/>
                <w:szCs w:val="31"/>
              </w:rPr>
            </w:pPr>
            <w:r>
              <w:rPr>
                <w:spacing w:val="8"/>
                <w:sz w:val="31"/>
                <w:szCs w:val="31"/>
              </w:rPr>
              <w:t>《竞赛手</w:t>
            </w:r>
            <w:r>
              <w:rPr>
                <w:spacing w:val="-1"/>
                <w:sz w:val="31"/>
                <w:szCs w:val="31"/>
              </w:rPr>
              <w:t>册》</w:t>
            </w:r>
          </w:p>
        </w:tc>
      </w:tr>
      <w:tr w14:paraId="188082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79" w:hRule="atLeast"/>
        </w:trPr>
        <w:tc>
          <w:tcPr>
            <w:tcW w:w="1121" w:type="dxa"/>
            <w:vMerge w:val="continue"/>
            <w:tcBorders>
              <w:top w:val="nil"/>
              <w:bottom w:val="nil"/>
            </w:tcBorders>
            <w:vAlign w:val="top"/>
          </w:tcPr>
          <w:p w14:paraId="6D11097E">
            <w:pPr>
              <w:rPr>
                <w:rFonts w:ascii="Arial"/>
                <w:sz w:val="21"/>
              </w:rPr>
            </w:pPr>
          </w:p>
        </w:tc>
        <w:tc>
          <w:tcPr>
            <w:tcW w:w="2136" w:type="dxa"/>
            <w:vAlign w:val="top"/>
          </w:tcPr>
          <w:p w14:paraId="0E6E52DD">
            <w:pPr>
              <w:spacing w:before="124" w:line="434" w:lineRule="exact"/>
              <w:ind w:left="11"/>
              <w:rPr>
                <w:rFonts w:ascii="Arial" w:hAnsi="Arial" w:eastAsia="Arial" w:cs="Arial"/>
                <w:sz w:val="31"/>
                <w:szCs w:val="31"/>
              </w:rPr>
            </w:pPr>
            <w:r>
              <w:rPr>
                <w:rFonts w:ascii="Arial" w:hAnsi="Arial" w:eastAsia="Arial" w:cs="Arial"/>
                <w:spacing w:val="3"/>
                <w:position w:val="2"/>
                <w:sz w:val="31"/>
                <w:szCs w:val="31"/>
              </w:rPr>
              <w:t>8:30—9:00</w:t>
            </w:r>
          </w:p>
        </w:tc>
        <w:tc>
          <w:tcPr>
            <w:tcW w:w="3516" w:type="dxa"/>
            <w:vAlign w:val="top"/>
          </w:tcPr>
          <w:p w14:paraId="1B8D46B2">
            <w:pPr>
              <w:pStyle w:val="6"/>
              <w:spacing w:before="183" w:line="220" w:lineRule="auto"/>
              <w:ind w:left="12"/>
              <w:rPr>
                <w:sz w:val="31"/>
                <w:szCs w:val="31"/>
              </w:rPr>
            </w:pPr>
            <w:r>
              <w:rPr>
                <w:spacing w:val="8"/>
                <w:sz w:val="31"/>
                <w:szCs w:val="31"/>
              </w:rPr>
              <w:t>检录入场、赛前准备</w:t>
            </w:r>
          </w:p>
        </w:tc>
        <w:tc>
          <w:tcPr>
            <w:tcW w:w="1703" w:type="dxa"/>
            <w:vMerge w:val="continue"/>
            <w:tcBorders>
              <w:top w:val="nil"/>
              <w:bottom w:val="nil"/>
            </w:tcBorders>
            <w:vAlign w:val="top"/>
          </w:tcPr>
          <w:p w14:paraId="1734CB88">
            <w:pPr>
              <w:rPr>
                <w:rFonts w:ascii="Arial"/>
                <w:sz w:val="21"/>
              </w:rPr>
            </w:pPr>
          </w:p>
        </w:tc>
      </w:tr>
      <w:tr w14:paraId="0CFCA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1121" w:type="dxa"/>
            <w:vMerge w:val="continue"/>
            <w:tcBorders>
              <w:top w:val="nil"/>
              <w:bottom w:val="nil"/>
            </w:tcBorders>
            <w:vAlign w:val="top"/>
          </w:tcPr>
          <w:p w14:paraId="6CBD6A9A">
            <w:pPr>
              <w:rPr>
                <w:rFonts w:ascii="Arial"/>
                <w:sz w:val="21"/>
              </w:rPr>
            </w:pPr>
          </w:p>
        </w:tc>
        <w:tc>
          <w:tcPr>
            <w:tcW w:w="2136" w:type="dxa"/>
            <w:vAlign w:val="top"/>
          </w:tcPr>
          <w:p w14:paraId="22A6F14F">
            <w:pPr>
              <w:spacing w:before="203" w:line="435" w:lineRule="exact"/>
              <w:ind w:left="11"/>
              <w:rPr>
                <w:rFonts w:ascii="Arial" w:hAnsi="Arial" w:eastAsia="Arial" w:cs="Arial"/>
                <w:sz w:val="31"/>
                <w:szCs w:val="31"/>
              </w:rPr>
            </w:pPr>
            <w:r>
              <w:rPr>
                <w:rFonts w:ascii="Arial" w:hAnsi="Arial" w:eastAsia="Arial" w:cs="Arial"/>
                <w:spacing w:val="3"/>
                <w:position w:val="2"/>
                <w:sz w:val="31"/>
                <w:szCs w:val="31"/>
              </w:rPr>
              <w:t>9:00—12:00</w:t>
            </w:r>
          </w:p>
        </w:tc>
        <w:tc>
          <w:tcPr>
            <w:tcW w:w="3516" w:type="dxa"/>
            <w:vAlign w:val="top"/>
          </w:tcPr>
          <w:p w14:paraId="7F88B825">
            <w:pPr>
              <w:pStyle w:val="6"/>
              <w:spacing w:before="51" w:line="230" w:lineRule="auto"/>
              <w:ind w:left="13" w:right="291" w:hanging="1"/>
              <w:rPr>
                <w:sz w:val="31"/>
                <w:szCs w:val="31"/>
              </w:rPr>
            </w:pPr>
            <w:r>
              <w:rPr>
                <w:spacing w:val="9"/>
                <w:sz w:val="31"/>
                <w:szCs w:val="31"/>
              </w:rPr>
              <w:t>模块一：</w:t>
            </w:r>
            <w:r>
              <w:rPr>
                <w:rFonts w:ascii="Arial" w:hAnsi="Arial" w:eastAsia="Arial" w:cs="Arial"/>
                <w:sz w:val="31"/>
                <w:szCs w:val="31"/>
              </w:rPr>
              <w:t>BIM</w:t>
            </w:r>
            <w:r>
              <w:rPr>
                <w:rFonts w:ascii="Arial" w:hAnsi="Arial" w:eastAsia="Arial" w:cs="Arial"/>
                <w:spacing w:val="9"/>
                <w:sz w:val="31"/>
                <w:szCs w:val="31"/>
              </w:rPr>
              <w:t xml:space="preserve"> </w:t>
            </w:r>
            <w:r>
              <w:rPr>
                <w:spacing w:val="9"/>
                <w:sz w:val="31"/>
                <w:szCs w:val="31"/>
              </w:rPr>
              <w:t>建模与招</w:t>
            </w:r>
            <w:r>
              <w:rPr>
                <w:spacing w:val="8"/>
                <w:sz w:val="31"/>
                <w:szCs w:val="31"/>
              </w:rPr>
              <w:t>标工程量清单编制</w:t>
            </w:r>
          </w:p>
        </w:tc>
        <w:tc>
          <w:tcPr>
            <w:tcW w:w="1703" w:type="dxa"/>
            <w:vMerge w:val="continue"/>
            <w:tcBorders>
              <w:top w:val="nil"/>
              <w:bottom w:val="nil"/>
            </w:tcBorders>
            <w:vAlign w:val="top"/>
          </w:tcPr>
          <w:p w14:paraId="05AC5B52">
            <w:pPr>
              <w:rPr>
                <w:rFonts w:ascii="Arial"/>
                <w:sz w:val="21"/>
              </w:rPr>
            </w:pPr>
          </w:p>
        </w:tc>
      </w:tr>
      <w:tr w14:paraId="59465A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21" w:type="dxa"/>
            <w:vMerge w:val="continue"/>
            <w:tcBorders>
              <w:top w:val="nil"/>
              <w:bottom w:val="nil"/>
            </w:tcBorders>
            <w:vAlign w:val="top"/>
          </w:tcPr>
          <w:p w14:paraId="1EC80388">
            <w:pPr>
              <w:rPr>
                <w:rFonts w:ascii="Arial"/>
                <w:sz w:val="21"/>
              </w:rPr>
            </w:pPr>
          </w:p>
        </w:tc>
        <w:tc>
          <w:tcPr>
            <w:tcW w:w="2136" w:type="dxa"/>
            <w:vAlign w:val="top"/>
          </w:tcPr>
          <w:p w14:paraId="68490482">
            <w:pPr>
              <w:spacing w:before="125" w:line="434" w:lineRule="exact"/>
              <w:ind w:left="33"/>
              <w:rPr>
                <w:rFonts w:ascii="Arial" w:hAnsi="Arial" w:eastAsia="Arial" w:cs="Arial"/>
                <w:sz w:val="31"/>
                <w:szCs w:val="31"/>
              </w:rPr>
            </w:pPr>
            <w:r>
              <w:rPr>
                <w:rFonts w:ascii="Arial" w:hAnsi="Arial" w:eastAsia="Arial" w:cs="Arial"/>
                <w:spacing w:val="2"/>
                <w:position w:val="2"/>
                <w:sz w:val="31"/>
                <w:szCs w:val="31"/>
              </w:rPr>
              <w:t>12:00—13:00</w:t>
            </w:r>
          </w:p>
        </w:tc>
        <w:tc>
          <w:tcPr>
            <w:tcW w:w="3516" w:type="dxa"/>
            <w:vAlign w:val="top"/>
          </w:tcPr>
          <w:p w14:paraId="68071C15">
            <w:pPr>
              <w:pStyle w:val="6"/>
              <w:spacing w:before="184" w:line="220" w:lineRule="auto"/>
              <w:ind w:left="53"/>
              <w:rPr>
                <w:sz w:val="31"/>
                <w:szCs w:val="31"/>
              </w:rPr>
            </w:pPr>
            <w:r>
              <w:rPr>
                <w:spacing w:val="-1"/>
                <w:sz w:val="31"/>
                <w:szCs w:val="31"/>
              </w:rPr>
              <w:t>中餐、休息</w:t>
            </w:r>
          </w:p>
        </w:tc>
        <w:tc>
          <w:tcPr>
            <w:tcW w:w="1703" w:type="dxa"/>
            <w:vMerge w:val="continue"/>
            <w:tcBorders>
              <w:top w:val="nil"/>
              <w:bottom w:val="nil"/>
            </w:tcBorders>
            <w:vAlign w:val="top"/>
          </w:tcPr>
          <w:p w14:paraId="278B6DDA">
            <w:pPr>
              <w:rPr>
                <w:rFonts w:ascii="Arial"/>
                <w:sz w:val="21"/>
              </w:rPr>
            </w:pPr>
          </w:p>
        </w:tc>
      </w:tr>
      <w:tr w14:paraId="493A77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1121" w:type="dxa"/>
            <w:vMerge w:val="continue"/>
            <w:tcBorders>
              <w:top w:val="nil"/>
              <w:bottom w:val="nil"/>
            </w:tcBorders>
            <w:vAlign w:val="top"/>
          </w:tcPr>
          <w:p w14:paraId="305B44A2">
            <w:pPr>
              <w:rPr>
                <w:rFonts w:ascii="Arial"/>
                <w:sz w:val="21"/>
              </w:rPr>
            </w:pPr>
          </w:p>
        </w:tc>
        <w:tc>
          <w:tcPr>
            <w:tcW w:w="2136" w:type="dxa"/>
            <w:vAlign w:val="top"/>
          </w:tcPr>
          <w:p w14:paraId="40E1D96D">
            <w:pPr>
              <w:spacing w:before="203" w:line="435" w:lineRule="exact"/>
              <w:ind w:left="33"/>
              <w:rPr>
                <w:rFonts w:ascii="Arial" w:hAnsi="Arial" w:eastAsia="Arial" w:cs="Arial"/>
                <w:sz w:val="31"/>
                <w:szCs w:val="31"/>
              </w:rPr>
            </w:pPr>
            <w:r>
              <w:rPr>
                <w:rFonts w:ascii="Arial" w:hAnsi="Arial" w:eastAsia="Arial" w:cs="Arial"/>
                <w:spacing w:val="2"/>
                <w:position w:val="2"/>
                <w:sz w:val="31"/>
                <w:szCs w:val="31"/>
              </w:rPr>
              <w:t>13:00—15:00</w:t>
            </w:r>
          </w:p>
        </w:tc>
        <w:tc>
          <w:tcPr>
            <w:tcW w:w="3516" w:type="dxa"/>
            <w:vAlign w:val="top"/>
          </w:tcPr>
          <w:p w14:paraId="41B4EB60">
            <w:pPr>
              <w:pStyle w:val="6"/>
              <w:spacing w:before="51" w:line="230" w:lineRule="auto"/>
              <w:ind w:left="15" w:right="308" w:hanging="3"/>
              <w:rPr>
                <w:sz w:val="31"/>
                <w:szCs w:val="31"/>
              </w:rPr>
            </w:pPr>
            <w:r>
              <w:rPr>
                <w:spacing w:val="9"/>
                <w:sz w:val="31"/>
                <w:szCs w:val="31"/>
              </w:rPr>
              <w:t>模块二：投标报价文件</w:t>
            </w:r>
            <w:r>
              <w:rPr>
                <w:spacing w:val="8"/>
                <w:sz w:val="31"/>
                <w:szCs w:val="31"/>
              </w:rPr>
              <w:t>编制与价款调整</w:t>
            </w:r>
          </w:p>
        </w:tc>
        <w:tc>
          <w:tcPr>
            <w:tcW w:w="1703" w:type="dxa"/>
            <w:vMerge w:val="continue"/>
            <w:tcBorders>
              <w:top w:val="nil"/>
              <w:bottom w:val="nil"/>
            </w:tcBorders>
            <w:vAlign w:val="top"/>
          </w:tcPr>
          <w:p w14:paraId="0A9DBA29">
            <w:pPr>
              <w:rPr>
                <w:rFonts w:ascii="Arial"/>
                <w:sz w:val="21"/>
              </w:rPr>
            </w:pPr>
          </w:p>
        </w:tc>
      </w:tr>
      <w:tr w14:paraId="15BF66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1121" w:type="dxa"/>
            <w:vMerge w:val="continue"/>
            <w:tcBorders>
              <w:top w:val="nil"/>
              <w:bottom w:val="nil"/>
            </w:tcBorders>
            <w:vAlign w:val="top"/>
          </w:tcPr>
          <w:p w14:paraId="7D685E39">
            <w:pPr>
              <w:rPr>
                <w:rFonts w:ascii="Arial"/>
                <w:sz w:val="21"/>
              </w:rPr>
            </w:pPr>
          </w:p>
        </w:tc>
        <w:tc>
          <w:tcPr>
            <w:tcW w:w="2136" w:type="dxa"/>
            <w:vAlign w:val="top"/>
          </w:tcPr>
          <w:p w14:paraId="5FB8086F">
            <w:pPr>
              <w:spacing w:before="127" w:line="435" w:lineRule="exact"/>
              <w:ind w:left="33"/>
              <w:rPr>
                <w:rFonts w:ascii="Arial" w:hAnsi="Arial" w:eastAsia="Arial" w:cs="Arial"/>
                <w:sz w:val="31"/>
                <w:szCs w:val="31"/>
              </w:rPr>
            </w:pPr>
            <w:r>
              <w:rPr>
                <w:rFonts w:ascii="Arial" w:hAnsi="Arial" w:eastAsia="Arial" w:cs="Arial"/>
                <w:spacing w:val="2"/>
                <w:position w:val="2"/>
                <w:sz w:val="31"/>
                <w:szCs w:val="31"/>
              </w:rPr>
              <w:t>15:00—16:00</w:t>
            </w:r>
          </w:p>
        </w:tc>
        <w:tc>
          <w:tcPr>
            <w:tcW w:w="3516" w:type="dxa"/>
            <w:vAlign w:val="top"/>
          </w:tcPr>
          <w:p w14:paraId="7A01D5F1">
            <w:pPr>
              <w:pStyle w:val="6"/>
              <w:spacing w:before="185" w:line="222" w:lineRule="auto"/>
              <w:ind w:left="39"/>
              <w:rPr>
                <w:sz w:val="31"/>
                <w:szCs w:val="31"/>
              </w:rPr>
            </w:pPr>
            <w:r>
              <w:rPr>
                <w:spacing w:val="4"/>
                <w:sz w:val="31"/>
                <w:szCs w:val="31"/>
              </w:rPr>
              <w:t>三模块赛前准备</w:t>
            </w:r>
          </w:p>
        </w:tc>
        <w:tc>
          <w:tcPr>
            <w:tcW w:w="1703" w:type="dxa"/>
            <w:vMerge w:val="continue"/>
            <w:tcBorders>
              <w:top w:val="nil"/>
              <w:bottom w:val="nil"/>
            </w:tcBorders>
            <w:vAlign w:val="top"/>
          </w:tcPr>
          <w:p w14:paraId="73CE7B99">
            <w:pPr>
              <w:rPr>
                <w:rFonts w:ascii="Arial"/>
                <w:sz w:val="21"/>
              </w:rPr>
            </w:pPr>
          </w:p>
        </w:tc>
      </w:tr>
      <w:tr w14:paraId="7F180D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1121" w:type="dxa"/>
            <w:vMerge w:val="continue"/>
            <w:tcBorders>
              <w:top w:val="nil"/>
            </w:tcBorders>
            <w:vAlign w:val="top"/>
          </w:tcPr>
          <w:p w14:paraId="2BBAC852">
            <w:pPr>
              <w:rPr>
                <w:rFonts w:ascii="Arial"/>
                <w:sz w:val="21"/>
              </w:rPr>
            </w:pPr>
          </w:p>
        </w:tc>
        <w:tc>
          <w:tcPr>
            <w:tcW w:w="2136" w:type="dxa"/>
            <w:vAlign w:val="top"/>
          </w:tcPr>
          <w:p w14:paraId="5298BE5D">
            <w:pPr>
              <w:spacing w:before="203" w:line="435" w:lineRule="exact"/>
              <w:ind w:left="33"/>
              <w:rPr>
                <w:rFonts w:ascii="Arial" w:hAnsi="Arial" w:eastAsia="Arial" w:cs="Arial"/>
                <w:sz w:val="31"/>
                <w:szCs w:val="31"/>
              </w:rPr>
            </w:pPr>
            <w:r>
              <w:rPr>
                <w:rFonts w:ascii="Arial" w:hAnsi="Arial" w:eastAsia="Arial" w:cs="Arial"/>
                <w:spacing w:val="2"/>
                <w:position w:val="2"/>
                <w:sz w:val="31"/>
                <w:szCs w:val="31"/>
              </w:rPr>
              <w:t>16:00—17:00</w:t>
            </w:r>
          </w:p>
        </w:tc>
        <w:tc>
          <w:tcPr>
            <w:tcW w:w="3516" w:type="dxa"/>
            <w:vAlign w:val="top"/>
          </w:tcPr>
          <w:p w14:paraId="488084F9">
            <w:pPr>
              <w:pStyle w:val="6"/>
              <w:spacing w:before="54" w:line="229" w:lineRule="auto"/>
              <w:ind w:left="19" w:right="308" w:hanging="7"/>
              <w:rPr>
                <w:sz w:val="31"/>
                <w:szCs w:val="31"/>
              </w:rPr>
            </w:pPr>
            <w:r>
              <w:rPr>
                <w:spacing w:val="9"/>
                <w:sz w:val="31"/>
                <w:szCs w:val="31"/>
              </w:rPr>
              <w:t>模块三：全过程造价管</w:t>
            </w:r>
            <w:r>
              <w:rPr>
                <w:spacing w:val="6"/>
                <w:sz w:val="31"/>
                <w:szCs w:val="31"/>
              </w:rPr>
              <w:t>理综合应用</w:t>
            </w:r>
          </w:p>
        </w:tc>
        <w:tc>
          <w:tcPr>
            <w:tcW w:w="1703" w:type="dxa"/>
            <w:vMerge w:val="continue"/>
            <w:tcBorders>
              <w:top w:val="nil"/>
            </w:tcBorders>
            <w:vAlign w:val="top"/>
          </w:tcPr>
          <w:p w14:paraId="58571D52">
            <w:pPr>
              <w:rPr>
                <w:rFonts w:ascii="Arial"/>
                <w:sz w:val="21"/>
              </w:rPr>
            </w:pPr>
          </w:p>
        </w:tc>
      </w:tr>
      <w:tr w14:paraId="027FA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38" w:hRule="atLeast"/>
        </w:trPr>
        <w:tc>
          <w:tcPr>
            <w:tcW w:w="8476" w:type="dxa"/>
            <w:gridSpan w:val="4"/>
            <w:vAlign w:val="top"/>
          </w:tcPr>
          <w:p w14:paraId="616B05B8">
            <w:pPr>
              <w:pStyle w:val="6"/>
              <w:spacing w:before="56" w:line="224" w:lineRule="auto"/>
              <w:ind w:left="32"/>
              <w:rPr>
                <w:sz w:val="31"/>
                <w:szCs w:val="31"/>
              </w:rPr>
            </w:pPr>
            <w:r>
              <w:rPr>
                <w:spacing w:val="-1"/>
                <w:sz w:val="31"/>
                <w:szCs w:val="31"/>
              </w:rPr>
              <w:t>总说明：</w:t>
            </w:r>
          </w:p>
          <w:p w14:paraId="571DCED9">
            <w:pPr>
              <w:pStyle w:val="6"/>
              <w:spacing w:before="38" w:line="211" w:lineRule="auto"/>
              <w:ind w:left="33"/>
              <w:rPr>
                <w:sz w:val="31"/>
                <w:szCs w:val="31"/>
              </w:rPr>
            </w:pPr>
            <w:r>
              <w:rPr>
                <w:rFonts w:ascii="Arial" w:hAnsi="Arial" w:eastAsia="Arial" w:cs="Arial"/>
                <w:spacing w:val="8"/>
                <w:sz w:val="31"/>
                <w:szCs w:val="31"/>
              </w:rPr>
              <w:t>1.</w:t>
            </w:r>
            <w:r>
              <w:rPr>
                <w:spacing w:val="8"/>
                <w:sz w:val="31"/>
                <w:szCs w:val="31"/>
              </w:rPr>
              <w:t>模块一：</w:t>
            </w:r>
            <w:r>
              <w:rPr>
                <w:rFonts w:ascii="Arial" w:hAnsi="Arial" w:eastAsia="Arial" w:cs="Arial"/>
                <w:sz w:val="31"/>
                <w:szCs w:val="31"/>
              </w:rPr>
              <w:t>BIM</w:t>
            </w:r>
            <w:r>
              <w:rPr>
                <w:rFonts w:ascii="Arial" w:hAnsi="Arial" w:eastAsia="Arial" w:cs="Arial"/>
                <w:spacing w:val="8"/>
                <w:sz w:val="31"/>
                <w:szCs w:val="31"/>
              </w:rPr>
              <w:t xml:space="preserve"> </w:t>
            </w:r>
            <w:r>
              <w:rPr>
                <w:spacing w:val="8"/>
                <w:sz w:val="31"/>
                <w:szCs w:val="31"/>
              </w:rPr>
              <w:t>建模与招标工程量清单编制竞赛总时长为</w:t>
            </w:r>
          </w:p>
          <w:p w14:paraId="1ADAB04E">
            <w:pPr>
              <w:pStyle w:val="6"/>
              <w:spacing w:before="4" w:line="258" w:lineRule="auto"/>
              <w:ind w:left="15" w:right="82" w:firstLine="18"/>
              <w:rPr>
                <w:sz w:val="31"/>
                <w:szCs w:val="31"/>
              </w:rPr>
            </w:pPr>
            <w:r>
              <w:rPr>
                <w:rFonts w:ascii="Arial" w:hAnsi="Arial" w:eastAsia="Arial" w:cs="Arial"/>
                <w:spacing w:val="8"/>
                <w:sz w:val="31"/>
                <w:szCs w:val="31"/>
              </w:rPr>
              <w:t xml:space="preserve">180 </w:t>
            </w:r>
            <w:r>
              <w:rPr>
                <w:spacing w:val="8"/>
                <w:sz w:val="31"/>
                <w:szCs w:val="31"/>
              </w:rPr>
              <w:t>分钟；模块二：投标报价文件编制与价款调整竞赛</w:t>
            </w:r>
            <w:r>
              <w:rPr>
                <w:spacing w:val="7"/>
                <w:sz w:val="31"/>
                <w:szCs w:val="31"/>
              </w:rPr>
              <w:t>总时长为</w:t>
            </w:r>
            <w:r>
              <w:rPr>
                <w:spacing w:val="-22"/>
                <w:sz w:val="31"/>
                <w:szCs w:val="31"/>
              </w:rPr>
              <w:t xml:space="preserve"> </w:t>
            </w:r>
            <w:r>
              <w:rPr>
                <w:rFonts w:ascii="Arial" w:hAnsi="Arial" w:eastAsia="Arial" w:cs="Arial"/>
                <w:spacing w:val="7"/>
                <w:sz w:val="31"/>
                <w:szCs w:val="31"/>
              </w:rPr>
              <w:t xml:space="preserve">120 </w:t>
            </w:r>
            <w:r>
              <w:rPr>
                <w:spacing w:val="7"/>
                <w:sz w:val="31"/>
                <w:szCs w:val="31"/>
              </w:rPr>
              <w:t>分钟；模块三：全过程造价管理综合应用竞赛总时</w:t>
            </w:r>
            <w:r>
              <w:rPr>
                <w:spacing w:val="2"/>
                <w:sz w:val="31"/>
                <w:szCs w:val="31"/>
              </w:rPr>
              <w:t>长为</w:t>
            </w:r>
            <w:r>
              <w:rPr>
                <w:spacing w:val="-48"/>
                <w:sz w:val="31"/>
                <w:szCs w:val="31"/>
              </w:rPr>
              <w:t xml:space="preserve"> </w:t>
            </w:r>
            <w:r>
              <w:rPr>
                <w:rFonts w:ascii="Arial" w:hAnsi="Arial" w:eastAsia="Arial" w:cs="Arial"/>
                <w:spacing w:val="2"/>
                <w:sz w:val="31"/>
                <w:szCs w:val="31"/>
              </w:rPr>
              <w:t xml:space="preserve">60 </w:t>
            </w:r>
            <w:r>
              <w:rPr>
                <w:spacing w:val="2"/>
                <w:sz w:val="31"/>
                <w:szCs w:val="31"/>
              </w:rPr>
              <w:t>分钟。</w:t>
            </w:r>
          </w:p>
          <w:p w14:paraId="2C4250E0">
            <w:pPr>
              <w:pStyle w:val="6"/>
              <w:spacing w:before="2" w:line="229" w:lineRule="auto"/>
              <w:ind w:left="18" w:right="207" w:hanging="10"/>
              <w:rPr>
                <w:sz w:val="31"/>
                <w:szCs w:val="31"/>
              </w:rPr>
            </w:pPr>
            <w:r>
              <w:rPr>
                <w:rFonts w:ascii="Arial" w:hAnsi="Arial" w:eastAsia="Arial" w:cs="Arial"/>
                <w:spacing w:val="9"/>
                <w:sz w:val="31"/>
                <w:szCs w:val="31"/>
              </w:rPr>
              <w:t>2.</w:t>
            </w:r>
            <w:r>
              <w:rPr>
                <w:spacing w:val="9"/>
                <w:sz w:val="31"/>
                <w:szCs w:val="31"/>
              </w:rPr>
              <w:t>模块一、模块二为团队赛，选手自由分工，共商操作顺序</w:t>
            </w:r>
            <w:r>
              <w:rPr>
                <w:spacing w:val="4"/>
                <w:sz w:val="31"/>
                <w:szCs w:val="31"/>
              </w:rPr>
              <w:t>和时间分配。</w:t>
            </w:r>
          </w:p>
          <w:p w14:paraId="13492D9B">
            <w:pPr>
              <w:pStyle w:val="6"/>
              <w:spacing w:before="2" w:line="255" w:lineRule="auto"/>
              <w:ind w:left="43" w:right="207" w:hanging="31"/>
              <w:rPr>
                <w:sz w:val="31"/>
                <w:szCs w:val="31"/>
              </w:rPr>
            </w:pPr>
            <w:r>
              <w:rPr>
                <w:rFonts w:ascii="Arial" w:hAnsi="Arial" w:eastAsia="Arial" w:cs="Arial"/>
                <w:spacing w:val="6"/>
                <w:sz w:val="31"/>
                <w:szCs w:val="31"/>
              </w:rPr>
              <w:t>3.</w:t>
            </w:r>
            <w:r>
              <w:rPr>
                <w:spacing w:val="6"/>
                <w:sz w:val="31"/>
                <w:szCs w:val="31"/>
              </w:rPr>
              <w:t>模块三为个人赛，</w:t>
            </w:r>
            <w:r>
              <w:rPr>
                <w:spacing w:val="-75"/>
                <w:sz w:val="31"/>
                <w:szCs w:val="31"/>
              </w:rPr>
              <w:t xml:space="preserve"> </w:t>
            </w:r>
            <w:r>
              <w:rPr>
                <w:spacing w:val="6"/>
                <w:sz w:val="31"/>
                <w:szCs w:val="31"/>
              </w:rPr>
              <w:t>比赛为单项和多项选择题。成绩为参赛</w:t>
            </w:r>
            <w:r>
              <w:rPr>
                <w:spacing w:val="4"/>
                <w:sz w:val="31"/>
                <w:szCs w:val="31"/>
              </w:rPr>
              <w:t>团队成员的平均成绩。</w:t>
            </w:r>
          </w:p>
          <w:p w14:paraId="7B643DE0">
            <w:pPr>
              <w:pStyle w:val="6"/>
              <w:spacing w:before="30" w:line="247" w:lineRule="auto"/>
              <w:ind w:left="7" w:right="207" w:hanging="5"/>
              <w:rPr>
                <w:sz w:val="31"/>
                <w:szCs w:val="31"/>
              </w:rPr>
            </w:pPr>
            <w:r>
              <w:rPr>
                <w:rFonts w:ascii="Arial" w:hAnsi="Arial" w:eastAsia="Arial" w:cs="Arial"/>
                <w:spacing w:val="9"/>
                <w:sz w:val="31"/>
                <w:szCs w:val="31"/>
              </w:rPr>
              <w:t>4.</w:t>
            </w:r>
            <w:r>
              <w:rPr>
                <w:spacing w:val="9"/>
                <w:sz w:val="31"/>
                <w:szCs w:val="31"/>
              </w:rPr>
              <w:t>午餐休息和三模块赛前准备时间，选手全部退场，封闭场</w:t>
            </w:r>
            <w:r>
              <w:rPr>
                <w:spacing w:val="8"/>
                <w:sz w:val="31"/>
                <w:szCs w:val="31"/>
              </w:rPr>
              <w:t>地。选手在指定场所就餐、休息。</w:t>
            </w:r>
          </w:p>
        </w:tc>
      </w:tr>
    </w:tbl>
    <w:p w14:paraId="58354251">
      <w:pPr>
        <w:pStyle w:val="2"/>
      </w:pPr>
    </w:p>
    <w:p w14:paraId="6C8E37E4">
      <w:pPr>
        <w:sectPr>
          <w:footerReference r:id="rId11" w:type="default"/>
          <w:pgSz w:w="11906" w:h="16840"/>
          <w:pgMar w:top="1431" w:right="1650" w:bottom="1117" w:left="1774" w:header="0" w:footer="752" w:gutter="0"/>
          <w:cols w:space="720" w:num="1"/>
        </w:sectPr>
      </w:pPr>
    </w:p>
    <w:p w14:paraId="645F5A79">
      <w:pPr>
        <w:spacing w:before="49" w:line="236" w:lineRule="auto"/>
        <w:ind w:left="15" w:right="186" w:firstLine="490"/>
        <w:rPr>
          <w:rFonts w:ascii="楷体" w:hAnsi="楷体" w:eastAsia="楷体" w:cs="楷体"/>
          <w:sz w:val="24"/>
          <w:szCs w:val="24"/>
        </w:rPr>
      </w:pPr>
      <w:r>
        <w:rPr>
          <w:rFonts w:ascii="楷体" w:hAnsi="楷体" w:eastAsia="楷体" w:cs="楷体"/>
          <w:spacing w:val="5"/>
          <w:sz w:val="24"/>
          <w:szCs w:val="24"/>
        </w:rPr>
        <w:t>注：报到、竞赛时段（竞赛有效时间不变）及竞赛闭幕式时段可根</w:t>
      </w:r>
      <w:r>
        <w:rPr>
          <w:rFonts w:ascii="楷体" w:hAnsi="楷体" w:eastAsia="楷体" w:cs="楷体"/>
          <w:spacing w:val="4"/>
          <w:sz w:val="24"/>
          <w:szCs w:val="24"/>
        </w:rPr>
        <w:t>据实际</w:t>
      </w:r>
      <w:r>
        <w:rPr>
          <w:rFonts w:ascii="楷体" w:hAnsi="楷体" w:eastAsia="楷体" w:cs="楷体"/>
          <w:spacing w:val="-2"/>
          <w:sz w:val="24"/>
          <w:szCs w:val="24"/>
        </w:rPr>
        <w:t>进行调整，以《竞赛通知》或《竞赛手册》的规定为准</w:t>
      </w:r>
    </w:p>
    <w:p w14:paraId="4651EF2D">
      <w:pPr>
        <w:spacing w:before="146" w:line="232" w:lineRule="auto"/>
        <w:ind w:left="685"/>
        <w:outlineLvl w:val="2"/>
        <w:rPr>
          <w:rFonts w:ascii="楷体" w:hAnsi="楷体" w:eastAsia="楷体" w:cs="楷体"/>
          <w:sz w:val="31"/>
          <w:szCs w:val="31"/>
        </w:rPr>
      </w:pPr>
      <w:r>
        <w:rPr>
          <w:rFonts w:ascii="楷体" w:hAnsi="楷体" w:eastAsia="楷体" w:cs="楷体"/>
          <w:spacing w:val="4"/>
          <w:sz w:val="31"/>
          <w:szCs w:val="31"/>
        </w:rPr>
        <w:t>（二）竞赛流程</w:t>
      </w:r>
    </w:p>
    <w:p w14:paraId="54C4D320">
      <w:pPr>
        <w:spacing w:before="171" w:line="222" w:lineRule="auto"/>
        <w:ind w:left="659"/>
        <w:rPr>
          <w:rFonts w:ascii="仿宋" w:hAnsi="仿宋" w:eastAsia="仿宋" w:cs="仿宋"/>
          <w:sz w:val="31"/>
          <w:szCs w:val="31"/>
        </w:rPr>
      </w:pPr>
      <w:r>
        <w:rPr>
          <w:rFonts w:ascii="仿宋" w:hAnsi="仿宋" w:eastAsia="仿宋" w:cs="仿宋"/>
          <w:spacing w:val="8"/>
          <w:sz w:val="31"/>
          <w:szCs w:val="31"/>
        </w:rPr>
        <w:t>本项目比赛流程如下表所示。</w:t>
      </w:r>
    </w:p>
    <w:p w14:paraId="4DA63B96">
      <w:pPr>
        <w:pStyle w:val="2"/>
        <w:spacing w:before="127" w:line="434" w:lineRule="exact"/>
        <w:ind w:left="3369"/>
        <w:rPr>
          <w:rFonts w:ascii="仿宋" w:hAnsi="仿宋" w:eastAsia="仿宋" w:cs="仿宋"/>
          <w:sz w:val="31"/>
          <w:szCs w:val="31"/>
        </w:rPr>
      </w:pPr>
      <w:r>
        <w:rPr>
          <w:rFonts w:ascii="仿宋" w:hAnsi="仿宋" w:eastAsia="仿宋" w:cs="仿宋"/>
          <w:spacing w:val="-2"/>
          <w:position w:val="2"/>
          <w:sz w:val="31"/>
          <w:szCs w:val="31"/>
        </w:rPr>
        <w:t>表</w:t>
      </w:r>
      <w:r>
        <w:rPr>
          <w:spacing w:val="-2"/>
          <w:position w:val="2"/>
          <w:sz w:val="31"/>
          <w:szCs w:val="31"/>
        </w:rPr>
        <w:t>3</w:t>
      </w:r>
      <w:r>
        <w:rPr>
          <w:spacing w:val="35"/>
          <w:position w:val="2"/>
          <w:sz w:val="31"/>
          <w:szCs w:val="31"/>
        </w:rPr>
        <w:t xml:space="preserve">  </w:t>
      </w:r>
      <w:r>
        <w:rPr>
          <w:rFonts w:ascii="仿宋" w:hAnsi="仿宋" w:eastAsia="仿宋" w:cs="仿宋"/>
          <w:spacing w:val="-2"/>
          <w:position w:val="2"/>
          <w:sz w:val="31"/>
          <w:szCs w:val="31"/>
        </w:rPr>
        <w:t>比赛流程表</w:t>
      </w:r>
    </w:p>
    <w:p w14:paraId="318F4C58">
      <w:pPr>
        <w:spacing w:line="119" w:lineRule="auto"/>
        <w:rPr>
          <w:rFonts w:ascii="Arial"/>
          <w:sz w:val="2"/>
        </w:rPr>
      </w:pPr>
    </w:p>
    <w:tbl>
      <w:tblPr>
        <w:tblStyle w:val="5"/>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1994"/>
        <w:gridCol w:w="4552"/>
        <w:gridCol w:w="1084"/>
      </w:tblGrid>
      <w:tr w14:paraId="747B3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1" w:hRule="atLeast"/>
        </w:trPr>
        <w:tc>
          <w:tcPr>
            <w:tcW w:w="895" w:type="dxa"/>
            <w:vAlign w:val="top"/>
          </w:tcPr>
          <w:p w14:paraId="036E78AE">
            <w:pPr>
              <w:pStyle w:val="6"/>
              <w:spacing w:before="187" w:line="222" w:lineRule="auto"/>
              <w:ind w:left="133"/>
              <w:rPr>
                <w:sz w:val="31"/>
                <w:szCs w:val="31"/>
              </w:rPr>
            </w:pPr>
            <w:r>
              <w:rPr>
                <w:spacing w:val="4"/>
                <w:sz w:val="31"/>
                <w:szCs w:val="31"/>
              </w:rPr>
              <w:t>序号</w:t>
            </w:r>
          </w:p>
        </w:tc>
        <w:tc>
          <w:tcPr>
            <w:tcW w:w="1994" w:type="dxa"/>
            <w:vAlign w:val="top"/>
          </w:tcPr>
          <w:p w14:paraId="68C4C7BA">
            <w:pPr>
              <w:pStyle w:val="6"/>
              <w:spacing w:before="187" w:line="223" w:lineRule="auto"/>
              <w:ind w:left="685"/>
              <w:rPr>
                <w:sz w:val="31"/>
                <w:szCs w:val="31"/>
              </w:rPr>
            </w:pPr>
            <w:r>
              <w:rPr>
                <w:spacing w:val="2"/>
                <w:sz w:val="31"/>
                <w:szCs w:val="31"/>
              </w:rPr>
              <w:t>流程</w:t>
            </w:r>
          </w:p>
        </w:tc>
        <w:tc>
          <w:tcPr>
            <w:tcW w:w="4552" w:type="dxa"/>
            <w:vAlign w:val="top"/>
          </w:tcPr>
          <w:p w14:paraId="45B48F0A">
            <w:pPr>
              <w:pStyle w:val="6"/>
              <w:spacing w:before="186" w:line="224" w:lineRule="auto"/>
              <w:ind w:left="1965"/>
              <w:rPr>
                <w:sz w:val="31"/>
                <w:szCs w:val="31"/>
              </w:rPr>
            </w:pPr>
            <w:r>
              <w:rPr>
                <w:spacing w:val="2"/>
                <w:sz w:val="31"/>
                <w:szCs w:val="31"/>
              </w:rPr>
              <w:t>说明</w:t>
            </w:r>
          </w:p>
        </w:tc>
        <w:tc>
          <w:tcPr>
            <w:tcW w:w="1084" w:type="dxa"/>
            <w:vAlign w:val="top"/>
          </w:tcPr>
          <w:p w14:paraId="4837F2E0">
            <w:pPr>
              <w:pStyle w:val="6"/>
              <w:spacing w:before="187" w:line="223" w:lineRule="auto"/>
              <w:ind w:left="233"/>
              <w:rPr>
                <w:sz w:val="31"/>
                <w:szCs w:val="31"/>
              </w:rPr>
            </w:pPr>
            <w:r>
              <w:rPr>
                <w:spacing w:val="2"/>
                <w:sz w:val="31"/>
                <w:szCs w:val="31"/>
              </w:rPr>
              <w:t>用时</w:t>
            </w:r>
          </w:p>
        </w:tc>
      </w:tr>
      <w:tr w14:paraId="23120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895" w:type="dxa"/>
            <w:vMerge w:val="restart"/>
            <w:tcBorders>
              <w:bottom w:val="nil"/>
            </w:tcBorders>
            <w:textDirection w:val="tbRlV"/>
            <w:vAlign w:val="top"/>
          </w:tcPr>
          <w:p w14:paraId="7E3EF51B">
            <w:pPr>
              <w:pStyle w:val="6"/>
              <w:spacing w:before="304" w:line="203" w:lineRule="auto"/>
              <w:rPr>
                <w:sz w:val="31"/>
                <w:szCs w:val="31"/>
              </w:rPr>
            </w:pPr>
            <w:r>
              <w:rPr>
                <w:spacing w:val="9"/>
                <w:sz w:val="31"/>
                <w:szCs w:val="31"/>
              </w:rPr>
              <w:t>竞</w:t>
            </w:r>
            <w:r>
              <w:rPr>
                <w:spacing w:val="111"/>
                <w:sz w:val="31"/>
                <w:szCs w:val="31"/>
              </w:rPr>
              <w:t xml:space="preserve"> </w:t>
            </w:r>
            <w:r>
              <w:rPr>
                <w:spacing w:val="9"/>
                <w:sz w:val="31"/>
                <w:szCs w:val="31"/>
              </w:rPr>
              <w:t>赛</w:t>
            </w:r>
            <w:r>
              <w:rPr>
                <w:spacing w:val="111"/>
                <w:sz w:val="31"/>
                <w:szCs w:val="31"/>
              </w:rPr>
              <w:t xml:space="preserve"> </w:t>
            </w:r>
            <w:r>
              <w:rPr>
                <w:spacing w:val="9"/>
                <w:sz w:val="31"/>
                <w:szCs w:val="31"/>
              </w:rPr>
              <w:t>前</w:t>
            </w:r>
            <w:r>
              <w:rPr>
                <w:spacing w:val="24"/>
                <w:sz w:val="31"/>
                <w:szCs w:val="31"/>
              </w:rPr>
              <w:t xml:space="preserve">  </w:t>
            </w:r>
            <w:r>
              <w:rPr>
                <w:spacing w:val="9"/>
                <w:sz w:val="31"/>
                <w:szCs w:val="31"/>
              </w:rPr>
              <w:t>一</w:t>
            </w:r>
            <w:r>
              <w:rPr>
                <w:spacing w:val="22"/>
                <w:sz w:val="31"/>
                <w:szCs w:val="31"/>
              </w:rPr>
              <w:t xml:space="preserve">  </w:t>
            </w:r>
            <w:r>
              <w:rPr>
                <w:spacing w:val="9"/>
                <w:sz w:val="31"/>
                <w:szCs w:val="31"/>
              </w:rPr>
              <w:t>天</w:t>
            </w:r>
          </w:p>
        </w:tc>
        <w:tc>
          <w:tcPr>
            <w:tcW w:w="1994" w:type="dxa"/>
            <w:vAlign w:val="top"/>
          </w:tcPr>
          <w:p w14:paraId="33D28F65">
            <w:pPr>
              <w:pStyle w:val="6"/>
              <w:spacing w:before="67" w:line="249" w:lineRule="auto"/>
              <w:ind w:left="15" w:right="74" w:hanging="2"/>
              <w:rPr>
                <w:sz w:val="31"/>
                <w:szCs w:val="31"/>
              </w:rPr>
            </w:pPr>
            <w:r>
              <w:rPr>
                <w:spacing w:val="6"/>
                <w:sz w:val="31"/>
                <w:szCs w:val="31"/>
              </w:rPr>
              <w:t>选手报到、熟</w:t>
            </w:r>
            <w:r>
              <w:rPr>
                <w:spacing w:val="3"/>
                <w:sz w:val="31"/>
                <w:szCs w:val="31"/>
              </w:rPr>
              <w:t>悉场地</w:t>
            </w:r>
          </w:p>
        </w:tc>
        <w:tc>
          <w:tcPr>
            <w:tcW w:w="4552" w:type="dxa"/>
            <w:vAlign w:val="top"/>
          </w:tcPr>
          <w:p w14:paraId="4465CD89">
            <w:pPr>
              <w:pStyle w:val="6"/>
              <w:spacing w:before="47" w:line="211" w:lineRule="auto"/>
              <w:ind w:left="39"/>
              <w:rPr>
                <w:sz w:val="31"/>
                <w:szCs w:val="31"/>
              </w:rPr>
            </w:pPr>
            <w:r>
              <w:rPr>
                <w:spacing w:val="-4"/>
                <w:sz w:val="31"/>
                <w:szCs w:val="31"/>
              </w:rPr>
              <w:t>时间： 比赛前一天</w:t>
            </w:r>
          </w:p>
          <w:p w14:paraId="1B6C2F3C">
            <w:pPr>
              <w:pStyle w:val="6"/>
              <w:spacing w:line="434" w:lineRule="exact"/>
              <w:ind w:left="32"/>
              <w:rPr>
                <w:rFonts w:ascii="Arial" w:hAnsi="Arial" w:eastAsia="Arial" w:cs="Arial"/>
                <w:sz w:val="31"/>
                <w:szCs w:val="31"/>
              </w:rPr>
            </w:pPr>
            <w:r>
              <w:rPr>
                <w:rFonts w:ascii="Arial" w:hAnsi="Arial" w:eastAsia="Arial" w:cs="Arial"/>
                <w:spacing w:val="2"/>
                <w:position w:val="2"/>
                <w:sz w:val="31"/>
                <w:szCs w:val="31"/>
              </w:rPr>
              <w:t>15</w:t>
            </w:r>
            <w:r>
              <w:rPr>
                <w:spacing w:val="2"/>
                <w:position w:val="2"/>
                <w:sz w:val="31"/>
                <w:szCs w:val="31"/>
              </w:rPr>
              <w:t>：</w:t>
            </w:r>
            <w:r>
              <w:rPr>
                <w:rFonts w:ascii="Arial" w:hAnsi="Arial" w:eastAsia="Arial" w:cs="Arial"/>
                <w:spacing w:val="2"/>
                <w:position w:val="2"/>
                <w:sz w:val="31"/>
                <w:szCs w:val="31"/>
              </w:rPr>
              <w:t>00-18</w:t>
            </w:r>
            <w:r>
              <w:rPr>
                <w:spacing w:val="2"/>
                <w:position w:val="2"/>
                <w:sz w:val="31"/>
                <w:szCs w:val="31"/>
              </w:rPr>
              <w:t>：</w:t>
            </w:r>
            <w:r>
              <w:rPr>
                <w:rFonts w:ascii="Arial" w:hAnsi="Arial" w:eastAsia="Arial" w:cs="Arial"/>
                <w:spacing w:val="2"/>
                <w:position w:val="2"/>
                <w:sz w:val="31"/>
                <w:szCs w:val="31"/>
              </w:rPr>
              <w:t>00</w:t>
            </w:r>
          </w:p>
          <w:p w14:paraId="2F4AC37E">
            <w:pPr>
              <w:pStyle w:val="6"/>
              <w:spacing w:before="41" w:line="212" w:lineRule="auto"/>
              <w:ind w:left="12"/>
              <w:rPr>
                <w:sz w:val="31"/>
                <w:szCs w:val="31"/>
              </w:rPr>
            </w:pPr>
            <w:r>
              <w:rPr>
                <w:spacing w:val="8"/>
                <w:sz w:val="31"/>
                <w:szCs w:val="31"/>
              </w:rPr>
              <w:t>人员：承办校、志愿者</w:t>
            </w:r>
          </w:p>
        </w:tc>
        <w:tc>
          <w:tcPr>
            <w:tcW w:w="1084" w:type="dxa"/>
            <w:vAlign w:val="top"/>
          </w:tcPr>
          <w:p w14:paraId="103817A8">
            <w:pPr>
              <w:spacing w:line="299" w:lineRule="auto"/>
              <w:rPr>
                <w:rFonts w:ascii="Arial"/>
                <w:sz w:val="21"/>
              </w:rPr>
            </w:pPr>
          </w:p>
          <w:p w14:paraId="735DE14E">
            <w:pPr>
              <w:pStyle w:val="6"/>
              <w:spacing w:before="100" w:line="435" w:lineRule="exact"/>
              <w:ind w:left="143"/>
              <w:rPr>
                <w:sz w:val="31"/>
                <w:szCs w:val="31"/>
              </w:rPr>
            </w:pPr>
            <w:r>
              <w:rPr>
                <w:rFonts w:ascii="Arial" w:hAnsi="Arial" w:eastAsia="Arial" w:cs="Arial"/>
                <w:spacing w:val="3"/>
                <w:position w:val="2"/>
                <w:sz w:val="31"/>
                <w:szCs w:val="31"/>
              </w:rPr>
              <w:t>3</w:t>
            </w:r>
            <w:r>
              <w:rPr>
                <w:spacing w:val="3"/>
                <w:position w:val="2"/>
                <w:sz w:val="31"/>
                <w:szCs w:val="31"/>
              </w:rPr>
              <w:t>小时</w:t>
            </w:r>
          </w:p>
        </w:tc>
      </w:tr>
      <w:tr w14:paraId="44144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9" w:hRule="atLeast"/>
        </w:trPr>
        <w:tc>
          <w:tcPr>
            <w:tcW w:w="895" w:type="dxa"/>
            <w:vMerge w:val="continue"/>
            <w:tcBorders>
              <w:top w:val="nil"/>
            </w:tcBorders>
            <w:textDirection w:val="tbRlV"/>
            <w:vAlign w:val="top"/>
          </w:tcPr>
          <w:p w14:paraId="73C09AE5">
            <w:pPr>
              <w:rPr>
                <w:rFonts w:ascii="Arial"/>
                <w:sz w:val="21"/>
              </w:rPr>
            </w:pPr>
          </w:p>
        </w:tc>
        <w:tc>
          <w:tcPr>
            <w:tcW w:w="1994" w:type="dxa"/>
            <w:vAlign w:val="top"/>
          </w:tcPr>
          <w:p w14:paraId="77A6233B">
            <w:pPr>
              <w:spacing w:line="283" w:lineRule="auto"/>
              <w:rPr>
                <w:rFonts w:ascii="Arial"/>
                <w:sz w:val="21"/>
              </w:rPr>
            </w:pPr>
          </w:p>
          <w:p w14:paraId="6D88B43A">
            <w:pPr>
              <w:spacing w:line="283" w:lineRule="auto"/>
              <w:rPr>
                <w:rFonts w:ascii="Arial"/>
                <w:sz w:val="21"/>
              </w:rPr>
            </w:pPr>
          </w:p>
          <w:p w14:paraId="2601C51E">
            <w:pPr>
              <w:pStyle w:val="6"/>
              <w:spacing w:before="101" w:line="220" w:lineRule="auto"/>
              <w:ind w:left="8"/>
              <w:rPr>
                <w:sz w:val="31"/>
                <w:szCs w:val="31"/>
              </w:rPr>
            </w:pPr>
            <w:r>
              <w:rPr>
                <w:spacing w:val="8"/>
                <w:sz w:val="31"/>
                <w:szCs w:val="31"/>
              </w:rPr>
              <w:t>场地检查密封</w:t>
            </w:r>
          </w:p>
        </w:tc>
        <w:tc>
          <w:tcPr>
            <w:tcW w:w="4552" w:type="dxa"/>
            <w:vAlign w:val="top"/>
          </w:tcPr>
          <w:p w14:paraId="6EC5C327">
            <w:pPr>
              <w:pStyle w:val="6"/>
              <w:spacing w:line="422"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17</w:t>
            </w:r>
            <w:r>
              <w:rPr>
                <w:spacing w:val="3"/>
                <w:position w:val="2"/>
                <w:sz w:val="31"/>
                <w:szCs w:val="31"/>
              </w:rPr>
              <w:t>：</w:t>
            </w:r>
            <w:r>
              <w:rPr>
                <w:rFonts w:ascii="Arial" w:hAnsi="Arial" w:eastAsia="Arial" w:cs="Arial"/>
                <w:spacing w:val="3"/>
                <w:position w:val="2"/>
                <w:sz w:val="31"/>
                <w:szCs w:val="31"/>
              </w:rPr>
              <w:t>00-18</w:t>
            </w:r>
            <w:r>
              <w:rPr>
                <w:spacing w:val="3"/>
                <w:position w:val="2"/>
                <w:sz w:val="31"/>
                <w:szCs w:val="31"/>
              </w:rPr>
              <w:t>：</w:t>
            </w:r>
            <w:r>
              <w:rPr>
                <w:rFonts w:ascii="Arial" w:hAnsi="Arial" w:eastAsia="Arial" w:cs="Arial"/>
                <w:spacing w:val="3"/>
                <w:position w:val="2"/>
                <w:sz w:val="31"/>
                <w:szCs w:val="31"/>
              </w:rPr>
              <w:t>00</w:t>
            </w:r>
          </w:p>
          <w:p w14:paraId="1B12300A">
            <w:pPr>
              <w:pStyle w:val="6"/>
              <w:spacing w:before="40" w:line="247" w:lineRule="auto"/>
              <w:ind w:left="13" w:right="390" w:hanging="1"/>
              <w:rPr>
                <w:sz w:val="31"/>
                <w:szCs w:val="31"/>
              </w:rPr>
            </w:pPr>
            <w:r>
              <w:rPr>
                <w:spacing w:val="8"/>
                <w:sz w:val="31"/>
                <w:szCs w:val="31"/>
              </w:rPr>
              <w:t>人员：承办校、专家组、裁判</w:t>
            </w:r>
            <w:r>
              <w:rPr>
                <w:spacing w:val="2"/>
                <w:sz w:val="31"/>
                <w:szCs w:val="31"/>
              </w:rPr>
              <w:t>组、</w:t>
            </w:r>
            <w:r>
              <w:rPr>
                <w:spacing w:val="-28"/>
                <w:sz w:val="31"/>
                <w:szCs w:val="31"/>
              </w:rPr>
              <w:t xml:space="preserve"> </w:t>
            </w:r>
            <w:r>
              <w:rPr>
                <w:spacing w:val="2"/>
                <w:sz w:val="31"/>
                <w:szCs w:val="31"/>
              </w:rPr>
              <w:t>监督仲裁组</w:t>
            </w:r>
          </w:p>
          <w:p w14:paraId="11FDA4D1">
            <w:pPr>
              <w:pStyle w:val="6"/>
              <w:spacing w:line="212" w:lineRule="auto"/>
              <w:ind w:left="19"/>
              <w:rPr>
                <w:sz w:val="31"/>
                <w:szCs w:val="31"/>
              </w:rPr>
            </w:pPr>
            <w:r>
              <w:rPr>
                <w:spacing w:val="8"/>
                <w:sz w:val="31"/>
                <w:szCs w:val="31"/>
              </w:rPr>
              <w:t>事项：赛场安全、环境质量</w:t>
            </w:r>
          </w:p>
        </w:tc>
        <w:tc>
          <w:tcPr>
            <w:tcW w:w="1084" w:type="dxa"/>
            <w:vAlign w:val="top"/>
          </w:tcPr>
          <w:p w14:paraId="3C4ECBB4">
            <w:pPr>
              <w:spacing w:line="283" w:lineRule="auto"/>
              <w:rPr>
                <w:rFonts w:ascii="Arial"/>
                <w:sz w:val="21"/>
              </w:rPr>
            </w:pPr>
          </w:p>
          <w:p w14:paraId="49E83677">
            <w:pPr>
              <w:spacing w:line="283" w:lineRule="auto"/>
              <w:rPr>
                <w:rFonts w:ascii="Arial"/>
                <w:sz w:val="21"/>
              </w:rPr>
            </w:pPr>
          </w:p>
          <w:p w14:paraId="18698019">
            <w:pPr>
              <w:pStyle w:val="6"/>
              <w:spacing w:before="101" w:line="223" w:lineRule="auto"/>
              <w:ind w:left="164"/>
              <w:rPr>
                <w:sz w:val="31"/>
                <w:szCs w:val="31"/>
              </w:rPr>
            </w:pPr>
            <w:r>
              <w:rPr>
                <w:rFonts w:ascii="Arial" w:hAnsi="Arial" w:eastAsia="Arial" w:cs="Arial"/>
                <w:spacing w:val="-4"/>
                <w:sz w:val="31"/>
                <w:szCs w:val="31"/>
              </w:rPr>
              <w:t>1</w:t>
            </w:r>
            <w:r>
              <w:rPr>
                <w:spacing w:val="-4"/>
                <w:sz w:val="31"/>
                <w:szCs w:val="31"/>
              </w:rPr>
              <w:t>小时</w:t>
            </w:r>
          </w:p>
        </w:tc>
      </w:tr>
      <w:tr w14:paraId="604C7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9" w:hRule="atLeast"/>
        </w:trPr>
        <w:tc>
          <w:tcPr>
            <w:tcW w:w="895" w:type="dxa"/>
            <w:vMerge w:val="restart"/>
            <w:tcBorders>
              <w:bottom w:val="nil"/>
            </w:tcBorders>
            <w:textDirection w:val="tbRlV"/>
            <w:vAlign w:val="top"/>
          </w:tcPr>
          <w:p w14:paraId="6663F8F0">
            <w:pPr>
              <w:pStyle w:val="6"/>
              <w:spacing w:before="303" w:line="204" w:lineRule="auto"/>
              <w:rPr>
                <w:sz w:val="31"/>
                <w:szCs w:val="31"/>
              </w:rPr>
            </w:pPr>
            <w:r>
              <w:rPr>
                <w:spacing w:val="10"/>
                <w:sz w:val="31"/>
                <w:szCs w:val="31"/>
              </w:rPr>
              <w:t>竞</w:t>
            </w:r>
            <w:r>
              <w:rPr>
                <w:spacing w:val="-69"/>
                <w:sz w:val="31"/>
                <w:szCs w:val="31"/>
              </w:rPr>
              <w:t xml:space="preserve"> </w:t>
            </w:r>
            <w:r>
              <w:rPr>
                <w:spacing w:val="10"/>
                <w:sz w:val="31"/>
                <w:szCs w:val="31"/>
              </w:rPr>
              <w:t>赛</w:t>
            </w:r>
            <w:r>
              <w:rPr>
                <w:spacing w:val="-66"/>
                <w:sz w:val="31"/>
                <w:szCs w:val="31"/>
              </w:rPr>
              <w:t xml:space="preserve"> </w:t>
            </w:r>
            <w:r>
              <w:rPr>
                <w:spacing w:val="10"/>
                <w:sz w:val="31"/>
                <w:szCs w:val="31"/>
              </w:rPr>
              <w:t>当</w:t>
            </w:r>
            <w:r>
              <w:rPr>
                <w:spacing w:val="-66"/>
                <w:sz w:val="31"/>
                <w:szCs w:val="31"/>
              </w:rPr>
              <w:t xml:space="preserve"> </w:t>
            </w:r>
            <w:r>
              <w:rPr>
                <w:spacing w:val="10"/>
                <w:sz w:val="31"/>
                <w:szCs w:val="31"/>
              </w:rPr>
              <w:t>天</w:t>
            </w:r>
          </w:p>
        </w:tc>
        <w:tc>
          <w:tcPr>
            <w:tcW w:w="1994" w:type="dxa"/>
            <w:vAlign w:val="top"/>
          </w:tcPr>
          <w:p w14:paraId="211EE4AC">
            <w:pPr>
              <w:spacing w:line="284" w:lineRule="auto"/>
              <w:rPr>
                <w:rFonts w:ascii="Arial"/>
                <w:sz w:val="21"/>
              </w:rPr>
            </w:pPr>
          </w:p>
          <w:p w14:paraId="36013644">
            <w:pPr>
              <w:spacing w:line="284" w:lineRule="auto"/>
              <w:rPr>
                <w:rFonts w:ascii="Arial"/>
                <w:sz w:val="21"/>
              </w:rPr>
            </w:pPr>
          </w:p>
          <w:p w14:paraId="0F4968BB">
            <w:pPr>
              <w:pStyle w:val="6"/>
              <w:spacing w:before="100" w:line="221" w:lineRule="auto"/>
              <w:ind w:left="19"/>
              <w:rPr>
                <w:sz w:val="31"/>
                <w:szCs w:val="31"/>
              </w:rPr>
            </w:pPr>
            <w:r>
              <w:rPr>
                <w:spacing w:val="2"/>
                <w:sz w:val="31"/>
                <w:szCs w:val="31"/>
              </w:rPr>
              <w:t>开幕式</w:t>
            </w:r>
          </w:p>
        </w:tc>
        <w:tc>
          <w:tcPr>
            <w:tcW w:w="4552" w:type="dxa"/>
            <w:vAlign w:val="top"/>
          </w:tcPr>
          <w:p w14:paraId="1CBDC8CD">
            <w:pPr>
              <w:pStyle w:val="6"/>
              <w:spacing w:line="424"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8</w:t>
            </w:r>
            <w:r>
              <w:rPr>
                <w:spacing w:val="3"/>
                <w:position w:val="2"/>
                <w:sz w:val="31"/>
                <w:szCs w:val="31"/>
              </w:rPr>
              <w:t>：</w:t>
            </w:r>
            <w:r>
              <w:rPr>
                <w:rFonts w:ascii="Arial" w:hAnsi="Arial" w:eastAsia="Arial" w:cs="Arial"/>
                <w:spacing w:val="3"/>
                <w:position w:val="2"/>
                <w:sz w:val="31"/>
                <w:szCs w:val="31"/>
              </w:rPr>
              <w:t>00-8</w:t>
            </w:r>
            <w:r>
              <w:rPr>
                <w:spacing w:val="3"/>
                <w:position w:val="2"/>
                <w:sz w:val="31"/>
                <w:szCs w:val="31"/>
              </w:rPr>
              <w:t>：</w:t>
            </w:r>
            <w:r>
              <w:rPr>
                <w:rFonts w:ascii="Arial" w:hAnsi="Arial" w:eastAsia="Arial" w:cs="Arial"/>
                <w:spacing w:val="3"/>
                <w:position w:val="2"/>
                <w:sz w:val="31"/>
                <w:szCs w:val="31"/>
              </w:rPr>
              <w:t>30</w:t>
            </w:r>
          </w:p>
          <w:p w14:paraId="6363A361">
            <w:pPr>
              <w:pStyle w:val="6"/>
              <w:spacing w:before="40" w:line="235" w:lineRule="auto"/>
              <w:ind w:left="9" w:right="301" w:firstLine="2"/>
              <w:jc w:val="both"/>
              <w:rPr>
                <w:sz w:val="31"/>
                <w:szCs w:val="31"/>
              </w:rPr>
            </w:pPr>
            <w:r>
              <w:rPr>
                <w:spacing w:val="8"/>
                <w:sz w:val="31"/>
                <w:szCs w:val="31"/>
              </w:rPr>
              <w:t>人员：承办校、专家组、裁判</w:t>
            </w:r>
            <w:r>
              <w:rPr>
                <w:spacing w:val="6"/>
                <w:sz w:val="31"/>
                <w:szCs w:val="31"/>
              </w:rPr>
              <w:t>组、</w:t>
            </w:r>
            <w:r>
              <w:rPr>
                <w:spacing w:val="-28"/>
                <w:sz w:val="31"/>
                <w:szCs w:val="31"/>
              </w:rPr>
              <w:t xml:space="preserve"> </w:t>
            </w:r>
            <w:r>
              <w:rPr>
                <w:spacing w:val="6"/>
                <w:sz w:val="31"/>
                <w:szCs w:val="31"/>
              </w:rPr>
              <w:t>监督仲裁组、领队、指导</w:t>
            </w:r>
            <w:r>
              <w:rPr>
                <w:spacing w:val="8"/>
                <w:sz w:val="31"/>
                <w:szCs w:val="31"/>
              </w:rPr>
              <w:t>教师、参赛选手</w:t>
            </w:r>
          </w:p>
        </w:tc>
        <w:tc>
          <w:tcPr>
            <w:tcW w:w="1084" w:type="dxa"/>
            <w:vAlign w:val="top"/>
          </w:tcPr>
          <w:p w14:paraId="7A191A67">
            <w:pPr>
              <w:spacing w:line="300" w:lineRule="auto"/>
              <w:rPr>
                <w:rFonts w:ascii="Arial"/>
                <w:sz w:val="21"/>
              </w:rPr>
            </w:pPr>
          </w:p>
          <w:p w14:paraId="589F6C22">
            <w:pPr>
              <w:pStyle w:val="6"/>
              <w:spacing w:before="101" w:line="256" w:lineRule="auto"/>
              <w:ind w:left="421" w:right="157" w:hanging="249"/>
              <w:rPr>
                <w:sz w:val="31"/>
                <w:szCs w:val="31"/>
              </w:rPr>
            </w:pPr>
            <w:r>
              <w:rPr>
                <w:rFonts w:ascii="Arial" w:hAnsi="Arial" w:eastAsia="Arial" w:cs="Arial"/>
                <w:spacing w:val="2"/>
                <w:sz w:val="31"/>
                <w:szCs w:val="31"/>
              </w:rPr>
              <w:t>0.5</w:t>
            </w:r>
            <w:r>
              <w:rPr>
                <w:spacing w:val="2"/>
                <w:sz w:val="31"/>
                <w:szCs w:val="31"/>
              </w:rPr>
              <w:t>小</w:t>
            </w:r>
            <w:r>
              <w:rPr>
                <w:sz w:val="31"/>
                <w:szCs w:val="31"/>
              </w:rPr>
              <w:t>时</w:t>
            </w:r>
          </w:p>
        </w:tc>
      </w:tr>
      <w:tr w14:paraId="63B40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 w:hRule="atLeast"/>
        </w:trPr>
        <w:tc>
          <w:tcPr>
            <w:tcW w:w="895" w:type="dxa"/>
            <w:vMerge w:val="continue"/>
            <w:tcBorders>
              <w:top w:val="nil"/>
              <w:bottom w:val="nil"/>
            </w:tcBorders>
            <w:textDirection w:val="tbRlV"/>
            <w:vAlign w:val="top"/>
          </w:tcPr>
          <w:p w14:paraId="053D3D01">
            <w:pPr>
              <w:rPr>
                <w:rFonts w:ascii="Arial"/>
                <w:sz w:val="21"/>
              </w:rPr>
            </w:pPr>
          </w:p>
        </w:tc>
        <w:tc>
          <w:tcPr>
            <w:tcW w:w="1994" w:type="dxa"/>
            <w:vAlign w:val="top"/>
          </w:tcPr>
          <w:p w14:paraId="0C4E15AD">
            <w:pPr>
              <w:spacing w:line="362" w:lineRule="auto"/>
              <w:rPr>
                <w:rFonts w:ascii="Arial"/>
                <w:sz w:val="21"/>
              </w:rPr>
            </w:pPr>
          </w:p>
          <w:p w14:paraId="22020B16">
            <w:pPr>
              <w:pStyle w:val="6"/>
              <w:spacing w:before="101" w:line="222" w:lineRule="auto"/>
              <w:ind w:left="9"/>
              <w:rPr>
                <w:sz w:val="31"/>
                <w:szCs w:val="31"/>
              </w:rPr>
            </w:pPr>
            <w:r>
              <w:rPr>
                <w:spacing w:val="6"/>
                <w:sz w:val="31"/>
                <w:szCs w:val="31"/>
              </w:rPr>
              <w:t>抽顺序号</w:t>
            </w:r>
          </w:p>
        </w:tc>
        <w:tc>
          <w:tcPr>
            <w:tcW w:w="4552" w:type="dxa"/>
            <w:vAlign w:val="top"/>
          </w:tcPr>
          <w:p w14:paraId="46598EB0">
            <w:pPr>
              <w:pStyle w:val="6"/>
              <w:spacing w:line="425"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8</w:t>
            </w:r>
            <w:r>
              <w:rPr>
                <w:spacing w:val="3"/>
                <w:position w:val="2"/>
                <w:sz w:val="31"/>
                <w:szCs w:val="31"/>
              </w:rPr>
              <w:t>：</w:t>
            </w:r>
            <w:r>
              <w:rPr>
                <w:rFonts w:ascii="Arial" w:hAnsi="Arial" w:eastAsia="Arial" w:cs="Arial"/>
                <w:spacing w:val="3"/>
                <w:position w:val="2"/>
                <w:sz w:val="31"/>
                <w:szCs w:val="31"/>
              </w:rPr>
              <w:t>30-9</w:t>
            </w:r>
            <w:r>
              <w:rPr>
                <w:spacing w:val="3"/>
                <w:position w:val="2"/>
                <w:sz w:val="31"/>
                <w:szCs w:val="31"/>
              </w:rPr>
              <w:t>：</w:t>
            </w:r>
            <w:r>
              <w:rPr>
                <w:rFonts w:ascii="Arial" w:hAnsi="Arial" w:eastAsia="Arial" w:cs="Arial"/>
                <w:spacing w:val="3"/>
                <w:position w:val="2"/>
                <w:sz w:val="31"/>
                <w:szCs w:val="31"/>
              </w:rPr>
              <w:t>00</w:t>
            </w:r>
          </w:p>
          <w:p w14:paraId="289FDE16">
            <w:pPr>
              <w:pStyle w:val="6"/>
              <w:spacing w:before="39" w:line="229" w:lineRule="auto"/>
              <w:ind w:left="13" w:right="390" w:hanging="1"/>
              <w:rPr>
                <w:sz w:val="31"/>
                <w:szCs w:val="31"/>
              </w:rPr>
            </w:pPr>
            <w:r>
              <w:rPr>
                <w:spacing w:val="8"/>
                <w:sz w:val="31"/>
                <w:szCs w:val="31"/>
              </w:rPr>
              <w:t>人员：领队、指导教师、专家</w:t>
            </w:r>
            <w:r>
              <w:rPr>
                <w:spacing w:val="5"/>
                <w:sz w:val="31"/>
                <w:szCs w:val="31"/>
              </w:rPr>
              <w:t>组、</w:t>
            </w:r>
            <w:r>
              <w:rPr>
                <w:spacing w:val="-28"/>
                <w:sz w:val="31"/>
                <w:szCs w:val="31"/>
              </w:rPr>
              <w:t xml:space="preserve"> </w:t>
            </w:r>
            <w:r>
              <w:rPr>
                <w:spacing w:val="5"/>
                <w:sz w:val="31"/>
                <w:szCs w:val="31"/>
              </w:rPr>
              <w:t>裁判组、监督仲裁组</w:t>
            </w:r>
          </w:p>
        </w:tc>
        <w:tc>
          <w:tcPr>
            <w:tcW w:w="1084" w:type="dxa"/>
            <w:vMerge w:val="restart"/>
            <w:tcBorders>
              <w:bottom w:val="nil"/>
            </w:tcBorders>
            <w:vAlign w:val="top"/>
          </w:tcPr>
          <w:p w14:paraId="44C00634">
            <w:pPr>
              <w:spacing w:line="257" w:lineRule="auto"/>
              <w:rPr>
                <w:rFonts w:ascii="Arial"/>
                <w:sz w:val="21"/>
              </w:rPr>
            </w:pPr>
          </w:p>
          <w:p w14:paraId="4FFF4CC1">
            <w:pPr>
              <w:spacing w:line="257" w:lineRule="auto"/>
              <w:rPr>
                <w:rFonts w:ascii="Arial"/>
                <w:sz w:val="21"/>
              </w:rPr>
            </w:pPr>
          </w:p>
          <w:p w14:paraId="15BA2439">
            <w:pPr>
              <w:spacing w:line="257" w:lineRule="auto"/>
              <w:rPr>
                <w:rFonts w:ascii="Arial"/>
                <w:sz w:val="21"/>
              </w:rPr>
            </w:pPr>
          </w:p>
          <w:p w14:paraId="5D68407C">
            <w:pPr>
              <w:spacing w:line="257" w:lineRule="auto"/>
              <w:rPr>
                <w:rFonts w:ascii="Arial"/>
                <w:sz w:val="21"/>
              </w:rPr>
            </w:pPr>
          </w:p>
          <w:p w14:paraId="3B310975">
            <w:pPr>
              <w:spacing w:line="257" w:lineRule="auto"/>
              <w:rPr>
                <w:rFonts w:ascii="Arial"/>
                <w:sz w:val="21"/>
              </w:rPr>
            </w:pPr>
          </w:p>
          <w:p w14:paraId="11E5B84F">
            <w:pPr>
              <w:spacing w:line="258" w:lineRule="auto"/>
              <w:rPr>
                <w:rFonts w:ascii="Arial"/>
                <w:sz w:val="21"/>
              </w:rPr>
            </w:pPr>
          </w:p>
          <w:p w14:paraId="6BA9DCCA">
            <w:pPr>
              <w:pStyle w:val="6"/>
              <w:spacing w:before="101" w:line="257" w:lineRule="auto"/>
              <w:ind w:left="421" w:right="157" w:hanging="249"/>
              <w:rPr>
                <w:sz w:val="31"/>
                <w:szCs w:val="31"/>
              </w:rPr>
            </w:pPr>
            <w:r>
              <w:rPr>
                <w:rFonts w:ascii="Arial" w:hAnsi="Arial" w:eastAsia="Arial" w:cs="Arial"/>
                <w:spacing w:val="2"/>
                <w:sz w:val="31"/>
                <w:szCs w:val="31"/>
              </w:rPr>
              <w:t>0.5</w:t>
            </w:r>
            <w:r>
              <w:rPr>
                <w:spacing w:val="2"/>
                <w:sz w:val="31"/>
                <w:szCs w:val="31"/>
              </w:rPr>
              <w:t>小</w:t>
            </w:r>
            <w:r>
              <w:rPr>
                <w:sz w:val="31"/>
                <w:szCs w:val="31"/>
              </w:rPr>
              <w:t>时</w:t>
            </w:r>
          </w:p>
        </w:tc>
      </w:tr>
      <w:tr w14:paraId="198C6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9" w:hRule="atLeast"/>
        </w:trPr>
        <w:tc>
          <w:tcPr>
            <w:tcW w:w="895" w:type="dxa"/>
            <w:vMerge w:val="continue"/>
            <w:tcBorders>
              <w:top w:val="nil"/>
              <w:bottom w:val="nil"/>
            </w:tcBorders>
            <w:textDirection w:val="tbRlV"/>
            <w:vAlign w:val="top"/>
          </w:tcPr>
          <w:p w14:paraId="50544AFA">
            <w:pPr>
              <w:rPr>
                <w:rFonts w:ascii="Arial"/>
                <w:sz w:val="21"/>
              </w:rPr>
            </w:pPr>
          </w:p>
        </w:tc>
        <w:tc>
          <w:tcPr>
            <w:tcW w:w="1994" w:type="dxa"/>
            <w:vAlign w:val="top"/>
          </w:tcPr>
          <w:p w14:paraId="63723B92">
            <w:pPr>
              <w:pStyle w:val="6"/>
              <w:spacing w:before="74" w:line="220" w:lineRule="auto"/>
              <w:ind w:left="5"/>
              <w:rPr>
                <w:sz w:val="31"/>
                <w:szCs w:val="31"/>
              </w:rPr>
            </w:pPr>
            <w:r>
              <w:rPr>
                <w:spacing w:val="4"/>
                <w:sz w:val="31"/>
                <w:szCs w:val="31"/>
              </w:rPr>
              <w:t>检录</w:t>
            </w:r>
          </w:p>
          <w:p w14:paraId="33BE80FB">
            <w:pPr>
              <w:pStyle w:val="6"/>
              <w:spacing w:before="42" w:line="248" w:lineRule="auto"/>
              <w:ind w:left="4" w:right="2" w:firstLine="5"/>
              <w:rPr>
                <w:sz w:val="31"/>
                <w:szCs w:val="31"/>
              </w:rPr>
            </w:pPr>
            <w:r>
              <w:rPr>
                <w:spacing w:val="19"/>
                <w:sz w:val="31"/>
                <w:szCs w:val="31"/>
              </w:rPr>
              <w:t>抽模块一二机</w:t>
            </w:r>
            <w:r>
              <w:rPr>
                <w:spacing w:val="5"/>
                <w:sz w:val="31"/>
                <w:szCs w:val="31"/>
              </w:rPr>
              <w:t>位号</w:t>
            </w:r>
          </w:p>
        </w:tc>
        <w:tc>
          <w:tcPr>
            <w:tcW w:w="4552" w:type="dxa"/>
            <w:vAlign w:val="top"/>
          </w:tcPr>
          <w:p w14:paraId="636070CC">
            <w:pPr>
              <w:pStyle w:val="6"/>
              <w:spacing w:line="426"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8</w:t>
            </w:r>
            <w:r>
              <w:rPr>
                <w:spacing w:val="3"/>
                <w:position w:val="2"/>
                <w:sz w:val="31"/>
                <w:szCs w:val="31"/>
              </w:rPr>
              <w:t>：</w:t>
            </w:r>
            <w:r>
              <w:rPr>
                <w:rFonts w:ascii="Arial" w:hAnsi="Arial" w:eastAsia="Arial" w:cs="Arial"/>
                <w:spacing w:val="3"/>
                <w:position w:val="2"/>
                <w:sz w:val="31"/>
                <w:szCs w:val="31"/>
              </w:rPr>
              <w:t>30-9</w:t>
            </w:r>
            <w:r>
              <w:rPr>
                <w:spacing w:val="3"/>
                <w:position w:val="2"/>
                <w:sz w:val="31"/>
                <w:szCs w:val="31"/>
              </w:rPr>
              <w:t>：</w:t>
            </w:r>
            <w:r>
              <w:rPr>
                <w:rFonts w:ascii="Arial" w:hAnsi="Arial" w:eastAsia="Arial" w:cs="Arial"/>
                <w:spacing w:val="3"/>
                <w:position w:val="2"/>
                <w:sz w:val="31"/>
                <w:szCs w:val="31"/>
              </w:rPr>
              <w:t>00</w:t>
            </w:r>
          </w:p>
          <w:p w14:paraId="3C27C1A0">
            <w:pPr>
              <w:pStyle w:val="6"/>
              <w:spacing w:before="39" w:line="247" w:lineRule="auto"/>
              <w:ind w:left="9" w:right="71" w:firstLine="2"/>
              <w:rPr>
                <w:sz w:val="31"/>
                <w:szCs w:val="31"/>
              </w:rPr>
            </w:pPr>
            <w:r>
              <w:rPr>
                <w:spacing w:val="8"/>
                <w:sz w:val="31"/>
                <w:szCs w:val="31"/>
              </w:rPr>
              <w:t>人员：志愿者、加密裁判组、监</w:t>
            </w:r>
            <w:r>
              <w:rPr>
                <w:spacing w:val="6"/>
                <w:sz w:val="31"/>
                <w:szCs w:val="31"/>
              </w:rPr>
              <w:t>督仲裁组</w:t>
            </w:r>
          </w:p>
          <w:p w14:paraId="17522DBE">
            <w:pPr>
              <w:pStyle w:val="6"/>
              <w:spacing w:line="210" w:lineRule="auto"/>
              <w:ind w:left="19"/>
              <w:rPr>
                <w:sz w:val="31"/>
                <w:szCs w:val="31"/>
              </w:rPr>
            </w:pPr>
            <w:r>
              <w:rPr>
                <w:spacing w:val="7"/>
                <w:sz w:val="31"/>
                <w:szCs w:val="31"/>
              </w:rPr>
              <w:t>事项：加密文件密封保存</w:t>
            </w:r>
          </w:p>
        </w:tc>
        <w:tc>
          <w:tcPr>
            <w:tcW w:w="1084" w:type="dxa"/>
            <w:vMerge w:val="continue"/>
            <w:tcBorders>
              <w:top w:val="nil"/>
              <w:bottom w:val="nil"/>
            </w:tcBorders>
            <w:vAlign w:val="top"/>
          </w:tcPr>
          <w:p w14:paraId="55CB91D6">
            <w:pPr>
              <w:rPr>
                <w:rFonts w:ascii="Arial"/>
                <w:sz w:val="21"/>
              </w:rPr>
            </w:pPr>
          </w:p>
        </w:tc>
      </w:tr>
      <w:tr w14:paraId="226F24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895" w:type="dxa"/>
            <w:vMerge w:val="continue"/>
            <w:tcBorders>
              <w:top w:val="nil"/>
              <w:bottom w:val="nil"/>
            </w:tcBorders>
            <w:textDirection w:val="tbRlV"/>
            <w:vAlign w:val="top"/>
          </w:tcPr>
          <w:p w14:paraId="56D3A475">
            <w:pPr>
              <w:rPr>
                <w:rFonts w:ascii="Arial"/>
                <w:sz w:val="21"/>
              </w:rPr>
            </w:pPr>
          </w:p>
        </w:tc>
        <w:tc>
          <w:tcPr>
            <w:tcW w:w="1994" w:type="dxa"/>
            <w:vAlign w:val="top"/>
          </w:tcPr>
          <w:p w14:paraId="12E9A8DB">
            <w:pPr>
              <w:pStyle w:val="6"/>
              <w:spacing w:before="51" w:line="222" w:lineRule="auto"/>
              <w:ind w:left="3"/>
              <w:rPr>
                <w:sz w:val="31"/>
                <w:szCs w:val="31"/>
              </w:rPr>
            </w:pPr>
            <w:r>
              <w:rPr>
                <w:spacing w:val="8"/>
                <w:sz w:val="31"/>
                <w:szCs w:val="31"/>
              </w:rPr>
              <w:t>赛前准备</w:t>
            </w:r>
          </w:p>
          <w:p w14:paraId="5E929ABF">
            <w:pPr>
              <w:pStyle w:val="6"/>
              <w:spacing w:before="44" w:line="228" w:lineRule="auto"/>
              <w:ind w:left="12" w:right="72" w:hanging="1"/>
              <w:rPr>
                <w:sz w:val="31"/>
                <w:szCs w:val="31"/>
              </w:rPr>
            </w:pPr>
            <w:r>
              <w:rPr>
                <w:spacing w:val="7"/>
                <w:sz w:val="31"/>
                <w:szCs w:val="31"/>
              </w:rPr>
              <w:t>分发一模块赛</w:t>
            </w:r>
            <w:r>
              <w:rPr>
                <w:sz w:val="31"/>
                <w:szCs w:val="31"/>
              </w:rPr>
              <w:t>题</w:t>
            </w:r>
          </w:p>
        </w:tc>
        <w:tc>
          <w:tcPr>
            <w:tcW w:w="4552" w:type="dxa"/>
            <w:vAlign w:val="top"/>
          </w:tcPr>
          <w:p w14:paraId="72263F88">
            <w:pPr>
              <w:pStyle w:val="6"/>
              <w:spacing w:line="425"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8</w:t>
            </w:r>
            <w:r>
              <w:rPr>
                <w:spacing w:val="3"/>
                <w:position w:val="2"/>
                <w:sz w:val="31"/>
                <w:szCs w:val="31"/>
              </w:rPr>
              <w:t>：</w:t>
            </w:r>
            <w:r>
              <w:rPr>
                <w:rFonts w:ascii="Arial" w:hAnsi="Arial" w:eastAsia="Arial" w:cs="Arial"/>
                <w:spacing w:val="3"/>
                <w:position w:val="2"/>
                <w:sz w:val="31"/>
                <w:szCs w:val="31"/>
              </w:rPr>
              <w:t>30-9</w:t>
            </w:r>
            <w:r>
              <w:rPr>
                <w:spacing w:val="3"/>
                <w:position w:val="2"/>
                <w:sz w:val="31"/>
                <w:szCs w:val="31"/>
              </w:rPr>
              <w:t>：</w:t>
            </w:r>
            <w:r>
              <w:rPr>
                <w:rFonts w:ascii="Arial" w:hAnsi="Arial" w:eastAsia="Arial" w:cs="Arial"/>
                <w:spacing w:val="3"/>
                <w:position w:val="2"/>
                <w:sz w:val="31"/>
                <w:szCs w:val="31"/>
              </w:rPr>
              <w:t>00</w:t>
            </w:r>
          </w:p>
          <w:p w14:paraId="0113BF41">
            <w:pPr>
              <w:pStyle w:val="6"/>
              <w:spacing w:before="41" w:line="223" w:lineRule="auto"/>
              <w:ind w:left="12"/>
              <w:rPr>
                <w:sz w:val="31"/>
                <w:szCs w:val="31"/>
              </w:rPr>
            </w:pPr>
            <w:r>
              <w:rPr>
                <w:spacing w:val="7"/>
                <w:sz w:val="31"/>
                <w:szCs w:val="31"/>
              </w:rPr>
              <w:t>人员：现场裁判</w:t>
            </w:r>
          </w:p>
          <w:p w14:paraId="613DCFB2">
            <w:pPr>
              <w:pStyle w:val="6"/>
              <w:spacing w:before="41" w:line="209" w:lineRule="auto"/>
              <w:ind w:left="19"/>
              <w:rPr>
                <w:sz w:val="31"/>
                <w:szCs w:val="31"/>
              </w:rPr>
            </w:pPr>
            <w:r>
              <w:rPr>
                <w:spacing w:val="7"/>
                <w:sz w:val="31"/>
                <w:szCs w:val="31"/>
              </w:rPr>
              <w:t>事项：选手迟到认定</w:t>
            </w:r>
          </w:p>
        </w:tc>
        <w:tc>
          <w:tcPr>
            <w:tcW w:w="1084" w:type="dxa"/>
            <w:vMerge w:val="continue"/>
            <w:tcBorders>
              <w:top w:val="nil"/>
            </w:tcBorders>
            <w:vAlign w:val="top"/>
          </w:tcPr>
          <w:p w14:paraId="5CCC1563">
            <w:pPr>
              <w:rPr>
                <w:rFonts w:ascii="Arial"/>
                <w:sz w:val="21"/>
              </w:rPr>
            </w:pPr>
          </w:p>
        </w:tc>
      </w:tr>
      <w:tr w14:paraId="78CF6A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 w:hRule="atLeast"/>
        </w:trPr>
        <w:tc>
          <w:tcPr>
            <w:tcW w:w="895" w:type="dxa"/>
            <w:vMerge w:val="continue"/>
            <w:tcBorders>
              <w:top w:val="nil"/>
            </w:tcBorders>
            <w:textDirection w:val="tbRlV"/>
            <w:vAlign w:val="top"/>
          </w:tcPr>
          <w:p w14:paraId="279A0818">
            <w:pPr>
              <w:rPr>
                <w:rFonts w:ascii="Arial"/>
                <w:sz w:val="21"/>
              </w:rPr>
            </w:pPr>
          </w:p>
        </w:tc>
        <w:tc>
          <w:tcPr>
            <w:tcW w:w="1994" w:type="dxa"/>
            <w:vAlign w:val="top"/>
          </w:tcPr>
          <w:p w14:paraId="63ED2E54">
            <w:pPr>
              <w:spacing w:line="363" w:lineRule="auto"/>
              <w:rPr>
                <w:rFonts w:ascii="Arial"/>
                <w:sz w:val="21"/>
              </w:rPr>
            </w:pPr>
          </w:p>
          <w:p w14:paraId="395278FA">
            <w:pPr>
              <w:pStyle w:val="6"/>
              <w:spacing w:before="101" w:line="223" w:lineRule="auto"/>
              <w:ind w:left="5"/>
              <w:rPr>
                <w:sz w:val="31"/>
                <w:szCs w:val="31"/>
              </w:rPr>
            </w:pPr>
            <w:r>
              <w:rPr>
                <w:spacing w:val="7"/>
                <w:sz w:val="31"/>
                <w:szCs w:val="31"/>
              </w:rPr>
              <w:t>模块一竞赛</w:t>
            </w:r>
          </w:p>
        </w:tc>
        <w:tc>
          <w:tcPr>
            <w:tcW w:w="4552" w:type="dxa"/>
            <w:vAlign w:val="top"/>
          </w:tcPr>
          <w:p w14:paraId="3BE818ED">
            <w:pPr>
              <w:pStyle w:val="6"/>
              <w:spacing w:line="426"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9</w:t>
            </w:r>
            <w:r>
              <w:rPr>
                <w:spacing w:val="3"/>
                <w:position w:val="2"/>
                <w:sz w:val="31"/>
                <w:szCs w:val="31"/>
              </w:rPr>
              <w:t>：</w:t>
            </w:r>
            <w:r>
              <w:rPr>
                <w:rFonts w:ascii="Arial" w:hAnsi="Arial" w:eastAsia="Arial" w:cs="Arial"/>
                <w:spacing w:val="3"/>
                <w:position w:val="2"/>
                <w:sz w:val="31"/>
                <w:szCs w:val="31"/>
              </w:rPr>
              <w:t>00-12</w:t>
            </w:r>
            <w:r>
              <w:rPr>
                <w:spacing w:val="3"/>
                <w:position w:val="2"/>
                <w:sz w:val="31"/>
                <w:szCs w:val="31"/>
              </w:rPr>
              <w:t>：</w:t>
            </w:r>
            <w:r>
              <w:rPr>
                <w:rFonts w:ascii="Arial" w:hAnsi="Arial" w:eastAsia="Arial" w:cs="Arial"/>
                <w:spacing w:val="3"/>
                <w:position w:val="2"/>
                <w:sz w:val="31"/>
                <w:szCs w:val="31"/>
              </w:rPr>
              <w:t>00</w:t>
            </w:r>
          </w:p>
          <w:p w14:paraId="62A2B8D0">
            <w:pPr>
              <w:pStyle w:val="6"/>
              <w:spacing w:before="39" w:line="223" w:lineRule="auto"/>
              <w:ind w:left="12"/>
              <w:rPr>
                <w:sz w:val="31"/>
                <w:szCs w:val="31"/>
              </w:rPr>
            </w:pPr>
            <w:r>
              <w:rPr>
                <w:spacing w:val="8"/>
                <w:sz w:val="31"/>
                <w:szCs w:val="31"/>
              </w:rPr>
              <w:t>人员：现场裁判、裁判长</w:t>
            </w:r>
          </w:p>
          <w:p w14:paraId="31D6019D">
            <w:pPr>
              <w:pStyle w:val="6"/>
              <w:spacing w:before="39" w:line="211" w:lineRule="auto"/>
              <w:ind w:left="19"/>
              <w:rPr>
                <w:sz w:val="31"/>
                <w:szCs w:val="31"/>
              </w:rPr>
            </w:pPr>
            <w:r>
              <w:rPr>
                <w:spacing w:val="2"/>
                <w:sz w:val="31"/>
                <w:szCs w:val="31"/>
              </w:rPr>
              <w:t>事项：</w:t>
            </w:r>
            <w:r>
              <w:rPr>
                <w:spacing w:val="-75"/>
                <w:sz w:val="31"/>
                <w:szCs w:val="31"/>
              </w:rPr>
              <w:t xml:space="preserve"> </w:t>
            </w:r>
            <w:r>
              <w:rPr>
                <w:spacing w:val="2"/>
                <w:sz w:val="31"/>
                <w:szCs w:val="31"/>
              </w:rPr>
              <w:t>比赛期间技术问题界定</w:t>
            </w:r>
          </w:p>
        </w:tc>
        <w:tc>
          <w:tcPr>
            <w:tcW w:w="1084" w:type="dxa"/>
            <w:vAlign w:val="top"/>
          </w:tcPr>
          <w:p w14:paraId="641720F2">
            <w:pPr>
              <w:spacing w:line="304" w:lineRule="auto"/>
              <w:rPr>
                <w:rFonts w:ascii="Arial"/>
                <w:sz w:val="21"/>
              </w:rPr>
            </w:pPr>
          </w:p>
          <w:p w14:paraId="60AEC369">
            <w:pPr>
              <w:pStyle w:val="6"/>
              <w:spacing w:before="101" w:line="435" w:lineRule="exact"/>
              <w:ind w:left="143"/>
              <w:rPr>
                <w:sz w:val="31"/>
                <w:szCs w:val="31"/>
              </w:rPr>
            </w:pPr>
            <w:r>
              <w:rPr>
                <w:rFonts w:ascii="Arial" w:hAnsi="Arial" w:eastAsia="Arial" w:cs="Arial"/>
                <w:spacing w:val="3"/>
                <w:position w:val="2"/>
                <w:sz w:val="31"/>
                <w:szCs w:val="31"/>
              </w:rPr>
              <w:t>3</w:t>
            </w:r>
            <w:r>
              <w:rPr>
                <w:spacing w:val="3"/>
                <w:position w:val="2"/>
                <w:sz w:val="31"/>
                <w:szCs w:val="31"/>
              </w:rPr>
              <w:t>小时</w:t>
            </w:r>
          </w:p>
        </w:tc>
      </w:tr>
    </w:tbl>
    <w:p w14:paraId="2894A014">
      <w:pPr>
        <w:pStyle w:val="2"/>
      </w:pPr>
    </w:p>
    <w:p w14:paraId="65CF709E">
      <w:pPr>
        <w:sectPr>
          <w:footerReference r:id="rId12" w:type="default"/>
          <w:pgSz w:w="11906" w:h="16840"/>
          <w:pgMar w:top="1417" w:right="1598" w:bottom="1117" w:left="1776" w:header="0" w:footer="752" w:gutter="0"/>
          <w:cols w:space="720" w:num="1"/>
        </w:sectPr>
      </w:pPr>
    </w:p>
    <w:tbl>
      <w:tblPr>
        <w:tblStyle w:val="5"/>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5"/>
        <w:gridCol w:w="1994"/>
        <w:gridCol w:w="4552"/>
        <w:gridCol w:w="1084"/>
      </w:tblGrid>
      <w:tr w14:paraId="6BE410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6" w:hRule="atLeast"/>
        </w:trPr>
        <w:tc>
          <w:tcPr>
            <w:tcW w:w="895" w:type="dxa"/>
            <w:vMerge w:val="restart"/>
            <w:tcBorders>
              <w:bottom w:val="nil"/>
            </w:tcBorders>
            <w:vAlign w:val="top"/>
          </w:tcPr>
          <w:p w14:paraId="4E6F6120">
            <w:pPr>
              <w:rPr>
                <w:rFonts w:ascii="Arial"/>
                <w:sz w:val="21"/>
              </w:rPr>
            </w:pPr>
          </w:p>
        </w:tc>
        <w:tc>
          <w:tcPr>
            <w:tcW w:w="1994" w:type="dxa"/>
            <w:vAlign w:val="top"/>
          </w:tcPr>
          <w:p w14:paraId="4D67851D">
            <w:pPr>
              <w:pStyle w:val="6"/>
              <w:spacing w:before="261" w:line="249" w:lineRule="auto"/>
              <w:ind w:left="11" w:right="72" w:firstLine="1"/>
              <w:jc w:val="both"/>
              <w:rPr>
                <w:sz w:val="31"/>
                <w:szCs w:val="31"/>
              </w:rPr>
            </w:pPr>
            <w:r>
              <w:rPr>
                <w:spacing w:val="7"/>
                <w:sz w:val="31"/>
                <w:szCs w:val="31"/>
              </w:rPr>
              <w:t>选手退场休息分发二模块赛</w:t>
            </w:r>
            <w:r>
              <w:rPr>
                <w:sz w:val="31"/>
                <w:szCs w:val="31"/>
              </w:rPr>
              <w:t>题</w:t>
            </w:r>
          </w:p>
        </w:tc>
        <w:tc>
          <w:tcPr>
            <w:tcW w:w="4552" w:type="dxa"/>
            <w:vAlign w:val="top"/>
          </w:tcPr>
          <w:p w14:paraId="42794CD0">
            <w:pPr>
              <w:pStyle w:val="6"/>
              <w:spacing w:line="429"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12</w:t>
            </w:r>
            <w:r>
              <w:rPr>
                <w:spacing w:val="3"/>
                <w:position w:val="2"/>
                <w:sz w:val="31"/>
                <w:szCs w:val="31"/>
              </w:rPr>
              <w:t>：</w:t>
            </w:r>
            <w:r>
              <w:rPr>
                <w:rFonts w:ascii="Arial" w:hAnsi="Arial" w:eastAsia="Arial" w:cs="Arial"/>
                <w:spacing w:val="3"/>
                <w:position w:val="2"/>
                <w:sz w:val="31"/>
                <w:szCs w:val="31"/>
              </w:rPr>
              <w:t>00-13</w:t>
            </w:r>
            <w:r>
              <w:rPr>
                <w:spacing w:val="3"/>
                <w:position w:val="2"/>
                <w:sz w:val="31"/>
                <w:szCs w:val="31"/>
              </w:rPr>
              <w:t>：</w:t>
            </w:r>
            <w:r>
              <w:rPr>
                <w:rFonts w:ascii="Arial" w:hAnsi="Arial" w:eastAsia="Arial" w:cs="Arial"/>
                <w:spacing w:val="3"/>
                <w:position w:val="2"/>
                <w:sz w:val="31"/>
                <w:szCs w:val="31"/>
              </w:rPr>
              <w:t>00</w:t>
            </w:r>
          </w:p>
          <w:p w14:paraId="6D96AE81">
            <w:pPr>
              <w:pStyle w:val="6"/>
              <w:spacing w:before="39" w:line="222" w:lineRule="auto"/>
              <w:ind w:left="12"/>
              <w:rPr>
                <w:sz w:val="31"/>
                <w:szCs w:val="31"/>
              </w:rPr>
            </w:pPr>
            <w:r>
              <w:rPr>
                <w:spacing w:val="6"/>
                <w:sz w:val="31"/>
                <w:szCs w:val="31"/>
              </w:rPr>
              <w:t>人员：全体</w:t>
            </w:r>
          </w:p>
          <w:p w14:paraId="2891A253">
            <w:pPr>
              <w:pStyle w:val="6"/>
              <w:spacing w:before="41" w:line="230" w:lineRule="auto"/>
              <w:ind w:left="9" w:right="71" w:firstLine="9"/>
              <w:rPr>
                <w:sz w:val="31"/>
                <w:szCs w:val="31"/>
              </w:rPr>
            </w:pPr>
            <w:r>
              <w:rPr>
                <w:spacing w:val="8"/>
                <w:sz w:val="31"/>
                <w:szCs w:val="31"/>
              </w:rPr>
              <w:t>事项：作品提交确认、午餐、分</w:t>
            </w:r>
            <w:r>
              <w:rPr>
                <w:spacing w:val="7"/>
                <w:sz w:val="31"/>
                <w:szCs w:val="31"/>
              </w:rPr>
              <w:t>发二模块赛题</w:t>
            </w:r>
          </w:p>
        </w:tc>
        <w:tc>
          <w:tcPr>
            <w:tcW w:w="1084" w:type="dxa"/>
            <w:vAlign w:val="top"/>
          </w:tcPr>
          <w:p w14:paraId="53B90FA5">
            <w:pPr>
              <w:spacing w:line="286" w:lineRule="auto"/>
              <w:rPr>
                <w:rFonts w:ascii="Arial"/>
                <w:sz w:val="21"/>
              </w:rPr>
            </w:pPr>
          </w:p>
          <w:p w14:paraId="7529DDDE">
            <w:pPr>
              <w:spacing w:line="287" w:lineRule="auto"/>
              <w:rPr>
                <w:rFonts w:ascii="Arial"/>
                <w:sz w:val="21"/>
              </w:rPr>
            </w:pPr>
          </w:p>
          <w:p w14:paraId="5F5D9941">
            <w:pPr>
              <w:pStyle w:val="6"/>
              <w:spacing w:before="101" w:line="223" w:lineRule="auto"/>
              <w:ind w:left="164"/>
              <w:rPr>
                <w:sz w:val="31"/>
                <w:szCs w:val="31"/>
              </w:rPr>
            </w:pPr>
            <w:r>
              <w:rPr>
                <w:rFonts w:ascii="Arial" w:hAnsi="Arial" w:eastAsia="Arial" w:cs="Arial"/>
                <w:spacing w:val="-4"/>
                <w:sz w:val="31"/>
                <w:szCs w:val="31"/>
              </w:rPr>
              <w:t>1</w:t>
            </w:r>
            <w:r>
              <w:rPr>
                <w:spacing w:val="-4"/>
                <w:sz w:val="31"/>
                <w:szCs w:val="31"/>
              </w:rPr>
              <w:t>小时</w:t>
            </w:r>
          </w:p>
        </w:tc>
      </w:tr>
      <w:tr w14:paraId="25CC70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895" w:type="dxa"/>
            <w:vMerge w:val="continue"/>
            <w:tcBorders>
              <w:top w:val="nil"/>
              <w:bottom w:val="nil"/>
            </w:tcBorders>
            <w:vAlign w:val="top"/>
          </w:tcPr>
          <w:p w14:paraId="0C847072">
            <w:pPr>
              <w:rPr>
                <w:rFonts w:ascii="Arial"/>
                <w:sz w:val="21"/>
              </w:rPr>
            </w:pPr>
          </w:p>
        </w:tc>
        <w:tc>
          <w:tcPr>
            <w:tcW w:w="1994" w:type="dxa"/>
            <w:vAlign w:val="top"/>
          </w:tcPr>
          <w:p w14:paraId="517603B7">
            <w:pPr>
              <w:spacing w:line="360" w:lineRule="auto"/>
              <w:rPr>
                <w:rFonts w:ascii="Arial"/>
                <w:sz w:val="21"/>
              </w:rPr>
            </w:pPr>
          </w:p>
          <w:p w14:paraId="7DA2B638">
            <w:pPr>
              <w:pStyle w:val="6"/>
              <w:spacing w:before="101" w:line="223" w:lineRule="auto"/>
              <w:ind w:left="5"/>
              <w:rPr>
                <w:sz w:val="31"/>
                <w:szCs w:val="31"/>
              </w:rPr>
            </w:pPr>
            <w:r>
              <w:rPr>
                <w:spacing w:val="7"/>
                <w:sz w:val="31"/>
                <w:szCs w:val="31"/>
              </w:rPr>
              <w:t>模块二竞赛</w:t>
            </w:r>
          </w:p>
        </w:tc>
        <w:tc>
          <w:tcPr>
            <w:tcW w:w="4552" w:type="dxa"/>
            <w:vAlign w:val="top"/>
          </w:tcPr>
          <w:p w14:paraId="653BD678">
            <w:pPr>
              <w:pStyle w:val="6"/>
              <w:spacing w:line="424"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13</w:t>
            </w:r>
            <w:r>
              <w:rPr>
                <w:spacing w:val="3"/>
                <w:position w:val="2"/>
                <w:sz w:val="31"/>
                <w:szCs w:val="31"/>
              </w:rPr>
              <w:t>：</w:t>
            </w:r>
            <w:r>
              <w:rPr>
                <w:rFonts w:ascii="Arial" w:hAnsi="Arial" w:eastAsia="Arial" w:cs="Arial"/>
                <w:spacing w:val="3"/>
                <w:position w:val="2"/>
                <w:sz w:val="31"/>
                <w:szCs w:val="31"/>
              </w:rPr>
              <w:t>00-15</w:t>
            </w:r>
            <w:r>
              <w:rPr>
                <w:spacing w:val="3"/>
                <w:position w:val="2"/>
                <w:sz w:val="31"/>
                <w:szCs w:val="31"/>
              </w:rPr>
              <w:t>：</w:t>
            </w:r>
            <w:r>
              <w:rPr>
                <w:rFonts w:ascii="Arial" w:hAnsi="Arial" w:eastAsia="Arial" w:cs="Arial"/>
                <w:spacing w:val="3"/>
                <w:position w:val="2"/>
                <w:sz w:val="31"/>
                <w:szCs w:val="31"/>
              </w:rPr>
              <w:t>00</w:t>
            </w:r>
          </w:p>
          <w:p w14:paraId="2E959396">
            <w:pPr>
              <w:pStyle w:val="6"/>
              <w:spacing w:before="39" w:line="223" w:lineRule="auto"/>
              <w:ind w:left="12"/>
              <w:rPr>
                <w:sz w:val="31"/>
                <w:szCs w:val="31"/>
              </w:rPr>
            </w:pPr>
            <w:r>
              <w:rPr>
                <w:spacing w:val="8"/>
                <w:sz w:val="31"/>
                <w:szCs w:val="31"/>
              </w:rPr>
              <w:t>人员：现场裁判、裁判长</w:t>
            </w:r>
          </w:p>
          <w:p w14:paraId="0A28B54B">
            <w:pPr>
              <w:pStyle w:val="6"/>
              <w:spacing w:before="39" w:line="212" w:lineRule="auto"/>
              <w:ind w:left="19"/>
              <w:rPr>
                <w:sz w:val="31"/>
                <w:szCs w:val="31"/>
              </w:rPr>
            </w:pPr>
            <w:r>
              <w:rPr>
                <w:spacing w:val="1"/>
                <w:sz w:val="31"/>
                <w:szCs w:val="31"/>
              </w:rPr>
              <w:t>事项： 比赛技术问题界定</w:t>
            </w:r>
          </w:p>
        </w:tc>
        <w:tc>
          <w:tcPr>
            <w:tcW w:w="1084" w:type="dxa"/>
            <w:vAlign w:val="top"/>
          </w:tcPr>
          <w:p w14:paraId="7BF4E560">
            <w:pPr>
              <w:spacing w:line="360" w:lineRule="auto"/>
              <w:rPr>
                <w:rFonts w:ascii="Arial"/>
                <w:sz w:val="21"/>
              </w:rPr>
            </w:pPr>
          </w:p>
          <w:p w14:paraId="5A003886">
            <w:pPr>
              <w:pStyle w:val="6"/>
              <w:spacing w:before="101" w:line="223" w:lineRule="auto"/>
              <w:ind w:left="139"/>
              <w:rPr>
                <w:sz w:val="31"/>
                <w:szCs w:val="31"/>
              </w:rPr>
            </w:pPr>
            <w:r>
              <w:rPr>
                <w:rFonts w:ascii="Arial" w:hAnsi="Arial" w:eastAsia="Arial" w:cs="Arial"/>
                <w:spacing w:val="4"/>
                <w:sz w:val="31"/>
                <w:szCs w:val="31"/>
              </w:rPr>
              <w:t>2</w:t>
            </w:r>
            <w:r>
              <w:rPr>
                <w:spacing w:val="4"/>
                <w:sz w:val="31"/>
                <w:szCs w:val="31"/>
              </w:rPr>
              <w:t>小时</w:t>
            </w:r>
          </w:p>
        </w:tc>
      </w:tr>
      <w:tr w14:paraId="774A0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895" w:type="dxa"/>
            <w:vMerge w:val="continue"/>
            <w:tcBorders>
              <w:top w:val="nil"/>
              <w:bottom w:val="nil"/>
            </w:tcBorders>
            <w:vAlign w:val="top"/>
          </w:tcPr>
          <w:p w14:paraId="524EC513">
            <w:pPr>
              <w:rPr>
                <w:rFonts w:ascii="Arial"/>
                <w:sz w:val="21"/>
              </w:rPr>
            </w:pPr>
          </w:p>
        </w:tc>
        <w:tc>
          <w:tcPr>
            <w:tcW w:w="1994" w:type="dxa"/>
            <w:vAlign w:val="top"/>
          </w:tcPr>
          <w:p w14:paraId="07C984CB">
            <w:pPr>
              <w:pStyle w:val="6"/>
              <w:spacing w:before="50" w:line="235" w:lineRule="auto"/>
              <w:ind w:left="11" w:right="72" w:firstLine="1"/>
              <w:jc w:val="both"/>
              <w:rPr>
                <w:sz w:val="31"/>
                <w:szCs w:val="31"/>
              </w:rPr>
            </w:pPr>
            <w:r>
              <w:rPr>
                <w:spacing w:val="7"/>
                <w:sz w:val="31"/>
                <w:szCs w:val="31"/>
              </w:rPr>
              <w:t>选手退场休息分发三模块赛</w:t>
            </w:r>
            <w:r>
              <w:rPr>
                <w:sz w:val="31"/>
                <w:szCs w:val="31"/>
              </w:rPr>
              <w:t>题</w:t>
            </w:r>
          </w:p>
        </w:tc>
        <w:tc>
          <w:tcPr>
            <w:tcW w:w="4552" w:type="dxa"/>
            <w:vAlign w:val="top"/>
          </w:tcPr>
          <w:p w14:paraId="51D562DC">
            <w:pPr>
              <w:pStyle w:val="6"/>
              <w:spacing w:line="425"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15</w:t>
            </w:r>
            <w:r>
              <w:rPr>
                <w:spacing w:val="3"/>
                <w:position w:val="2"/>
                <w:sz w:val="31"/>
                <w:szCs w:val="31"/>
              </w:rPr>
              <w:t>：</w:t>
            </w:r>
            <w:r>
              <w:rPr>
                <w:rFonts w:ascii="Arial" w:hAnsi="Arial" w:eastAsia="Arial" w:cs="Arial"/>
                <w:spacing w:val="3"/>
                <w:position w:val="2"/>
                <w:sz w:val="31"/>
                <w:szCs w:val="31"/>
              </w:rPr>
              <w:t>00-15</w:t>
            </w:r>
            <w:r>
              <w:rPr>
                <w:spacing w:val="3"/>
                <w:position w:val="2"/>
                <w:sz w:val="31"/>
                <w:szCs w:val="31"/>
              </w:rPr>
              <w:t>：</w:t>
            </w:r>
            <w:r>
              <w:rPr>
                <w:rFonts w:ascii="Arial" w:hAnsi="Arial" w:eastAsia="Arial" w:cs="Arial"/>
                <w:spacing w:val="3"/>
                <w:position w:val="2"/>
                <w:sz w:val="31"/>
                <w:szCs w:val="31"/>
              </w:rPr>
              <w:t>30</w:t>
            </w:r>
          </w:p>
          <w:p w14:paraId="5CDF6E2C">
            <w:pPr>
              <w:pStyle w:val="6"/>
              <w:spacing w:before="39" w:line="223" w:lineRule="auto"/>
              <w:ind w:left="12"/>
              <w:rPr>
                <w:sz w:val="31"/>
                <w:szCs w:val="31"/>
              </w:rPr>
            </w:pPr>
            <w:r>
              <w:rPr>
                <w:spacing w:val="8"/>
                <w:sz w:val="31"/>
                <w:szCs w:val="31"/>
              </w:rPr>
              <w:t>人员：裁判长、现场裁判</w:t>
            </w:r>
          </w:p>
          <w:p w14:paraId="28EE76E0">
            <w:pPr>
              <w:pStyle w:val="6"/>
              <w:spacing w:before="39" w:line="211" w:lineRule="auto"/>
              <w:ind w:left="19"/>
              <w:rPr>
                <w:sz w:val="31"/>
                <w:szCs w:val="31"/>
              </w:rPr>
            </w:pPr>
            <w:r>
              <w:rPr>
                <w:spacing w:val="7"/>
                <w:sz w:val="31"/>
                <w:szCs w:val="31"/>
              </w:rPr>
              <w:t>事项：作品提交确认</w:t>
            </w:r>
          </w:p>
        </w:tc>
        <w:tc>
          <w:tcPr>
            <w:tcW w:w="1084" w:type="dxa"/>
            <w:vAlign w:val="top"/>
          </w:tcPr>
          <w:p w14:paraId="23CE4724">
            <w:pPr>
              <w:pStyle w:val="6"/>
              <w:spacing w:before="195" w:line="256" w:lineRule="auto"/>
              <w:ind w:left="421" w:right="157" w:hanging="249"/>
              <w:rPr>
                <w:sz w:val="31"/>
                <w:szCs w:val="31"/>
              </w:rPr>
            </w:pPr>
            <w:r>
              <w:rPr>
                <w:rFonts w:ascii="Arial" w:hAnsi="Arial" w:eastAsia="Arial" w:cs="Arial"/>
                <w:spacing w:val="2"/>
                <w:sz w:val="31"/>
                <w:szCs w:val="31"/>
              </w:rPr>
              <w:t>0.5</w:t>
            </w:r>
            <w:r>
              <w:rPr>
                <w:spacing w:val="2"/>
                <w:sz w:val="31"/>
                <w:szCs w:val="31"/>
              </w:rPr>
              <w:t>小</w:t>
            </w:r>
            <w:r>
              <w:rPr>
                <w:sz w:val="31"/>
                <w:szCs w:val="31"/>
              </w:rPr>
              <w:t>时</w:t>
            </w:r>
          </w:p>
        </w:tc>
      </w:tr>
      <w:tr w14:paraId="7DAE13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4" w:hRule="atLeast"/>
        </w:trPr>
        <w:tc>
          <w:tcPr>
            <w:tcW w:w="895" w:type="dxa"/>
            <w:vMerge w:val="continue"/>
            <w:tcBorders>
              <w:top w:val="nil"/>
              <w:bottom w:val="nil"/>
            </w:tcBorders>
            <w:vAlign w:val="top"/>
          </w:tcPr>
          <w:p w14:paraId="2AFFE0C2">
            <w:pPr>
              <w:rPr>
                <w:rFonts w:ascii="Arial"/>
                <w:sz w:val="21"/>
              </w:rPr>
            </w:pPr>
          </w:p>
        </w:tc>
        <w:tc>
          <w:tcPr>
            <w:tcW w:w="1994" w:type="dxa"/>
            <w:vAlign w:val="top"/>
          </w:tcPr>
          <w:p w14:paraId="7D451E53">
            <w:pPr>
              <w:pStyle w:val="6"/>
              <w:spacing w:before="72" w:line="249" w:lineRule="auto"/>
              <w:ind w:left="22" w:right="72" w:hanging="13"/>
              <w:rPr>
                <w:sz w:val="31"/>
                <w:szCs w:val="31"/>
              </w:rPr>
            </w:pPr>
            <w:r>
              <w:rPr>
                <w:spacing w:val="7"/>
                <w:sz w:val="31"/>
                <w:szCs w:val="31"/>
              </w:rPr>
              <w:t>抽模块三机位</w:t>
            </w:r>
            <w:r>
              <w:rPr>
                <w:sz w:val="31"/>
                <w:szCs w:val="31"/>
              </w:rPr>
              <w:t>号</w:t>
            </w:r>
          </w:p>
        </w:tc>
        <w:tc>
          <w:tcPr>
            <w:tcW w:w="4552" w:type="dxa"/>
            <w:vAlign w:val="top"/>
          </w:tcPr>
          <w:p w14:paraId="7C0F0819">
            <w:pPr>
              <w:pStyle w:val="6"/>
              <w:spacing w:line="424"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15</w:t>
            </w:r>
            <w:r>
              <w:rPr>
                <w:spacing w:val="3"/>
                <w:position w:val="2"/>
                <w:sz w:val="31"/>
                <w:szCs w:val="31"/>
              </w:rPr>
              <w:t>：</w:t>
            </w:r>
            <w:r>
              <w:rPr>
                <w:rFonts w:ascii="Arial" w:hAnsi="Arial" w:eastAsia="Arial" w:cs="Arial"/>
                <w:spacing w:val="3"/>
                <w:position w:val="2"/>
                <w:sz w:val="31"/>
                <w:szCs w:val="31"/>
              </w:rPr>
              <w:t>30-16</w:t>
            </w:r>
            <w:r>
              <w:rPr>
                <w:spacing w:val="3"/>
                <w:position w:val="2"/>
                <w:sz w:val="31"/>
                <w:szCs w:val="31"/>
              </w:rPr>
              <w:t>：</w:t>
            </w:r>
            <w:r>
              <w:rPr>
                <w:rFonts w:ascii="Arial" w:hAnsi="Arial" w:eastAsia="Arial" w:cs="Arial"/>
                <w:spacing w:val="3"/>
                <w:position w:val="2"/>
                <w:sz w:val="31"/>
                <w:szCs w:val="31"/>
              </w:rPr>
              <w:t>00</w:t>
            </w:r>
          </w:p>
          <w:p w14:paraId="5534AFC2">
            <w:pPr>
              <w:pStyle w:val="6"/>
              <w:spacing w:before="42" w:line="222" w:lineRule="auto"/>
              <w:ind w:left="12"/>
              <w:rPr>
                <w:sz w:val="31"/>
                <w:szCs w:val="31"/>
              </w:rPr>
            </w:pPr>
            <w:r>
              <w:rPr>
                <w:spacing w:val="8"/>
                <w:sz w:val="31"/>
                <w:szCs w:val="31"/>
              </w:rPr>
              <w:t>人员：加密裁判、监督仲裁组</w:t>
            </w:r>
          </w:p>
          <w:p w14:paraId="2629A41F">
            <w:pPr>
              <w:pStyle w:val="6"/>
              <w:spacing w:before="41" w:line="210" w:lineRule="auto"/>
              <w:ind w:left="19"/>
              <w:rPr>
                <w:sz w:val="31"/>
                <w:szCs w:val="31"/>
              </w:rPr>
            </w:pPr>
            <w:r>
              <w:rPr>
                <w:spacing w:val="7"/>
                <w:sz w:val="31"/>
                <w:szCs w:val="31"/>
              </w:rPr>
              <w:t>事项：加密文件密封保存</w:t>
            </w:r>
          </w:p>
        </w:tc>
        <w:tc>
          <w:tcPr>
            <w:tcW w:w="1084" w:type="dxa"/>
            <w:vAlign w:val="top"/>
          </w:tcPr>
          <w:p w14:paraId="79C49499">
            <w:pPr>
              <w:pStyle w:val="6"/>
              <w:spacing w:before="197" w:line="256" w:lineRule="auto"/>
              <w:ind w:left="421" w:right="157" w:hanging="249"/>
              <w:rPr>
                <w:sz w:val="31"/>
                <w:szCs w:val="31"/>
              </w:rPr>
            </w:pPr>
            <w:r>
              <w:rPr>
                <w:rFonts w:ascii="Arial" w:hAnsi="Arial" w:eastAsia="Arial" w:cs="Arial"/>
                <w:spacing w:val="2"/>
                <w:sz w:val="31"/>
                <w:szCs w:val="31"/>
              </w:rPr>
              <w:t>0.5</w:t>
            </w:r>
            <w:r>
              <w:rPr>
                <w:spacing w:val="2"/>
                <w:sz w:val="31"/>
                <w:szCs w:val="31"/>
              </w:rPr>
              <w:t>小</w:t>
            </w:r>
            <w:r>
              <w:rPr>
                <w:sz w:val="31"/>
                <w:szCs w:val="31"/>
              </w:rPr>
              <w:t>时</w:t>
            </w:r>
          </w:p>
        </w:tc>
      </w:tr>
      <w:tr w14:paraId="4F19AE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 w:hRule="atLeast"/>
        </w:trPr>
        <w:tc>
          <w:tcPr>
            <w:tcW w:w="895" w:type="dxa"/>
            <w:vMerge w:val="continue"/>
            <w:tcBorders>
              <w:top w:val="nil"/>
              <w:bottom w:val="nil"/>
            </w:tcBorders>
            <w:vAlign w:val="top"/>
          </w:tcPr>
          <w:p w14:paraId="2F868277">
            <w:pPr>
              <w:rPr>
                <w:rFonts w:ascii="Arial"/>
                <w:sz w:val="21"/>
              </w:rPr>
            </w:pPr>
          </w:p>
        </w:tc>
        <w:tc>
          <w:tcPr>
            <w:tcW w:w="1994" w:type="dxa"/>
            <w:vAlign w:val="top"/>
          </w:tcPr>
          <w:p w14:paraId="1B77BE7A">
            <w:pPr>
              <w:spacing w:line="365" w:lineRule="auto"/>
              <w:rPr>
                <w:rFonts w:ascii="Arial"/>
                <w:sz w:val="21"/>
              </w:rPr>
            </w:pPr>
          </w:p>
          <w:p w14:paraId="53826E84">
            <w:pPr>
              <w:pStyle w:val="6"/>
              <w:spacing w:before="100" w:line="223" w:lineRule="auto"/>
              <w:ind w:left="5"/>
              <w:rPr>
                <w:sz w:val="31"/>
                <w:szCs w:val="31"/>
              </w:rPr>
            </w:pPr>
            <w:r>
              <w:rPr>
                <w:spacing w:val="7"/>
                <w:sz w:val="31"/>
                <w:szCs w:val="31"/>
              </w:rPr>
              <w:t>模块三竞赛</w:t>
            </w:r>
          </w:p>
        </w:tc>
        <w:tc>
          <w:tcPr>
            <w:tcW w:w="4552" w:type="dxa"/>
            <w:vAlign w:val="top"/>
          </w:tcPr>
          <w:p w14:paraId="4344E2BB">
            <w:pPr>
              <w:pStyle w:val="6"/>
              <w:spacing w:line="426"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16</w:t>
            </w:r>
            <w:r>
              <w:rPr>
                <w:spacing w:val="3"/>
                <w:position w:val="2"/>
                <w:sz w:val="31"/>
                <w:szCs w:val="31"/>
              </w:rPr>
              <w:t>：</w:t>
            </w:r>
            <w:r>
              <w:rPr>
                <w:rFonts w:ascii="Arial" w:hAnsi="Arial" w:eastAsia="Arial" w:cs="Arial"/>
                <w:spacing w:val="3"/>
                <w:position w:val="2"/>
                <w:sz w:val="31"/>
                <w:szCs w:val="31"/>
              </w:rPr>
              <w:t>00-17</w:t>
            </w:r>
            <w:r>
              <w:rPr>
                <w:spacing w:val="3"/>
                <w:position w:val="2"/>
                <w:sz w:val="31"/>
                <w:szCs w:val="31"/>
              </w:rPr>
              <w:t>：</w:t>
            </w:r>
            <w:r>
              <w:rPr>
                <w:rFonts w:ascii="Arial" w:hAnsi="Arial" w:eastAsia="Arial" w:cs="Arial"/>
                <w:spacing w:val="3"/>
                <w:position w:val="2"/>
                <w:sz w:val="31"/>
                <w:szCs w:val="31"/>
              </w:rPr>
              <w:t>00</w:t>
            </w:r>
          </w:p>
          <w:p w14:paraId="21E524E8">
            <w:pPr>
              <w:pStyle w:val="6"/>
              <w:spacing w:before="41" w:line="223" w:lineRule="auto"/>
              <w:ind w:left="12"/>
              <w:rPr>
                <w:sz w:val="31"/>
                <w:szCs w:val="31"/>
              </w:rPr>
            </w:pPr>
            <w:r>
              <w:rPr>
                <w:spacing w:val="7"/>
                <w:sz w:val="31"/>
                <w:szCs w:val="31"/>
              </w:rPr>
              <w:t>人员：裁判长、现场裁判、</w:t>
            </w:r>
          </w:p>
          <w:p w14:paraId="3728E828">
            <w:pPr>
              <w:pStyle w:val="6"/>
              <w:spacing w:before="39" w:line="210" w:lineRule="auto"/>
              <w:ind w:left="19"/>
              <w:rPr>
                <w:sz w:val="31"/>
                <w:szCs w:val="31"/>
              </w:rPr>
            </w:pPr>
            <w:r>
              <w:rPr>
                <w:spacing w:val="1"/>
                <w:sz w:val="31"/>
                <w:szCs w:val="31"/>
              </w:rPr>
              <w:t>事项： 比赛技术问题界定</w:t>
            </w:r>
          </w:p>
        </w:tc>
        <w:tc>
          <w:tcPr>
            <w:tcW w:w="1084" w:type="dxa"/>
            <w:vAlign w:val="top"/>
          </w:tcPr>
          <w:p w14:paraId="3556A6EB">
            <w:pPr>
              <w:spacing w:line="273" w:lineRule="auto"/>
              <w:rPr>
                <w:rFonts w:ascii="Arial"/>
                <w:sz w:val="21"/>
              </w:rPr>
            </w:pPr>
          </w:p>
          <w:p w14:paraId="1938EB72">
            <w:pPr>
              <w:spacing w:line="273" w:lineRule="auto"/>
              <w:rPr>
                <w:rFonts w:ascii="Arial"/>
                <w:sz w:val="21"/>
              </w:rPr>
            </w:pPr>
          </w:p>
          <w:p w14:paraId="15E0A323">
            <w:pPr>
              <w:pStyle w:val="6"/>
              <w:spacing w:before="101" w:line="223" w:lineRule="auto"/>
              <w:ind w:left="164"/>
              <w:rPr>
                <w:sz w:val="31"/>
                <w:szCs w:val="31"/>
              </w:rPr>
            </w:pPr>
            <w:r>
              <w:rPr>
                <w:rFonts w:ascii="Arial" w:hAnsi="Arial" w:eastAsia="Arial" w:cs="Arial"/>
                <w:spacing w:val="-4"/>
                <w:sz w:val="31"/>
                <w:szCs w:val="31"/>
              </w:rPr>
              <w:t>1</w:t>
            </w:r>
            <w:r>
              <w:rPr>
                <w:spacing w:val="-4"/>
                <w:sz w:val="31"/>
                <w:szCs w:val="31"/>
              </w:rPr>
              <w:t>小时</w:t>
            </w:r>
          </w:p>
        </w:tc>
      </w:tr>
      <w:tr w14:paraId="7094E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 w:hRule="atLeast"/>
        </w:trPr>
        <w:tc>
          <w:tcPr>
            <w:tcW w:w="895" w:type="dxa"/>
            <w:vMerge w:val="continue"/>
            <w:tcBorders>
              <w:top w:val="nil"/>
              <w:bottom w:val="nil"/>
            </w:tcBorders>
            <w:vAlign w:val="top"/>
          </w:tcPr>
          <w:p w14:paraId="55C60A0C">
            <w:pPr>
              <w:rPr>
                <w:rFonts w:ascii="Arial"/>
                <w:sz w:val="21"/>
              </w:rPr>
            </w:pPr>
          </w:p>
        </w:tc>
        <w:tc>
          <w:tcPr>
            <w:tcW w:w="1994" w:type="dxa"/>
            <w:vAlign w:val="top"/>
          </w:tcPr>
          <w:p w14:paraId="4D2464A2">
            <w:pPr>
              <w:pStyle w:val="6"/>
              <w:spacing w:before="257" w:line="249" w:lineRule="auto"/>
              <w:ind w:left="13" w:right="713" w:firstLine="7"/>
              <w:rPr>
                <w:sz w:val="31"/>
                <w:szCs w:val="31"/>
              </w:rPr>
            </w:pPr>
            <w:r>
              <w:rPr>
                <w:spacing w:val="3"/>
                <w:sz w:val="31"/>
                <w:szCs w:val="31"/>
              </w:rPr>
              <w:t>竞赛结束</w:t>
            </w:r>
            <w:r>
              <w:rPr>
                <w:spacing w:val="5"/>
                <w:sz w:val="31"/>
                <w:szCs w:val="31"/>
              </w:rPr>
              <w:t>选手退场</w:t>
            </w:r>
          </w:p>
        </w:tc>
        <w:tc>
          <w:tcPr>
            <w:tcW w:w="4552" w:type="dxa"/>
            <w:vAlign w:val="top"/>
          </w:tcPr>
          <w:p w14:paraId="72942031">
            <w:pPr>
              <w:pStyle w:val="6"/>
              <w:spacing w:line="426"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17</w:t>
            </w:r>
            <w:r>
              <w:rPr>
                <w:spacing w:val="3"/>
                <w:position w:val="2"/>
                <w:sz w:val="31"/>
                <w:szCs w:val="31"/>
              </w:rPr>
              <w:t>：</w:t>
            </w:r>
            <w:r>
              <w:rPr>
                <w:rFonts w:ascii="Arial" w:hAnsi="Arial" w:eastAsia="Arial" w:cs="Arial"/>
                <w:spacing w:val="3"/>
                <w:position w:val="2"/>
                <w:sz w:val="31"/>
                <w:szCs w:val="31"/>
              </w:rPr>
              <w:t>00-17</w:t>
            </w:r>
            <w:r>
              <w:rPr>
                <w:spacing w:val="3"/>
                <w:position w:val="2"/>
                <w:sz w:val="31"/>
                <w:szCs w:val="31"/>
              </w:rPr>
              <w:t>：</w:t>
            </w:r>
            <w:r>
              <w:rPr>
                <w:rFonts w:ascii="Arial" w:hAnsi="Arial" w:eastAsia="Arial" w:cs="Arial"/>
                <w:spacing w:val="3"/>
                <w:position w:val="2"/>
                <w:sz w:val="31"/>
                <w:szCs w:val="31"/>
              </w:rPr>
              <w:t>30</w:t>
            </w:r>
          </w:p>
          <w:p w14:paraId="646BFC71">
            <w:pPr>
              <w:pStyle w:val="6"/>
              <w:spacing w:before="39" w:line="223" w:lineRule="auto"/>
              <w:ind w:left="12"/>
              <w:rPr>
                <w:sz w:val="31"/>
                <w:szCs w:val="31"/>
              </w:rPr>
            </w:pPr>
            <w:r>
              <w:rPr>
                <w:spacing w:val="8"/>
                <w:sz w:val="31"/>
                <w:szCs w:val="31"/>
              </w:rPr>
              <w:t>人员：选手、现场裁判、志愿者</w:t>
            </w:r>
          </w:p>
          <w:p w14:paraId="29A65A0C">
            <w:pPr>
              <w:pStyle w:val="6"/>
              <w:spacing w:before="40" w:line="211" w:lineRule="auto"/>
              <w:ind w:left="19"/>
              <w:rPr>
                <w:sz w:val="31"/>
                <w:szCs w:val="31"/>
              </w:rPr>
            </w:pPr>
            <w:r>
              <w:rPr>
                <w:spacing w:val="8"/>
                <w:sz w:val="31"/>
                <w:szCs w:val="31"/>
              </w:rPr>
              <w:t>事项：作品提交确认、退场安全</w:t>
            </w:r>
          </w:p>
        </w:tc>
        <w:tc>
          <w:tcPr>
            <w:tcW w:w="1084" w:type="dxa"/>
            <w:vAlign w:val="top"/>
          </w:tcPr>
          <w:p w14:paraId="38A068B2">
            <w:pPr>
              <w:spacing w:line="279" w:lineRule="auto"/>
              <w:rPr>
                <w:rFonts w:ascii="Arial"/>
                <w:sz w:val="21"/>
              </w:rPr>
            </w:pPr>
          </w:p>
          <w:p w14:paraId="3C9710AA">
            <w:pPr>
              <w:pStyle w:val="6"/>
              <w:spacing w:before="101" w:line="254" w:lineRule="auto"/>
              <w:ind w:left="421" w:right="157" w:hanging="249"/>
              <w:rPr>
                <w:sz w:val="31"/>
                <w:szCs w:val="31"/>
              </w:rPr>
            </w:pPr>
            <w:r>
              <w:rPr>
                <w:rFonts w:ascii="Arial" w:hAnsi="Arial" w:eastAsia="Arial" w:cs="Arial"/>
                <w:spacing w:val="2"/>
                <w:sz w:val="31"/>
                <w:szCs w:val="31"/>
              </w:rPr>
              <w:t>0.5</w:t>
            </w:r>
            <w:r>
              <w:rPr>
                <w:spacing w:val="2"/>
                <w:sz w:val="31"/>
                <w:szCs w:val="31"/>
              </w:rPr>
              <w:t>小</w:t>
            </w:r>
            <w:r>
              <w:rPr>
                <w:sz w:val="31"/>
                <w:szCs w:val="31"/>
              </w:rPr>
              <w:t>时</w:t>
            </w:r>
          </w:p>
        </w:tc>
      </w:tr>
      <w:tr w14:paraId="4E8FBF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74" w:hRule="atLeast"/>
        </w:trPr>
        <w:tc>
          <w:tcPr>
            <w:tcW w:w="895" w:type="dxa"/>
            <w:vMerge w:val="continue"/>
            <w:tcBorders>
              <w:top w:val="nil"/>
              <w:bottom w:val="nil"/>
            </w:tcBorders>
            <w:vAlign w:val="top"/>
          </w:tcPr>
          <w:p w14:paraId="76F9A193">
            <w:pPr>
              <w:rPr>
                <w:rFonts w:ascii="Arial"/>
                <w:sz w:val="21"/>
              </w:rPr>
            </w:pPr>
          </w:p>
        </w:tc>
        <w:tc>
          <w:tcPr>
            <w:tcW w:w="1994" w:type="dxa"/>
            <w:vAlign w:val="top"/>
          </w:tcPr>
          <w:p w14:paraId="6223C7A0">
            <w:pPr>
              <w:spacing w:line="258" w:lineRule="auto"/>
              <w:rPr>
                <w:rFonts w:ascii="Arial"/>
                <w:sz w:val="21"/>
              </w:rPr>
            </w:pPr>
          </w:p>
          <w:p w14:paraId="5EF04231">
            <w:pPr>
              <w:spacing w:line="259" w:lineRule="auto"/>
              <w:rPr>
                <w:rFonts w:ascii="Arial"/>
                <w:sz w:val="21"/>
              </w:rPr>
            </w:pPr>
          </w:p>
          <w:p w14:paraId="7B1456FF">
            <w:pPr>
              <w:spacing w:line="259" w:lineRule="auto"/>
              <w:rPr>
                <w:rFonts w:ascii="Arial"/>
                <w:sz w:val="21"/>
              </w:rPr>
            </w:pPr>
          </w:p>
          <w:p w14:paraId="03F5734F">
            <w:pPr>
              <w:pStyle w:val="6"/>
              <w:spacing w:before="101" w:line="220" w:lineRule="auto"/>
              <w:ind w:left="20"/>
              <w:rPr>
                <w:sz w:val="31"/>
                <w:szCs w:val="31"/>
              </w:rPr>
            </w:pPr>
            <w:r>
              <w:rPr>
                <w:spacing w:val="6"/>
                <w:sz w:val="31"/>
                <w:szCs w:val="31"/>
              </w:rPr>
              <w:t>竞赛作品执裁</w:t>
            </w:r>
          </w:p>
        </w:tc>
        <w:tc>
          <w:tcPr>
            <w:tcW w:w="4552" w:type="dxa"/>
            <w:vAlign w:val="top"/>
          </w:tcPr>
          <w:p w14:paraId="1243955F">
            <w:pPr>
              <w:pStyle w:val="6"/>
              <w:spacing w:line="426" w:lineRule="exact"/>
              <w:ind w:left="39"/>
              <w:rPr>
                <w:rFonts w:ascii="Arial" w:hAnsi="Arial" w:eastAsia="Arial" w:cs="Arial"/>
                <w:sz w:val="31"/>
                <w:szCs w:val="31"/>
              </w:rPr>
            </w:pPr>
            <w:r>
              <w:rPr>
                <w:spacing w:val="-3"/>
                <w:position w:val="2"/>
                <w:sz w:val="31"/>
                <w:szCs w:val="31"/>
              </w:rPr>
              <w:t>时间</w:t>
            </w:r>
            <w:r>
              <w:rPr>
                <w:spacing w:val="-20"/>
                <w:position w:val="2"/>
                <w:sz w:val="31"/>
                <w:szCs w:val="31"/>
              </w:rPr>
              <w:t xml:space="preserve"> </w:t>
            </w:r>
            <w:r>
              <w:rPr>
                <w:rFonts w:ascii="Arial" w:hAnsi="Arial" w:eastAsia="Arial" w:cs="Arial"/>
                <w:spacing w:val="-3"/>
                <w:position w:val="2"/>
                <w:sz w:val="31"/>
                <w:szCs w:val="31"/>
              </w:rPr>
              <w:t>17</w:t>
            </w:r>
            <w:r>
              <w:rPr>
                <w:spacing w:val="-3"/>
                <w:position w:val="2"/>
                <w:sz w:val="31"/>
                <w:szCs w:val="31"/>
              </w:rPr>
              <w:t>：</w:t>
            </w:r>
            <w:r>
              <w:rPr>
                <w:rFonts w:ascii="Arial" w:hAnsi="Arial" w:eastAsia="Arial" w:cs="Arial"/>
                <w:spacing w:val="-3"/>
                <w:position w:val="2"/>
                <w:sz w:val="31"/>
                <w:szCs w:val="31"/>
              </w:rPr>
              <w:t>30-20</w:t>
            </w:r>
            <w:r>
              <w:rPr>
                <w:rFonts w:ascii="Arial" w:hAnsi="Arial" w:eastAsia="Arial" w:cs="Arial"/>
                <w:spacing w:val="-50"/>
                <w:position w:val="2"/>
                <w:sz w:val="31"/>
                <w:szCs w:val="31"/>
              </w:rPr>
              <w:t xml:space="preserve"> </w:t>
            </w:r>
            <w:r>
              <w:rPr>
                <w:spacing w:val="-3"/>
                <w:position w:val="2"/>
                <w:sz w:val="31"/>
                <w:szCs w:val="31"/>
              </w:rPr>
              <w:t>：</w:t>
            </w:r>
            <w:r>
              <w:rPr>
                <w:rFonts w:ascii="Arial" w:hAnsi="Arial" w:eastAsia="Arial" w:cs="Arial"/>
                <w:spacing w:val="-3"/>
                <w:position w:val="2"/>
                <w:sz w:val="31"/>
                <w:szCs w:val="31"/>
              </w:rPr>
              <w:t>30</w:t>
            </w:r>
          </w:p>
          <w:p w14:paraId="3649F992">
            <w:pPr>
              <w:pStyle w:val="6"/>
              <w:spacing w:before="39" w:line="247" w:lineRule="auto"/>
              <w:ind w:left="9" w:right="390" w:firstLine="2"/>
              <w:rPr>
                <w:sz w:val="31"/>
                <w:szCs w:val="31"/>
              </w:rPr>
            </w:pPr>
            <w:r>
              <w:rPr>
                <w:spacing w:val="8"/>
                <w:sz w:val="31"/>
                <w:szCs w:val="31"/>
              </w:rPr>
              <w:t>人员：裁判长、评分裁判、监</w:t>
            </w:r>
            <w:r>
              <w:rPr>
                <w:spacing w:val="7"/>
                <w:sz w:val="31"/>
                <w:szCs w:val="31"/>
              </w:rPr>
              <w:t>督、仲裁组</w:t>
            </w:r>
          </w:p>
          <w:p w14:paraId="0AC6BD92">
            <w:pPr>
              <w:pStyle w:val="6"/>
              <w:spacing w:before="1" w:line="228" w:lineRule="auto"/>
              <w:ind w:left="16" w:right="71" w:firstLine="3"/>
              <w:rPr>
                <w:sz w:val="31"/>
                <w:szCs w:val="31"/>
              </w:rPr>
            </w:pPr>
            <w:r>
              <w:rPr>
                <w:spacing w:val="8"/>
                <w:sz w:val="31"/>
                <w:szCs w:val="31"/>
              </w:rPr>
              <w:t>事项：标准统一、裁判分歧问题</w:t>
            </w:r>
            <w:r>
              <w:rPr>
                <w:spacing w:val="-1"/>
                <w:sz w:val="31"/>
                <w:szCs w:val="31"/>
              </w:rPr>
              <w:t>界定</w:t>
            </w:r>
          </w:p>
        </w:tc>
        <w:tc>
          <w:tcPr>
            <w:tcW w:w="1084" w:type="dxa"/>
            <w:vAlign w:val="top"/>
          </w:tcPr>
          <w:p w14:paraId="472BD7FF">
            <w:pPr>
              <w:spacing w:line="358" w:lineRule="auto"/>
              <w:rPr>
                <w:rFonts w:ascii="Arial"/>
                <w:sz w:val="21"/>
              </w:rPr>
            </w:pPr>
          </w:p>
          <w:p w14:paraId="2459B683">
            <w:pPr>
              <w:spacing w:line="359" w:lineRule="auto"/>
              <w:rPr>
                <w:rFonts w:ascii="Arial"/>
                <w:sz w:val="21"/>
              </w:rPr>
            </w:pPr>
          </w:p>
          <w:p w14:paraId="61965C87">
            <w:pPr>
              <w:pStyle w:val="6"/>
              <w:spacing w:before="101" w:line="434" w:lineRule="exact"/>
              <w:ind w:left="143"/>
              <w:rPr>
                <w:sz w:val="31"/>
                <w:szCs w:val="31"/>
              </w:rPr>
            </w:pPr>
            <w:r>
              <w:rPr>
                <w:rFonts w:ascii="Arial" w:hAnsi="Arial" w:eastAsia="Arial" w:cs="Arial"/>
                <w:spacing w:val="3"/>
                <w:position w:val="2"/>
                <w:sz w:val="31"/>
                <w:szCs w:val="31"/>
              </w:rPr>
              <w:t>3</w:t>
            </w:r>
            <w:r>
              <w:rPr>
                <w:spacing w:val="3"/>
                <w:position w:val="2"/>
                <w:sz w:val="31"/>
                <w:szCs w:val="31"/>
              </w:rPr>
              <w:t>小时</w:t>
            </w:r>
          </w:p>
        </w:tc>
      </w:tr>
      <w:tr w14:paraId="39019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5" w:hRule="atLeast"/>
        </w:trPr>
        <w:tc>
          <w:tcPr>
            <w:tcW w:w="895" w:type="dxa"/>
            <w:vMerge w:val="continue"/>
            <w:tcBorders>
              <w:top w:val="nil"/>
              <w:bottom w:val="nil"/>
            </w:tcBorders>
            <w:vAlign w:val="top"/>
          </w:tcPr>
          <w:p w14:paraId="7C28EB21">
            <w:pPr>
              <w:rPr>
                <w:rFonts w:ascii="Arial"/>
                <w:sz w:val="21"/>
              </w:rPr>
            </w:pPr>
          </w:p>
        </w:tc>
        <w:tc>
          <w:tcPr>
            <w:tcW w:w="1994" w:type="dxa"/>
            <w:vAlign w:val="top"/>
          </w:tcPr>
          <w:p w14:paraId="7427C147">
            <w:pPr>
              <w:pStyle w:val="6"/>
              <w:spacing w:before="51" w:line="235" w:lineRule="auto"/>
              <w:ind w:left="14" w:right="72" w:hanging="3"/>
              <w:jc w:val="both"/>
              <w:rPr>
                <w:sz w:val="31"/>
                <w:szCs w:val="31"/>
              </w:rPr>
            </w:pPr>
            <w:r>
              <w:rPr>
                <w:spacing w:val="7"/>
                <w:sz w:val="31"/>
                <w:szCs w:val="31"/>
              </w:rPr>
              <w:t>分数统计审核</w:t>
            </w:r>
            <w:r>
              <w:rPr>
                <w:spacing w:val="6"/>
                <w:sz w:val="31"/>
                <w:szCs w:val="31"/>
              </w:rPr>
              <w:t>参赛队信息解</w:t>
            </w:r>
            <w:r>
              <w:rPr>
                <w:sz w:val="31"/>
                <w:szCs w:val="31"/>
              </w:rPr>
              <w:t>密</w:t>
            </w:r>
          </w:p>
        </w:tc>
        <w:tc>
          <w:tcPr>
            <w:tcW w:w="4552" w:type="dxa"/>
            <w:vAlign w:val="top"/>
          </w:tcPr>
          <w:p w14:paraId="73811943">
            <w:pPr>
              <w:pStyle w:val="6"/>
              <w:spacing w:line="428" w:lineRule="exact"/>
              <w:ind w:left="39"/>
              <w:rPr>
                <w:rFonts w:ascii="Arial" w:hAnsi="Arial" w:eastAsia="Arial" w:cs="Arial"/>
                <w:sz w:val="31"/>
                <w:szCs w:val="31"/>
              </w:rPr>
            </w:pPr>
            <w:r>
              <w:rPr>
                <w:spacing w:val="3"/>
                <w:position w:val="2"/>
                <w:sz w:val="31"/>
                <w:szCs w:val="31"/>
              </w:rPr>
              <w:t>时间：</w:t>
            </w:r>
            <w:r>
              <w:rPr>
                <w:rFonts w:ascii="Arial" w:hAnsi="Arial" w:eastAsia="Arial" w:cs="Arial"/>
                <w:spacing w:val="3"/>
                <w:position w:val="2"/>
                <w:sz w:val="31"/>
                <w:szCs w:val="31"/>
              </w:rPr>
              <w:t>20</w:t>
            </w:r>
            <w:r>
              <w:rPr>
                <w:spacing w:val="3"/>
                <w:position w:val="2"/>
                <w:sz w:val="31"/>
                <w:szCs w:val="31"/>
              </w:rPr>
              <w:t>：</w:t>
            </w:r>
            <w:r>
              <w:rPr>
                <w:rFonts w:ascii="Arial" w:hAnsi="Arial" w:eastAsia="Arial" w:cs="Arial"/>
                <w:spacing w:val="3"/>
                <w:position w:val="2"/>
                <w:sz w:val="31"/>
                <w:szCs w:val="31"/>
              </w:rPr>
              <w:t>30-21</w:t>
            </w:r>
            <w:r>
              <w:rPr>
                <w:spacing w:val="3"/>
                <w:position w:val="2"/>
                <w:sz w:val="31"/>
                <w:szCs w:val="31"/>
              </w:rPr>
              <w:t>：</w:t>
            </w:r>
            <w:r>
              <w:rPr>
                <w:rFonts w:ascii="Arial" w:hAnsi="Arial" w:eastAsia="Arial" w:cs="Arial"/>
                <w:spacing w:val="3"/>
                <w:position w:val="2"/>
                <w:sz w:val="31"/>
                <w:szCs w:val="31"/>
              </w:rPr>
              <w:t>30</w:t>
            </w:r>
          </w:p>
          <w:p w14:paraId="0CE54E8A">
            <w:pPr>
              <w:pStyle w:val="6"/>
              <w:spacing w:before="39" w:line="222" w:lineRule="auto"/>
              <w:ind w:left="12"/>
              <w:rPr>
                <w:sz w:val="31"/>
                <w:szCs w:val="31"/>
              </w:rPr>
            </w:pPr>
            <w:r>
              <w:rPr>
                <w:spacing w:val="8"/>
                <w:sz w:val="31"/>
                <w:szCs w:val="31"/>
              </w:rPr>
              <w:t>人员：加密裁判、监督仲裁组</w:t>
            </w:r>
          </w:p>
          <w:p w14:paraId="2A907EDF">
            <w:pPr>
              <w:pStyle w:val="6"/>
              <w:spacing w:before="40" w:line="210" w:lineRule="auto"/>
              <w:ind w:left="19"/>
              <w:rPr>
                <w:sz w:val="31"/>
                <w:szCs w:val="31"/>
              </w:rPr>
            </w:pPr>
            <w:r>
              <w:rPr>
                <w:spacing w:val="6"/>
                <w:sz w:val="31"/>
                <w:szCs w:val="31"/>
              </w:rPr>
              <w:t>事项：分数登统</w:t>
            </w:r>
          </w:p>
        </w:tc>
        <w:tc>
          <w:tcPr>
            <w:tcW w:w="1084" w:type="dxa"/>
            <w:vAlign w:val="top"/>
          </w:tcPr>
          <w:p w14:paraId="7D8FDBB4">
            <w:pPr>
              <w:spacing w:line="365" w:lineRule="auto"/>
              <w:rPr>
                <w:rFonts w:ascii="Arial"/>
                <w:sz w:val="21"/>
              </w:rPr>
            </w:pPr>
          </w:p>
          <w:p w14:paraId="10DF0CAE">
            <w:pPr>
              <w:pStyle w:val="6"/>
              <w:spacing w:before="100" w:line="223" w:lineRule="auto"/>
              <w:ind w:left="164"/>
              <w:rPr>
                <w:sz w:val="31"/>
                <w:szCs w:val="31"/>
              </w:rPr>
            </w:pPr>
            <w:r>
              <w:rPr>
                <w:rFonts w:ascii="Arial" w:hAnsi="Arial" w:eastAsia="Arial" w:cs="Arial"/>
                <w:spacing w:val="-4"/>
                <w:sz w:val="31"/>
                <w:szCs w:val="31"/>
              </w:rPr>
              <w:t>1</w:t>
            </w:r>
            <w:r>
              <w:rPr>
                <w:spacing w:val="-4"/>
                <w:sz w:val="31"/>
                <w:szCs w:val="31"/>
              </w:rPr>
              <w:t>小时</w:t>
            </w:r>
          </w:p>
        </w:tc>
      </w:tr>
      <w:tr w14:paraId="17A98D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62" w:hRule="atLeast"/>
        </w:trPr>
        <w:tc>
          <w:tcPr>
            <w:tcW w:w="895" w:type="dxa"/>
            <w:vMerge w:val="continue"/>
            <w:tcBorders>
              <w:top w:val="nil"/>
              <w:bottom w:val="nil"/>
            </w:tcBorders>
            <w:vAlign w:val="top"/>
          </w:tcPr>
          <w:p w14:paraId="65566C01">
            <w:pPr>
              <w:rPr>
                <w:rFonts w:ascii="Arial"/>
                <w:sz w:val="21"/>
              </w:rPr>
            </w:pPr>
          </w:p>
        </w:tc>
        <w:tc>
          <w:tcPr>
            <w:tcW w:w="1994" w:type="dxa"/>
            <w:vAlign w:val="top"/>
          </w:tcPr>
          <w:p w14:paraId="3D51E687">
            <w:pPr>
              <w:spacing w:line="365" w:lineRule="auto"/>
              <w:rPr>
                <w:rFonts w:ascii="Arial"/>
                <w:sz w:val="21"/>
              </w:rPr>
            </w:pPr>
          </w:p>
          <w:p w14:paraId="3F4F1B3A">
            <w:pPr>
              <w:pStyle w:val="6"/>
              <w:spacing w:before="101" w:line="247" w:lineRule="auto"/>
              <w:ind w:left="18" w:right="72" w:hanging="9"/>
              <w:rPr>
                <w:sz w:val="31"/>
                <w:szCs w:val="31"/>
              </w:rPr>
            </w:pPr>
            <w:r>
              <w:rPr>
                <w:spacing w:val="7"/>
                <w:sz w:val="31"/>
                <w:szCs w:val="31"/>
              </w:rPr>
              <w:t>裁判组提交成</w:t>
            </w:r>
            <w:r>
              <w:rPr>
                <w:spacing w:val="4"/>
                <w:sz w:val="31"/>
                <w:szCs w:val="31"/>
              </w:rPr>
              <w:t>绩并公布</w:t>
            </w:r>
          </w:p>
        </w:tc>
        <w:tc>
          <w:tcPr>
            <w:tcW w:w="4552" w:type="dxa"/>
            <w:vAlign w:val="top"/>
          </w:tcPr>
          <w:p w14:paraId="07E17745">
            <w:pPr>
              <w:pStyle w:val="6"/>
              <w:spacing w:before="53" w:line="223" w:lineRule="auto"/>
              <w:ind w:left="39"/>
              <w:rPr>
                <w:sz w:val="31"/>
                <w:szCs w:val="31"/>
              </w:rPr>
            </w:pPr>
            <w:r>
              <w:rPr>
                <w:spacing w:val="-8"/>
                <w:sz w:val="31"/>
                <w:szCs w:val="31"/>
              </w:rPr>
              <w:t>时间：</w:t>
            </w:r>
            <w:r>
              <w:rPr>
                <w:spacing w:val="-74"/>
                <w:sz w:val="31"/>
                <w:szCs w:val="31"/>
              </w:rPr>
              <w:t xml:space="preserve"> </w:t>
            </w:r>
            <w:r>
              <w:rPr>
                <w:spacing w:val="-8"/>
                <w:sz w:val="31"/>
                <w:szCs w:val="31"/>
              </w:rPr>
              <w:t>比赛当天</w:t>
            </w:r>
          </w:p>
          <w:p w14:paraId="52A4C90B">
            <w:pPr>
              <w:pStyle w:val="6"/>
              <w:spacing w:before="41" w:line="222" w:lineRule="auto"/>
              <w:ind w:left="12"/>
              <w:rPr>
                <w:sz w:val="31"/>
                <w:szCs w:val="31"/>
              </w:rPr>
            </w:pPr>
            <w:r>
              <w:rPr>
                <w:spacing w:val="8"/>
                <w:sz w:val="31"/>
                <w:szCs w:val="31"/>
              </w:rPr>
              <w:t>人员：裁判长、监督仲裁组</w:t>
            </w:r>
          </w:p>
          <w:p w14:paraId="4388800A">
            <w:pPr>
              <w:pStyle w:val="6"/>
              <w:spacing w:before="41" w:line="229" w:lineRule="auto"/>
              <w:ind w:left="13" w:right="71" w:firstLine="6"/>
              <w:rPr>
                <w:sz w:val="31"/>
                <w:szCs w:val="31"/>
              </w:rPr>
            </w:pPr>
            <w:r>
              <w:rPr>
                <w:spacing w:val="3"/>
                <w:sz w:val="31"/>
                <w:szCs w:val="31"/>
              </w:rPr>
              <w:t>事项：</w:t>
            </w:r>
            <w:r>
              <w:rPr>
                <w:spacing w:val="-83"/>
                <w:sz w:val="31"/>
                <w:szCs w:val="31"/>
              </w:rPr>
              <w:t xml:space="preserve"> </w:t>
            </w:r>
            <w:r>
              <w:rPr>
                <w:spacing w:val="3"/>
                <w:sz w:val="31"/>
                <w:szCs w:val="31"/>
              </w:rPr>
              <w:t>同时提交组委会要求其他</w:t>
            </w:r>
            <w:r>
              <w:rPr>
                <w:sz w:val="31"/>
                <w:szCs w:val="31"/>
              </w:rPr>
              <w:t>材料</w:t>
            </w:r>
          </w:p>
        </w:tc>
        <w:tc>
          <w:tcPr>
            <w:tcW w:w="1084" w:type="dxa"/>
            <w:vAlign w:val="top"/>
          </w:tcPr>
          <w:p w14:paraId="366C6413">
            <w:pPr>
              <w:rPr>
                <w:rFonts w:ascii="Arial"/>
                <w:sz w:val="21"/>
              </w:rPr>
            </w:pPr>
          </w:p>
        </w:tc>
      </w:tr>
    </w:tbl>
    <w:p w14:paraId="018D02EC">
      <w:pPr>
        <w:spacing w:before="208" w:line="227" w:lineRule="auto"/>
        <w:ind w:left="669"/>
        <w:outlineLvl w:val="1"/>
        <w:rPr>
          <w:rFonts w:ascii="黑体" w:hAnsi="黑体" w:eastAsia="黑体" w:cs="黑体"/>
          <w:sz w:val="31"/>
          <w:szCs w:val="31"/>
        </w:rPr>
      </w:pPr>
      <w:r>
        <w:rPr>
          <w:rFonts w:ascii="黑体" w:hAnsi="黑体" w:eastAsia="黑体" w:cs="黑体"/>
          <w:spacing w:val="6"/>
          <w:sz w:val="31"/>
          <w:szCs w:val="31"/>
        </w:rPr>
        <w:t>六、竞赛规则</w:t>
      </w:r>
    </w:p>
    <w:p w14:paraId="01E816C2">
      <w:pPr>
        <w:spacing w:line="227" w:lineRule="auto"/>
        <w:rPr>
          <w:rFonts w:ascii="黑体" w:hAnsi="黑体" w:eastAsia="黑体" w:cs="黑体"/>
          <w:sz w:val="31"/>
          <w:szCs w:val="31"/>
        </w:rPr>
        <w:sectPr>
          <w:footerReference r:id="rId13" w:type="default"/>
          <w:pgSz w:w="11906" w:h="16840"/>
          <w:pgMar w:top="1426" w:right="1598" w:bottom="1117" w:left="1776" w:header="0" w:footer="752" w:gutter="0"/>
          <w:cols w:space="720" w:num="1"/>
        </w:sectPr>
      </w:pPr>
    </w:p>
    <w:p w14:paraId="69595CBE">
      <w:pPr>
        <w:spacing w:before="175" w:line="232" w:lineRule="auto"/>
        <w:ind w:left="676"/>
        <w:outlineLvl w:val="2"/>
        <w:rPr>
          <w:rFonts w:ascii="楷体" w:hAnsi="楷体" w:eastAsia="楷体" w:cs="楷体"/>
          <w:sz w:val="31"/>
          <w:szCs w:val="31"/>
        </w:rPr>
      </w:pPr>
      <w:r>
        <w:rPr>
          <w:rFonts w:ascii="楷体" w:hAnsi="楷体" w:eastAsia="楷体" w:cs="楷体"/>
          <w:spacing w:val="5"/>
          <w:sz w:val="31"/>
          <w:szCs w:val="31"/>
        </w:rPr>
        <w:t>（一）赛项组织机构</w:t>
      </w:r>
    </w:p>
    <w:p w14:paraId="0589E0F6">
      <w:pPr>
        <w:spacing w:before="176" w:line="333" w:lineRule="auto"/>
        <w:ind w:left="6" w:firstLine="638"/>
        <w:jc w:val="both"/>
        <w:rPr>
          <w:rFonts w:ascii="仿宋" w:hAnsi="仿宋" w:eastAsia="仿宋" w:cs="仿宋"/>
          <w:sz w:val="31"/>
          <w:szCs w:val="31"/>
        </w:rPr>
      </w:pPr>
      <w:r>
        <w:rPr>
          <w:rFonts w:ascii="仿宋" w:hAnsi="仿宋" w:eastAsia="仿宋" w:cs="仿宋"/>
          <w:spacing w:val="10"/>
          <w:sz w:val="31"/>
          <w:szCs w:val="31"/>
        </w:rPr>
        <w:t>赛区组委会、赛项执委会遵守大赛制度，服从海南省职业院校技能大赛执委会的领导和监督。成立专家工作组，在海南省职业院校技能大赛执委会的领导下按照有关制度开展赛项技术文件编撰、竞赛命题、赛场设计、设备配置、裁判员培训、赛项说明会组织、赛项安全预案、赛事咨询、教学成果展示体验、赛事宣传方案设计、竞赛成绩分析、赛事技</w:t>
      </w:r>
      <w:r>
        <w:rPr>
          <w:rFonts w:ascii="仿宋" w:hAnsi="仿宋" w:eastAsia="仿宋" w:cs="仿宋"/>
          <w:spacing w:val="23"/>
          <w:sz w:val="31"/>
          <w:szCs w:val="31"/>
        </w:rPr>
        <w:t>术评点、赛事成果转化等工作。保证公开、公平、公正办</w:t>
      </w:r>
      <w:r>
        <w:rPr>
          <w:rFonts w:ascii="仿宋" w:hAnsi="仿宋" w:eastAsia="仿宋" w:cs="仿宋"/>
          <w:spacing w:val="1"/>
          <w:sz w:val="31"/>
          <w:szCs w:val="31"/>
        </w:rPr>
        <w:t>赛。</w:t>
      </w:r>
    </w:p>
    <w:p w14:paraId="4ED1416F">
      <w:pPr>
        <w:spacing w:line="232" w:lineRule="auto"/>
        <w:ind w:left="676"/>
        <w:outlineLvl w:val="2"/>
        <w:rPr>
          <w:rFonts w:ascii="楷体" w:hAnsi="楷体" w:eastAsia="楷体" w:cs="楷体"/>
          <w:sz w:val="31"/>
          <w:szCs w:val="31"/>
        </w:rPr>
      </w:pPr>
      <w:r>
        <w:rPr>
          <w:rFonts w:ascii="楷体" w:hAnsi="楷体" w:eastAsia="楷体" w:cs="楷体"/>
          <w:spacing w:val="2"/>
          <w:sz w:val="31"/>
          <w:szCs w:val="31"/>
        </w:rPr>
        <w:t>（二）裁判</w:t>
      </w:r>
    </w:p>
    <w:p w14:paraId="4BE9CBFB">
      <w:pPr>
        <w:spacing w:before="171" w:line="333" w:lineRule="auto"/>
        <w:ind w:left="10" w:firstLine="639"/>
        <w:jc w:val="both"/>
        <w:rPr>
          <w:rFonts w:ascii="仿宋" w:hAnsi="仿宋" w:eastAsia="仿宋" w:cs="仿宋"/>
          <w:sz w:val="31"/>
          <w:szCs w:val="31"/>
        </w:rPr>
      </w:pPr>
      <w:r>
        <w:rPr>
          <w:rFonts w:ascii="仿宋" w:hAnsi="仿宋" w:eastAsia="仿宋" w:cs="仿宋"/>
          <w:spacing w:val="10"/>
          <w:sz w:val="31"/>
          <w:szCs w:val="31"/>
        </w:rPr>
        <w:t>裁判组在裁判长领导下工作，负责竞赛成绩的评判，严格执行裁判工作的有关规定、公正执裁。裁判长对赛项执委</w:t>
      </w:r>
      <w:r>
        <w:rPr>
          <w:rFonts w:ascii="仿宋" w:hAnsi="仿宋" w:eastAsia="仿宋" w:cs="仿宋"/>
          <w:spacing w:val="9"/>
          <w:sz w:val="31"/>
          <w:szCs w:val="31"/>
        </w:rPr>
        <w:t>会负责，并接受赛项执委会及专家工作组的协调和指导。</w:t>
      </w:r>
    </w:p>
    <w:p w14:paraId="16D5A7A6">
      <w:pPr>
        <w:spacing w:line="232" w:lineRule="auto"/>
        <w:ind w:left="676"/>
        <w:outlineLvl w:val="2"/>
        <w:rPr>
          <w:rFonts w:ascii="楷体" w:hAnsi="楷体" w:eastAsia="楷体" w:cs="楷体"/>
          <w:sz w:val="31"/>
          <w:szCs w:val="31"/>
        </w:rPr>
      </w:pPr>
      <w:r>
        <w:rPr>
          <w:rFonts w:ascii="楷体" w:hAnsi="楷体" w:eastAsia="楷体" w:cs="楷体"/>
          <w:spacing w:val="3"/>
          <w:sz w:val="31"/>
          <w:szCs w:val="31"/>
        </w:rPr>
        <w:t>（三）参赛队</w:t>
      </w:r>
    </w:p>
    <w:p w14:paraId="05CF8759">
      <w:pPr>
        <w:spacing w:before="174" w:line="333" w:lineRule="auto"/>
        <w:ind w:left="12" w:firstLine="637"/>
        <w:jc w:val="both"/>
        <w:rPr>
          <w:rFonts w:ascii="仿宋" w:hAnsi="仿宋" w:eastAsia="仿宋" w:cs="仿宋"/>
          <w:sz w:val="31"/>
          <w:szCs w:val="31"/>
        </w:rPr>
      </w:pPr>
      <w:r>
        <w:rPr>
          <w:rFonts w:ascii="仿宋" w:hAnsi="仿宋" w:eastAsia="仿宋" w:cs="仿宋"/>
          <w:spacing w:val="10"/>
          <w:sz w:val="31"/>
          <w:szCs w:val="31"/>
        </w:rPr>
        <w:t>各学校推荐的参赛队通过海南省职业院校技能大赛网络报名系统统一进行报名。报名后，参赛队不得私自更换参赛选手。参赛选手在竞赛前因故不能参赛，应在规定时限内由所在学校提出书面申请、经海南省教育厅审核批准后方可更</w:t>
      </w:r>
      <w:r>
        <w:rPr>
          <w:rFonts w:ascii="仿宋" w:hAnsi="仿宋" w:eastAsia="仿宋" w:cs="仿宋"/>
          <w:spacing w:val="5"/>
          <w:sz w:val="31"/>
          <w:szCs w:val="31"/>
        </w:rPr>
        <w:t>换参赛选手。</w:t>
      </w:r>
    </w:p>
    <w:p w14:paraId="2332C56D">
      <w:pPr>
        <w:spacing w:line="409" w:lineRule="exact"/>
        <w:ind w:left="676"/>
        <w:outlineLvl w:val="2"/>
        <w:rPr>
          <w:rFonts w:ascii="楷体" w:hAnsi="楷体" w:eastAsia="楷体" w:cs="楷体"/>
          <w:sz w:val="31"/>
          <w:szCs w:val="31"/>
        </w:rPr>
      </w:pPr>
      <w:r>
        <w:rPr>
          <w:rFonts w:ascii="楷体" w:hAnsi="楷体" w:eastAsia="楷体" w:cs="楷体"/>
          <w:spacing w:val="2"/>
          <w:position w:val="1"/>
          <w:sz w:val="31"/>
          <w:szCs w:val="31"/>
        </w:rPr>
        <w:t>（四）场地</w:t>
      </w:r>
    </w:p>
    <w:p w14:paraId="3B43FDCB">
      <w:pPr>
        <w:spacing w:before="153" w:line="333" w:lineRule="auto"/>
        <w:ind w:left="45" w:right="2" w:firstLine="605"/>
        <w:rPr>
          <w:rFonts w:ascii="仿宋" w:hAnsi="仿宋" w:eastAsia="仿宋" w:cs="仿宋"/>
          <w:sz w:val="31"/>
          <w:szCs w:val="31"/>
        </w:rPr>
      </w:pPr>
      <w:r>
        <w:rPr>
          <w:rFonts w:ascii="仿宋" w:hAnsi="仿宋" w:eastAsia="仿宋" w:cs="仿宋"/>
          <w:spacing w:val="10"/>
          <w:sz w:val="31"/>
          <w:szCs w:val="31"/>
        </w:rPr>
        <w:t>按照竞赛日程安排，赛项执委会组织各参赛队在规定时</w:t>
      </w:r>
      <w:r>
        <w:rPr>
          <w:rFonts w:ascii="仿宋" w:hAnsi="仿宋" w:eastAsia="仿宋" w:cs="仿宋"/>
          <w:spacing w:val="4"/>
          <w:sz w:val="31"/>
          <w:szCs w:val="31"/>
        </w:rPr>
        <w:t>间段内熟悉竞赛场地。</w:t>
      </w:r>
    </w:p>
    <w:p w14:paraId="0F011903">
      <w:pPr>
        <w:spacing w:line="232" w:lineRule="auto"/>
        <w:ind w:left="676"/>
        <w:rPr>
          <w:rFonts w:ascii="楷体" w:hAnsi="楷体" w:eastAsia="楷体" w:cs="楷体"/>
          <w:sz w:val="31"/>
          <w:szCs w:val="31"/>
        </w:rPr>
      </w:pPr>
      <w:r>
        <w:rPr>
          <w:rFonts w:ascii="楷体" w:hAnsi="楷体" w:eastAsia="楷体" w:cs="楷体"/>
          <w:spacing w:val="4"/>
          <w:sz w:val="31"/>
          <w:szCs w:val="31"/>
        </w:rPr>
        <w:t>（五）竞赛要求</w:t>
      </w:r>
    </w:p>
    <w:p w14:paraId="69F11C7F">
      <w:pPr>
        <w:spacing w:line="232" w:lineRule="auto"/>
        <w:rPr>
          <w:rFonts w:ascii="楷体" w:hAnsi="楷体" w:eastAsia="楷体" w:cs="楷体"/>
          <w:sz w:val="31"/>
          <w:szCs w:val="31"/>
        </w:rPr>
        <w:sectPr>
          <w:footerReference r:id="rId14" w:type="default"/>
          <w:pgSz w:w="11906" w:h="16840"/>
          <w:pgMar w:top="1431" w:right="1785" w:bottom="1117" w:left="1785" w:header="0" w:footer="752" w:gutter="0"/>
          <w:cols w:space="720" w:num="1"/>
        </w:sectPr>
      </w:pPr>
    </w:p>
    <w:p w14:paraId="3ACAE7E1">
      <w:pPr>
        <w:pStyle w:val="2"/>
        <w:spacing w:before="178" w:line="333" w:lineRule="auto"/>
        <w:ind w:left="12" w:firstLine="660"/>
        <w:rPr>
          <w:rFonts w:ascii="仿宋" w:hAnsi="仿宋" w:eastAsia="仿宋" w:cs="仿宋"/>
          <w:sz w:val="31"/>
          <w:szCs w:val="31"/>
        </w:rPr>
      </w:pPr>
      <w:r>
        <w:rPr>
          <w:spacing w:val="11"/>
          <w:sz w:val="31"/>
          <w:szCs w:val="31"/>
        </w:rPr>
        <w:t>1.</w:t>
      </w:r>
      <w:r>
        <w:rPr>
          <w:rFonts w:ascii="仿宋" w:hAnsi="仿宋" w:eastAsia="仿宋" w:cs="仿宋"/>
          <w:spacing w:val="11"/>
          <w:sz w:val="31"/>
          <w:szCs w:val="31"/>
        </w:rPr>
        <w:t>参赛选手必须持参赛证、本人身份证和</w:t>
      </w:r>
      <w:r>
        <w:rPr>
          <w:rFonts w:ascii="仿宋" w:hAnsi="仿宋" w:eastAsia="仿宋" w:cs="仿宋"/>
          <w:spacing w:val="10"/>
          <w:sz w:val="31"/>
          <w:szCs w:val="31"/>
        </w:rPr>
        <w:t>学生证入场参加竞赛。各参赛队领队和指导教师及其他无关人员均不得私</w:t>
      </w:r>
      <w:r>
        <w:rPr>
          <w:rFonts w:ascii="仿宋" w:hAnsi="仿宋" w:eastAsia="仿宋" w:cs="仿宋"/>
          <w:spacing w:val="-1"/>
          <w:sz w:val="31"/>
          <w:szCs w:val="31"/>
        </w:rPr>
        <w:t>自进入赛场（</w:t>
      </w:r>
      <w:r>
        <w:rPr>
          <w:rFonts w:ascii="仿宋" w:hAnsi="仿宋" w:eastAsia="仿宋" w:cs="仿宋"/>
          <w:spacing w:val="-68"/>
          <w:sz w:val="31"/>
          <w:szCs w:val="31"/>
        </w:rPr>
        <w:t xml:space="preserve"> </w:t>
      </w:r>
      <w:r>
        <w:rPr>
          <w:rFonts w:ascii="仿宋" w:hAnsi="仿宋" w:eastAsia="仿宋" w:cs="仿宋"/>
          <w:spacing w:val="-1"/>
          <w:sz w:val="31"/>
          <w:szCs w:val="31"/>
        </w:rPr>
        <w:t>隔离区）。</w:t>
      </w:r>
    </w:p>
    <w:p w14:paraId="0068053F">
      <w:pPr>
        <w:pStyle w:val="2"/>
        <w:spacing w:before="2" w:line="333" w:lineRule="auto"/>
        <w:ind w:left="18" w:right="79" w:firstLine="628"/>
        <w:rPr>
          <w:rFonts w:ascii="仿宋" w:hAnsi="仿宋" w:eastAsia="仿宋" w:cs="仿宋"/>
          <w:sz w:val="31"/>
          <w:szCs w:val="31"/>
        </w:rPr>
      </w:pPr>
      <w:r>
        <w:rPr>
          <w:spacing w:val="8"/>
          <w:sz w:val="31"/>
          <w:szCs w:val="31"/>
        </w:rPr>
        <w:t>2.</w:t>
      </w:r>
      <w:r>
        <w:rPr>
          <w:rFonts w:ascii="仿宋" w:hAnsi="仿宋" w:eastAsia="仿宋" w:cs="仿宋"/>
          <w:spacing w:val="8"/>
          <w:sz w:val="31"/>
          <w:szCs w:val="31"/>
        </w:rPr>
        <w:t>参赛选手应在规定的时间到达赛场，到检录处检录，</w:t>
      </w:r>
      <w:r>
        <w:rPr>
          <w:rFonts w:ascii="仿宋" w:hAnsi="仿宋" w:eastAsia="仿宋" w:cs="仿宋"/>
          <w:spacing w:val="7"/>
          <w:sz w:val="31"/>
          <w:szCs w:val="31"/>
        </w:rPr>
        <w:t>参赛队通过抽签确定赛场和赛位。</w:t>
      </w:r>
    </w:p>
    <w:p w14:paraId="3E7230C6">
      <w:pPr>
        <w:spacing w:before="1" w:line="333" w:lineRule="auto"/>
        <w:ind w:left="8" w:firstLine="642"/>
        <w:jc w:val="both"/>
        <w:rPr>
          <w:rFonts w:ascii="仿宋" w:hAnsi="仿宋" w:eastAsia="仿宋" w:cs="仿宋"/>
          <w:sz w:val="31"/>
          <w:szCs w:val="31"/>
        </w:rPr>
      </w:pPr>
      <w:r>
        <w:rPr>
          <w:rFonts w:ascii="仿宋" w:hAnsi="仿宋" w:eastAsia="仿宋" w:cs="仿宋"/>
          <w:spacing w:val="24"/>
          <w:sz w:val="31"/>
          <w:szCs w:val="31"/>
        </w:rPr>
        <w:t>抽签采用两次加密，两次加密分别由两组加密裁</w:t>
      </w:r>
      <w:r>
        <w:rPr>
          <w:rFonts w:ascii="仿宋" w:hAnsi="仿宋" w:eastAsia="仿宋" w:cs="仿宋"/>
          <w:spacing w:val="23"/>
          <w:sz w:val="31"/>
          <w:szCs w:val="31"/>
        </w:rPr>
        <w:t>判负</w:t>
      </w:r>
      <w:r>
        <w:rPr>
          <w:rFonts w:ascii="仿宋" w:hAnsi="仿宋" w:eastAsia="仿宋" w:cs="仿宋"/>
          <w:spacing w:val="10"/>
          <w:sz w:val="31"/>
          <w:szCs w:val="31"/>
        </w:rPr>
        <w:t>责。通过检录的参赛选手进行第一次抽签，产生参赛编号，</w:t>
      </w:r>
      <w:r>
        <w:rPr>
          <w:rFonts w:ascii="仿宋" w:hAnsi="仿宋" w:eastAsia="仿宋" w:cs="仿宋"/>
          <w:spacing w:val="23"/>
          <w:sz w:val="31"/>
          <w:szCs w:val="31"/>
        </w:rPr>
        <w:t>替换参赛选手参赛证等个人身份信息，填写一次加密记录</w:t>
      </w:r>
      <w:r>
        <w:rPr>
          <w:rFonts w:ascii="仿宋" w:hAnsi="仿宋" w:eastAsia="仿宋" w:cs="仿宋"/>
          <w:spacing w:val="7"/>
          <w:sz w:val="31"/>
          <w:szCs w:val="31"/>
        </w:rPr>
        <w:t>表，连同参赛选手参赛证等个人身份信息证件，</w:t>
      </w:r>
      <w:r>
        <w:rPr>
          <w:rFonts w:ascii="仿宋" w:hAnsi="仿宋" w:eastAsia="仿宋" w:cs="仿宋"/>
          <w:spacing w:val="-72"/>
          <w:sz w:val="31"/>
          <w:szCs w:val="31"/>
        </w:rPr>
        <w:t xml:space="preserve"> </w:t>
      </w:r>
      <w:r>
        <w:rPr>
          <w:rFonts w:ascii="仿宋" w:hAnsi="仿宋" w:eastAsia="仿宋" w:cs="仿宋"/>
          <w:spacing w:val="7"/>
          <w:sz w:val="31"/>
          <w:szCs w:val="31"/>
        </w:rPr>
        <w:t>当即装入一</w:t>
      </w:r>
      <w:r>
        <w:rPr>
          <w:rFonts w:ascii="仿宋" w:hAnsi="仿宋" w:eastAsia="仿宋" w:cs="仿宋"/>
          <w:spacing w:val="19"/>
          <w:sz w:val="31"/>
          <w:szCs w:val="31"/>
        </w:rPr>
        <w:t>次加密结果密封袋并密封，</w:t>
      </w:r>
      <w:r>
        <w:rPr>
          <w:rFonts w:ascii="仿宋" w:hAnsi="仿宋" w:eastAsia="仿宋" w:cs="仿宋"/>
          <w:spacing w:val="-55"/>
          <w:sz w:val="31"/>
          <w:szCs w:val="31"/>
        </w:rPr>
        <w:t xml:space="preserve"> </w:t>
      </w:r>
      <w:r>
        <w:rPr>
          <w:rFonts w:ascii="仿宋" w:hAnsi="仿宋" w:eastAsia="仿宋" w:cs="仿宋"/>
          <w:spacing w:val="19"/>
          <w:sz w:val="31"/>
          <w:szCs w:val="31"/>
        </w:rPr>
        <w:t>由第一组加密裁判交保密室封</w:t>
      </w:r>
      <w:r>
        <w:rPr>
          <w:rFonts w:ascii="仿宋" w:hAnsi="仿宋" w:eastAsia="仿宋" w:cs="仿宋"/>
          <w:sz w:val="31"/>
          <w:szCs w:val="31"/>
        </w:rPr>
        <w:t>存。</w:t>
      </w:r>
    </w:p>
    <w:p w14:paraId="6ADC9AA4">
      <w:pPr>
        <w:spacing w:before="6" w:line="333" w:lineRule="auto"/>
        <w:ind w:left="6" w:firstLine="660"/>
        <w:jc w:val="both"/>
        <w:rPr>
          <w:rFonts w:ascii="仿宋" w:hAnsi="仿宋" w:eastAsia="仿宋" w:cs="仿宋"/>
          <w:sz w:val="31"/>
          <w:szCs w:val="31"/>
        </w:rPr>
      </w:pPr>
      <w:r>
        <w:rPr>
          <w:rFonts w:ascii="仿宋" w:hAnsi="仿宋" w:eastAsia="仿宋" w:cs="仿宋"/>
          <w:spacing w:val="9"/>
          <w:sz w:val="31"/>
          <w:szCs w:val="31"/>
        </w:rPr>
        <w:t>第二组加密裁判，组织参赛选手进行第二次抽签，确定</w:t>
      </w:r>
      <w:r>
        <w:rPr>
          <w:rFonts w:ascii="仿宋" w:hAnsi="仿宋" w:eastAsia="仿宋" w:cs="仿宋"/>
          <w:spacing w:val="10"/>
          <w:sz w:val="31"/>
          <w:szCs w:val="31"/>
        </w:rPr>
        <w:t>赛位号，替换参赛选手参赛编号，填写二次加密记录表，连</w:t>
      </w:r>
      <w:r>
        <w:rPr>
          <w:rFonts w:ascii="仿宋" w:hAnsi="仿宋" w:eastAsia="仿宋" w:cs="仿宋"/>
          <w:spacing w:val="7"/>
          <w:sz w:val="31"/>
          <w:szCs w:val="31"/>
        </w:rPr>
        <w:t>同参赛选手参赛编号，</w:t>
      </w:r>
      <w:r>
        <w:rPr>
          <w:rFonts w:ascii="仿宋" w:hAnsi="仿宋" w:eastAsia="仿宋" w:cs="仿宋"/>
          <w:spacing w:val="-70"/>
          <w:sz w:val="31"/>
          <w:szCs w:val="31"/>
        </w:rPr>
        <w:t xml:space="preserve"> </w:t>
      </w:r>
      <w:r>
        <w:rPr>
          <w:rFonts w:ascii="仿宋" w:hAnsi="仿宋" w:eastAsia="仿宋" w:cs="仿宋"/>
          <w:spacing w:val="7"/>
          <w:sz w:val="31"/>
          <w:szCs w:val="31"/>
        </w:rPr>
        <w:t>当即装入二次加密结果密封袋中单独</w:t>
      </w:r>
      <w:r>
        <w:rPr>
          <w:rFonts w:ascii="仿宋" w:hAnsi="仿宋" w:eastAsia="仿宋" w:cs="仿宋"/>
          <w:spacing w:val="3"/>
          <w:sz w:val="31"/>
          <w:szCs w:val="31"/>
        </w:rPr>
        <w:t>保管。</w:t>
      </w:r>
    </w:p>
    <w:p w14:paraId="47CB2ED4">
      <w:pPr>
        <w:spacing w:before="2" w:line="333" w:lineRule="auto"/>
        <w:ind w:left="6" w:firstLine="660"/>
        <w:jc w:val="both"/>
        <w:rPr>
          <w:rFonts w:ascii="仿宋" w:hAnsi="仿宋" w:eastAsia="仿宋" w:cs="仿宋"/>
          <w:sz w:val="31"/>
          <w:szCs w:val="31"/>
        </w:rPr>
      </w:pPr>
      <w:r>
        <w:rPr>
          <w:rFonts w:ascii="仿宋" w:hAnsi="仿宋" w:eastAsia="仿宋" w:cs="仿宋"/>
          <w:spacing w:val="9"/>
          <w:sz w:val="31"/>
          <w:szCs w:val="31"/>
        </w:rPr>
        <w:t>第三组加密裁判对竞赛作品进行加密，填写三次加密记</w:t>
      </w:r>
      <w:r>
        <w:rPr>
          <w:rFonts w:ascii="仿宋" w:hAnsi="仿宋" w:eastAsia="仿宋" w:cs="仿宋"/>
          <w:spacing w:val="8"/>
          <w:sz w:val="31"/>
          <w:szCs w:val="31"/>
        </w:rPr>
        <w:t>录表，连同参赛选手赛位编号，</w:t>
      </w:r>
      <w:r>
        <w:rPr>
          <w:rFonts w:ascii="仿宋" w:hAnsi="仿宋" w:eastAsia="仿宋" w:cs="仿宋"/>
          <w:spacing w:val="-90"/>
          <w:sz w:val="31"/>
          <w:szCs w:val="31"/>
        </w:rPr>
        <w:t xml:space="preserve"> </w:t>
      </w:r>
      <w:r>
        <w:rPr>
          <w:rFonts w:ascii="仿宋" w:hAnsi="仿宋" w:eastAsia="仿宋" w:cs="仿宋"/>
          <w:spacing w:val="8"/>
          <w:sz w:val="31"/>
          <w:szCs w:val="31"/>
        </w:rPr>
        <w:t>当即装入三次</w:t>
      </w:r>
      <w:r>
        <w:rPr>
          <w:rFonts w:ascii="仿宋" w:hAnsi="仿宋" w:eastAsia="仿宋" w:cs="仿宋"/>
          <w:spacing w:val="7"/>
          <w:sz w:val="31"/>
          <w:szCs w:val="31"/>
        </w:rPr>
        <w:t>加密结果密封袋中单独保管。</w:t>
      </w:r>
    </w:p>
    <w:p w14:paraId="5D5BB23A">
      <w:pPr>
        <w:spacing w:before="2" w:line="321" w:lineRule="auto"/>
        <w:ind w:left="12" w:firstLine="639"/>
        <w:jc w:val="both"/>
        <w:rPr>
          <w:rFonts w:ascii="仿宋" w:hAnsi="仿宋" w:eastAsia="仿宋" w:cs="仿宋"/>
          <w:sz w:val="31"/>
          <w:szCs w:val="31"/>
        </w:rPr>
      </w:pPr>
      <w:r>
        <w:rPr>
          <w:rFonts w:ascii="仿宋" w:hAnsi="仿宋" w:eastAsia="仿宋" w:cs="仿宋"/>
          <w:spacing w:val="10"/>
          <w:sz w:val="31"/>
          <w:szCs w:val="31"/>
        </w:rPr>
        <w:t>所有加密结果密封袋的密封条均需相应的加密裁判和监</w:t>
      </w:r>
      <w:r>
        <w:rPr>
          <w:rFonts w:ascii="仿宋" w:hAnsi="仿宋" w:eastAsia="仿宋" w:cs="仿宋"/>
          <w:spacing w:val="7"/>
          <w:sz w:val="31"/>
          <w:szCs w:val="31"/>
        </w:rPr>
        <w:t>督人员签字。</w:t>
      </w:r>
      <w:r>
        <w:rPr>
          <w:rFonts w:ascii="仿宋" w:hAnsi="仿宋" w:eastAsia="仿宋" w:cs="仿宋"/>
          <w:spacing w:val="-76"/>
          <w:sz w:val="31"/>
          <w:szCs w:val="31"/>
        </w:rPr>
        <w:t xml:space="preserve"> </w:t>
      </w:r>
      <w:r>
        <w:rPr>
          <w:rFonts w:ascii="仿宋" w:hAnsi="仿宋" w:eastAsia="仿宋" w:cs="仿宋"/>
          <w:spacing w:val="7"/>
          <w:sz w:val="31"/>
          <w:szCs w:val="31"/>
        </w:rPr>
        <w:t>密封袋在监督人员监督下由加密裁判放置于保密室的保险柜中保存。</w:t>
      </w:r>
    </w:p>
    <w:p w14:paraId="088EBE83">
      <w:pPr>
        <w:pStyle w:val="2"/>
        <w:spacing w:before="2" w:line="341" w:lineRule="auto"/>
        <w:ind w:left="13" w:firstLine="638"/>
        <w:jc w:val="both"/>
        <w:rPr>
          <w:rFonts w:ascii="仿宋" w:hAnsi="仿宋" w:eastAsia="仿宋" w:cs="仿宋"/>
          <w:sz w:val="31"/>
          <w:szCs w:val="31"/>
        </w:rPr>
      </w:pPr>
      <w:r>
        <w:rPr>
          <w:spacing w:val="10"/>
          <w:sz w:val="31"/>
          <w:szCs w:val="31"/>
        </w:rPr>
        <w:t>3.</w:t>
      </w:r>
      <w:r>
        <w:rPr>
          <w:rFonts w:ascii="仿宋" w:hAnsi="仿宋" w:eastAsia="仿宋" w:cs="仿宋"/>
          <w:spacing w:val="10"/>
          <w:sz w:val="31"/>
          <w:szCs w:val="31"/>
        </w:rPr>
        <w:t>竞赛正式开始</w:t>
      </w:r>
      <w:r>
        <w:rPr>
          <w:spacing w:val="10"/>
          <w:sz w:val="31"/>
          <w:szCs w:val="31"/>
        </w:rPr>
        <w:t>20</w:t>
      </w:r>
      <w:r>
        <w:rPr>
          <w:rFonts w:ascii="仿宋" w:hAnsi="仿宋" w:eastAsia="仿宋" w:cs="仿宋"/>
          <w:spacing w:val="10"/>
          <w:sz w:val="31"/>
          <w:szCs w:val="31"/>
        </w:rPr>
        <w:t>分钟以后选手不得再入场参加竞</w:t>
      </w:r>
      <w:r>
        <w:rPr>
          <w:rFonts w:ascii="仿宋" w:hAnsi="仿宋" w:eastAsia="仿宋" w:cs="仿宋"/>
          <w:spacing w:val="9"/>
          <w:sz w:val="31"/>
          <w:szCs w:val="31"/>
        </w:rPr>
        <w:t>赛，</w:t>
      </w:r>
      <w:r>
        <w:rPr>
          <w:rFonts w:ascii="仿宋" w:hAnsi="仿宋" w:eastAsia="仿宋" w:cs="仿宋"/>
          <w:spacing w:val="10"/>
          <w:sz w:val="31"/>
          <w:szCs w:val="31"/>
        </w:rPr>
        <w:t>按弃权处理。竞赛时间段内参赛选手不得离开赛场，如有特殊情况需暂时离开赛场，应报告现场裁判同意，离开赛场期</w:t>
      </w:r>
      <w:r>
        <w:rPr>
          <w:rFonts w:ascii="仿宋" w:hAnsi="仿宋" w:eastAsia="仿宋" w:cs="仿宋"/>
          <w:spacing w:val="7"/>
          <w:sz w:val="31"/>
          <w:szCs w:val="31"/>
        </w:rPr>
        <w:t>间应有志愿者陪同。</w:t>
      </w:r>
    </w:p>
    <w:p w14:paraId="5DE52EF5">
      <w:pPr>
        <w:spacing w:line="341" w:lineRule="auto"/>
        <w:rPr>
          <w:rFonts w:ascii="仿宋" w:hAnsi="仿宋" w:eastAsia="仿宋" w:cs="仿宋"/>
          <w:sz w:val="31"/>
          <w:szCs w:val="31"/>
        </w:rPr>
        <w:sectPr>
          <w:footerReference r:id="rId15" w:type="default"/>
          <w:pgSz w:w="11906" w:h="16840"/>
          <w:pgMar w:top="1431" w:right="1785" w:bottom="1117" w:left="1785" w:header="0" w:footer="752" w:gutter="0"/>
          <w:cols w:space="720" w:num="1"/>
        </w:sectPr>
      </w:pPr>
    </w:p>
    <w:p w14:paraId="07DADE51">
      <w:pPr>
        <w:spacing w:before="175" w:line="334" w:lineRule="auto"/>
        <w:ind w:left="10" w:right="2" w:firstLine="650"/>
        <w:rPr>
          <w:rFonts w:ascii="仿宋" w:hAnsi="仿宋" w:eastAsia="仿宋" w:cs="仿宋"/>
          <w:sz w:val="31"/>
          <w:szCs w:val="31"/>
        </w:rPr>
      </w:pPr>
      <w:r>
        <w:rPr>
          <w:rFonts w:ascii="仿宋" w:hAnsi="仿宋" w:eastAsia="仿宋" w:cs="仿宋"/>
          <w:spacing w:val="9"/>
          <w:sz w:val="31"/>
          <w:szCs w:val="31"/>
        </w:rPr>
        <w:t>竞赛结束之后，参赛选手确认提交的竞赛成果后，在现</w:t>
      </w:r>
      <w:r>
        <w:rPr>
          <w:rFonts w:ascii="仿宋" w:hAnsi="仿宋" w:eastAsia="仿宋" w:cs="仿宋"/>
          <w:spacing w:val="8"/>
          <w:sz w:val="31"/>
          <w:szCs w:val="31"/>
        </w:rPr>
        <w:t>场裁判的组织下离开赛场。</w:t>
      </w:r>
    </w:p>
    <w:p w14:paraId="0736C6C8">
      <w:pPr>
        <w:pStyle w:val="2"/>
        <w:spacing w:before="1" w:line="324" w:lineRule="auto"/>
        <w:ind w:left="12" w:firstLine="630"/>
        <w:rPr>
          <w:rFonts w:ascii="仿宋" w:hAnsi="仿宋" w:eastAsia="仿宋" w:cs="仿宋"/>
          <w:sz w:val="31"/>
          <w:szCs w:val="31"/>
        </w:rPr>
      </w:pPr>
      <w:r>
        <w:rPr>
          <w:spacing w:val="12"/>
          <w:sz w:val="31"/>
          <w:szCs w:val="31"/>
        </w:rPr>
        <w:t>4.</w:t>
      </w:r>
      <w:r>
        <w:rPr>
          <w:rFonts w:ascii="仿宋" w:hAnsi="仿宋" w:eastAsia="仿宋" w:cs="仿宋"/>
          <w:spacing w:val="12"/>
          <w:sz w:val="31"/>
          <w:szCs w:val="31"/>
        </w:rPr>
        <w:t>参赛选手按照抽签结果在指定赛场及机位对号入座，</w:t>
      </w:r>
      <w:r>
        <w:rPr>
          <w:rFonts w:ascii="仿宋" w:hAnsi="仿宋" w:eastAsia="仿宋" w:cs="仿宋"/>
          <w:spacing w:val="10"/>
          <w:sz w:val="31"/>
          <w:szCs w:val="31"/>
        </w:rPr>
        <w:t>现场裁判应对每位参赛选手的证件进行认真检查、复核、认</w:t>
      </w:r>
      <w:r>
        <w:rPr>
          <w:rFonts w:ascii="仿宋" w:hAnsi="仿宋" w:eastAsia="仿宋" w:cs="仿宋"/>
          <w:spacing w:val="23"/>
          <w:sz w:val="31"/>
          <w:szCs w:val="31"/>
        </w:rPr>
        <w:t>证。参赛选手在竞赛正式开始之前应对计算机进</w:t>
      </w:r>
      <w:r>
        <w:rPr>
          <w:rFonts w:ascii="仿宋" w:hAnsi="仿宋" w:eastAsia="仿宋" w:cs="仿宋"/>
          <w:spacing w:val="22"/>
          <w:sz w:val="31"/>
          <w:szCs w:val="31"/>
        </w:rPr>
        <w:t>行开机检</w:t>
      </w:r>
      <w:r>
        <w:rPr>
          <w:rFonts w:ascii="仿宋" w:hAnsi="仿宋" w:eastAsia="仿宋" w:cs="仿宋"/>
          <w:spacing w:val="9"/>
          <w:sz w:val="31"/>
          <w:szCs w:val="31"/>
        </w:rPr>
        <w:t>查，但只准浏览和试用答题系统、试运行竞赛相关软件。</w:t>
      </w:r>
    </w:p>
    <w:p w14:paraId="30CD48FD">
      <w:pPr>
        <w:pStyle w:val="2"/>
        <w:spacing w:before="2" w:line="333" w:lineRule="auto"/>
        <w:ind w:left="12" w:firstLine="639"/>
        <w:rPr>
          <w:rFonts w:ascii="仿宋" w:hAnsi="仿宋" w:eastAsia="仿宋" w:cs="仿宋"/>
          <w:sz w:val="31"/>
          <w:szCs w:val="31"/>
        </w:rPr>
      </w:pPr>
      <w:r>
        <w:rPr>
          <w:spacing w:val="22"/>
          <w:sz w:val="31"/>
          <w:szCs w:val="31"/>
        </w:rPr>
        <w:t>5.</w:t>
      </w:r>
      <w:r>
        <w:rPr>
          <w:rFonts w:ascii="仿宋" w:hAnsi="仿宋" w:eastAsia="仿宋" w:cs="仿宋"/>
          <w:spacing w:val="22"/>
          <w:sz w:val="31"/>
          <w:szCs w:val="31"/>
        </w:rPr>
        <w:t>本赛项赛题以电子文件发布。模块一、</w:t>
      </w:r>
      <w:r>
        <w:rPr>
          <w:rFonts w:ascii="仿宋" w:hAnsi="仿宋" w:eastAsia="仿宋" w:cs="仿宋"/>
          <w:spacing w:val="-80"/>
          <w:sz w:val="31"/>
          <w:szCs w:val="31"/>
        </w:rPr>
        <w:t xml:space="preserve"> </w:t>
      </w:r>
      <w:r>
        <w:rPr>
          <w:rFonts w:ascii="仿宋" w:hAnsi="仿宋" w:eastAsia="仿宋" w:cs="仿宋"/>
          <w:spacing w:val="22"/>
          <w:sz w:val="31"/>
          <w:szCs w:val="31"/>
        </w:rPr>
        <w:t>二赛题赛前</w:t>
      </w:r>
      <w:r>
        <w:rPr>
          <w:spacing w:val="15"/>
          <w:sz w:val="31"/>
          <w:szCs w:val="31"/>
        </w:rPr>
        <w:t>30</w:t>
      </w:r>
      <w:r>
        <w:rPr>
          <w:rFonts w:ascii="仿宋" w:hAnsi="仿宋" w:eastAsia="仿宋" w:cs="仿宋"/>
          <w:spacing w:val="15"/>
          <w:sz w:val="31"/>
          <w:szCs w:val="31"/>
        </w:rPr>
        <w:t>分钟，</w:t>
      </w:r>
      <w:r>
        <w:rPr>
          <w:rFonts w:ascii="仿宋" w:hAnsi="仿宋" w:eastAsia="仿宋" w:cs="仿宋"/>
          <w:spacing w:val="-59"/>
          <w:sz w:val="31"/>
          <w:szCs w:val="31"/>
        </w:rPr>
        <w:t xml:space="preserve"> </w:t>
      </w:r>
      <w:r>
        <w:rPr>
          <w:rFonts w:ascii="仿宋" w:hAnsi="仿宋" w:eastAsia="仿宋" w:cs="仿宋"/>
          <w:spacing w:val="15"/>
          <w:sz w:val="31"/>
          <w:szCs w:val="31"/>
        </w:rPr>
        <w:t>由专家组将赛题导入赛场服务器；赛前</w:t>
      </w:r>
      <w:r>
        <w:rPr>
          <w:spacing w:val="15"/>
          <w:sz w:val="31"/>
          <w:szCs w:val="31"/>
        </w:rPr>
        <w:t>10</w:t>
      </w:r>
      <w:r>
        <w:rPr>
          <w:rFonts w:ascii="仿宋" w:hAnsi="仿宋" w:eastAsia="仿宋" w:cs="仿宋"/>
          <w:spacing w:val="15"/>
          <w:sz w:val="31"/>
          <w:szCs w:val="31"/>
        </w:rPr>
        <w:t>分钟，</w:t>
      </w:r>
      <w:r>
        <w:rPr>
          <w:rFonts w:ascii="仿宋" w:hAnsi="仿宋" w:eastAsia="仿宋" w:cs="仿宋"/>
          <w:spacing w:val="10"/>
          <w:sz w:val="31"/>
          <w:szCs w:val="31"/>
        </w:rPr>
        <w:t>现场裁判通过赛场服务器向各赛位分发电子版任务书和比赛</w:t>
      </w:r>
      <w:r>
        <w:rPr>
          <w:rFonts w:ascii="仿宋" w:hAnsi="仿宋" w:eastAsia="仿宋" w:cs="仿宋"/>
          <w:spacing w:val="7"/>
          <w:sz w:val="31"/>
          <w:szCs w:val="31"/>
        </w:rPr>
        <w:t>用图，并提醒选手核查。</w:t>
      </w:r>
    </w:p>
    <w:p w14:paraId="52BF87BE">
      <w:pPr>
        <w:pStyle w:val="2"/>
        <w:spacing w:before="9" w:line="338" w:lineRule="auto"/>
        <w:ind w:left="6" w:firstLine="644"/>
        <w:rPr>
          <w:rFonts w:ascii="仿宋" w:hAnsi="仿宋" w:eastAsia="仿宋" w:cs="仿宋"/>
          <w:sz w:val="31"/>
          <w:szCs w:val="31"/>
        </w:rPr>
      </w:pPr>
      <w:r>
        <w:rPr>
          <w:spacing w:val="11"/>
          <w:sz w:val="31"/>
          <w:szCs w:val="31"/>
        </w:rPr>
        <w:t>6.</w:t>
      </w:r>
      <w:r>
        <w:rPr>
          <w:rFonts w:ascii="仿宋" w:hAnsi="仿宋" w:eastAsia="仿宋" w:cs="仿宋"/>
          <w:spacing w:val="11"/>
          <w:sz w:val="31"/>
          <w:szCs w:val="31"/>
        </w:rPr>
        <w:t>在竞赛过程中，参赛选手如遇问题需举手向现场裁判</w:t>
      </w:r>
      <w:r>
        <w:rPr>
          <w:rFonts w:ascii="仿宋" w:hAnsi="仿宋" w:eastAsia="仿宋" w:cs="仿宋"/>
          <w:spacing w:val="10"/>
          <w:sz w:val="31"/>
          <w:szCs w:val="31"/>
        </w:rPr>
        <w:t>示意，参赛队与参赛队之间不得互相交流，否则按作弊行为处理；本队选手之间在模块三：全过程造价管理综合应用竞赛环节不可交流，否则按作弊行为处理；本队选手之间在模块一、模块二竞赛环节可以交流，但不能影响其</w:t>
      </w:r>
      <w:r>
        <w:rPr>
          <w:rFonts w:ascii="仿宋" w:hAnsi="仿宋" w:eastAsia="仿宋" w:cs="仿宋"/>
          <w:spacing w:val="9"/>
          <w:sz w:val="31"/>
          <w:szCs w:val="31"/>
        </w:rPr>
        <w:t>他参赛队；</w:t>
      </w:r>
      <w:r>
        <w:rPr>
          <w:rFonts w:ascii="仿宋" w:hAnsi="仿宋" w:eastAsia="仿宋" w:cs="仿宋"/>
          <w:spacing w:val="20"/>
          <w:sz w:val="31"/>
          <w:szCs w:val="31"/>
        </w:rPr>
        <w:t>参赛选手不得擅自启封或破坏计算机</w:t>
      </w:r>
      <w:r>
        <w:rPr>
          <w:sz w:val="31"/>
          <w:szCs w:val="31"/>
        </w:rPr>
        <w:t>USB</w:t>
      </w:r>
      <w:r>
        <w:rPr>
          <w:rFonts w:ascii="仿宋" w:hAnsi="仿宋" w:eastAsia="仿宋" w:cs="仿宋"/>
          <w:spacing w:val="20"/>
          <w:sz w:val="31"/>
          <w:szCs w:val="31"/>
        </w:rPr>
        <w:t>接</w:t>
      </w:r>
      <w:r>
        <w:rPr>
          <w:rFonts w:ascii="仿宋" w:hAnsi="仿宋" w:eastAsia="仿宋" w:cs="仿宋"/>
          <w:spacing w:val="-55"/>
          <w:sz w:val="31"/>
          <w:szCs w:val="31"/>
        </w:rPr>
        <w:t xml:space="preserve"> </w:t>
      </w:r>
      <w:r>
        <w:rPr>
          <w:rFonts w:ascii="仿宋" w:hAnsi="仿宋" w:eastAsia="仿宋" w:cs="仿宋"/>
          <w:spacing w:val="20"/>
          <w:sz w:val="31"/>
          <w:szCs w:val="31"/>
        </w:rPr>
        <w:t>口的封条，否</w:t>
      </w:r>
      <w:r>
        <w:rPr>
          <w:rFonts w:ascii="仿宋" w:hAnsi="仿宋" w:eastAsia="仿宋" w:cs="仿宋"/>
          <w:spacing w:val="7"/>
          <w:sz w:val="31"/>
          <w:szCs w:val="31"/>
        </w:rPr>
        <w:t>则按作弊行为处理。</w:t>
      </w:r>
    </w:p>
    <w:p w14:paraId="0A9E97BF">
      <w:pPr>
        <w:pStyle w:val="2"/>
        <w:spacing w:before="2" w:line="324" w:lineRule="auto"/>
        <w:ind w:left="12" w:firstLine="640"/>
        <w:rPr>
          <w:rFonts w:ascii="仿宋" w:hAnsi="仿宋" w:eastAsia="仿宋" w:cs="仿宋"/>
          <w:sz w:val="31"/>
          <w:szCs w:val="31"/>
        </w:rPr>
      </w:pPr>
      <w:r>
        <w:rPr>
          <w:spacing w:val="11"/>
          <w:sz w:val="31"/>
          <w:szCs w:val="31"/>
        </w:rPr>
        <w:t>7.</w:t>
      </w:r>
      <w:r>
        <w:rPr>
          <w:rFonts w:ascii="仿宋" w:hAnsi="仿宋" w:eastAsia="仿宋" w:cs="仿宋"/>
          <w:spacing w:val="11"/>
          <w:sz w:val="31"/>
          <w:szCs w:val="31"/>
        </w:rPr>
        <w:t>参赛选手遇到计算机、应用软件或答题系统故障时，</w:t>
      </w:r>
      <w:r>
        <w:rPr>
          <w:rFonts w:ascii="仿宋" w:hAnsi="仿宋" w:eastAsia="仿宋" w:cs="仿宋"/>
          <w:spacing w:val="7"/>
          <w:sz w:val="31"/>
          <w:szCs w:val="31"/>
        </w:rPr>
        <w:t>应及时向现场裁判报告，对于因故障而耽搁的时间，</w:t>
      </w:r>
      <w:r>
        <w:rPr>
          <w:rFonts w:ascii="仿宋" w:hAnsi="仿宋" w:eastAsia="仿宋" w:cs="仿宋"/>
          <w:spacing w:val="-76"/>
          <w:sz w:val="31"/>
          <w:szCs w:val="31"/>
        </w:rPr>
        <w:t xml:space="preserve"> </w:t>
      </w:r>
      <w:r>
        <w:rPr>
          <w:rFonts w:ascii="仿宋" w:hAnsi="仿宋" w:eastAsia="仿宋" w:cs="仿宋"/>
          <w:spacing w:val="7"/>
          <w:sz w:val="31"/>
          <w:szCs w:val="31"/>
        </w:rPr>
        <w:t>由现场</w:t>
      </w:r>
      <w:r>
        <w:rPr>
          <w:rFonts w:ascii="仿宋" w:hAnsi="仿宋" w:eastAsia="仿宋" w:cs="仿宋"/>
          <w:spacing w:val="23"/>
          <w:sz w:val="31"/>
          <w:szCs w:val="31"/>
        </w:rPr>
        <w:t>裁判请示裁判长同意后将该选手或团队的竞赛时</w:t>
      </w:r>
      <w:r>
        <w:rPr>
          <w:rFonts w:ascii="仿宋" w:hAnsi="仿宋" w:eastAsia="仿宋" w:cs="仿宋"/>
          <w:spacing w:val="22"/>
          <w:sz w:val="31"/>
          <w:szCs w:val="31"/>
        </w:rPr>
        <w:t>间相应后</w:t>
      </w:r>
      <w:r>
        <w:rPr>
          <w:rFonts w:ascii="仿宋" w:hAnsi="仿宋" w:eastAsia="仿宋" w:cs="仿宋"/>
          <w:spacing w:val="6"/>
          <w:sz w:val="31"/>
          <w:szCs w:val="31"/>
        </w:rPr>
        <w:t>延、等时补偿。</w:t>
      </w:r>
    </w:p>
    <w:p w14:paraId="0C6ED739">
      <w:pPr>
        <w:pStyle w:val="2"/>
        <w:spacing w:before="1" w:line="333" w:lineRule="auto"/>
        <w:ind w:left="9" w:firstLine="641"/>
        <w:rPr>
          <w:rFonts w:ascii="仿宋" w:hAnsi="仿宋" w:eastAsia="仿宋" w:cs="仿宋"/>
          <w:sz w:val="31"/>
          <w:szCs w:val="31"/>
        </w:rPr>
      </w:pPr>
      <w:r>
        <w:rPr>
          <w:spacing w:val="11"/>
          <w:sz w:val="31"/>
          <w:szCs w:val="31"/>
        </w:rPr>
        <w:t>8.</w:t>
      </w:r>
      <w:r>
        <w:rPr>
          <w:rFonts w:ascii="仿宋" w:hAnsi="仿宋" w:eastAsia="仿宋" w:cs="仿宋"/>
          <w:spacing w:val="11"/>
          <w:sz w:val="31"/>
          <w:szCs w:val="31"/>
        </w:rPr>
        <w:t>参赛选手应按照竞赛任务要求提交竞赛成果，竞赛成</w:t>
      </w:r>
      <w:r>
        <w:rPr>
          <w:rFonts w:ascii="仿宋" w:hAnsi="仿宋" w:eastAsia="仿宋" w:cs="仿宋"/>
          <w:spacing w:val="9"/>
          <w:sz w:val="31"/>
          <w:szCs w:val="31"/>
        </w:rPr>
        <w:t>果不得做任何标记，否则按</w:t>
      </w:r>
      <w:r>
        <w:rPr>
          <w:rFonts w:ascii="仿宋" w:hAnsi="仿宋" w:eastAsia="仿宋" w:cs="仿宋"/>
          <w:spacing w:val="-88"/>
          <w:sz w:val="31"/>
          <w:szCs w:val="31"/>
        </w:rPr>
        <w:t xml:space="preserve"> </w:t>
      </w:r>
      <w:r>
        <w:rPr>
          <w:rFonts w:ascii="仿宋" w:hAnsi="仿宋" w:eastAsia="仿宋" w:cs="仿宋"/>
          <w:spacing w:val="9"/>
          <w:sz w:val="31"/>
          <w:szCs w:val="31"/>
        </w:rPr>
        <w:t>“</w:t>
      </w:r>
      <w:r>
        <w:rPr>
          <w:spacing w:val="9"/>
          <w:sz w:val="31"/>
          <w:szCs w:val="31"/>
        </w:rPr>
        <w:t>0</w:t>
      </w:r>
      <w:r>
        <w:rPr>
          <w:spacing w:val="-58"/>
          <w:sz w:val="31"/>
          <w:szCs w:val="31"/>
        </w:rPr>
        <w:t xml:space="preserve"> </w:t>
      </w:r>
      <w:r>
        <w:rPr>
          <w:rFonts w:ascii="仿宋" w:hAnsi="仿宋" w:eastAsia="仿宋" w:cs="仿宋"/>
          <w:spacing w:val="9"/>
          <w:sz w:val="31"/>
          <w:szCs w:val="31"/>
        </w:rPr>
        <w:t>”分计。</w:t>
      </w:r>
      <w:r>
        <w:rPr>
          <w:rFonts w:ascii="仿宋" w:hAnsi="仿宋" w:eastAsia="仿宋" w:cs="仿宋"/>
          <w:spacing w:val="-83"/>
          <w:sz w:val="31"/>
          <w:szCs w:val="31"/>
        </w:rPr>
        <w:t xml:space="preserve"> </w:t>
      </w:r>
      <w:r>
        <w:rPr>
          <w:rFonts w:ascii="仿宋" w:hAnsi="仿宋" w:eastAsia="仿宋" w:cs="仿宋"/>
          <w:spacing w:val="9"/>
          <w:sz w:val="31"/>
          <w:szCs w:val="31"/>
        </w:rPr>
        <w:t>听到竞赛结束信号</w:t>
      </w:r>
      <w:r>
        <w:rPr>
          <w:rFonts w:ascii="仿宋" w:hAnsi="仿宋" w:eastAsia="仿宋" w:cs="仿宋"/>
          <w:spacing w:val="10"/>
          <w:sz w:val="31"/>
          <w:szCs w:val="31"/>
        </w:rPr>
        <w:t>后，参赛选手应立即停止操作，不得以任何理由拖延竞赛时</w:t>
      </w:r>
      <w:r>
        <w:rPr>
          <w:rFonts w:ascii="仿宋" w:hAnsi="仿宋" w:eastAsia="仿宋" w:cs="仿宋"/>
          <w:spacing w:val="7"/>
          <w:sz w:val="31"/>
          <w:szCs w:val="31"/>
        </w:rPr>
        <w:t>间。试题、</w:t>
      </w:r>
      <w:r>
        <w:rPr>
          <w:rFonts w:ascii="仿宋" w:hAnsi="仿宋" w:eastAsia="仿宋" w:cs="仿宋"/>
          <w:spacing w:val="-85"/>
          <w:sz w:val="31"/>
          <w:szCs w:val="31"/>
        </w:rPr>
        <w:t xml:space="preserve"> </w:t>
      </w:r>
      <w:r>
        <w:rPr>
          <w:rFonts w:ascii="仿宋" w:hAnsi="仿宋" w:eastAsia="仿宋" w:cs="仿宋"/>
          <w:spacing w:val="7"/>
          <w:sz w:val="31"/>
          <w:szCs w:val="31"/>
        </w:rPr>
        <w:t>图纸和草稿纸不得带出考场。对违反赛场规则，</w:t>
      </w:r>
    </w:p>
    <w:p w14:paraId="5832E75D">
      <w:pPr>
        <w:spacing w:line="333" w:lineRule="auto"/>
        <w:rPr>
          <w:rFonts w:ascii="仿宋" w:hAnsi="仿宋" w:eastAsia="仿宋" w:cs="仿宋"/>
          <w:sz w:val="31"/>
          <w:szCs w:val="31"/>
        </w:rPr>
        <w:sectPr>
          <w:footerReference r:id="rId16" w:type="default"/>
          <w:pgSz w:w="11906" w:h="16840"/>
          <w:pgMar w:top="1431" w:right="1785" w:bottom="1117" w:left="1785" w:header="0" w:footer="750" w:gutter="0"/>
          <w:cols w:space="720" w:num="1"/>
        </w:sectPr>
      </w:pPr>
    </w:p>
    <w:p w14:paraId="1A1D3182">
      <w:pPr>
        <w:spacing w:before="175" w:line="334" w:lineRule="auto"/>
        <w:ind w:left="6" w:right="152" w:firstLine="12"/>
        <w:rPr>
          <w:rFonts w:ascii="仿宋" w:hAnsi="仿宋" w:eastAsia="仿宋" w:cs="仿宋"/>
          <w:sz w:val="31"/>
          <w:szCs w:val="31"/>
        </w:rPr>
      </w:pPr>
      <w:r>
        <w:rPr>
          <w:rFonts w:ascii="仿宋" w:hAnsi="仿宋" w:eastAsia="仿宋" w:cs="仿宋"/>
          <w:spacing w:val="10"/>
          <w:sz w:val="31"/>
          <w:szCs w:val="31"/>
        </w:rPr>
        <w:t>不服从现场裁判人员劝阻者，经赛项执委会裁</w:t>
      </w:r>
      <w:r>
        <w:rPr>
          <w:rFonts w:ascii="仿宋" w:hAnsi="仿宋" w:eastAsia="仿宋" w:cs="仿宋"/>
          <w:spacing w:val="9"/>
          <w:sz w:val="31"/>
          <w:szCs w:val="31"/>
        </w:rPr>
        <w:t>决可取消其比</w:t>
      </w:r>
      <w:r>
        <w:rPr>
          <w:rFonts w:ascii="仿宋" w:hAnsi="仿宋" w:eastAsia="仿宋" w:cs="仿宋"/>
          <w:spacing w:val="5"/>
          <w:sz w:val="31"/>
          <w:szCs w:val="31"/>
        </w:rPr>
        <w:t>赛资格。</w:t>
      </w:r>
    </w:p>
    <w:p w14:paraId="0452E3A7">
      <w:pPr>
        <w:spacing w:before="5" w:line="333" w:lineRule="auto"/>
        <w:ind w:left="6" w:right="152" w:firstLine="655"/>
        <w:rPr>
          <w:rFonts w:ascii="仿宋" w:hAnsi="仿宋" w:eastAsia="仿宋" w:cs="仿宋"/>
          <w:sz w:val="31"/>
          <w:szCs w:val="31"/>
        </w:rPr>
      </w:pPr>
      <w:r>
        <w:rPr>
          <w:rFonts w:ascii="仿宋" w:hAnsi="仿宋" w:eastAsia="仿宋" w:cs="仿宋"/>
          <w:spacing w:val="23"/>
          <w:sz w:val="31"/>
          <w:szCs w:val="31"/>
        </w:rPr>
        <w:t>竞赛所需的设备、软件以及配套工具书由承办院校提</w:t>
      </w:r>
      <w:r>
        <w:rPr>
          <w:rFonts w:ascii="仿宋" w:hAnsi="仿宋" w:eastAsia="仿宋" w:cs="仿宋"/>
          <w:spacing w:val="10"/>
          <w:sz w:val="31"/>
          <w:szCs w:val="31"/>
        </w:rPr>
        <w:t>供。参赛选手不可携带规范、技术资料、标准图集、教材、</w:t>
      </w:r>
      <w:r>
        <w:rPr>
          <w:rFonts w:ascii="仿宋" w:hAnsi="仿宋" w:eastAsia="仿宋" w:cs="仿宋"/>
          <w:spacing w:val="19"/>
          <w:sz w:val="31"/>
          <w:szCs w:val="31"/>
        </w:rPr>
        <w:t>工具书、相关软件等；不得使用自带的计算机、键盘、</w:t>
      </w:r>
      <w:r>
        <w:rPr>
          <w:rFonts w:ascii="仿宋" w:hAnsi="仿宋" w:eastAsia="仿宋" w:cs="仿宋"/>
          <w:spacing w:val="-53"/>
          <w:sz w:val="31"/>
          <w:szCs w:val="31"/>
        </w:rPr>
        <w:t xml:space="preserve"> </w:t>
      </w:r>
      <w:r>
        <w:rPr>
          <w:rFonts w:ascii="仿宋" w:hAnsi="仿宋" w:eastAsia="仿宋" w:cs="仿宋"/>
          <w:spacing w:val="19"/>
          <w:sz w:val="31"/>
          <w:szCs w:val="31"/>
        </w:rPr>
        <w:t>鼠</w:t>
      </w:r>
      <w:r>
        <w:rPr>
          <w:rFonts w:ascii="仿宋" w:hAnsi="仿宋" w:eastAsia="仿宋" w:cs="仿宋"/>
          <w:spacing w:val="10"/>
          <w:sz w:val="31"/>
          <w:szCs w:val="31"/>
        </w:rPr>
        <w:t>标、移动存储器等各类设备；不得携带通讯工具等进入竞赛现场。测绘工具、竞赛所需的笔、草稿纸等由承办院校统一</w:t>
      </w:r>
      <w:r>
        <w:rPr>
          <w:rFonts w:ascii="仿宋" w:hAnsi="仿宋" w:eastAsia="仿宋" w:cs="仿宋"/>
          <w:spacing w:val="3"/>
          <w:sz w:val="31"/>
          <w:szCs w:val="31"/>
        </w:rPr>
        <w:t>提供。</w:t>
      </w:r>
    </w:p>
    <w:p w14:paraId="262D422B">
      <w:pPr>
        <w:spacing w:before="1" w:line="333" w:lineRule="auto"/>
        <w:ind w:left="8" w:firstLine="653"/>
        <w:jc w:val="both"/>
        <w:rPr>
          <w:rFonts w:ascii="仿宋" w:hAnsi="仿宋" w:eastAsia="仿宋" w:cs="仿宋"/>
          <w:sz w:val="31"/>
          <w:szCs w:val="31"/>
        </w:rPr>
      </w:pPr>
      <w:r>
        <w:rPr>
          <w:rFonts w:ascii="仿宋" w:hAnsi="仿宋" w:eastAsia="仿宋" w:cs="仿宋"/>
          <w:spacing w:val="23"/>
          <w:sz w:val="31"/>
          <w:szCs w:val="31"/>
        </w:rPr>
        <w:t>竞赛日午休和三模块准备期间，选手之间不能进行交</w:t>
      </w:r>
      <w:r>
        <w:rPr>
          <w:rFonts w:ascii="仿宋" w:hAnsi="仿宋" w:eastAsia="仿宋" w:cs="仿宋"/>
          <w:spacing w:val="7"/>
          <w:sz w:val="31"/>
          <w:szCs w:val="31"/>
        </w:rPr>
        <w:t>流，需按照统一安排在指定地点休整。</w:t>
      </w:r>
      <w:r>
        <w:rPr>
          <w:rFonts w:ascii="仿宋" w:hAnsi="仿宋" w:eastAsia="仿宋" w:cs="仿宋"/>
          <w:spacing w:val="-72"/>
          <w:sz w:val="31"/>
          <w:szCs w:val="31"/>
        </w:rPr>
        <w:t xml:space="preserve"> </w:t>
      </w:r>
      <w:r>
        <w:rPr>
          <w:rFonts w:ascii="仿宋" w:hAnsi="仿宋" w:eastAsia="仿宋" w:cs="仿宋"/>
          <w:spacing w:val="7"/>
          <w:sz w:val="31"/>
          <w:szCs w:val="31"/>
        </w:rPr>
        <w:t>三模块准备期间选手</w:t>
      </w:r>
      <w:r>
        <w:rPr>
          <w:rFonts w:ascii="仿宋" w:hAnsi="仿宋" w:eastAsia="仿宋" w:cs="仿宋"/>
          <w:spacing w:val="20"/>
          <w:sz w:val="31"/>
          <w:szCs w:val="31"/>
        </w:rPr>
        <w:t>根据竞赛安排完成模块三：</w:t>
      </w:r>
      <w:r>
        <w:rPr>
          <w:rFonts w:ascii="仿宋" w:hAnsi="仿宋" w:eastAsia="仿宋" w:cs="仿宋"/>
          <w:spacing w:val="-59"/>
          <w:sz w:val="31"/>
          <w:szCs w:val="31"/>
        </w:rPr>
        <w:t xml:space="preserve"> </w:t>
      </w:r>
      <w:r>
        <w:rPr>
          <w:rFonts w:ascii="仿宋" w:hAnsi="仿宋" w:eastAsia="仿宋" w:cs="仿宋"/>
          <w:spacing w:val="20"/>
          <w:sz w:val="31"/>
          <w:szCs w:val="31"/>
        </w:rPr>
        <w:t>“全过程造价管理综合应用</w:t>
      </w:r>
      <w:r>
        <w:rPr>
          <w:rFonts w:ascii="仿宋" w:hAnsi="仿宋" w:eastAsia="仿宋" w:cs="仿宋"/>
          <w:spacing w:val="-24"/>
          <w:sz w:val="31"/>
          <w:szCs w:val="31"/>
        </w:rPr>
        <w:t xml:space="preserve"> </w:t>
      </w:r>
      <w:r>
        <w:rPr>
          <w:rFonts w:ascii="仿宋" w:hAnsi="仿宋" w:eastAsia="仿宋" w:cs="仿宋"/>
          <w:spacing w:val="20"/>
          <w:sz w:val="31"/>
          <w:szCs w:val="31"/>
        </w:rPr>
        <w:t>”</w:t>
      </w:r>
      <w:r>
        <w:rPr>
          <w:rFonts w:ascii="仿宋" w:hAnsi="仿宋" w:eastAsia="仿宋" w:cs="仿宋"/>
          <w:spacing w:val="8"/>
          <w:sz w:val="31"/>
          <w:szCs w:val="31"/>
        </w:rPr>
        <w:t>任务的赛场与机位抽签。</w:t>
      </w:r>
    </w:p>
    <w:p w14:paraId="4372DC8C">
      <w:pPr>
        <w:spacing w:before="1" w:line="229" w:lineRule="auto"/>
        <w:ind w:left="676"/>
        <w:outlineLvl w:val="2"/>
        <w:rPr>
          <w:rFonts w:ascii="楷体" w:hAnsi="楷体" w:eastAsia="楷体" w:cs="楷体"/>
          <w:sz w:val="31"/>
          <w:szCs w:val="31"/>
        </w:rPr>
      </w:pPr>
      <w:r>
        <w:rPr>
          <w:rFonts w:ascii="楷体" w:hAnsi="楷体" w:eastAsia="楷体" w:cs="楷体"/>
          <w:spacing w:val="4"/>
          <w:sz w:val="31"/>
          <w:szCs w:val="31"/>
        </w:rPr>
        <w:t>（六）成果提交</w:t>
      </w:r>
    </w:p>
    <w:p w14:paraId="274958BC">
      <w:pPr>
        <w:spacing w:before="178" w:line="333" w:lineRule="auto"/>
        <w:ind w:left="10" w:right="152" w:firstLine="635"/>
        <w:jc w:val="both"/>
        <w:rPr>
          <w:rFonts w:ascii="仿宋" w:hAnsi="仿宋" w:eastAsia="仿宋" w:cs="仿宋"/>
          <w:sz w:val="31"/>
          <w:szCs w:val="31"/>
        </w:rPr>
      </w:pPr>
      <w:r>
        <w:rPr>
          <w:rFonts w:ascii="仿宋" w:hAnsi="仿宋" w:eastAsia="仿宋" w:cs="仿宋"/>
          <w:spacing w:val="10"/>
          <w:sz w:val="31"/>
          <w:szCs w:val="31"/>
        </w:rPr>
        <w:t>模块一、二竞赛成果以竞赛任务书要求格式提交，每个参赛团队提交一份最终成果为准。竞赛成果提交在竞赛任务书指定位置。模块三竞赛成果在竞赛答题系统自动提交。现场裁判负责核对提交成果文件数量，并由参赛队（选手）签</w:t>
      </w:r>
      <w:r>
        <w:rPr>
          <w:rFonts w:ascii="仿宋" w:hAnsi="仿宋" w:eastAsia="仿宋" w:cs="仿宋"/>
          <w:spacing w:val="7"/>
          <w:sz w:val="31"/>
          <w:szCs w:val="31"/>
        </w:rPr>
        <w:t>署竞赛成果提交确认单。</w:t>
      </w:r>
    </w:p>
    <w:p w14:paraId="32977B3B">
      <w:pPr>
        <w:spacing w:line="232" w:lineRule="auto"/>
        <w:ind w:left="676"/>
        <w:outlineLvl w:val="2"/>
        <w:rPr>
          <w:rFonts w:ascii="楷体" w:hAnsi="楷体" w:eastAsia="楷体" w:cs="楷体"/>
          <w:sz w:val="31"/>
          <w:szCs w:val="31"/>
        </w:rPr>
      </w:pPr>
      <w:r>
        <w:rPr>
          <w:rFonts w:ascii="楷体" w:hAnsi="楷体" w:eastAsia="楷体" w:cs="楷体"/>
          <w:spacing w:val="5"/>
          <w:sz w:val="31"/>
          <w:szCs w:val="31"/>
        </w:rPr>
        <w:t>（七）文明参赛要求</w:t>
      </w:r>
    </w:p>
    <w:p w14:paraId="36DEF3DB">
      <w:pPr>
        <w:pStyle w:val="2"/>
        <w:spacing w:before="173" w:line="333" w:lineRule="auto"/>
        <w:ind w:left="15" w:right="152" w:firstLine="656"/>
        <w:rPr>
          <w:rFonts w:ascii="仿宋" w:hAnsi="仿宋" w:eastAsia="仿宋" w:cs="仿宋"/>
          <w:sz w:val="31"/>
          <w:szCs w:val="31"/>
        </w:rPr>
      </w:pPr>
      <w:r>
        <w:rPr>
          <w:spacing w:val="11"/>
          <w:sz w:val="31"/>
          <w:szCs w:val="31"/>
        </w:rPr>
        <w:t>1.</w:t>
      </w:r>
      <w:r>
        <w:rPr>
          <w:rFonts w:ascii="仿宋" w:hAnsi="仿宋" w:eastAsia="仿宋" w:cs="仿宋"/>
          <w:spacing w:val="11"/>
          <w:sz w:val="31"/>
          <w:szCs w:val="31"/>
        </w:rPr>
        <w:t>参赛队领队和指导教师应严格遵守赛场</w:t>
      </w:r>
      <w:r>
        <w:rPr>
          <w:rFonts w:ascii="仿宋" w:hAnsi="仿宋" w:eastAsia="仿宋" w:cs="仿宋"/>
          <w:spacing w:val="10"/>
          <w:sz w:val="31"/>
          <w:szCs w:val="31"/>
        </w:rPr>
        <w:t>规章制度，按时参加赛区（赛项）组织的相关会议。竞赛过程中，</w:t>
      </w:r>
      <w:r>
        <w:rPr>
          <w:rFonts w:ascii="仿宋" w:hAnsi="仿宋" w:eastAsia="仿宋" w:cs="仿宋"/>
          <w:spacing w:val="9"/>
          <w:sz w:val="31"/>
          <w:szCs w:val="31"/>
        </w:rPr>
        <w:t>领队和</w:t>
      </w:r>
      <w:r>
        <w:rPr>
          <w:rFonts w:ascii="仿宋" w:hAnsi="仿宋" w:eastAsia="仿宋" w:cs="仿宋"/>
          <w:spacing w:val="3"/>
          <w:sz w:val="31"/>
          <w:szCs w:val="31"/>
        </w:rPr>
        <w:t>指导教师不得进入竞赛现场（</w:t>
      </w:r>
      <w:r>
        <w:rPr>
          <w:rFonts w:ascii="仿宋" w:hAnsi="仿宋" w:eastAsia="仿宋" w:cs="仿宋"/>
          <w:spacing w:val="-68"/>
          <w:sz w:val="31"/>
          <w:szCs w:val="31"/>
        </w:rPr>
        <w:t xml:space="preserve"> </w:t>
      </w:r>
      <w:r>
        <w:rPr>
          <w:rFonts w:ascii="仿宋" w:hAnsi="仿宋" w:eastAsia="仿宋" w:cs="仿宋"/>
          <w:spacing w:val="3"/>
          <w:sz w:val="31"/>
          <w:szCs w:val="31"/>
        </w:rPr>
        <w:t>隔离区）。</w:t>
      </w:r>
    </w:p>
    <w:p w14:paraId="0521E535">
      <w:pPr>
        <w:pStyle w:val="2"/>
        <w:spacing w:before="1" w:line="333" w:lineRule="auto"/>
        <w:ind w:left="8" w:right="155" w:firstLine="639"/>
        <w:rPr>
          <w:rFonts w:ascii="仿宋" w:hAnsi="仿宋" w:eastAsia="仿宋" w:cs="仿宋"/>
          <w:sz w:val="31"/>
          <w:szCs w:val="31"/>
        </w:rPr>
      </w:pPr>
      <w:r>
        <w:rPr>
          <w:spacing w:val="12"/>
          <w:sz w:val="31"/>
          <w:szCs w:val="31"/>
        </w:rPr>
        <w:t>2.</w:t>
      </w:r>
      <w:r>
        <w:rPr>
          <w:rFonts w:ascii="仿宋" w:hAnsi="仿宋" w:eastAsia="仿宋" w:cs="仿宋"/>
          <w:spacing w:val="12"/>
          <w:sz w:val="31"/>
          <w:szCs w:val="31"/>
        </w:rPr>
        <w:t>参赛选手应严格遵守赛场规章、操作规程</w:t>
      </w:r>
      <w:r>
        <w:rPr>
          <w:rFonts w:ascii="仿宋" w:hAnsi="仿宋" w:eastAsia="仿宋" w:cs="仿宋"/>
          <w:spacing w:val="11"/>
          <w:sz w:val="31"/>
          <w:szCs w:val="31"/>
        </w:rPr>
        <w:t>，保证人身</w:t>
      </w:r>
      <w:r>
        <w:rPr>
          <w:rFonts w:ascii="仿宋" w:hAnsi="仿宋" w:eastAsia="仿宋" w:cs="仿宋"/>
          <w:spacing w:val="9"/>
          <w:sz w:val="31"/>
          <w:szCs w:val="31"/>
        </w:rPr>
        <w:t>及设备安全，接受监考人员的监督和警示，文明竞赛。</w:t>
      </w:r>
    </w:p>
    <w:p w14:paraId="2F6E28BC">
      <w:pPr>
        <w:spacing w:line="231" w:lineRule="auto"/>
        <w:ind w:left="676"/>
        <w:rPr>
          <w:rFonts w:ascii="楷体" w:hAnsi="楷体" w:eastAsia="楷体" w:cs="楷体"/>
          <w:sz w:val="31"/>
          <w:szCs w:val="31"/>
        </w:rPr>
      </w:pPr>
      <w:r>
        <w:rPr>
          <w:rFonts w:ascii="楷体" w:hAnsi="楷体" w:eastAsia="楷体" w:cs="楷体"/>
          <w:spacing w:val="6"/>
          <w:sz w:val="31"/>
          <w:szCs w:val="31"/>
        </w:rPr>
        <w:t>（八）成绩确认与公布</w:t>
      </w:r>
    </w:p>
    <w:p w14:paraId="46B1444C">
      <w:pPr>
        <w:spacing w:line="231" w:lineRule="auto"/>
        <w:rPr>
          <w:rFonts w:ascii="楷体" w:hAnsi="楷体" w:eastAsia="楷体" w:cs="楷体"/>
          <w:sz w:val="31"/>
          <w:szCs w:val="31"/>
        </w:rPr>
        <w:sectPr>
          <w:footerReference r:id="rId17" w:type="default"/>
          <w:pgSz w:w="11906" w:h="16840"/>
          <w:pgMar w:top="1431" w:right="1632" w:bottom="1117" w:left="1785" w:header="0" w:footer="750" w:gutter="0"/>
          <w:cols w:space="720" w:num="1"/>
        </w:sectPr>
      </w:pPr>
    </w:p>
    <w:p w14:paraId="744F6ACD">
      <w:pPr>
        <w:spacing w:before="178" w:line="333" w:lineRule="auto"/>
        <w:ind w:left="4" w:firstLine="669"/>
        <w:rPr>
          <w:rFonts w:ascii="仿宋" w:hAnsi="仿宋" w:eastAsia="仿宋" w:cs="仿宋"/>
          <w:sz w:val="31"/>
          <w:szCs w:val="31"/>
        </w:rPr>
      </w:pPr>
      <w:r>
        <w:rPr>
          <w:rFonts w:ascii="仿宋" w:hAnsi="仿宋" w:eastAsia="仿宋" w:cs="仿宋"/>
          <w:spacing w:val="6"/>
          <w:sz w:val="31"/>
          <w:szCs w:val="31"/>
        </w:rPr>
        <w:t>三个模块成绩折算成总成绩后，经裁判长审核无误，</w:t>
      </w:r>
      <w:r>
        <w:rPr>
          <w:rFonts w:ascii="仿宋" w:hAnsi="仿宋" w:eastAsia="仿宋" w:cs="仿宋"/>
          <w:spacing w:val="-83"/>
          <w:sz w:val="31"/>
          <w:szCs w:val="31"/>
        </w:rPr>
        <w:t xml:space="preserve"> </w:t>
      </w:r>
      <w:r>
        <w:rPr>
          <w:rFonts w:ascii="仿宋" w:hAnsi="仿宋" w:eastAsia="仿宋" w:cs="仿宋"/>
          <w:spacing w:val="6"/>
          <w:sz w:val="31"/>
          <w:szCs w:val="31"/>
        </w:rPr>
        <w:t>由</w:t>
      </w:r>
      <w:r>
        <w:rPr>
          <w:rFonts w:ascii="仿宋" w:hAnsi="仿宋" w:eastAsia="仿宋" w:cs="仿宋"/>
          <w:spacing w:val="10"/>
          <w:sz w:val="31"/>
          <w:szCs w:val="31"/>
        </w:rPr>
        <w:t>裁判长、监督人员和仲裁人员签字确认，并以纸质形式向全体参赛队进行公示。成绩无异议后，在闭赛式上予以公布。裁判长或赛项执委会相关人员接受参赛队的咨询。仲裁组负</w:t>
      </w:r>
      <w:r>
        <w:rPr>
          <w:rFonts w:ascii="仿宋" w:hAnsi="仿宋" w:eastAsia="仿宋" w:cs="仿宋"/>
          <w:spacing w:val="9"/>
          <w:sz w:val="31"/>
          <w:szCs w:val="31"/>
        </w:rPr>
        <w:t>责受理参赛队的投诉，并负责仲裁。</w:t>
      </w:r>
    </w:p>
    <w:p w14:paraId="60C722AC">
      <w:pPr>
        <w:spacing w:line="228" w:lineRule="auto"/>
        <w:ind w:left="649"/>
        <w:outlineLvl w:val="1"/>
        <w:rPr>
          <w:rFonts w:ascii="黑体" w:hAnsi="黑体" w:eastAsia="黑体" w:cs="黑体"/>
          <w:sz w:val="31"/>
          <w:szCs w:val="31"/>
        </w:rPr>
      </w:pPr>
      <w:r>
        <w:rPr>
          <w:rFonts w:ascii="黑体" w:hAnsi="黑体" w:eastAsia="黑体" w:cs="黑体"/>
          <w:spacing w:val="8"/>
          <w:sz w:val="31"/>
          <w:szCs w:val="31"/>
        </w:rPr>
        <w:t>七、技术规范</w:t>
      </w:r>
    </w:p>
    <w:p w14:paraId="50BE8A4F">
      <w:pPr>
        <w:spacing w:before="176" w:line="316" w:lineRule="auto"/>
        <w:ind w:left="12" w:right="2" w:firstLine="638"/>
        <w:rPr>
          <w:rFonts w:ascii="仿宋" w:hAnsi="仿宋" w:eastAsia="仿宋" w:cs="仿宋"/>
          <w:sz w:val="31"/>
          <w:szCs w:val="31"/>
        </w:rPr>
      </w:pPr>
      <w:r>
        <w:rPr>
          <w:rFonts w:ascii="仿宋" w:hAnsi="仿宋" w:eastAsia="仿宋" w:cs="仿宋"/>
          <w:spacing w:val="10"/>
          <w:sz w:val="31"/>
          <w:szCs w:val="31"/>
        </w:rPr>
        <w:t>本赛项技术规范按照现行国家规范标准和行业标准等执</w:t>
      </w:r>
      <w:r>
        <w:rPr>
          <w:rFonts w:ascii="仿宋" w:hAnsi="仿宋" w:eastAsia="仿宋" w:cs="仿宋"/>
          <w:spacing w:val="7"/>
          <w:sz w:val="31"/>
          <w:szCs w:val="31"/>
        </w:rPr>
        <w:t>行。主要内容包括如下：</w:t>
      </w:r>
    </w:p>
    <w:p w14:paraId="376894B1">
      <w:pPr>
        <w:spacing w:before="176" w:line="316" w:lineRule="auto"/>
        <w:ind w:left="12" w:right="2" w:firstLine="638"/>
        <w:rPr>
          <w:rFonts w:ascii="仿宋" w:hAnsi="仿宋" w:eastAsia="仿宋" w:cs="仿宋"/>
          <w:spacing w:val="10"/>
          <w:sz w:val="31"/>
          <w:szCs w:val="31"/>
        </w:rPr>
      </w:pPr>
      <w:r>
        <w:rPr>
          <w:rFonts w:ascii="仿宋" w:hAnsi="仿宋" w:eastAsia="仿宋" w:cs="仿宋"/>
          <w:spacing w:val="10"/>
          <w:sz w:val="31"/>
          <w:szCs w:val="31"/>
        </w:rPr>
        <w:t>《建设工程工程量清单计价规范》 (GB50500-2013)</w:t>
      </w:r>
    </w:p>
    <w:p w14:paraId="7E7E4638">
      <w:pPr>
        <w:spacing w:before="176" w:line="316" w:lineRule="auto"/>
        <w:ind w:left="12" w:right="2" w:firstLine="638"/>
        <w:rPr>
          <w:rFonts w:ascii="仿宋" w:hAnsi="仿宋" w:eastAsia="仿宋" w:cs="仿宋"/>
          <w:spacing w:val="10"/>
          <w:sz w:val="31"/>
          <w:szCs w:val="31"/>
        </w:rPr>
      </w:pPr>
      <w:r>
        <w:rPr>
          <w:rFonts w:ascii="仿宋" w:hAnsi="仿宋" w:eastAsia="仿宋" w:cs="仿宋"/>
          <w:spacing w:val="10"/>
          <w:sz w:val="31"/>
          <w:szCs w:val="31"/>
        </w:rPr>
        <w:t>《 房 屋 建 筑 与 装 饰工 程 工 程 量 清 单 计 算规 范 》 (GB50854-2013)</w:t>
      </w:r>
    </w:p>
    <w:p w14:paraId="619600B5">
      <w:pPr>
        <w:spacing w:before="176" w:line="316" w:lineRule="auto"/>
        <w:ind w:left="12" w:right="2" w:firstLine="638"/>
        <w:rPr>
          <w:rFonts w:ascii="仿宋" w:hAnsi="仿宋" w:eastAsia="仿宋" w:cs="仿宋"/>
          <w:spacing w:val="10"/>
          <w:sz w:val="31"/>
          <w:szCs w:val="31"/>
        </w:rPr>
      </w:pPr>
      <w:r>
        <w:rPr>
          <w:rFonts w:ascii="仿宋" w:hAnsi="仿宋" w:eastAsia="仿宋" w:cs="仿宋"/>
          <w:spacing w:val="10"/>
          <w:sz w:val="31"/>
          <w:szCs w:val="31"/>
        </w:rPr>
        <w:t>《通用安装工程工程量计算规范》 (GB50856-2013)</w:t>
      </w:r>
    </w:p>
    <w:p w14:paraId="46CCC46D">
      <w:pPr>
        <w:pStyle w:val="2"/>
        <w:spacing w:before="185" w:line="334" w:lineRule="auto"/>
        <w:ind w:left="22" w:right="2" w:firstLine="620"/>
        <w:rPr>
          <w:sz w:val="31"/>
          <w:szCs w:val="31"/>
        </w:rPr>
      </w:pPr>
      <w:r>
        <w:rPr>
          <w:rFonts w:ascii="仿宋" w:hAnsi="仿宋" w:eastAsia="仿宋" w:cs="仿宋"/>
          <w:spacing w:val="10"/>
          <w:sz w:val="31"/>
          <w:szCs w:val="31"/>
        </w:rPr>
        <w:t>《混凝土结构施工图平面整体表示方法制图规则和构造</w:t>
      </w:r>
      <w:r>
        <w:rPr>
          <w:rFonts w:ascii="仿宋" w:hAnsi="仿宋" w:eastAsia="仿宋" w:cs="仿宋"/>
          <w:spacing w:val="8"/>
          <w:sz w:val="31"/>
          <w:szCs w:val="31"/>
        </w:rPr>
        <w:t>详图（现浇混凝土框架、剪力墙、梁、板）》</w:t>
      </w:r>
      <w:r>
        <w:rPr>
          <w:spacing w:val="7"/>
          <w:sz w:val="31"/>
          <w:szCs w:val="31"/>
        </w:rPr>
        <w:t>22G101-1</w:t>
      </w:r>
    </w:p>
    <w:p w14:paraId="73773884">
      <w:pPr>
        <w:pStyle w:val="2"/>
        <w:spacing w:line="332" w:lineRule="auto"/>
        <w:ind w:left="22" w:right="2" w:firstLine="620"/>
        <w:rPr>
          <w:sz w:val="31"/>
          <w:szCs w:val="31"/>
        </w:rPr>
      </w:pPr>
      <w:r>
        <w:rPr>
          <w:rFonts w:ascii="仿宋" w:hAnsi="仿宋" w:eastAsia="仿宋" w:cs="仿宋"/>
          <w:spacing w:val="10"/>
          <w:sz w:val="31"/>
          <w:szCs w:val="31"/>
        </w:rPr>
        <w:t>《混凝土结构施工图平面整体表示方法制图规则和构造</w:t>
      </w:r>
      <w:r>
        <w:rPr>
          <w:rFonts w:ascii="仿宋" w:hAnsi="仿宋" w:eastAsia="仿宋" w:cs="仿宋"/>
          <w:spacing w:val="7"/>
          <w:sz w:val="31"/>
          <w:szCs w:val="31"/>
        </w:rPr>
        <w:t>详图（现浇混凝土板式楼梯）》</w:t>
      </w:r>
      <w:r>
        <w:rPr>
          <w:spacing w:val="7"/>
          <w:sz w:val="31"/>
          <w:szCs w:val="31"/>
        </w:rPr>
        <w:t>22G101-2</w:t>
      </w:r>
    </w:p>
    <w:p w14:paraId="1749F0B0">
      <w:pPr>
        <w:pStyle w:val="2"/>
        <w:spacing w:before="2" w:line="335" w:lineRule="auto"/>
        <w:ind w:left="8" w:right="2" w:firstLine="633"/>
        <w:rPr>
          <w:sz w:val="31"/>
          <w:szCs w:val="31"/>
        </w:rPr>
      </w:pPr>
      <w:r>
        <w:rPr>
          <w:rFonts w:ascii="仿宋" w:hAnsi="仿宋" w:eastAsia="仿宋" w:cs="仿宋"/>
          <w:spacing w:val="10"/>
          <w:sz w:val="31"/>
          <w:szCs w:val="31"/>
        </w:rPr>
        <w:t>《混凝土结构施工图平面整体表示方法制图规则和构造</w:t>
      </w:r>
      <w:r>
        <w:rPr>
          <w:rFonts w:ascii="仿宋" w:hAnsi="仿宋" w:eastAsia="仿宋" w:cs="仿宋"/>
          <w:spacing w:val="24"/>
          <w:sz w:val="31"/>
          <w:szCs w:val="31"/>
        </w:rPr>
        <w:t>详图（</w:t>
      </w:r>
      <w:r>
        <w:rPr>
          <w:rFonts w:ascii="仿宋" w:hAnsi="仿宋" w:eastAsia="仿宋" w:cs="仿宋"/>
          <w:spacing w:val="-56"/>
          <w:sz w:val="31"/>
          <w:szCs w:val="31"/>
        </w:rPr>
        <w:t xml:space="preserve"> </w:t>
      </w:r>
      <w:r>
        <w:rPr>
          <w:rFonts w:ascii="仿宋" w:hAnsi="仿宋" w:eastAsia="仿宋" w:cs="仿宋"/>
          <w:spacing w:val="24"/>
          <w:sz w:val="31"/>
          <w:szCs w:val="31"/>
        </w:rPr>
        <w:t>独立基础</w:t>
      </w:r>
      <w:r>
        <w:rPr>
          <w:rFonts w:ascii="仿宋" w:hAnsi="仿宋" w:eastAsia="仿宋" w:cs="仿宋"/>
          <w:spacing w:val="-85"/>
          <w:sz w:val="31"/>
          <w:szCs w:val="31"/>
        </w:rPr>
        <w:t xml:space="preserve"> </w:t>
      </w:r>
      <w:r>
        <w:rPr>
          <w:rFonts w:ascii="仿宋" w:hAnsi="仿宋" w:eastAsia="仿宋" w:cs="仿宋"/>
          <w:spacing w:val="24"/>
          <w:sz w:val="31"/>
          <w:szCs w:val="31"/>
        </w:rPr>
        <w:t>、条形基础</w:t>
      </w:r>
      <w:r>
        <w:rPr>
          <w:rFonts w:ascii="仿宋" w:hAnsi="仿宋" w:eastAsia="仿宋" w:cs="仿宋"/>
          <w:spacing w:val="-85"/>
          <w:sz w:val="31"/>
          <w:szCs w:val="31"/>
        </w:rPr>
        <w:t xml:space="preserve"> </w:t>
      </w:r>
      <w:r>
        <w:rPr>
          <w:rFonts w:ascii="仿宋" w:hAnsi="仿宋" w:eastAsia="仿宋" w:cs="仿宋"/>
          <w:spacing w:val="24"/>
          <w:sz w:val="31"/>
          <w:szCs w:val="31"/>
        </w:rPr>
        <w:t>、筏型基础及桩</w:t>
      </w:r>
      <w:r>
        <w:rPr>
          <w:rFonts w:ascii="仿宋" w:hAnsi="仿宋" w:eastAsia="仿宋" w:cs="仿宋"/>
          <w:spacing w:val="23"/>
          <w:sz w:val="31"/>
          <w:szCs w:val="31"/>
        </w:rPr>
        <w:t>基承台</w:t>
      </w:r>
      <w:r>
        <w:rPr>
          <w:rFonts w:ascii="仿宋" w:hAnsi="仿宋" w:eastAsia="仿宋" w:cs="仿宋"/>
          <w:spacing w:val="-83"/>
          <w:sz w:val="31"/>
          <w:szCs w:val="31"/>
        </w:rPr>
        <w:t xml:space="preserve"> </w:t>
      </w:r>
      <w:r>
        <w:rPr>
          <w:rFonts w:ascii="仿宋" w:hAnsi="仿宋" w:eastAsia="仿宋" w:cs="仿宋"/>
          <w:spacing w:val="23"/>
          <w:sz w:val="31"/>
          <w:szCs w:val="31"/>
        </w:rPr>
        <w:t>）》</w:t>
      </w:r>
      <w:r>
        <w:rPr>
          <w:rFonts w:ascii="仿宋" w:hAnsi="仿宋" w:eastAsia="仿宋" w:cs="仿宋"/>
          <w:sz w:val="31"/>
          <w:szCs w:val="31"/>
        </w:rPr>
        <w:t xml:space="preserve"> </w:t>
      </w:r>
      <w:r>
        <w:rPr>
          <w:spacing w:val="4"/>
          <w:sz w:val="31"/>
          <w:szCs w:val="31"/>
        </w:rPr>
        <w:t>22G101-3</w:t>
      </w:r>
    </w:p>
    <w:p w14:paraId="32CB8358">
      <w:pPr>
        <w:pStyle w:val="2"/>
        <w:spacing w:line="435" w:lineRule="exact"/>
        <w:ind w:left="642"/>
        <w:rPr>
          <w:rFonts w:ascii="仿宋" w:hAnsi="仿宋" w:eastAsia="仿宋" w:cs="仿宋"/>
          <w:sz w:val="31"/>
          <w:szCs w:val="31"/>
        </w:rPr>
      </w:pPr>
      <w:r>
        <w:rPr>
          <w:rFonts w:ascii="仿宋" w:hAnsi="仿宋" w:eastAsia="仿宋" w:cs="仿宋"/>
          <w:spacing w:val="8"/>
          <w:position w:val="2"/>
          <w:sz w:val="31"/>
          <w:szCs w:val="31"/>
        </w:rPr>
        <w:t>《</w:t>
      </w:r>
      <w:r>
        <w:rPr>
          <w:spacing w:val="8"/>
          <w:position w:val="2"/>
          <w:sz w:val="31"/>
          <w:szCs w:val="31"/>
        </w:rPr>
        <w:t>2015</w:t>
      </w:r>
      <w:r>
        <w:rPr>
          <w:rFonts w:ascii="仿宋" w:hAnsi="仿宋" w:eastAsia="仿宋" w:cs="仿宋"/>
          <w:spacing w:val="8"/>
          <w:position w:val="2"/>
          <w:sz w:val="31"/>
          <w:szCs w:val="31"/>
        </w:rPr>
        <w:t>年全国房屋建筑与装饰工程消耗量定额》</w:t>
      </w:r>
    </w:p>
    <w:p w14:paraId="120144D2">
      <w:pPr>
        <w:pStyle w:val="2"/>
        <w:spacing w:before="124" w:line="435" w:lineRule="exact"/>
        <w:ind w:left="642"/>
        <w:rPr>
          <w:rFonts w:ascii="仿宋" w:hAnsi="仿宋" w:eastAsia="仿宋" w:cs="仿宋"/>
          <w:sz w:val="31"/>
          <w:szCs w:val="31"/>
        </w:rPr>
      </w:pPr>
      <w:r>
        <w:rPr>
          <w:rFonts w:ascii="仿宋" w:hAnsi="仿宋" w:eastAsia="仿宋" w:cs="仿宋"/>
          <w:spacing w:val="8"/>
          <w:position w:val="2"/>
          <w:sz w:val="31"/>
          <w:szCs w:val="31"/>
        </w:rPr>
        <w:t>《</w:t>
      </w:r>
      <w:r>
        <w:rPr>
          <w:spacing w:val="8"/>
          <w:position w:val="2"/>
          <w:sz w:val="31"/>
          <w:szCs w:val="31"/>
        </w:rPr>
        <w:t>2017</w:t>
      </w:r>
      <w:r>
        <w:rPr>
          <w:rFonts w:ascii="仿宋" w:hAnsi="仿宋" w:eastAsia="仿宋" w:cs="仿宋"/>
          <w:spacing w:val="8"/>
          <w:position w:val="2"/>
          <w:sz w:val="31"/>
          <w:szCs w:val="31"/>
        </w:rPr>
        <w:t>海南省房屋建筑与装饰工程综合定额》</w:t>
      </w:r>
    </w:p>
    <w:p w14:paraId="184852A6">
      <w:pPr>
        <w:pStyle w:val="2"/>
        <w:spacing w:before="124" w:line="435" w:lineRule="exact"/>
        <w:ind w:left="642"/>
        <w:rPr>
          <w:rFonts w:ascii="仿宋" w:hAnsi="仿宋" w:eastAsia="仿宋" w:cs="仿宋"/>
          <w:sz w:val="31"/>
          <w:szCs w:val="31"/>
        </w:rPr>
      </w:pPr>
      <w:r>
        <w:rPr>
          <w:rFonts w:ascii="仿宋" w:hAnsi="仿宋" w:eastAsia="仿宋" w:cs="仿宋"/>
          <w:spacing w:val="8"/>
          <w:position w:val="2"/>
          <w:sz w:val="31"/>
          <w:szCs w:val="31"/>
        </w:rPr>
        <w:t>《</w:t>
      </w:r>
      <w:r>
        <w:rPr>
          <w:spacing w:val="8"/>
          <w:position w:val="2"/>
          <w:sz w:val="31"/>
          <w:szCs w:val="31"/>
        </w:rPr>
        <w:t>2017</w:t>
      </w:r>
      <w:r>
        <w:rPr>
          <w:rFonts w:ascii="仿宋" w:hAnsi="仿宋" w:eastAsia="仿宋" w:cs="仿宋"/>
          <w:spacing w:val="8"/>
          <w:position w:val="2"/>
          <w:sz w:val="31"/>
          <w:szCs w:val="31"/>
        </w:rPr>
        <w:t>海南省建设工程施工机械台班单价》</w:t>
      </w:r>
    </w:p>
    <w:p w14:paraId="374149BC">
      <w:pPr>
        <w:pStyle w:val="2"/>
        <w:spacing w:before="127" w:line="435" w:lineRule="exact"/>
        <w:ind w:left="642"/>
        <w:rPr>
          <w:rFonts w:ascii="仿宋" w:hAnsi="仿宋" w:eastAsia="仿宋" w:cs="仿宋"/>
          <w:sz w:val="31"/>
          <w:szCs w:val="31"/>
        </w:rPr>
      </w:pPr>
      <w:r>
        <w:rPr>
          <w:rFonts w:ascii="仿宋" w:hAnsi="仿宋" w:eastAsia="仿宋" w:cs="仿宋"/>
          <w:spacing w:val="8"/>
          <w:position w:val="2"/>
          <w:sz w:val="31"/>
          <w:szCs w:val="31"/>
        </w:rPr>
        <w:t>《</w:t>
      </w:r>
      <w:r>
        <w:rPr>
          <w:spacing w:val="8"/>
          <w:position w:val="2"/>
          <w:sz w:val="31"/>
          <w:szCs w:val="31"/>
        </w:rPr>
        <w:t>2017</w:t>
      </w:r>
      <w:r>
        <w:rPr>
          <w:rFonts w:ascii="仿宋" w:hAnsi="仿宋" w:eastAsia="仿宋" w:cs="仿宋"/>
          <w:spacing w:val="8"/>
          <w:position w:val="2"/>
          <w:sz w:val="31"/>
          <w:szCs w:val="31"/>
        </w:rPr>
        <w:t>海南省安装工程综合定额》</w:t>
      </w:r>
    </w:p>
    <w:p w14:paraId="24F1AD04">
      <w:pPr>
        <w:spacing w:before="186" w:line="222" w:lineRule="auto"/>
        <w:ind w:left="642"/>
        <w:rPr>
          <w:rFonts w:ascii="仿宋" w:hAnsi="仿宋" w:eastAsia="仿宋" w:cs="仿宋"/>
          <w:sz w:val="31"/>
          <w:szCs w:val="31"/>
        </w:rPr>
      </w:pPr>
      <w:r>
        <w:rPr>
          <w:rFonts w:ascii="仿宋" w:hAnsi="仿宋" w:eastAsia="仿宋" w:cs="仿宋"/>
          <w:spacing w:val="9"/>
          <w:sz w:val="31"/>
          <w:szCs w:val="31"/>
        </w:rPr>
        <w:t>《海南省建设标准定额站文件》</w:t>
      </w:r>
    </w:p>
    <w:p w14:paraId="61C57856">
      <w:pPr>
        <w:spacing w:line="222" w:lineRule="auto"/>
        <w:rPr>
          <w:rFonts w:ascii="仿宋" w:hAnsi="仿宋" w:eastAsia="仿宋" w:cs="仿宋"/>
          <w:sz w:val="31"/>
          <w:szCs w:val="31"/>
        </w:rPr>
        <w:sectPr>
          <w:footerReference r:id="rId18" w:type="default"/>
          <w:pgSz w:w="11906" w:h="16840"/>
          <w:pgMar w:top="1431" w:right="1785" w:bottom="1117" w:left="1785" w:header="0" w:footer="752" w:gutter="0"/>
          <w:cols w:space="720" w:num="1"/>
        </w:sectPr>
      </w:pPr>
    </w:p>
    <w:p w14:paraId="40DE6E1E">
      <w:pPr>
        <w:pStyle w:val="2"/>
        <w:spacing w:before="113" w:line="331" w:lineRule="auto"/>
        <w:ind w:left="16" w:firstLine="626"/>
        <w:rPr>
          <w:rFonts w:ascii="仿宋" w:hAnsi="仿宋" w:eastAsia="仿宋" w:cs="仿宋"/>
          <w:sz w:val="31"/>
          <w:szCs w:val="31"/>
        </w:rPr>
      </w:pPr>
      <w:r>
        <w:rPr>
          <w:rFonts w:ascii="仿宋" w:hAnsi="仿宋" w:eastAsia="仿宋" w:cs="仿宋"/>
          <w:spacing w:val="19"/>
          <w:sz w:val="31"/>
          <w:szCs w:val="31"/>
        </w:rPr>
        <w:t>《</w:t>
      </w:r>
      <w:r>
        <w:rPr>
          <w:spacing w:val="19"/>
          <w:sz w:val="31"/>
          <w:szCs w:val="31"/>
        </w:rPr>
        <w:t>2023</w:t>
      </w:r>
      <w:r>
        <w:rPr>
          <w:rFonts w:ascii="仿宋" w:hAnsi="仿宋" w:eastAsia="仿宋" w:cs="仿宋"/>
          <w:spacing w:val="19"/>
          <w:sz w:val="31"/>
          <w:szCs w:val="31"/>
        </w:rPr>
        <w:t>年版建设工程造价管理基础知识</w:t>
      </w:r>
      <w:r>
        <w:rPr>
          <w:rFonts w:ascii="仿宋" w:hAnsi="仿宋" w:eastAsia="仿宋" w:cs="仿宋"/>
          <w:spacing w:val="18"/>
          <w:sz w:val="31"/>
          <w:szCs w:val="31"/>
        </w:rPr>
        <w:t>》</w:t>
      </w:r>
      <w:r>
        <w:rPr>
          <w:rFonts w:ascii="仿宋" w:hAnsi="仿宋" w:eastAsia="仿宋" w:cs="仿宋"/>
          <w:spacing w:val="-133"/>
          <w:sz w:val="31"/>
          <w:szCs w:val="31"/>
        </w:rPr>
        <w:t xml:space="preserve"> </w:t>
      </w:r>
      <w:r>
        <w:rPr>
          <w:rFonts w:ascii="仿宋" w:hAnsi="仿宋" w:eastAsia="仿宋" w:cs="仿宋"/>
          <w:spacing w:val="18"/>
          <w:sz w:val="31"/>
          <w:szCs w:val="31"/>
        </w:rPr>
        <w:t>（全国二级</w:t>
      </w:r>
      <w:r>
        <w:rPr>
          <w:rFonts w:ascii="仿宋" w:hAnsi="仿宋" w:eastAsia="仿宋" w:cs="仿宋"/>
          <w:spacing w:val="8"/>
          <w:sz w:val="31"/>
          <w:szCs w:val="31"/>
        </w:rPr>
        <w:t>造价工程师职业资格考试培训教材）</w:t>
      </w:r>
    </w:p>
    <w:p w14:paraId="69E9DD71">
      <w:pPr>
        <w:spacing w:before="70" w:line="333" w:lineRule="auto"/>
        <w:ind w:left="29" w:right="2" w:firstLine="635"/>
        <w:rPr>
          <w:rFonts w:ascii="仿宋" w:hAnsi="仿宋" w:eastAsia="仿宋" w:cs="仿宋"/>
          <w:sz w:val="31"/>
          <w:szCs w:val="31"/>
        </w:rPr>
      </w:pPr>
      <w:r>
        <w:rPr>
          <w:rFonts w:ascii="仿宋" w:hAnsi="仿宋" w:eastAsia="仿宋" w:cs="仿宋"/>
          <w:spacing w:val="9"/>
          <w:sz w:val="31"/>
          <w:szCs w:val="31"/>
        </w:rPr>
        <w:t>等行业资格制度和职业标准与本竞赛有关的教材、参考</w:t>
      </w:r>
      <w:r>
        <w:rPr>
          <w:rFonts w:ascii="仿宋" w:hAnsi="仿宋" w:eastAsia="仿宋" w:cs="仿宋"/>
          <w:spacing w:val="7"/>
          <w:sz w:val="31"/>
          <w:szCs w:val="31"/>
        </w:rPr>
        <w:t>书及有关的教学资源与训练软件。</w:t>
      </w:r>
    </w:p>
    <w:p w14:paraId="516FFF24">
      <w:pPr>
        <w:spacing w:line="227" w:lineRule="auto"/>
        <w:ind w:left="650"/>
        <w:outlineLvl w:val="1"/>
        <w:rPr>
          <w:rFonts w:ascii="黑体" w:hAnsi="黑体" w:eastAsia="黑体" w:cs="黑体"/>
          <w:sz w:val="31"/>
          <w:szCs w:val="31"/>
        </w:rPr>
      </w:pPr>
      <w:r>
        <w:rPr>
          <w:rFonts w:ascii="黑体" w:hAnsi="黑体" w:eastAsia="黑体" w:cs="黑体"/>
          <w:spacing w:val="7"/>
          <w:sz w:val="31"/>
          <w:szCs w:val="31"/>
        </w:rPr>
        <w:t>八、技术环境</w:t>
      </w:r>
    </w:p>
    <w:p w14:paraId="3A35739A">
      <w:pPr>
        <w:pStyle w:val="2"/>
        <w:spacing w:before="178" w:line="332" w:lineRule="auto"/>
        <w:ind w:left="6" w:firstLine="666"/>
        <w:rPr>
          <w:rFonts w:ascii="仿宋" w:hAnsi="仿宋" w:eastAsia="仿宋" w:cs="仿宋"/>
          <w:sz w:val="31"/>
          <w:szCs w:val="31"/>
        </w:rPr>
      </w:pPr>
      <w:r>
        <w:rPr>
          <w:spacing w:val="11"/>
          <w:sz w:val="31"/>
          <w:szCs w:val="31"/>
        </w:rPr>
        <w:t>1.</w:t>
      </w:r>
      <w:r>
        <w:rPr>
          <w:rFonts w:ascii="仿宋" w:hAnsi="仿宋" w:eastAsia="仿宋" w:cs="仿宋"/>
          <w:spacing w:val="11"/>
          <w:sz w:val="31"/>
          <w:szCs w:val="31"/>
        </w:rPr>
        <w:t>竞赛安排应在数字化造价实训室或其他</w:t>
      </w:r>
      <w:r>
        <w:rPr>
          <w:rFonts w:ascii="仿宋" w:hAnsi="仿宋" w:eastAsia="仿宋" w:cs="仿宋"/>
          <w:spacing w:val="10"/>
          <w:sz w:val="31"/>
          <w:szCs w:val="31"/>
        </w:rPr>
        <w:t>符合竞赛要求</w:t>
      </w:r>
      <w:r>
        <w:rPr>
          <w:rFonts w:ascii="仿宋" w:hAnsi="仿宋" w:eastAsia="仿宋" w:cs="仿宋"/>
          <w:spacing w:val="15"/>
          <w:sz w:val="31"/>
          <w:szCs w:val="31"/>
        </w:rPr>
        <w:t>的室内场所进行，竞赛时每个赛位配备</w:t>
      </w:r>
      <w:r>
        <w:rPr>
          <w:spacing w:val="15"/>
          <w:sz w:val="31"/>
          <w:szCs w:val="31"/>
        </w:rPr>
        <w:t>2</w:t>
      </w:r>
      <w:r>
        <w:rPr>
          <w:rFonts w:ascii="仿宋" w:hAnsi="仿宋" w:eastAsia="仿宋" w:cs="仿宋"/>
          <w:spacing w:val="15"/>
          <w:sz w:val="31"/>
          <w:szCs w:val="31"/>
        </w:rPr>
        <w:t>台计算机。所有计</w:t>
      </w:r>
      <w:r>
        <w:rPr>
          <w:rFonts w:ascii="仿宋" w:hAnsi="仿宋" w:eastAsia="仿宋" w:cs="仿宋"/>
          <w:spacing w:val="10"/>
          <w:sz w:val="31"/>
          <w:szCs w:val="31"/>
        </w:rPr>
        <w:t>算机配置应基本相同。每个参赛队计算机通过局域网相连，各参赛队之间独立运行；赛场布置和机位布置应符合竞赛要求，各参赛队之间采取必要的遮挡措施。多媒体讲台主控计算机可以发送电子文件至每组计算机，并可收取参赛选手文</w:t>
      </w:r>
      <w:r>
        <w:rPr>
          <w:rFonts w:ascii="仿宋" w:hAnsi="仿宋" w:eastAsia="仿宋" w:cs="仿宋"/>
          <w:spacing w:val="11"/>
          <w:sz w:val="31"/>
          <w:szCs w:val="31"/>
        </w:rPr>
        <w:t xml:space="preserve">件。赛场应按 </w:t>
      </w:r>
      <w:r>
        <w:rPr>
          <w:spacing w:val="11"/>
          <w:sz w:val="31"/>
          <w:szCs w:val="31"/>
        </w:rPr>
        <w:t>1/20</w:t>
      </w:r>
      <w:r>
        <w:rPr>
          <w:spacing w:val="50"/>
          <w:sz w:val="31"/>
          <w:szCs w:val="31"/>
        </w:rPr>
        <w:t xml:space="preserve"> </w:t>
      </w:r>
      <w:r>
        <w:rPr>
          <w:rFonts w:ascii="仿宋" w:hAnsi="仿宋" w:eastAsia="仿宋" w:cs="仿宋"/>
          <w:spacing w:val="11"/>
          <w:sz w:val="31"/>
          <w:szCs w:val="31"/>
        </w:rPr>
        <w:t>的比例配置备用机，</w:t>
      </w:r>
      <w:r>
        <w:rPr>
          <w:rFonts w:ascii="仿宋" w:hAnsi="仿宋" w:eastAsia="仿宋" w:cs="仿宋"/>
          <w:spacing w:val="10"/>
          <w:sz w:val="31"/>
          <w:szCs w:val="31"/>
        </w:rPr>
        <w:t>备用机配置应与竞</w:t>
      </w:r>
      <w:r>
        <w:rPr>
          <w:rFonts w:ascii="仿宋" w:hAnsi="仿宋" w:eastAsia="仿宋" w:cs="仿宋"/>
          <w:spacing w:val="7"/>
          <w:sz w:val="31"/>
          <w:szCs w:val="31"/>
        </w:rPr>
        <w:t>赛机配置完全相同。</w:t>
      </w:r>
    </w:p>
    <w:p w14:paraId="3368F5E7">
      <w:pPr>
        <w:pStyle w:val="2"/>
        <w:spacing w:before="22" w:line="222" w:lineRule="auto"/>
        <w:ind w:left="647"/>
        <w:rPr>
          <w:rFonts w:ascii="仿宋" w:hAnsi="仿宋" w:eastAsia="仿宋" w:cs="仿宋"/>
          <w:sz w:val="31"/>
          <w:szCs w:val="31"/>
        </w:rPr>
      </w:pPr>
      <w:r>
        <w:rPr>
          <w:spacing w:val="5"/>
          <w:sz w:val="31"/>
          <w:szCs w:val="31"/>
        </w:rPr>
        <w:t>2.</w:t>
      </w:r>
      <w:r>
        <w:rPr>
          <w:rFonts w:ascii="仿宋" w:hAnsi="仿宋" w:eastAsia="仿宋" w:cs="仿宋"/>
          <w:spacing w:val="5"/>
          <w:sz w:val="31"/>
          <w:szCs w:val="31"/>
        </w:rPr>
        <w:t>机房安装有监控设备，</w:t>
      </w:r>
      <w:r>
        <w:rPr>
          <w:rFonts w:ascii="仿宋" w:hAnsi="仿宋" w:eastAsia="仿宋" w:cs="仿宋"/>
          <w:spacing w:val="-64"/>
          <w:sz w:val="31"/>
          <w:szCs w:val="31"/>
        </w:rPr>
        <w:t xml:space="preserve"> </w:t>
      </w:r>
      <w:r>
        <w:rPr>
          <w:rFonts w:ascii="仿宋" w:hAnsi="仿宋" w:eastAsia="仿宋" w:cs="仿宋"/>
          <w:spacing w:val="5"/>
          <w:sz w:val="31"/>
          <w:szCs w:val="31"/>
        </w:rPr>
        <w:t>比赛环境安全、安静无干扰。</w:t>
      </w:r>
    </w:p>
    <w:p w14:paraId="24C9A5C7">
      <w:pPr>
        <w:pStyle w:val="2"/>
        <w:spacing w:before="127" w:line="434" w:lineRule="exact"/>
        <w:ind w:left="651"/>
        <w:rPr>
          <w:rFonts w:ascii="仿宋" w:hAnsi="仿宋" w:eastAsia="仿宋" w:cs="仿宋"/>
          <w:sz w:val="31"/>
          <w:szCs w:val="31"/>
        </w:rPr>
      </w:pPr>
      <w:r>
        <w:rPr>
          <w:spacing w:val="6"/>
          <w:position w:val="2"/>
          <w:sz w:val="31"/>
          <w:szCs w:val="31"/>
        </w:rPr>
        <w:t>3.</w:t>
      </w:r>
      <w:r>
        <w:rPr>
          <w:rFonts w:ascii="仿宋" w:hAnsi="仿宋" w:eastAsia="仿宋" w:cs="仿宋"/>
          <w:spacing w:val="6"/>
          <w:position w:val="2"/>
          <w:sz w:val="31"/>
          <w:szCs w:val="31"/>
        </w:rPr>
        <w:t>计算机操作系统。</w:t>
      </w:r>
    </w:p>
    <w:p w14:paraId="060CB5F3">
      <w:pPr>
        <w:pStyle w:val="2"/>
        <w:spacing w:before="128" w:line="342" w:lineRule="auto"/>
        <w:ind w:left="16" w:firstLine="641"/>
        <w:rPr>
          <w:rFonts w:ascii="仿宋" w:hAnsi="仿宋" w:eastAsia="仿宋" w:cs="仿宋"/>
          <w:sz w:val="31"/>
          <w:szCs w:val="31"/>
        </w:rPr>
      </w:pPr>
      <w:r>
        <w:rPr>
          <w:rFonts w:ascii="仿宋" w:hAnsi="仿宋" w:eastAsia="仿宋" w:cs="仿宋"/>
          <w:spacing w:val="14"/>
          <w:sz w:val="31"/>
          <w:szCs w:val="31"/>
        </w:rPr>
        <w:t>计算机操作系统为</w:t>
      </w:r>
      <w:r>
        <w:rPr>
          <w:sz w:val="31"/>
          <w:szCs w:val="31"/>
        </w:rPr>
        <w:t>Windows</w:t>
      </w:r>
      <w:r>
        <w:rPr>
          <w:spacing w:val="14"/>
          <w:sz w:val="31"/>
          <w:szCs w:val="31"/>
        </w:rPr>
        <w:t>10</w:t>
      </w:r>
      <w:r>
        <w:rPr>
          <w:rFonts w:ascii="仿宋" w:hAnsi="仿宋" w:eastAsia="仿宋" w:cs="仿宋"/>
          <w:spacing w:val="14"/>
          <w:sz w:val="31"/>
          <w:szCs w:val="31"/>
        </w:rPr>
        <w:t>（</w:t>
      </w:r>
      <w:r>
        <w:rPr>
          <w:rFonts w:ascii="仿宋" w:hAnsi="仿宋" w:eastAsia="仿宋" w:cs="仿宋"/>
          <w:spacing w:val="-89"/>
          <w:sz w:val="31"/>
          <w:szCs w:val="31"/>
        </w:rPr>
        <w:t xml:space="preserve"> </w:t>
      </w:r>
      <w:r>
        <w:rPr>
          <w:spacing w:val="14"/>
          <w:sz w:val="31"/>
          <w:szCs w:val="31"/>
        </w:rPr>
        <w:t xml:space="preserve">64 </w:t>
      </w:r>
      <w:r>
        <w:rPr>
          <w:rFonts w:ascii="仿宋" w:hAnsi="仿宋" w:eastAsia="仿宋" w:cs="仿宋"/>
          <w:spacing w:val="14"/>
          <w:sz w:val="31"/>
          <w:szCs w:val="31"/>
        </w:rPr>
        <w:t>位）及以上版</w:t>
      </w:r>
      <w:r>
        <w:rPr>
          <w:rFonts w:ascii="仿宋" w:hAnsi="仿宋" w:eastAsia="仿宋" w:cs="仿宋"/>
          <w:spacing w:val="13"/>
          <w:sz w:val="31"/>
          <w:szCs w:val="31"/>
        </w:rPr>
        <w:t>本，</w:t>
      </w:r>
      <w:r>
        <w:rPr>
          <w:rFonts w:ascii="仿宋" w:hAnsi="仿宋" w:eastAsia="仿宋" w:cs="仿宋"/>
          <w:spacing w:val="24"/>
          <w:sz w:val="31"/>
          <w:szCs w:val="31"/>
        </w:rPr>
        <w:t>系统提供的输入法包括：搜狗五笔、搜狗拼音</w:t>
      </w:r>
      <w:r>
        <w:rPr>
          <w:rFonts w:ascii="仿宋" w:hAnsi="仿宋" w:eastAsia="仿宋" w:cs="仿宋"/>
          <w:spacing w:val="23"/>
          <w:sz w:val="31"/>
          <w:szCs w:val="31"/>
        </w:rPr>
        <w:t>、智能</w:t>
      </w:r>
      <w:r>
        <w:rPr>
          <w:sz w:val="31"/>
          <w:szCs w:val="31"/>
        </w:rPr>
        <w:t>ABC</w:t>
      </w:r>
      <w:r>
        <w:rPr>
          <w:rFonts w:ascii="仿宋" w:hAnsi="仿宋" w:eastAsia="仿宋" w:cs="仿宋"/>
          <w:spacing w:val="-10"/>
          <w:sz w:val="31"/>
          <w:szCs w:val="31"/>
        </w:rPr>
        <w:t>等。</w:t>
      </w:r>
      <w:r>
        <w:rPr>
          <w:rFonts w:ascii="仿宋" w:hAnsi="仿宋" w:eastAsia="仿宋" w:cs="仿宋"/>
          <w:spacing w:val="-44"/>
          <w:sz w:val="31"/>
          <w:szCs w:val="31"/>
        </w:rPr>
        <w:t xml:space="preserve"> </w:t>
      </w:r>
      <w:r>
        <w:rPr>
          <w:spacing w:val="-10"/>
          <w:sz w:val="31"/>
          <w:szCs w:val="31"/>
        </w:rPr>
        <w:t xml:space="preserve">CPU </w:t>
      </w:r>
      <w:r>
        <w:rPr>
          <w:rFonts w:ascii="仿宋" w:hAnsi="仿宋" w:eastAsia="仿宋" w:cs="仿宋"/>
          <w:spacing w:val="-10"/>
          <w:sz w:val="31"/>
          <w:szCs w:val="31"/>
        </w:rPr>
        <w:t>：</w:t>
      </w:r>
      <w:r>
        <w:rPr>
          <w:rFonts w:ascii="仿宋" w:hAnsi="仿宋" w:eastAsia="仿宋" w:cs="仿宋"/>
          <w:spacing w:val="-51"/>
          <w:sz w:val="31"/>
          <w:szCs w:val="31"/>
        </w:rPr>
        <w:t xml:space="preserve"> </w:t>
      </w:r>
      <w:r>
        <w:rPr>
          <w:spacing w:val="-10"/>
          <w:sz w:val="31"/>
          <w:szCs w:val="31"/>
        </w:rPr>
        <w:t>in</w:t>
      </w:r>
      <w:r>
        <w:rPr>
          <w:spacing w:val="69"/>
          <w:sz w:val="31"/>
          <w:szCs w:val="31"/>
        </w:rPr>
        <w:t xml:space="preserve"> </w:t>
      </w:r>
      <w:r>
        <w:rPr>
          <w:spacing w:val="-10"/>
          <w:sz w:val="31"/>
          <w:szCs w:val="31"/>
        </w:rPr>
        <w:t xml:space="preserve">teri7 </w:t>
      </w:r>
      <w:r>
        <w:rPr>
          <w:rFonts w:ascii="仿宋" w:hAnsi="仿宋" w:eastAsia="仿宋" w:cs="仿宋"/>
          <w:spacing w:val="-10"/>
          <w:sz w:val="31"/>
          <w:szCs w:val="31"/>
        </w:rPr>
        <w:t>及</w:t>
      </w:r>
      <w:r>
        <w:rPr>
          <w:rFonts w:ascii="仿宋" w:hAnsi="仿宋" w:eastAsia="仿宋" w:cs="仿宋"/>
          <w:spacing w:val="-36"/>
          <w:sz w:val="31"/>
          <w:szCs w:val="31"/>
        </w:rPr>
        <w:t xml:space="preserve"> </w:t>
      </w:r>
      <w:r>
        <w:rPr>
          <w:rFonts w:ascii="仿宋" w:hAnsi="仿宋" w:eastAsia="仿宋" w:cs="仿宋"/>
          <w:spacing w:val="-10"/>
          <w:sz w:val="31"/>
          <w:szCs w:val="31"/>
        </w:rPr>
        <w:t>以</w:t>
      </w:r>
      <w:r>
        <w:rPr>
          <w:rFonts w:ascii="仿宋" w:hAnsi="仿宋" w:eastAsia="仿宋" w:cs="仿宋"/>
          <w:spacing w:val="-75"/>
          <w:sz w:val="31"/>
          <w:szCs w:val="31"/>
        </w:rPr>
        <w:t xml:space="preserve"> </w:t>
      </w:r>
      <w:r>
        <w:rPr>
          <w:rFonts w:ascii="仿宋" w:hAnsi="仿宋" w:eastAsia="仿宋" w:cs="仿宋"/>
          <w:spacing w:val="-10"/>
          <w:sz w:val="31"/>
          <w:szCs w:val="31"/>
        </w:rPr>
        <w:t>上</w:t>
      </w:r>
      <w:r>
        <w:rPr>
          <w:rFonts w:ascii="仿宋" w:hAnsi="仿宋" w:eastAsia="仿宋" w:cs="仿宋"/>
          <w:spacing w:val="-63"/>
          <w:sz w:val="31"/>
          <w:szCs w:val="31"/>
        </w:rPr>
        <w:t xml:space="preserve"> </w:t>
      </w:r>
      <w:r>
        <w:rPr>
          <w:rFonts w:ascii="仿宋" w:hAnsi="仿宋" w:eastAsia="仿宋" w:cs="仿宋"/>
          <w:spacing w:val="-10"/>
          <w:sz w:val="31"/>
          <w:szCs w:val="31"/>
        </w:rPr>
        <w:t>；</w:t>
      </w:r>
      <w:r>
        <w:rPr>
          <w:rFonts w:ascii="仿宋" w:hAnsi="仿宋" w:eastAsia="仿宋" w:cs="仿宋"/>
          <w:spacing w:val="-42"/>
          <w:sz w:val="31"/>
          <w:szCs w:val="31"/>
        </w:rPr>
        <w:t xml:space="preserve"> </w:t>
      </w:r>
      <w:r>
        <w:rPr>
          <w:rFonts w:ascii="仿宋" w:hAnsi="仿宋" w:eastAsia="仿宋" w:cs="仿宋"/>
          <w:spacing w:val="-10"/>
          <w:sz w:val="31"/>
          <w:szCs w:val="31"/>
        </w:rPr>
        <w:t>显</w:t>
      </w:r>
      <w:r>
        <w:rPr>
          <w:rFonts w:ascii="仿宋" w:hAnsi="仿宋" w:eastAsia="仿宋" w:cs="仿宋"/>
          <w:spacing w:val="-83"/>
          <w:sz w:val="31"/>
          <w:szCs w:val="31"/>
        </w:rPr>
        <w:t xml:space="preserve"> </w:t>
      </w:r>
      <w:r>
        <w:rPr>
          <w:rFonts w:ascii="仿宋" w:hAnsi="仿宋" w:eastAsia="仿宋" w:cs="仿宋"/>
          <w:spacing w:val="-10"/>
          <w:sz w:val="31"/>
          <w:szCs w:val="31"/>
        </w:rPr>
        <w:t>存</w:t>
      </w:r>
      <w:r>
        <w:rPr>
          <w:rFonts w:ascii="仿宋" w:hAnsi="仿宋" w:eastAsia="仿宋" w:cs="仿宋"/>
          <w:spacing w:val="-89"/>
          <w:sz w:val="31"/>
          <w:szCs w:val="31"/>
        </w:rPr>
        <w:t xml:space="preserve"> </w:t>
      </w:r>
      <w:r>
        <w:rPr>
          <w:spacing w:val="-10"/>
          <w:sz w:val="31"/>
          <w:szCs w:val="31"/>
        </w:rPr>
        <w:t xml:space="preserve">4G </w:t>
      </w:r>
      <w:r>
        <w:rPr>
          <w:rFonts w:ascii="仿宋" w:hAnsi="仿宋" w:eastAsia="仿宋" w:cs="仿宋"/>
          <w:spacing w:val="-10"/>
          <w:sz w:val="31"/>
          <w:szCs w:val="31"/>
        </w:rPr>
        <w:t>及</w:t>
      </w:r>
      <w:r>
        <w:rPr>
          <w:rFonts w:ascii="仿宋" w:hAnsi="仿宋" w:eastAsia="仿宋" w:cs="仿宋"/>
          <w:spacing w:val="-36"/>
          <w:sz w:val="31"/>
          <w:szCs w:val="31"/>
        </w:rPr>
        <w:t xml:space="preserve"> </w:t>
      </w:r>
      <w:r>
        <w:rPr>
          <w:rFonts w:ascii="仿宋" w:hAnsi="仿宋" w:eastAsia="仿宋" w:cs="仿宋"/>
          <w:spacing w:val="-10"/>
          <w:sz w:val="31"/>
          <w:szCs w:val="31"/>
        </w:rPr>
        <w:t>以</w:t>
      </w:r>
      <w:r>
        <w:rPr>
          <w:rFonts w:ascii="仿宋" w:hAnsi="仿宋" w:eastAsia="仿宋" w:cs="仿宋"/>
          <w:spacing w:val="-75"/>
          <w:sz w:val="31"/>
          <w:szCs w:val="31"/>
        </w:rPr>
        <w:t xml:space="preserve"> </w:t>
      </w:r>
      <w:r>
        <w:rPr>
          <w:rFonts w:ascii="仿宋" w:hAnsi="仿宋" w:eastAsia="仿宋" w:cs="仿宋"/>
          <w:spacing w:val="-10"/>
          <w:sz w:val="31"/>
          <w:szCs w:val="31"/>
        </w:rPr>
        <w:t>上</w:t>
      </w:r>
      <w:r>
        <w:rPr>
          <w:rFonts w:ascii="仿宋" w:hAnsi="仿宋" w:eastAsia="仿宋" w:cs="仿宋"/>
          <w:spacing w:val="-62"/>
          <w:sz w:val="31"/>
          <w:szCs w:val="31"/>
        </w:rPr>
        <w:t xml:space="preserve"> </w:t>
      </w:r>
      <w:r>
        <w:rPr>
          <w:rFonts w:ascii="仿宋" w:hAnsi="仿宋" w:eastAsia="仿宋" w:cs="仿宋"/>
          <w:spacing w:val="-10"/>
          <w:sz w:val="31"/>
          <w:szCs w:val="31"/>
        </w:rPr>
        <w:t>；</w:t>
      </w:r>
      <w:r>
        <w:rPr>
          <w:rFonts w:ascii="仿宋" w:hAnsi="仿宋" w:eastAsia="仿宋" w:cs="仿宋"/>
          <w:spacing w:val="-42"/>
          <w:sz w:val="31"/>
          <w:szCs w:val="31"/>
        </w:rPr>
        <w:t xml:space="preserve"> </w:t>
      </w:r>
      <w:r>
        <w:rPr>
          <w:rFonts w:ascii="仿宋" w:hAnsi="仿宋" w:eastAsia="仿宋" w:cs="仿宋"/>
          <w:spacing w:val="-10"/>
          <w:sz w:val="31"/>
          <w:szCs w:val="31"/>
        </w:rPr>
        <w:t>显</w:t>
      </w:r>
      <w:r>
        <w:rPr>
          <w:rFonts w:ascii="仿宋" w:hAnsi="仿宋" w:eastAsia="仿宋" w:cs="仿宋"/>
          <w:spacing w:val="-70"/>
          <w:sz w:val="31"/>
          <w:szCs w:val="31"/>
        </w:rPr>
        <w:t xml:space="preserve"> </w:t>
      </w:r>
      <w:r>
        <w:rPr>
          <w:rFonts w:ascii="仿宋" w:hAnsi="仿宋" w:eastAsia="仿宋" w:cs="仿宋"/>
          <w:spacing w:val="-10"/>
          <w:sz w:val="31"/>
          <w:szCs w:val="31"/>
        </w:rPr>
        <w:t>卡</w:t>
      </w:r>
      <w:r>
        <w:rPr>
          <w:rFonts w:ascii="仿宋" w:hAnsi="仿宋" w:eastAsia="仿宋" w:cs="仿宋"/>
          <w:spacing w:val="-61"/>
          <w:sz w:val="31"/>
          <w:szCs w:val="31"/>
        </w:rPr>
        <w:t xml:space="preserve"> </w:t>
      </w:r>
      <w:r>
        <w:rPr>
          <w:rFonts w:ascii="仿宋" w:hAnsi="仿宋" w:eastAsia="仿宋" w:cs="仿宋"/>
          <w:spacing w:val="-10"/>
          <w:sz w:val="31"/>
          <w:szCs w:val="31"/>
        </w:rPr>
        <w:t>：</w:t>
      </w:r>
      <w:r>
        <w:rPr>
          <w:rFonts w:ascii="仿宋" w:hAnsi="仿宋" w:eastAsia="仿宋" w:cs="仿宋"/>
          <w:sz w:val="31"/>
          <w:szCs w:val="31"/>
        </w:rPr>
        <w:t xml:space="preserve"> </w:t>
      </w:r>
      <w:r>
        <w:rPr>
          <w:spacing w:val="-2"/>
          <w:sz w:val="31"/>
          <w:szCs w:val="31"/>
        </w:rPr>
        <w:t xml:space="preserve">GTX660 </w:t>
      </w:r>
      <w:r>
        <w:rPr>
          <w:rFonts w:ascii="仿宋" w:hAnsi="仿宋" w:eastAsia="仿宋" w:cs="仿宋"/>
          <w:spacing w:val="-2"/>
          <w:sz w:val="31"/>
          <w:szCs w:val="31"/>
        </w:rPr>
        <w:t>及以上；</w:t>
      </w:r>
      <w:r>
        <w:rPr>
          <w:rFonts w:ascii="仿宋" w:hAnsi="仿宋" w:eastAsia="仿宋" w:cs="仿宋"/>
          <w:spacing w:val="-75"/>
          <w:sz w:val="31"/>
          <w:szCs w:val="31"/>
        </w:rPr>
        <w:t xml:space="preserve"> </w:t>
      </w:r>
      <w:r>
        <w:rPr>
          <w:rFonts w:ascii="仿宋" w:hAnsi="仿宋" w:eastAsia="仿宋" w:cs="仿宋"/>
          <w:spacing w:val="-2"/>
          <w:sz w:val="31"/>
          <w:szCs w:val="31"/>
        </w:rPr>
        <w:t>内存</w:t>
      </w:r>
      <w:r>
        <w:rPr>
          <w:spacing w:val="-2"/>
          <w:sz w:val="31"/>
          <w:szCs w:val="31"/>
        </w:rPr>
        <w:t xml:space="preserve">16 G  </w:t>
      </w:r>
      <w:r>
        <w:rPr>
          <w:rFonts w:ascii="仿宋" w:hAnsi="仿宋" w:eastAsia="仿宋" w:cs="仿宋"/>
          <w:spacing w:val="-2"/>
          <w:sz w:val="31"/>
          <w:szCs w:val="31"/>
        </w:rPr>
        <w:t>以上。</w:t>
      </w:r>
    </w:p>
    <w:p w14:paraId="6C73AC54">
      <w:pPr>
        <w:pStyle w:val="2"/>
        <w:spacing w:before="2" w:line="315" w:lineRule="auto"/>
        <w:ind w:left="7" w:right="2" w:firstLine="635"/>
        <w:rPr>
          <w:rFonts w:ascii="仿宋" w:hAnsi="仿宋" w:eastAsia="仿宋" w:cs="仿宋"/>
          <w:sz w:val="31"/>
          <w:szCs w:val="31"/>
        </w:rPr>
      </w:pPr>
      <w:r>
        <w:rPr>
          <w:spacing w:val="19"/>
          <w:sz w:val="31"/>
          <w:szCs w:val="31"/>
        </w:rPr>
        <w:t>4.</w:t>
      </w:r>
      <w:r>
        <w:rPr>
          <w:spacing w:val="-49"/>
          <w:sz w:val="31"/>
          <w:szCs w:val="31"/>
        </w:rPr>
        <w:t xml:space="preserve"> </w:t>
      </w:r>
      <w:r>
        <w:rPr>
          <w:rFonts w:ascii="仿宋" w:hAnsi="仿宋" w:eastAsia="仿宋" w:cs="仿宋"/>
          <w:spacing w:val="19"/>
          <w:sz w:val="31"/>
          <w:szCs w:val="31"/>
        </w:rPr>
        <w:t xml:space="preserve">谷歌浏览器 </w:t>
      </w:r>
      <w:r>
        <w:rPr>
          <w:sz w:val="31"/>
          <w:szCs w:val="31"/>
        </w:rPr>
        <w:t>Chrome</w:t>
      </w:r>
      <w:r>
        <w:rPr>
          <w:rFonts w:ascii="仿宋" w:hAnsi="仿宋" w:eastAsia="仿宋" w:cs="仿宋"/>
          <w:spacing w:val="19"/>
          <w:sz w:val="31"/>
          <w:szCs w:val="31"/>
        </w:rPr>
        <w:t>（</w:t>
      </w:r>
      <w:r>
        <w:rPr>
          <w:rFonts w:ascii="仿宋" w:hAnsi="仿宋" w:eastAsia="仿宋" w:cs="仿宋"/>
          <w:spacing w:val="-67"/>
          <w:sz w:val="31"/>
          <w:szCs w:val="31"/>
        </w:rPr>
        <w:t xml:space="preserve"> </w:t>
      </w:r>
      <w:r>
        <w:rPr>
          <w:rFonts w:ascii="仿宋" w:hAnsi="仿宋" w:eastAsia="仿宋" w:cs="仿宋"/>
          <w:spacing w:val="19"/>
          <w:sz w:val="31"/>
          <w:szCs w:val="31"/>
        </w:rPr>
        <w:t>最新版</w:t>
      </w:r>
      <w:r>
        <w:rPr>
          <w:rFonts w:ascii="仿宋" w:hAnsi="仿宋" w:eastAsia="仿宋" w:cs="仿宋"/>
          <w:spacing w:val="-91"/>
          <w:sz w:val="31"/>
          <w:szCs w:val="31"/>
        </w:rPr>
        <w:t xml:space="preserve"> </w:t>
      </w:r>
      <w:r>
        <w:rPr>
          <w:rFonts w:ascii="仿宋" w:hAnsi="仿宋" w:eastAsia="仿宋" w:cs="仿宋"/>
          <w:spacing w:val="21"/>
          <w:sz w:val="31"/>
          <w:szCs w:val="31"/>
        </w:rPr>
        <w:t>），</w:t>
      </w:r>
      <w:r>
        <w:rPr>
          <w:rFonts w:ascii="仿宋" w:hAnsi="仿宋" w:eastAsia="仿宋" w:cs="仿宋"/>
          <w:spacing w:val="19"/>
          <w:sz w:val="31"/>
          <w:szCs w:val="31"/>
        </w:rPr>
        <w:t>且设为默认浏览</w:t>
      </w:r>
      <w:r>
        <w:rPr>
          <w:rFonts w:ascii="仿宋" w:hAnsi="仿宋" w:eastAsia="仿宋" w:cs="仿宋"/>
          <w:sz w:val="31"/>
          <w:szCs w:val="31"/>
        </w:rPr>
        <w:t>器。</w:t>
      </w:r>
    </w:p>
    <w:p w14:paraId="0CC9C6DF">
      <w:pPr>
        <w:pStyle w:val="2"/>
        <w:spacing w:before="1" w:line="350" w:lineRule="auto"/>
        <w:ind w:firstLine="651"/>
        <w:rPr>
          <w:rFonts w:ascii="仿宋" w:hAnsi="仿宋" w:eastAsia="仿宋" w:cs="仿宋"/>
          <w:sz w:val="31"/>
          <w:szCs w:val="31"/>
        </w:rPr>
      </w:pPr>
      <w:r>
        <w:rPr>
          <w:spacing w:val="9"/>
          <w:sz w:val="31"/>
          <w:szCs w:val="31"/>
        </w:rPr>
        <w:t>5.</w:t>
      </w:r>
      <w:r>
        <w:rPr>
          <w:rFonts w:ascii="仿宋" w:hAnsi="仿宋" w:eastAsia="仿宋" w:cs="仿宋"/>
          <w:spacing w:val="9"/>
          <w:sz w:val="31"/>
          <w:szCs w:val="31"/>
        </w:rPr>
        <w:t>软件类别：</w:t>
      </w:r>
      <w:r>
        <w:rPr>
          <w:rFonts w:ascii="仿宋" w:hAnsi="仿宋" w:eastAsia="仿宋" w:cs="仿宋"/>
          <w:spacing w:val="-80"/>
          <w:sz w:val="31"/>
          <w:szCs w:val="31"/>
        </w:rPr>
        <w:t xml:space="preserve"> </w:t>
      </w:r>
      <w:r>
        <w:rPr>
          <w:rFonts w:ascii="仿宋" w:hAnsi="仿宋" w:eastAsia="仿宋" w:cs="仿宋"/>
          <w:spacing w:val="9"/>
          <w:sz w:val="31"/>
          <w:szCs w:val="31"/>
        </w:rPr>
        <w:t>图纸处理软件</w:t>
      </w:r>
      <w:r>
        <w:rPr>
          <w:rFonts w:ascii="仿宋" w:hAnsi="仿宋" w:eastAsia="仿宋" w:cs="仿宋"/>
          <w:spacing w:val="-41"/>
          <w:sz w:val="31"/>
          <w:szCs w:val="31"/>
        </w:rPr>
        <w:t xml:space="preserve"> </w:t>
      </w:r>
      <w:r>
        <w:rPr>
          <w:sz w:val="31"/>
          <w:szCs w:val="31"/>
        </w:rPr>
        <w:t>CAD</w:t>
      </w:r>
      <w:r>
        <w:rPr>
          <w:spacing w:val="9"/>
          <w:sz w:val="31"/>
          <w:szCs w:val="31"/>
        </w:rPr>
        <w:t xml:space="preserve">2020 </w:t>
      </w:r>
      <w:r>
        <w:rPr>
          <w:rFonts w:ascii="仿宋" w:hAnsi="仿宋" w:eastAsia="仿宋" w:cs="仿宋"/>
          <w:spacing w:val="9"/>
          <w:sz w:val="31"/>
          <w:szCs w:val="31"/>
        </w:rPr>
        <w:t>版本，</w:t>
      </w:r>
      <w:r>
        <w:rPr>
          <w:rFonts w:ascii="仿宋" w:hAnsi="仿宋" w:eastAsia="仿宋" w:cs="仿宋"/>
          <w:spacing w:val="8"/>
          <w:sz w:val="31"/>
          <w:szCs w:val="31"/>
        </w:rPr>
        <w:t>文档阅读</w:t>
      </w:r>
      <w:r>
        <w:rPr>
          <w:rFonts w:ascii="仿宋" w:hAnsi="仿宋" w:eastAsia="仿宋" w:cs="仿宋"/>
          <w:spacing w:val="24"/>
          <w:sz w:val="31"/>
          <w:szCs w:val="31"/>
        </w:rPr>
        <w:t>软件</w:t>
      </w:r>
      <w:r>
        <w:rPr>
          <w:sz w:val="31"/>
          <w:szCs w:val="31"/>
        </w:rPr>
        <w:t>PDF</w:t>
      </w:r>
      <w:r>
        <w:rPr>
          <w:rFonts w:ascii="仿宋" w:hAnsi="仿宋" w:eastAsia="仿宋" w:cs="仿宋"/>
          <w:spacing w:val="24"/>
          <w:sz w:val="31"/>
          <w:szCs w:val="31"/>
        </w:rPr>
        <w:t>阅读软件，数据表格编辑软件</w:t>
      </w:r>
      <w:r>
        <w:rPr>
          <w:sz w:val="31"/>
          <w:szCs w:val="31"/>
        </w:rPr>
        <w:t>EXCEL</w:t>
      </w:r>
      <w:r>
        <w:rPr>
          <w:rFonts w:ascii="仿宋" w:hAnsi="仿宋" w:eastAsia="仿宋" w:cs="仿宋"/>
          <w:spacing w:val="24"/>
          <w:sz w:val="31"/>
          <w:szCs w:val="31"/>
        </w:rPr>
        <w:t>，文档编辑</w:t>
      </w:r>
      <w:r>
        <w:rPr>
          <w:rFonts w:ascii="仿宋" w:hAnsi="仿宋" w:eastAsia="仿宋" w:cs="仿宋"/>
          <w:spacing w:val="-3"/>
          <w:sz w:val="31"/>
          <w:szCs w:val="31"/>
        </w:rPr>
        <w:t>软</w:t>
      </w:r>
      <w:r>
        <w:rPr>
          <w:rFonts w:ascii="仿宋" w:hAnsi="仿宋" w:eastAsia="仿宋" w:cs="仿宋"/>
          <w:spacing w:val="-79"/>
          <w:sz w:val="31"/>
          <w:szCs w:val="31"/>
        </w:rPr>
        <w:t xml:space="preserve"> </w:t>
      </w:r>
      <w:r>
        <w:rPr>
          <w:rFonts w:ascii="仿宋" w:hAnsi="仿宋" w:eastAsia="仿宋" w:cs="仿宋"/>
          <w:spacing w:val="-3"/>
          <w:sz w:val="31"/>
          <w:szCs w:val="31"/>
        </w:rPr>
        <w:t>件</w:t>
      </w:r>
      <w:r>
        <w:rPr>
          <w:rFonts w:ascii="仿宋" w:hAnsi="仿宋" w:eastAsia="仿宋" w:cs="仿宋"/>
          <w:spacing w:val="-86"/>
          <w:sz w:val="31"/>
          <w:szCs w:val="31"/>
        </w:rPr>
        <w:t xml:space="preserve"> </w:t>
      </w:r>
      <w:r>
        <w:rPr>
          <w:spacing w:val="-3"/>
          <w:sz w:val="31"/>
          <w:szCs w:val="31"/>
        </w:rPr>
        <w:t xml:space="preserve">WORD </w:t>
      </w:r>
      <w:r>
        <w:rPr>
          <w:rFonts w:ascii="仿宋" w:hAnsi="仿宋" w:eastAsia="仿宋" w:cs="仿宋"/>
          <w:spacing w:val="-3"/>
          <w:sz w:val="31"/>
          <w:szCs w:val="31"/>
        </w:rPr>
        <w:t>编</w:t>
      </w:r>
      <w:r>
        <w:rPr>
          <w:rFonts w:ascii="仿宋" w:hAnsi="仿宋" w:eastAsia="仿宋" w:cs="仿宋"/>
          <w:spacing w:val="-72"/>
          <w:sz w:val="31"/>
          <w:szCs w:val="31"/>
        </w:rPr>
        <w:t xml:space="preserve"> </w:t>
      </w:r>
      <w:r>
        <w:rPr>
          <w:rFonts w:ascii="仿宋" w:hAnsi="仿宋" w:eastAsia="仿宋" w:cs="仿宋"/>
          <w:spacing w:val="-3"/>
          <w:sz w:val="31"/>
          <w:szCs w:val="31"/>
        </w:rPr>
        <w:t>辑</w:t>
      </w:r>
      <w:r>
        <w:rPr>
          <w:rFonts w:ascii="仿宋" w:hAnsi="仿宋" w:eastAsia="仿宋" w:cs="仿宋"/>
          <w:spacing w:val="-67"/>
          <w:sz w:val="31"/>
          <w:szCs w:val="31"/>
        </w:rPr>
        <w:t xml:space="preserve"> </w:t>
      </w:r>
      <w:r>
        <w:rPr>
          <w:rFonts w:ascii="仿宋" w:hAnsi="仿宋" w:eastAsia="仿宋" w:cs="仿宋"/>
          <w:spacing w:val="-3"/>
          <w:sz w:val="31"/>
          <w:szCs w:val="31"/>
        </w:rPr>
        <w:t>软</w:t>
      </w:r>
      <w:r>
        <w:rPr>
          <w:rFonts w:ascii="仿宋" w:hAnsi="仿宋" w:eastAsia="仿宋" w:cs="仿宋"/>
          <w:spacing w:val="-79"/>
          <w:sz w:val="31"/>
          <w:szCs w:val="31"/>
        </w:rPr>
        <w:t xml:space="preserve"> </w:t>
      </w:r>
      <w:r>
        <w:rPr>
          <w:rFonts w:ascii="仿宋" w:hAnsi="仿宋" w:eastAsia="仿宋" w:cs="仿宋"/>
          <w:spacing w:val="-3"/>
          <w:sz w:val="31"/>
          <w:szCs w:val="31"/>
        </w:rPr>
        <w:t>件</w:t>
      </w:r>
      <w:r>
        <w:rPr>
          <w:rFonts w:ascii="仿宋" w:hAnsi="仿宋" w:eastAsia="仿宋" w:cs="仿宋"/>
          <w:spacing w:val="-89"/>
          <w:sz w:val="31"/>
          <w:szCs w:val="31"/>
        </w:rPr>
        <w:t xml:space="preserve"> </w:t>
      </w:r>
      <w:r>
        <w:rPr>
          <w:rFonts w:ascii="仿宋" w:hAnsi="仿宋" w:eastAsia="仿宋" w:cs="仿宋"/>
          <w:spacing w:val="-3"/>
          <w:sz w:val="31"/>
          <w:szCs w:val="31"/>
        </w:rPr>
        <w:t>，</w:t>
      </w:r>
      <w:r>
        <w:rPr>
          <w:rFonts w:ascii="仿宋" w:hAnsi="仿宋" w:eastAsia="仿宋" w:cs="仿宋"/>
          <w:spacing w:val="-55"/>
          <w:sz w:val="31"/>
          <w:szCs w:val="31"/>
        </w:rPr>
        <w:t xml:space="preserve"> </w:t>
      </w:r>
      <w:r>
        <w:rPr>
          <w:rFonts w:ascii="仿宋" w:hAnsi="仿宋" w:eastAsia="仿宋" w:cs="仿宋"/>
          <w:spacing w:val="-3"/>
          <w:sz w:val="31"/>
          <w:szCs w:val="31"/>
        </w:rPr>
        <w:t>支</w:t>
      </w:r>
      <w:r>
        <w:rPr>
          <w:rFonts w:ascii="仿宋" w:hAnsi="仿宋" w:eastAsia="仿宋" w:cs="仿宋"/>
          <w:spacing w:val="-71"/>
          <w:sz w:val="31"/>
          <w:szCs w:val="31"/>
        </w:rPr>
        <w:t xml:space="preserve"> </w:t>
      </w:r>
      <w:r>
        <w:rPr>
          <w:rFonts w:ascii="仿宋" w:hAnsi="仿宋" w:eastAsia="仿宋" w:cs="仿宋"/>
          <w:spacing w:val="-3"/>
          <w:sz w:val="31"/>
          <w:szCs w:val="31"/>
        </w:rPr>
        <w:t>持</w:t>
      </w:r>
      <w:r>
        <w:rPr>
          <w:rFonts w:ascii="仿宋" w:hAnsi="仿宋" w:eastAsia="仿宋" w:cs="仿宋"/>
          <w:spacing w:val="-40"/>
          <w:sz w:val="31"/>
          <w:szCs w:val="31"/>
        </w:rPr>
        <w:t xml:space="preserve"> </w:t>
      </w:r>
      <w:r>
        <w:rPr>
          <w:rFonts w:ascii="仿宋" w:hAnsi="仿宋" w:eastAsia="仿宋" w:cs="仿宋"/>
          <w:spacing w:val="-3"/>
          <w:sz w:val="31"/>
          <w:szCs w:val="31"/>
        </w:rPr>
        <w:t>图</w:t>
      </w:r>
      <w:r>
        <w:rPr>
          <w:rFonts w:ascii="仿宋" w:hAnsi="仿宋" w:eastAsia="仿宋" w:cs="仿宋"/>
          <w:spacing w:val="-68"/>
          <w:sz w:val="31"/>
          <w:szCs w:val="31"/>
        </w:rPr>
        <w:t xml:space="preserve"> </w:t>
      </w:r>
      <w:r>
        <w:rPr>
          <w:rFonts w:ascii="仿宋" w:hAnsi="仿宋" w:eastAsia="仿宋" w:cs="仿宋"/>
          <w:spacing w:val="-3"/>
          <w:sz w:val="31"/>
          <w:szCs w:val="31"/>
        </w:rPr>
        <w:t>纸</w:t>
      </w:r>
      <w:r>
        <w:rPr>
          <w:rFonts w:ascii="仿宋" w:hAnsi="仿宋" w:eastAsia="仿宋" w:cs="仿宋"/>
          <w:spacing w:val="-74"/>
          <w:sz w:val="31"/>
          <w:szCs w:val="31"/>
        </w:rPr>
        <w:t xml:space="preserve"> </w:t>
      </w:r>
      <w:r>
        <w:rPr>
          <w:rFonts w:ascii="仿宋" w:hAnsi="仿宋" w:eastAsia="仿宋" w:cs="仿宋"/>
          <w:spacing w:val="-3"/>
          <w:sz w:val="31"/>
          <w:szCs w:val="31"/>
        </w:rPr>
        <w:t>打</w:t>
      </w:r>
      <w:r>
        <w:rPr>
          <w:rFonts w:ascii="仿宋" w:hAnsi="仿宋" w:eastAsia="仿宋" w:cs="仿宋"/>
          <w:spacing w:val="-35"/>
          <w:sz w:val="31"/>
          <w:szCs w:val="31"/>
        </w:rPr>
        <w:t xml:space="preserve"> </w:t>
      </w:r>
      <w:r>
        <w:rPr>
          <w:rFonts w:ascii="仿宋" w:hAnsi="仿宋" w:eastAsia="仿宋" w:cs="仿宋"/>
          <w:spacing w:val="-3"/>
          <w:sz w:val="31"/>
          <w:szCs w:val="31"/>
        </w:rPr>
        <w:t>印</w:t>
      </w:r>
      <w:r>
        <w:rPr>
          <w:rFonts w:ascii="仿宋" w:hAnsi="仿宋" w:eastAsia="仿宋" w:cs="仿宋"/>
          <w:spacing w:val="-61"/>
          <w:sz w:val="31"/>
          <w:szCs w:val="31"/>
        </w:rPr>
        <w:t xml:space="preserve"> </w:t>
      </w:r>
      <w:r>
        <w:rPr>
          <w:rFonts w:ascii="仿宋" w:hAnsi="仿宋" w:eastAsia="仿宋" w:cs="仿宋"/>
          <w:spacing w:val="-3"/>
          <w:sz w:val="31"/>
          <w:szCs w:val="31"/>
        </w:rPr>
        <w:t>文</w:t>
      </w:r>
      <w:r>
        <w:rPr>
          <w:rFonts w:ascii="仿宋" w:hAnsi="仿宋" w:eastAsia="仿宋" w:cs="仿宋"/>
          <w:spacing w:val="-82"/>
          <w:sz w:val="31"/>
          <w:szCs w:val="31"/>
        </w:rPr>
        <w:t xml:space="preserve"> </w:t>
      </w:r>
      <w:r>
        <w:rPr>
          <w:rFonts w:ascii="仿宋" w:hAnsi="仿宋" w:eastAsia="仿宋" w:cs="仿宋"/>
          <w:spacing w:val="-4"/>
          <w:sz w:val="31"/>
          <w:szCs w:val="31"/>
        </w:rPr>
        <w:t>件</w:t>
      </w:r>
      <w:r>
        <w:rPr>
          <w:rFonts w:ascii="仿宋" w:hAnsi="仿宋" w:eastAsia="仿宋" w:cs="仿宋"/>
          <w:spacing w:val="-65"/>
          <w:sz w:val="31"/>
          <w:szCs w:val="31"/>
        </w:rPr>
        <w:t xml:space="preserve"> </w:t>
      </w:r>
      <w:r>
        <w:rPr>
          <w:rFonts w:ascii="仿宋" w:hAnsi="仿宋" w:eastAsia="仿宋" w:cs="仿宋"/>
          <w:spacing w:val="-4"/>
          <w:sz w:val="31"/>
          <w:szCs w:val="31"/>
        </w:rPr>
        <w:t>软</w:t>
      </w:r>
      <w:r>
        <w:rPr>
          <w:rFonts w:ascii="仿宋" w:hAnsi="仿宋" w:eastAsia="仿宋" w:cs="仿宋"/>
          <w:spacing w:val="-81"/>
          <w:sz w:val="31"/>
          <w:szCs w:val="31"/>
        </w:rPr>
        <w:t xml:space="preserve"> </w:t>
      </w:r>
      <w:r>
        <w:rPr>
          <w:rFonts w:ascii="仿宋" w:hAnsi="仿宋" w:eastAsia="仿宋" w:cs="仿宋"/>
          <w:spacing w:val="-4"/>
          <w:sz w:val="31"/>
          <w:szCs w:val="31"/>
        </w:rPr>
        <w:t>件</w:t>
      </w:r>
      <w:r>
        <w:rPr>
          <w:rFonts w:ascii="仿宋" w:hAnsi="仿宋" w:eastAsia="仿宋" w:cs="仿宋"/>
          <w:spacing w:val="-81"/>
          <w:sz w:val="31"/>
          <w:szCs w:val="31"/>
        </w:rPr>
        <w:t xml:space="preserve"> </w:t>
      </w:r>
      <w:r>
        <w:rPr>
          <w:rFonts w:ascii="仿宋" w:hAnsi="仿宋" w:eastAsia="仿宋" w:cs="仿宋"/>
          <w:spacing w:val="-4"/>
          <w:sz w:val="31"/>
          <w:szCs w:val="31"/>
        </w:rPr>
        <w:t>例如</w:t>
      </w:r>
      <w:r>
        <w:rPr>
          <w:sz w:val="31"/>
          <w:szCs w:val="31"/>
        </w:rPr>
        <w:t>AdobePDF</w:t>
      </w:r>
      <w:r>
        <w:rPr>
          <w:rFonts w:ascii="仿宋" w:hAnsi="仿宋" w:eastAsia="仿宋" w:cs="仿宋"/>
          <w:spacing w:val="19"/>
          <w:sz w:val="31"/>
          <w:szCs w:val="31"/>
        </w:rPr>
        <w:t>，</w:t>
      </w:r>
      <w:r>
        <w:rPr>
          <w:sz w:val="31"/>
          <w:szCs w:val="31"/>
        </w:rPr>
        <w:t>BIM</w:t>
      </w:r>
      <w:r>
        <w:rPr>
          <w:rFonts w:ascii="仿宋" w:hAnsi="仿宋" w:eastAsia="仿宋" w:cs="仿宋"/>
          <w:spacing w:val="19"/>
          <w:sz w:val="31"/>
          <w:szCs w:val="31"/>
        </w:rPr>
        <w:t>建筑与装饰工程建模计量软件，</w:t>
      </w:r>
      <w:r>
        <w:rPr>
          <w:sz w:val="31"/>
          <w:szCs w:val="31"/>
        </w:rPr>
        <w:t>BIM</w:t>
      </w:r>
      <w:r>
        <w:rPr>
          <w:spacing w:val="36"/>
          <w:sz w:val="31"/>
          <w:szCs w:val="31"/>
        </w:rPr>
        <w:t xml:space="preserve"> </w:t>
      </w:r>
      <w:r>
        <w:rPr>
          <w:rFonts w:ascii="仿宋" w:hAnsi="仿宋" w:eastAsia="仿宋" w:cs="仿宋"/>
          <w:spacing w:val="19"/>
          <w:sz w:val="31"/>
          <w:szCs w:val="31"/>
        </w:rPr>
        <w:t>安装</w:t>
      </w:r>
    </w:p>
    <w:p w14:paraId="79DCED59">
      <w:pPr>
        <w:spacing w:line="350" w:lineRule="auto"/>
        <w:rPr>
          <w:rFonts w:ascii="仿宋" w:hAnsi="仿宋" w:eastAsia="仿宋" w:cs="仿宋"/>
          <w:sz w:val="31"/>
          <w:szCs w:val="31"/>
        </w:rPr>
        <w:sectPr>
          <w:footerReference r:id="rId19" w:type="default"/>
          <w:pgSz w:w="11906" w:h="16840"/>
          <w:pgMar w:top="1431" w:right="1785" w:bottom="1117" w:left="1785" w:header="0" w:footer="750" w:gutter="0"/>
          <w:cols w:space="720" w:num="1"/>
        </w:sectPr>
      </w:pPr>
    </w:p>
    <w:p w14:paraId="6ECD6886">
      <w:pPr>
        <w:spacing w:before="174" w:line="316" w:lineRule="auto"/>
        <w:ind w:left="12" w:firstLine="7"/>
        <w:rPr>
          <w:rFonts w:ascii="仿宋" w:hAnsi="仿宋" w:eastAsia="仿宋" w:cs="仿宋"/>
          <w:sz w:val="31"/>
          <w:szCs w:val="31"/>
        </w:rPr>
      </w:pPr>
      <w:r>
        <w:rPr>
          <w:rFonts w:ascii="仿宋" w:hAnsi="仿宋" w:eastAsia="仿宋" w:cs="仿宋"/>
          <w:spacing w:val="10"/>
          <w:sz w:val="31"/>
          <w:szCs w:val="31"/>
        </w:rPr>
        <w:t>工程建模计量软件，建筑与装饰工程计价软</w:t>
      </w:r>
      <w:r>
        <w:rPr>
          <w:rFonts w:ascii="仿宋" w:hAnsi="仿宋" w:eastAsia="仿宋" w:cs="仿宋"/>
          <w:spacing w:val="9"/>
          <w:sz w:val="31"/>
          <w:szCs w:val="31"/>
        </w:rPr>
        <w:t>件，安装工程计</w:t>
      </w:r>
      <w:r>
        <w:rPr>
          <w:rFonts w:ascii="仿宋" w:hAnsi="仿宋" w:eastAsia="仿宋" w:cs="仿宋"/>
          <w:spacing w:val="7"/>
          <w:sz w:val="31"/>
          <w:szCs w:val="31"/>
        </w:rPr>
        <w:t>价软件，考试平台。</w:t>
      </w:r>
    </w:p>
    <w:p w14:paraId="1BCCAF1B">
      <w:pPr>
        <w:pStyle w:val="2"/>
        <w:spacing w:line="330" w:lineRule="auto"/>
        <w:ind w:left="12" w:firstLine="638"/>
        <w:rPr>
          <w:sz w:val="31"/>
          <w:szCs w:val="31"/>
        </w:rPr>
      </w:pPr>
      <w:r>
        <w:rPr>
          <w:spacing w:val="-9"/>
          <w:sz w:val="31"/>
          <w:szCs w:val="31"/>
        </w:rPr>
        <w:t xml:space="preserve">6. </w:t>
      </w:r>
      <w:r>
        <w:rPr>
          <w:rFonts w:ascii="仿宋" w:hAnsi="仿宋" w:eastAsia="仿宋" w:cs="仿宋"/>
          <w:spacing w:val="-9"/>
          <w:sz w:val="31"/>
          <w:szCs w:val="31"/>
        </w:rPr>
        <w:t>软</w:t>
      </w:r>
      <w:r>
        <w:rPr>
          <w:rFonts w:ascii="仿宋" w:hAnsi="仿宋" w:eastAsia="仿宋" w:cs="仿宋"/>
          <w:spacing w:val="-88"/>
          <w:sz w:val="31"/>
          <w:szCs w:val="31"/>
        </w:rPr>
        <w:t xml:space="preserve"> </w:t>
      </w:r>
      <w:r>
        <w:rPr>
          <w:rFonts w:ascii="仿宋" w:hAnsi="仿宋" w:eastAsia="仿宋" w:cs="仿宋"/>
          <w:spacing w:val="-9"/>
          <w:sz w:val="31"/>
          <w:szCs w:val="31"/>
        </w:rPr>
        <w:t>件</w:t>
      </w:r>
      <w:r>
        <w:rPr>
          <w:rFonts w:ascii="仿宋" w:hAnsi="仿宋" w:eastAsia="仿宋" w:cs="仿宋"/>
          <w:spacing w:val="-88"/>
          <w:sz w:val="31"/>
          <w:szCs w:val="31"/>
        </w:rPr>
        <w:t xml:space="preserve"> </w:t>
      </w:r>
      <w:r>
        <w:rPr>
          <w:rFonts w:ascii="仿宋" w:hAnsi="仿宋" w:eastAsia="仿宋" w:cs="仿宋"/>
          <w:spacing w:val="-9"/>
          <w:sz w:val="31"/>
          <w:szCs w:val="31"/>
        </w:rPr>
        <w:t>版</w:t>
      </w:r>
      <w:r>
        <w:rPr>
          <w:rFonts w:ascii="仿宋" w:hAnsi="仿宋" w:eastAsia="仿宋" w:cs="仿宋"/>
          <w:spacing w:val="-85"/>
          <w:sz w:val="31"/>
          <w:szCs w:val="31"/>
        </w:rPr>
        <w:t xml:space="preserve"> </w:t>
      </w:r>
      <w:r>
        <w:rPr>
          <w:rFonts w:ascii="仿宋" w:hAnsi="仿宋" w:eastAsia="仿宋" w:cs="仿宋"/>
          <w:spacing w:val="-9"/>
          <w:sz w:val="31"/>
          <w:szCs w:val="31"/>
        </w:rPr>
        <w:t>本</w:t>
      </w:r>
      <w:r>
        <w:rPr>
          <w:rFonts w:ascii="仿宋" w:hAnsi="仿宋" w:eastAsia="仿宋" w:cs="仿宋"/>
          <w:spacing w:val="-68"/>
          <w:sz w:val="31"/>
          <w:szCs w:val="31"/>
        </w:rPr>
        <w:t xml:space="preserve"> </w:t>
      </w:r>
      <w:r>
        <w:rPr>
          <w:rFonts w:ascii="仿宋" w:hAnsi="仿宋" w:eastAsia="仿宋" w:cs="仿宋"/>
          <w:spacing w:val="-9"/>
          <w:sz w:val="31"/>
          <w:szCs w:val="31"/>
        </w:rPr>
        <w:t>号</w:t>
      </w:r>
      <w:r>
        <w:rPr>
          <w:rFonts w:ascii="仿宋" w:hAnsi="仿宋" w:eastAsia="仿宋" w:cs="仿宋"/>
          <w:spacing w:val="-66"/>
          <w:sz w:val="31"/>
          <w:szCs w:val="31"/>
        </w:rPr>
        <w:t xml:space="preserve"> </w:t>
      </w:r>
      <w:r>
        <w:rPr>
          <w:rFonts w:ascii="仿宋" w:hAnsi="仿宋" w:eastAsia="仿宋" w:cs="仿宋"/>
          <w:spacing w:val="-9"/>
          <w:sz w:val="31"/>
          <w:szCs w:val="31"/>
        </w:rPr>
        <w:t>：</w:t>
      </w:r>
      <w:r>
        <w:rPr>
          <w:rFonts w:ascii="仿宋" w:hAnsi="仿宋" w:eastAsia="仿宋" w:cs="仿宋"/>
          <w:spacing w:val="-64"/>
          <w:sz w:val="31"/>
          <w:szCs w:val="31"/>
        </w:rPr>
        <w:t xml:space="preserve"> </w:t>
      </w:r>
      <w:r>
        <w:rPr>
          <w:rFonts w:ascii="仿宋" w:hAnsi="仿宋" w:eastAsia="仿宋" w:cs="仿宋"/>
          <w:spacing w:val="-9"/>
          <w:sz w:val="31"/>
          <w:szCs w:val="31"/>
        </w:rPr>
        <w:t>广</w:t>
      </w:r>
      <w:r>
        <w:rPr>
          <w:rFonts w:ascii="仿宋" w:hAnsi="仿宋" w:eastAsia="仿宋" w:cs="仿宋"/>
          <w:spacing w:val="-84"/>
          <w:sz w:val="31"/>
          <w:szCs w:val="31"/>
        </w:rPr>
        <w:t xml:space="preserve"> </w:t>
      </w:r>
      <w:r>
        <w:rPr>
          <w:rFonts w:ascii="仿宋" w:hAnsi="仿宋" w:eastAsia="仿宋" w:cs="仿宋"/>
          <w:spacing w:val="-9"/>
          <w:sz w:val="31"/>
          <w:szCs w:val="31"/>
        </w:rPr>
        <w:t>联</w:t>
      </w:r>
      <w:r>
        <w:rPr>
          <w:rFonts w:ascii="仿宋" w:hAnsi="仿宋" w:eastAsia="仿宋" w:cs="仿宋"/>
          <w:spacing w:val="-83"/>
          <w:sz w:val="31"/>
          <w:szCs w:val="31"/>
        </w:rPr>
        <w:t xml:space="preserve"> </w:t>
      </w:r>
      <w:r>
        <w:rPr>
          <w:rFonts w:ascii="仿宋" w:hAnsi="仿宋" w:eastAsia="仿宋" w:cs="仿宋"/>
          <w:spacing w:val="-9"/>
          <w:sz w:val="31"/>
          <w:szCs w:val="31"/>
        </w:rPr>
        <w:t>达</w:t>
      </w:r>
      <w:r>
        <w:rPr>
          <w:rFonts w:ascii="仿宋" w:hAnsi="仿宋" w:eastAsia="仿宋" w:cs="仿宋"/>
          <w:spacing w:val="-74"/>
          <w:sz w:val="31"/>
          <w:szCs w:val="31"/>
        </w:rPr>
        <w:t xml:space="preserve"> </w:t>
      </w:r>
      <w:r>
        <w:rPr>
          <w:spacing w:val="-9"/>
          <w:sz w:val="31"/>
          <w:szCs w:val="31"/>
        </w:rPr>
        <w:t xml:space="preserve">BIM </w:t>
      </w:r>
      <w:r>
        <w:rPr>
          <w:rFonts w:ascii="仿宋" w:hAnsi="仿宋" w:eastAsia="仿宋" w:cs="仿宋"/>
          <w:spacing w:val="-9"/>
          <w:sz w:val="31"/>
          <w:szCs w:val="31"/>
        </w:rPr>
        <w:t>土</w:t>
      </w:r>
      <w:r>
        <w:rPr>
          <w:rFonts w:ascii="仿宋" w:hAnsi="仿宋" w:eastAsia="仿宋" w:cs="仿宋"/>
          <w:spacing w:val="-87"/>
          <w:sz w:val="31"/>
          <w:szCs w:val="31"/>
        </w:rPr>
        <w:t xml:space="preserve"> </w:t>
      </w:r>
      <w:r>
        <w:rPr>
          <w:rFonts w:ascii="仿宋" w:hAnsi="仿宋" w:eastAsia="仿宋" w:cs="仿宋"/>
          <w:spacing w:val="-9"/>
          <w:sz w:val="31"/>
          <w:szCs w:val="31"/>
        </w:rPr>
        <w:t>建</w:t>
      </w:r>
      <w:r>
        <w:rPr>
          <w:rFonts w:ascii="仿宋" w:hAnsi="仿宋" w:eastAsia="仿宋" w:cs="仿宋"/>
          <w:spacing w:val="-75"/>
          <w:sz w:val="31"/>
          <w:szCs w:val="31"/>
        </w:rPr>
        <w:t xml:space="preserve"> </w:t>
      </w:r>
      <w:r>
        <w:rPr>
          <w:rFonts w:ascii="仿宋" w:hAnsi="仿宋" w:eastAsia="仿宋" w:cs="仿宋"/>
          <w:spacing w:val="-9"/>
          <w:sz w:val="31"/>
          <w:szCs w:val="31"/>
        </w:rPr>
        <w:t>计</w:t>
      </w:r>
      <w:r>
        <w:rPr>
          <w:rFonts w:ascii="仿宋" w:hAnsi="仿宋" w:eastAsia="仿宋" w:cs="仿宋"/>
          <w:spacing w:val="-77"/>
          <w:sz w:val="31"/>
          <w:szCs w:val="31"/>
        </w:rPr>
        <w:t xml:space="preserve"> </w:t>
      </w:r>
      <w:r>
        <w:rPr>
          <w:rFonts w:ascii="仿宋" w:hAnsi="仿宋" w:eastAsia="仿宋" w:cs="仿宋"/>
          <w:spacing w:val="-9"/>
          <w:sz w:val="31"/>
          <w:szCs w:val="31"/>
        </w:rPr>
        <w:t>量</w:t>
      </w:r>
      <w:r>
        <w:rPr>
          <w:rFonts w:ascii="仿宋" w:hAnsi="仿宋" w:eastAsia="仿宋" w:cs="仿宋"/>
          <w:spacing w:val="-62"/>
          <w:sz w:val="31"/>
          <w:szCs w:val="31"/>
        </w:rPr>
        <w:t xml:space="preserve"> </w:t>
      </w:r>
      <w:r>
        <w:rPr>
          <w:rFonts w:ascii="仿宋" w:hAnsi="仿宋" w:eastAsia="仿宋" w:cs="仿宋"/>
          <w:spacing w:val="-9"/>
          <w:sz w:val="31"/>
          <w:szCs w:val="31"/>
        </w:rPr>
        <w:t>一</w:t>
      </w:r>
      <w:r>
        <w:rPr>
          <w:rFonts w:ascii="仿宋" w:hAnsi="仿宋" w:eastAsia="仿宋" w:cs="仿宋"/>
          <w:spacing w:val="-92"/>
          <w:sz w:val="31"/>
          <w:szCs w:val="31"/>
        </w:rPr>
        <w:t xml:space="preserve"> </w:t>
      </w:r>
      <w:r>
        <w:rPr>
          <w:rFonts w:ascii="仿宋" w:hAnsi="仿宋" w:eastAsia="仿宋" w:cs="仿宋"/>
          <w:spacing w:val="-9"/>
          <w:sz w:val="31"/>
          <w:szCs w:val="31"/>
        </w:rPr>
        <w:t>体</w:t>
      </w:r>
      <w:r>
        <w:rPr>
          <w:rFonts w:ascii="仿宋" w:hAnsi="仿宋" w:eastAsia="仿宋" w:cs="仿宋"/>
          <w:spacing w:val="-71"/>
          <w:sz w:val="31"/>
          <w:szCs w:val="31"/>
        </w:rPr>
        <w:t xml:space="preserve"> </w:t>
      </w:r>
      <w:r>
        <w:rPr>
          <w:rFonts w:ascii="仿宋" w:hAnsi="仿宋" w:eastAsia="仿宋" w:cs="仿宋"/>
          <w:spacing w:val="-9"/>
          <w:sz w:val="31"/>
          <w:szCs w:val="31"/>
        </w:rPr>
        <w:t>化</w:t>
      </w:r>
      <w:r>
        <w:rPr>
          <w:rFonts w:ascii="仿宋" w:hAnsi="仿宋" w:eastAsia="仿宋" w:cs="仿宋"/>
          <w:spacing w:val="-80"/>
          <w:sz w:val="31"/>
          <w:szCs w:val="31"/>
        </w:rPr>
        <w:t xml:space="preserve"> </w:t>
      </w:r>
      <w:r>
        <w:rPr>
          <w:rFonts w:ascii="仿宋" w:hAnsi="仿宋" w:eastAsia="仿宋" w:cs="仿宋"/>
          <w:spacing w:val="-9"/>
          <w:sz w:val="31"/>
          <w:szCs w:val="31"/>
        </w:rPr>
        <w:t>平</w:t>
      </w:r>
      <w:r>
        <w:rPr>
          <w:rFonts w:ascii="仿宋" w:hAnsi="仿宋" w:eastAsia="仿宋" w:cs="仿宋"/>
          <w:spacing w:val="-45"/>
          <w:sz w:val="31"/>
          <w:szCs w:val="31"/>
        </w:rPr>
        <w:t xml:space="preserve"> </w:t>
      </w:r>
      <w:r>
        <w:rPr>
          <w:rFonts w:ascii="仿宋" w:hAnsi="仿宋" w:eastAsia="仿宋" w:cs="仿宋"/>
          <w:spacing w:val="-9"/>
          <w:sz w:val="31"/>
          <w:szCs w:val="31"/>
        </w:rPr>
        <w:t>台</w:t>
      </w:r>
      <w:r>
        <w:rPr>
          <w:sz w:val="31"/>
          <w:szCs w:val="31"/>
        </w:rPr>
        <w:t>GTJ</w:t>
      </w:r>
      <w:r>
        <w:rPr>
          <w:spacing w:val="8"/>
          <w:sz w:val="31"/>
          <w:szCs w:val="31"/>
        </w:rPr>
        <w:t>2026</w:t>
      </w:r>
      <w:r>
        <w:rPr>
          <w:spacing w:val="-44"/>
          <w:sz w:val="31"/>
          <w:szCs w:val="31"/>
        </w:rPr>
        <w:t xml:space="preserve"> </w:t>
      </w:r>
      <w:r>
        <w:rPr>
          <w:rFonts w:ascii="仿宋" w:hAnsi="仿宋" w:eastAsia="仿宋" w:cs="仿宋"/>
          <w:spacing w:val="8"/>
          <w:sz w:val="31"/>
          <w:szCs w:val="31"/>
        </w:rPr>
        <w:t>、广联达</w:t>
      </w:r>
      <w:r>
        <w:rPr>
          <w:sz w:val="31"/>
          <w:szCs w:val="31"/>
        </w:rPr>
        <w:t>BIM</w:t>
      </w:r>
      <w:r>
        <w:rPr>
          <w:rFonts w:ascii="仿宋" w:hAnsi="仿宋" w:eastAsia="仿宋" w:cs="仿宋"/>
          <w:spacing w:val="8"/>
          <w:sz w:val="31"/>
          <w:szCs w:val="31"/>
        </w:rPr>
        <w:t>安装计量软件</w:t>
      </w:r>
      <w:r>
        <w:rPr>
          <w:sz w:val="31"/>
          <w:szCs w:val="31"/>
        </w:rPr>
        <w:t>GQI</w:t>
      </w:r>
      <w:r>
        <w:rPr>
          <w:spacing w:val="8"/>
          <w:sz w:val="31"/>
          <w:szCs w:val="31"/>
        </w:rPr>
        <w:t>2026</w:t>
      </w:r>
      <w:r>
        <w:rPr>
          <w:spacing w:val="-43"/>
          <w:sz w:val="31"/>
          <w:szCs w:val="31"/>
        </w:rPr>
        <w:t xml:space="preserve"> </w:t>
      </w:r>
      <w:r>
        <w:rPr>
          <w:rFonts w:ascii="仿宋" w:hAnsi="仿宋" w:eastAsia="仿宋" w:cs="仿宋"/>
          <w:spacing w:val="8"/>
          <w:sz w:val="31"/>
          <w:szCs w:val="31"/>
        </w:rPr>
        <w:t>、广联</w:t>
      </w:r>
      <w:r>
        <w:rPr>
          <w:rFonts w:ascii="仿宋" w:hAnsi="仿宋" w:eastAsia="仿宋" w:cs="仿宋"/>
          <w:spacing w:val="7"/>
          <w:sz w:val="31"/>
          <w:szCs w:val="31"/>
        </w:rPr>
        <w:t>达云计</w:t>
      </w:r>
      <w:r>
        <w:rPr>
          <w:rFonts w:ascii="仿宋" w:hAnsi="仿宋" w:eastAsia="仿宋" w:cs="仿宋"/>
          <w:spacing w:val="9"/>
          <w:sz w:val="31"/>
          <w:szCs w:val="31"/>
        </w:rPr>
        <w:t>价平台</w:t>
      </w:r>
      <w:r>
        <w:rPr>
          <w:sz w:val="31"/>
          <w:szCs w:val="31"/>
        </w:rPr>
        <w:t>GCCP</w:t>
      </w:r>
      <w:r>
        <w:rPr>
          <w:spacing w:val="9"/>
          <w:sz w:val="31"/>
          <w:szCs w:val="31"/>
        </w:rPr>
        <w:t>7.0</w:t>
      </w:r>
    </w:p>
    <w:p w14:paraId="791136CC">
      <w:pPr>
        <w:pStyle w:val="2"/>
        <w:spacing w:before="77" w:line="333" w:lineRule="auto"/>
        <w:ind w:left="32" w:right="2" w:firstLine="620"/>
        <w:rPr>
          <w:rFonts w:ascii="仿宋" w:hAnsi="仿宋" w:eastAsia="仿宋" w:cs="仿宋"/>
          <w:sz w:val="31"/>
          <w:szCs w:val="31"/>
        </w:rPr>
      </w:pPr>
      <w:r>
        <w:rPr>
          <w:spacing w:val="11"/>
          <w:sz w:val="31"/>
          <w:szCs w:val="31"/>
        </w:rPr>
        <w:t>7.</w:t>
      </w:r>
      <w:r>
        <w:rPr>
          <w:rFonts w:ascii="仿宋" w:hAnsi="仿宋" w:eastAsia="仿宋" w:cs="仿宋"/>
          <w:spacing w:val="11"/>
          <w:sz w:val="31"/>
          <w:szCs w:val="31"/>
        </w:rPr>
        <w:t>服务器与选手计算机必须在一个局域网内，局域网通</w:t>
      </w:r>
      <w:r>
        <w:rPr>
          <w:rFonts w:ascii="仿宋" w:hAnsi="仿宋" w:eastAsia="仿宋" w:cs="仿宋"/>
          <w:spacing w:val="3"/>
          <w:sz w:val="31"/>
          <w:szCs w:val="31"/>
        </w:rPr>
        <w:t>畅无通信故障。</w:t>
      </w:r>
    </w:p>
    <w:p w14:paraId="34200B0D">
      <w:pPr>
        <w:spacing w:line="227" w:lineRule="auto"/>
        <w:ind w:left="658"/>
        <w:outlineLvl w:val="1"/>
        <w:rPr>
          <w:rFonts w:ascii="黑体" w:hAnsi="黑体" w:eastAsia="黑体" w:cs="黑体"/>
          <w:sz w:val="31"/>
          <w:szCs w:val="31"/>
        </w:rPr>
      </w:pPr>
      <w:r>
        <w:rPr>
          <w:rFonts w:ascii="黑体" w:hAnsi="黑体" w:eastAsia="黑体" w:cs="黑体"/>
          <w:spacing w:val="6"/>
          <w:sz w:val="31"/>
          <w:szCs w:val="31"/>
        </w:rPr>
        <w:t>九、竞赛样题</w:t>
      </w:r>
    </w:p>
    <w:p w14:paraId="02ECC923">
      <w:pPr>
        <w:spacing w:before="182" w:line="222" w:lineRule="auto"/>
        <w:ind w:left="666"/>
        <w:rPr>
          <w:rFonts w:ascii="仿宋" w:hAnsi="仿宋" w:eastAsia="仿宋" w:cs="仿宋"/>
          <w:sz w:val="31"/>
          <w:szCs w:val="31"/>
        </w:rPr>
      </w:pPr>
      <w:r>
        <w:rPr>
          <w:rFonts w:ascii="仿宋" w:hAnsi="仿宋" w:eastAsia="仿宋" w:cs="仿宋"/>
          <w:spacing w:val="3"/>
          <w:sz w:val="31"/>
          <w:szCs w:val="31"/>
        </w:rPr>
        <w:t>见文后附件。</w:t>
      </w:r>
    </w:p>
    <w:p w14:paraId="358EAD58">
      <w:pPr>
        <w:spacing w:before="184" w:line="227" w:lineRule="auto"/>
        <w:ind w:left="654"/>
        <w:outlineLvl w:val="1"/>
        <w:rPr>
          <w:rFonts w:ascii="黑体" w:hAnsi="黑体" w:eastAsia="黑体" w:cs="黑体"/>
          <w:sz w:val="31"/>
          <w:szCs w:val="31"/>
        </w:rPr>
      </w:pPr>
      <w:r>
        <w:rPr>
          <w:rFonts w:ascii="黑体" w:hAnsi="黑体" w:eastAsia="黑体" w:cs="黑体"/>
          <w:spacing w:val="7"/>
          <w:sz w:val="31"/>
          <w:szCs w:val="31"/>
        </w:rPr>
        <w:t>十、成绩评定</w:t>
      </w:r>
    </w:p>
    <w:p w14:paraId="13287DCD">
      <w:pPr>
        <w:pStyle w:val="2"/>
        <w:spacing w:before="119" w:line="331" w:lineRule="auto"/>
        <w:ind w:left="10" w:right="7" w:firstLine="649"/>
        <w:rPr>
          <w:rFonts w:ascii="仿宋" w:hAnsi="仿宋" w:eastAsia="仿宋" w:cs="仿宋"/>
          <w:sz w:val="31"/>
          <w:szCs w:val="31"/>
        </w:rPr>
      </w:pPr>
      <w:r>
        <w:rPr>
          <w:rFonts w:ascii="仿宋" w:hAnsi="仿宋" w:eastAsia="仿宋" w:cs="仿宋"/>
          <w:spacing w:val="15"/>
          <w:sz w:val="31"/>
          <w:szCs w:val="31"/>
        </w:rPr>
        <w:t>贯彻落实</w:t>
      </w:r>
      <w:r>
        <w:rPr>
          <w:spacing w:val="15"/>
          <w:sz w:val="31"/>
          <w:szCs w:val="31"/>
        </w:rPr>
        <w:t>2026</w:t>
      </w:r>
      <w:r>
        <w:rPr>
          <w:rFonts w:ascii="仿宋" w:hAnsi="仿宋" w:eastAsia="仿宋" w:cs="仿宋"/>
          <w:spacing w:val="15"/>
          <w:sz w:val="31"/>
          <w:szCs w:val="31"/>
        </w:rPr>
        <w:t>年海南省职业院校技能大赛（</w:t>
      </w:r>
      <w:r>
        <w:rPr>
          <w:rFonts w:ascii="仿宋" w:hAnsi="仿宋" w:eastAsia="仿宋" w:cs="仿宋"/>
          <w:spacing w:val="-64"/>
          <w:sz w:val="31"/>
          <w:szCs w:val="31"/>
        </w:rPr>
        <w:t xml:space="preserve"> </w:t>
      </w:r>
      <w:r>
        <w:rPr>
          <w:rFonts w:ascii="仿宋" w:hAnsi="仿宋" w:eastAsia="仿宋" w:cs="仿宋"/>
          <w:spacing w:val="15"/>
          <w:sz w:val="31"/>
          <w:szCs w:val="31"/>
        </w:rPr>
        <w:t>高职组）</w:t>
      </w:r>
      <w:r>
        <w:rPr>
          <w:rFonts w:ascii="仿宋" w:hAnsi="仿宋" w:eastAsia="仿宋" w:cs="仿宋"/>
          <w:spacing w:val="9"/>
          <w:sz w:val="31"/>
          <w:szCs w:val="31"/>
        </w:rPr>
        <w:t>公开、公平、公正、独立、透明的成绩评定原则。</w:t>
      </w:r>
    </w:p>
    <w:p w14:paraId="5EA0F3A0">
      <w:pPr>
        <w:spacing w:before="67" w:line="229" w:lineRule="auto"/>
        <w:ind w:left="676"/>
        <w:outlineLvl w:val="2"/>
        <w:rPr>
          <w:rFonts w:ascii="楷体" w:hAnsi="楷体" w:eastAsia="楷体" w:cs="楷体"/>
          <w:sz w:val="31"/>
          <w:szCs w:val="31"/>
        </w:rPr>
      </w:pPr>
      <w:r>
        <w:rPr>
          <w:rFonts w:ascii="楷体" w:hAnsi="楷体" w:eastAsia="楷体" w:cs="楷体"/>
          <w:spacing w:val="4"/>
          <w:sz w:val="31"/>
          <w:szCs w:val="31"/>
        </w:rPr>
        <w:t>（一）评分标准</w:t>
      </w:r>
    </w:p>
    <w:p w14:paraId="3168124F">
      <w:pPr>
        <w:pStyle w:val="2"/>
        <w:spacing w:before="184" w:line="333" w:lineRule="auto"/>
        <w:ind w:left="8" w:firstLine="663"/>
        <w:rPr>
          <w:rFonts w:ascii="仿宋" w:hAnsi="仿宋" w:eastAsia="仿宋" w:cs="仿宋"/>
          <w:sz w:val="31"/>
          <w:szCs w:val="31"/>
        </w:rPr>
      </w:pPr>
      <w:r>
        <w:rPr>
          <w:spacing w:val="11"/>
          <w:sz w:val="31"/>
          <w:szCs w:val="31"/>
        </w:rPr>
        <w:t>1.</w:t>
      </w:r>
      <w:r>
        <w:rPr>
          <w:rFonts w:ascii="仿宋" w:hAnsi="仿宋" w:eastAsia="仿宋" w:cs="仿宋"/>
          <w:spacing w:val="11"/>
          <w:sz w:val="31"/>
          <w:szCs w:val="31"/>
        </w:rPr>
        <w:t>采取竞赛任务得分、错误不传递、累计</w:t>
      </w:r>
      <w:r>
        <w:rPr>
          <w:rFonts w:ascii="仿宋" w:hAnsi="仿宋" w:eastAsia="仿宋" w:cs="仿宋"/>
          <w:spacing w:val="10"/>
          <w:sz w:val="31"/>
          <w:szCs w:val="31"/>
        </w:rPr>
        <w:t>总分的计分方式。分别计算各竞赛任务得分，按规定比例计入团体总分。三个模块得分和竞赛团体总分均采用百分制计分，精确到小</w:t>
      </w:r>
      <w:r>
        <w:rPr>
          <w:rFonts w:ascii="仿宋" w:hAnsi="仿宋" w:eastAsia="仿宋" w:cs="仿宋"/>
          <w:spacing w:val="5"/>
          <w:sz w:val="31"/>
          <w:szCs w:val="31"/>
        </w:rPr>
        <w:t>数点后</w:t>
      </w:r>
      <w:r>
        <w:rPr>
          <w:spacing w:val="5"/>
          <w:sz w:val="31"/>
          <w:szCs w:val="31"/>
        </w:rPr>
        <w:t>2</w:t>
      </w:r>
      <w:r>
        <w:rPr>
          <w:rFonts w:ascii="仿宋" w:hAnsi="仿宋" w:eastAsia="仿宋" w:cs="仿宋"/>
          <w:spacing w:val="5"/>
          <w:sz w:val="31"/>
          <w:szCs w:val="31"/>
        </w:rPr>
        <w:t>位。</w:t>
      </w:r>
      <w:r>
        <w:rPr>
          <w:rFonts w:ascii="仿宋" w:hAnsi="仿宋" w:eastAsia="仿宋" w:cs="仿宋"/>
          <w:spacing w:val="-57"/>
          <w:sz w:val="31"/>
          <w:szCs w:val="31"/>
        </w:rPr>
        <w:t xml:space="preserve"> </w:t>
      </w:r>
      <w:r>
        <w:rPr>
          <w:rFonts w:ascii="仿宋" w:hAnsi="仿宋" w:eastAsia="仿宋" w:cs="仿宋"/>
          <w:spacing w:val="5"/>
          <w:sz w:val="31"/>
          <w:szCs w:val="31"/>
        </w:rPr>
        <w:t>“模块一</w:t>
      </w:r>
      <w:r>
        <w:rPr>
          <w:rFonts w:ascii="仿宋" w:hAnsi="仿宋" w:eastAsia="仿宋" w:cs="仿宋"/>
          <w:spacing w:val="-38"/>
          <w:sz w:val="31"/>
          <w:szCs w:val="31"/>
        </w:rPr>
        <w:t xml:space="preserve"> </w:t>
      </w:r>
      <w:r>
        <w:rPr>
          <w:sz w:val="31"/>
          <w:szCs w:val="31"/>
        </w:rPr>
        <w:t>BIM</w:t>
      </w:r>
      <w:r>
        <w:rPr>
          <w:spacing w:val="5"/>
          <w:sz w:val="31"/>
          <w:szCs w:val="31"/>
        </w:rPr>
        <w:t xml:space="preserve"> </w:t>
      </w:r>
      <w:r>
        <w:rPr>
          <w:rFonts w:ascii="仿宋" w:hAnsi="仿宋" w:eastAsia="仿宋" w:cs="仿宋"/>
          <w:spacing w:val="5"/>
          <w:sz w:val="31"/>
          <w:szCs w:val="31"/>
        </w:rPr>
        <w:t>建模和招标工程量清单编制”</w:t>
      </w:r>
      <w:r>
        <w:rPr>
          <w:rFonts w:ascii="仿宋" w:hAnsi="仿宋" w:eastAsia="仿宋" w:cs="仿宋"/>
          <w:spacing w:val="-113"/>
          <w:sz w:val="31"/>
          <w:szCs w:val="31"/>
        </w:rPr>
        <w:t xml:space="preserve"> </w:t>
      </w:r>
      <w:r>
        <w:rPr>
          <w:rFonts w:ascii="仿宋" w:hAnsi="仿宋" w:eastAsia="仿宋" w:cs="仿宋"/>
          <w:spacing w:val="5"/>
          <w:sz w:val="31"/>
          <w:szCs w:val="31"/>
        </w:rPr>
        <w:t>的</w:t>
      </w:r>
      <w:r>
        <w:rPr>
          <w:rFonts w:ascii="仿宋" w:hAnsi="仿宋" w:eastAsia="仿宋" w:cs="仿宋"/>
          <w:spacing w:val="4"/>
          <w:sz w:val="31"/>
          <w:szCs w:val="31"/>
        </w:rPr>
        <w:t>满分为</w:t>
      </w:r>
      <w:r>
        <w:rPr>
          <w:spacing w:val="4"/>
          <w:sz w:val="31"/>
          <w:szCs w:val="31"/>
        </w:rPr>
        <w:t>100</w:t>
      </w:r>
      <w:r>
        <w:rPr>
          <w:rFonts w:ascii="仿宋" w:hAnsi="仿宋" w:eastAsia="仿宋" w:cs="仿宋"/>
          <w:spacing w:val="4"/>
          <w:sz w:val="31"/>
          <w:szCs w:val="31"/>
        </w:rPr>
        <w:t>分，</w:t>
      </w:r>
      <w:r>
        <w:rPr>
          <w:rFonts w:ascii="仿宋" w:hAnsi="仿宋" w:eastAsia="仿宋" w:cs="仿宋"/>
          <w:spacing w:val="-77"/>
          <w:sz w:val="31"/>
          <w:szCs w:val="31"/>
        </w:rPr>
        <w:t xml:space="preserve"> </w:t>
      </w:r>
      <w:r>
        <w:rPr>
          <w:rFonts w:ascii="仿宋" w:hAnsi="仿宋" w:eastAsia="仿宋" w:cs="仿宋"/>
          <w:spacing w:val="4"/>
          <w:sz w:val="31"/>
          <w:szCs w:val="31"/>
        </w:rPr>
        <w:t>占竞赛团体总分权重</w:t>
      </w:r>
      <w:r>
        <w:rPr>
          <w:spacing w:val="4"/>
          <w:sz w:val="31"/>
          <w:szCs w:val="31"/>
        </w:rPr>
        <w:t>50%</w:t>
      </w:r>
      <w:r>
        <w:rPr>
          <w:rFonts w:ascii="仿宋" w:hAnsi="仿宋" w:eastAsia="仿宋" w:cs="仿宋"/>
          <w:spacing w:val="4"/>
          <w:sz w:val="31"/>
          <w:szCs w:val="31"/>
        </w:rPr>
        <w:t>；</w:t>
      </w:r>
      <w:r>
        <w:rPr>
          <w:rFonts w:ascii="仿宋" w:hAnsi="仿宋" w:eastAsia="仿宋" w:cs="仿宋"/>
          <w:spacing w:val="-84"/>
          <w:sz w:val="31"/>
          <w:szCs w:val="31"/>
        </w:rPr>
        <w:t xml:space="preserve"> </w:t>
      </w:r>
      <w:r>
        <w:rPr>
          <w:rFonts w:ascii="仿宋" w:hAnsi="仿宋" w:eastAsia="仿宋" w:cs="仿宋"/>
          <w:spacing w:val="4"/>
          <w:sz w:val="31"/>
          <w:szCs w:val="31"/>
        </w:rPr>
        <w:t>“模块二</w:t>
      </w:r>
      <w:r>
        <w:rPr>
          <w:rFonts w:ascii="仿宋" w:hAnsi="仿宋" w:eastAsia="仿宋" w:cs="仿宋"/>
          <w:spacing w:val="-47"/>
          <w:sz w:val="31"/>
          <w:szCs w:val="31"/>
        </w:rPr>
        <w:t xml:space="preserve"> </w:t>
      </w:r>
      <w:r>
        <w:rPr>
          <w:rFonts w:ascii="仿宋" w:hAnsi="仿宋" w:eastAsia="仿宋" w:cs="仿宋"/>
          <w:spacing w:val="4"/>
          <w:sz w:val="31"/>
          <w:szCs w:val="31"/>
        </w:rPr>
        <w:t>投</w:t>
      </w:r>
      <w:r>
        <w:rPr>
          <w:rFonts w:ascii="仿宋" w:hAnsi="仿宋" w:eastAsia="仿宋" w:cs="仿宋"/>
          <w:spacing w:val="3"/>
          <w:sz w:val="31"/>
          <w:szCs w:val="31"/>
        </w:rPr>
        <w:t>标报</w:t>
      </w:r>
      <w:r>
        <w:rPr>
          <w:rFonts w:ascii="仿宋" w:hAnsi="仿宋" w:eastAsia="仿宋" w:cs="仿宋"/>
          <w:spacing w:val="10"/>
          <w:sz w:val="31"/>
          <w:szCs w:val="31"/>
        </w:rPr>
        <w:t>价文件编制与价款调整”满分为</w:t>
      </w:r>
      <w:r>
        <w:rPr>
          <w:spacing w:val="10"/>
          <w:sz w:val="31"/>
          <w:szCs w:val="31"/>
        </w:rPr>
        <w:t>100</w:t>
      </w:r>
      <w:r>
        <w:rPr>
          <w:rFonts w:ascii="仿宋" w:hAnsi="仿宋" w:eastAsia="仿宋" w:cs="仿宋"/>
          <w:spacing w:val="10"/>
          <w:sz w:val="31"/>
          <w:szCs w:val="31"/>
        </w:rPr>
        <w:t>分，</w:t>
      </w:r>
      <w:r>
        <w:rPr>
          <w:rFonts w:ascii="仿宋" w:hAnsi="仿宋" w:eastAsia="仿宋" w:cs="仿宋"/>
          <w:spacing w:val="-58"/>
          <w:sz w:val="31"/>
          <w:szCs w:val="31"/>
        </w:rPr>
        <w:t xml:space="preserve"> </w:t>
      </w:r>
      <w:r>
        <w:rPr>
          <w:rFonts w:ascii="仿宋" w:hAnsi="仿宋" w:eastAsia="仿宋" w:cs="仿宋"/>
          <w:spacing w:val="10"/>
          <w:sz w:val="31"/>
          <w:szCs w:val="31"/>
        </w:rPr>
        <w:t>占竞赛团体总分权</w:t>
      </w:r>
      <w:r>
        <w:rPr>
          <w:rFonts w:ascii="仿宋" w:hAnsi="仿宋" w:eastAsia="仿宋" w:cs="仿宋"/>
          <w:spacing w:val="16"/>
          <w:sz w:val="31"/>
          <w:szCs w:val="31"/>
        </w:rPr>
        <w:t>重</w:t>
      </w:r>
      <w:r>
        <w:rPr>
          <w:spacing w:val="16"/>
          <w:sz w:val="31"/>
          <w:szCs w:val="31"/>
        </w:rPr>
        <w:t>30%</w:t>
      </w:r>
      <w:r>
        <w:rPr>
          <w:rFonts w:ascii="仿宋" w:hAnsi="仿宋" w:eastAsia="仿宋" w:cs="仿宋"/>
          <w:spacing w:val="16"/>
          <w:sz w:val="31"/>
          <w:szCs w:val="31"/>
        </w:rPr>
        <w:t>；</w:t>
      </w:r>
      <w:r>
        <w:rPr>
          <w:rFonts w:ascii="仿宋" w:hAnsi="仿宋" w:eastAsia="仿宋" w:cs="仿宋"/>
          <w:spacing w:val="-44"/>
          <w:sz w:val="31"/>
          <w:szCs w:val="31"/>
        </w:rPr>
        <w:t xml:space="preserve"> </w:t>
      </w:r>
      <w:r>
        <w:rPr>
          <w:rFonts w:ascii="仿宋" w:hAnsi="仿宋" w:eastAsia="仿宋" w:cs="仿宋"/>
          <w:spacing w:val="16"/>
          <w:sz w:val="31"/>
          <w:szCs w:val="31"/>
        </w:rPr>
        <w:t>“模块三</w:t>
      </w:r>
      <w:r>
        <w:rPr>
          <w:rFonts w:ascii="仿宋" w:hAnsi="仿宋" w:eastAsia="仿宋" w:cs="仿宋"/>
          <w:spacing w:val="-21"/>
          <w:sz w:val="31"/>
          <w:szCs w:val="31"/>
        </w:rPr>
        <w:t xml:space="preserve"> </w:t>
      </w:r>
      <w:r>
        <w:rPr>
          <w:rFonts w:ascii="仿宋" w:hAnsi="仿宋" w:eastAsia="仿宋" w:cs="仿宋"/>
          <w:spacing w:val="16"/>
          <w:sz w:val="31"/>
          <w:szCs w:val="31"/>
        </w:rPr>
        <w:t>全过程造价管理综合应用”满分为</w:t>
      </w:r>
      <w:r>
        <w:rPr>
          <w:spacing w:val="16"/>
          <w:sz w:val="31"/>
          <w:szCs w:val="31"/>
        </w:rPr>
        <w:t>100</w:t>
      </w:r>
      <w:r>
        <w:rPr>
          <w:rFonts w:ascii="仿宋" w:hAnsi="仿宋" w:eastAsia="仿宋" w:cs="仿宋"/>
          <w:spacing w:val="19"/>
          <w:sz w:val="31"/>
          <w:szCs w:val="31"/>
        </w:rPr>
        <w:t>分，按团队选手得分的平均值计算，</w:t>
      </w:r>
      <w:r>
        <w:rPr>
          <w:rFonts w:ascii="仿宋" w:hAnsi="仿宋" w:eastAsia="仿宋" w:cs="仿宋"/>
          <w:spacing w:val="-56"/>
          <w:sz w:val="31"/>
          <w:szCs w:val="31"/>
        </w:rPr>
        <w:t xml:space="preserve"> </w:t>
      </w:r>
      <w:r>
        <w:rPr>
          <w:rFonts w:ascii="仿宋" w:hAnsi="仿宋" w:eastAsia="仿宋" w:cs="仿宋"/>
          <w:spacing w:val="19"/>
          <w:sz w:val="31"/>
          <w:szCs w:val="31"/>
        </w:rPr>
        <w:t>占竞赛团体总分权重</w:t>
      </w:r>
      <w:r>
        <w:rPr>
          <w:spacing w:val="2"/>
          <w:sz w:val="31"/>
          <w:szCs w:val="31"/>
        </w:rPr>
        <w:t>20%</w:t>
      </w:r>
      <w:r>
        <w:rPr>
          <w:rFonts w:ascii="仿宋" w:hAnsi="仿宋" w:eastAsia="仿宋" w:cs="仿宋"/>
          <w:spacing w:val="2"/>
          <w:sz w:val="31"/>
          <w:szCs w:val="31"/>
        </w:rPr>
        <w:t>。</w:t>
      </w:r>
    </w:p>
    <w:p w14:paraId="63E2A477">
      <w:pPr>
        <w:pStyle w:val="2"/>
        <w:spacing w:before="1" w:line="334" w:lineRule="auto"/>
        <w:ind w:left="17" w:firstLine="630"/>
        <w:rPr>
          <w:rFonts w:ascii="仿宋" w:hAnsi="仿宋" w:eastAsia="仿宋" w:cs="仿宋"/>
          <w:sz w:val="31"/>
          <w:szCs w:val="31"/>
        </w:rPr>
      </w:pPr>
      <w:r>
        <w:rPr>
          <w:spacing w:val="24"/>
          <w:sz w:val="31"/>
          <w:szCs w:val="31"/>
        </w:rPr>
        <w:t>2.</w:t>
      </w:r>
      <w:r>
        <w:rPr>
          <w:spacing w:val="-50"/>
          <w:sz w:val="31"/>
          <w:szCs w:val="31"/>
        </w:rPr>
        <w:t xml:space="preserve"> </w:t>
      </w:r>
      <w:r>
        <w:rPr>
          <w:rFonts w:ascii="仿宋" w:hAnsi="仿宋" w:eastAsia="仿宋" w:cs="仿宋"/>
          <w:spacing w:val="24"/>
          <w:sz w:val="31"/>
          <w:szCs w:val="31"/>
        </w:rPr>
        <w:t>在竞赛时段，参赛选手不遵守赛项规程</w:t>
      </w:r>
      <w:r>
        <w:rPr>
          <w:rFonts w:ascii="仿宋" w:hAnsi="仿宋" w:eastAsia="仿宋" w:cs="仿宋"/>
          <w:spacing w:val="23"/>
          <w:sz w:val="31"/>
          <w:szCs w:val="31"/>
        </w:rPr>
        <w:t>，有冒名顶</w:t>
      </w:r>
      <w:r>
        <w:rPr>
          <w:rFonts w:ascii="仿宋" w:hAnsi="仿宋" w:eastAsia="仿宋" w:cs="仿宋"/>
          <w:spacing w:val="10"/>
          <w:sz w:val="31"/>
          <w:szCs w:val="31"/>
        </w:rPr>
        <w:t>替、作弊、扰乱赛场秩序等情形之一的，裁判组根</w:t>
      </w:r>
      <w:r>
        <w:rPr>
          <w:rFonts w:ascii="仿宋" w:hAnsi="仿宋" w:eastAsia="仿宋" w:cs="仿宋"/>
          <w:spacing w:val="9"/>
          <w:sz w:val="31"/>
          <w:szCs w:val="31"/>
        </w:rPr>
        <w:t>据赛项规</w:t>
      </w:r>
    </w:p>
    <w:p w14:paraId="058936B0">
      <w:pPr>
        <w:spacing w:line="334" w:lineRule="auto"/>
        <w:rPr>
          <w:rFonts w:ascii="仿宋" w:hAnsi="仿宋" w:eastAsia="仿宋" w:cs="仿宋"/>
          <w:sz w:val="31"/>
          <w:szCs w:val="31"/>
        </w:rPr>
        <w:sectPr>
          <w:footerReference r:id="rId20" w:type="default"/>
          <w:pgSz w:w="11906" w:h="16840"/>
          <w:pgMar w:top="1431" w:right="1785" w:bottom="1117" w:left="1785" w:header="0" w:footer="752" w:gutter="0"/>
          <w:cols w:space="720" w:num="1"/>
        </w:sectPr>
      </w:pPr>
    </w:p>
    <w:p w14:paraId="1701D76A">
      <w:pPr>
        <w:spacing w:before="171" w:line="317" w:lineRule="auto"/>
        <w:ind w:left="14" w:firstLine="1"/>
        <w:rPr>
          <w:rFonts w:ascii="仿宋" w:hAnsi="仿宋" w:eastAsia="仿宋" w:cs="仿宋"/>
          <w:sz w:val="31"/>
          <w:szCs w:val="31"/>
        </w:rPr>
      </w:pPr>
      <w:r>
        <w:rPr>
          <w:rFonts w:ascii="仿宋" w:hAnsi="仿宋" w:eastAsia="仿宋" w:cs="仿宋"/>
          <w:spacing w:val="22"/>
          <w:sz w:val="31"/>
          <w:szCs w:val="31"/>
        </w:rPr>
        <w:t>程和相关要求，给予选手警告、停止比赛、取消成绩的处</w:t>
      </w:r>
      <w:r>
        <w:rPr>
          <w:rFonts w:ascii="仿宋" w:hAnsi="仿宋" w:eastAsia="仿宋" w:cs="仿宋"/>
          <w:spacing w:val="-3"/>
          <w:sz w:val="31"/>
          <w:szCs w:val="31"/>
        </w:rPr>
        <w:t>分。</w:t>
      </w:r>
    </w:p>
    <w:p w14:paraId="678195D5">
      <w:pPr>
        <w:pStyle w:val="2"/>
        <w:spacing w:line="434" w:lineRule="exact"/>
        <w:ind w:left="651"/>
        <w:rPr>
          <w:rFonts w:ascii="仿宋" w:hAnsi="仿宋" w:eastAsia="仿宋" w:cs="仿宋"/>
          <w:sz w:val="31"/>
          <w:szCs w:val="31"/>
        </w:rPr>
      </w:pPr>
      <w:r>
        <w:rPr>
          <w:spacing w:val="6"/>
          <w:position w:val="2"/>
          <w:sz w:val="31"/>
          <w:szCs w:val="31"/>
        </w:rPr>
        <w:t>3.</w:t>
      </w:r>
      <w:r>
        <w:rPr>
          <w:rFonts w:ascii="仿宋" w:hAnsi="仿宋" w:eastAsia="仿宋" w:cs="仿宋"/>
          <w:spacing w:val="6"/>
          <w:position w:val="2"/>
          <w:sz w:val="31"/>
          <w:szCs w:val="31"/>
        </w:rPr>
        <w:t>评分细则（表</w:t>
      </w:r>
      <w:r>
        <w:rPr>
          <w:spacing w:val="6"/>
          <w:position w:val="2"/>
          <w:sz w:val="31"/>
          <w:szCs w:val="31"/>
        </w:rPr>
        <w:t>4-6</w:t>
      </w:r>
      <w:r>
        <w:rPr>
          <w:rFonts w:ascii="仿宋" w:hAnsi="仿宋" w:eastAsia="仿宋" w:cs="仿宋"/>
          <w:spacing w:val="6"/>
          <w:position w:val="2"/>
          <w:sz w:val="31"/>
          <w:szCs w:val="31"/>
        </w:rPr>
        <w:t>）</w:t>
      </w:r>
    </w:p>
    <w:p w14:paraId="5009E621">
      <w:pPr>
        <w:spacing w:line="434" w:lineRule="exact"/>
        <w:rPr>
          <w:rFonts w:ascii="仿宋" w:hAnsi="仿宋" w:eastAsia="仿宋" w:cs="仿宋"/>
          <w:sz w:val="31"/>
          <w:szCs w:val="31"/>
        </w:rPr>
        <w:sectPr>
          <w:footerReference r:id="rId21" w:type="default"/>
          <w:pgSz w:w="11906" w:h="16840"/>
          <w:pgMar w:top="1431" w:right="1785" w:bottom="1117" w:left="1785" w:header="0" w:footer="752" w:gutter="0"/>
          <w:cols w:space="720" w:num="1"/>
        </w:sectPr>
      </w:pPr>
    </w:p>
    <w:p w14:paraId="2EB5AA79">
      <w:pPr>
        <w:pStyle w:val="2"/>
        <w:spacing w:before="63" w:line="221" w:lineRule="auto"/>
        <w:ind w:left="296"/>
        <w:rPr>
          <w:rFonts w:ascii="仿宋" w:hAnsi="仿宋" w:eastAsia="仿宋" w:cs="仿宋"/>
          <w:sz w:val="31"/>
          <w:szCs w:val="31"/>
        </w:rPr>
      </w:pPr>
      <w:r>
        <w:rPr>
          <w:rFonts w:ascii="仿宋" w:hAnsi="仿宋" w:eastAsia="仿宋" w:cs="仿宋"/>
          <w:spacing w:val="7"/>
          <w:sz w:val="31"/>
          <w:szCs w:val="31"/>
        </w:rPr>
        <w:t>表</w:t>
      </w:r>
      <w:r>
        <w:rPr>
          <w:spacing w:val="7"/>
          <w:sz w:val="31"/>
          <w:szCs w:val="31"/>
        </w:rPr>
        <w:t xml:space="preserve">4  </w:t>
      </w:r>
      <w:r>
        <w:rPr>
          <w:rFonts w:ascii="仿宋" w:hAnsi="仿宋" w:eastAsia="仿宋" w:cs="仿宋"/>
          <w:spacing w:val="7"/>
          <w:sz w:val="31"/>
          <w:szCs w:val="31"/>
        </w:rPr>
        <w:t>模块一</w:t>
      </w:r>
      <w:r>
        <w:rPr>
          <w:rFonts w:ascii="仿宋" w:hAnsi="仿宋" w:eastAsia="仿宋" w:cs="仿宋"/>
          <w:spacing w:val="-96"/>
          <w:sz w:val="31"/>
          <w:szCs w:val="31"/>
        </w:rPr>
        <w:t xml:space="preserve"> </w:t>
      </w:r>
      <w:r>
        <w:rPr>
          <w:rFonts w:ascii="仿宋" w:hAnsi="仿宋" w:eastAsia="仿宋" w:cs="仿宋"/>
          <w:spacing w:val="7"/>
          <w:sz w:val="31"/>
          <w:szCs w:val="31"/>
        </w:rPr>
        <w:t>“</w:t>
      </w:r>
      <w:r>
        <w:rPr>
          <w:sz w:val="31"/>
          <w:szCs w:val="31"/>
        </w:rPr>
        <w:t>BIM</w:t>
      </w:r>
      <w:r>
        <w:rPr>
          <w:spacing w:val="7"/>
          <w:sz w:val="31"/>
          <w:szCs w:val="31"/>
        </w:rPr>
        <w:t xml:space="preserve"> </w:t>
      </w:r>
      <w:r>
        <w:rPr>
          <w:rFonts w:ascii="仿宋" w:hAnsi="仿宋" w:eastAsia="仿宋" w:cs="仿宋"/>
          <w:spacing w:val="7"/>
          <w:sz w:val="31"/>
          <w:szCs w:val="31"/>
        </w:rPr>
        <w:t>建模和招标工程量清单编制”竞赛任务</w:t>
      </w:r>
    </w:p>
    <w:p w14:paraId="671408A2">
      <w:pPr>
        <w:spacing w:before="43" w:line="218" w:lineRule="auto"/>
        <w:ind w:left="3687"/>
        <w:rPr>
          <w:rFonts w:ascii="仿宋" w:hAnsi="仿宋" w:eastAsia="仿宋" w:cs="仿宋"/>
          <w:sz w:val="31"/>
          <w:szCs w:val="31"/>
        </w:rPr>
      </w:pPr>
      <w:r>
        <w:rPr>
          <w:rFonts w:ascii="仿宋" w:hAnsi="仿宋" w:eastAsia="仿宋" w:cs="仿宋"/>
          <w:spacing w:val="6"/>
          <w:sz w:val="31"/>
          <w:szCs w:val="31"/>
        </w:rPr>
        <w:t>评分细则</w:t>
      </w:r>
    </w:p>
    <w:tbl>
      <w:tblPr>
        <w:tblStyle w:val="5"/>
        <w:tblW w:w="86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3"/>
        <w:gridCol w:w="1559"/>
        <w:gridCol w:w="1472"/>
        <w:gridCol w:w="4969"/>
      </w:tblGrid>
      <w:tr w14:paraId="67CF02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623" w:type="dxa"/>
            <w:vAlign w:val="top"/>
          </w:tcPr>
          <w:p w14:paraId="45D04527">
            <w:pPr>
              <w:pStyle w:val="6"/>
              <w:spacing w:before="208" w:line="218" w:lineRule="auto"/>
              <w:ind w:left="35"/>
            </w:pPr>
            <w:r>
              <w:rPr>
                <w:spacing w:val="-4"/>
              </w:rPr>
              <w:t>序号</w:t>
            </w:r>
          </w:p>
        </w:tc>
        <w:tc>
          <w:tcPr>
            <w:tcW w:w="1559" w:type="dxa"/>
            <w:vAlign w:val="top"/>
          </w:tcPr>
          <w:p w14:paraId="75F7B43D">
            <w:pPr>
              <w:pStyle w:val="6"/>
              <w:spacing w:before="208" w:line="219" w:lineRule="auto"/>
              <w:ind w:left="503"/>
            </w:pPr>
            <w:r>
              <w:rPr>
                <w:spacing w:val="-3"/>
              </w:rPr>
              <w:t>模块</w:t>
            </w:r>
          </w:p>
        </w:tc>
        <w:tc>
          <w:tcPr>
            <w:tcW w:w="1472" w:type="dxa"/>
            <w:vAlign w:val="top"/>
          </w:tcPr>
          <w:p w14:paraId="62F65FE7">
            <w:pPr>
              <w:pStyle w:val="6"/>
              <w:spacing w:before="208" w:line="219" w:lineRule="auto"/>
              <w:ind w:left="329"/>
            </w:pPr>
            <w:r>
              <w:rPr>
                <w:spacing w:val="-6"/>
              </w:rPr>
              <w:t>子任务</w:t>
            </w:r>
          </w:p>
        </w:tc>
        <w:tc>
          <w:tcPr>
            <w:tcW w:w="4969" w:type="dxa"/>
            <w:vAlign w:val="top"/>
          </w:tcPr>
          <w:p w14:paraId="75674DD8">
            <w:pPr>
              <w:pStyle w:val="6"/>
              <w:spacing w:before="208" w:line="218" w:lineRule="auto"/>
              <w:ind w:left="1932"/>
            </w:pPr>
            <w:r>
              <w:rPr>
                <w:spacing w:val="-3"/>
              </w:rPr>
              <w:t>评分细则</w:t>
            </w:r>
          </w:p>
        </w:tc>
      </w:tr>
      <w:tr w14:paraId="4E62E4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96" w:hRule="atLeast"/>
        </w:trPr>
        <w:tc>
          <w:tcPr>
            <w:tcW w:w="623" w:type="dxa"/>
            <w:vMerge w:val="restart"/>
            <w:tcBorders>
              <w:bottom w:val="nil"/>
            </w:tcBorders>
            <w:vAlign w:val="top"/>
          </w:tcPr>
          <w:p w14:paraId="701ABEE5">
            <w:pPr>
              <w:spacing w:line="241" w:lineRule="auto"/>
              <w:rPr>
                <w:rFonts w:ascii="Arial"/>
                <w:sz w:val="21"/>
              </w:rPr>
            </w:pPr>
          </w:p>
          <w:p w14:paraId="17EDF863">
            <w:pPr>
              <w:spacing w:line="241" w:lineRule="auto"/>
              <w:rPr>
                <w:rFonts w:ascii="Arial"/>
                <w:sz w:val="21"/>
              </w:rPr>
            </w:pPr>
          </w:p>
          <w:p w14:paraId="5B3390D2">
            <w:pPr>
              <w:spacing w:line="241" w:lineRule="auto"/>
              <w:rPr>
                <w:rFonts w:ascii="Arial"/>
                <w:sz w:val="21"/>
              </w:rPr>
            </w:pPr>
          </w:p>
          <w:p w14:paraId="201F3913">
            <w:pPr>
              <w:spacing w:line="241" w:lineRule="auto"/>
              <w:rPr>
                <w:rFonts w:ascii="Arial"/>
                <w:sz w:val="21"/>
              </w:rPr>
            </w:pPr>
          </w:p>
          <w:p w14:paraId="1F9EB855">
            <w:pPr>
              <w:spacing w:line="241" w:lineRule="auto"/>
              <w:rPr>
                <w:rFonts w:ascii="Arial"/>
                <w:sz w:val="21"/>
              </w:rPr>
            </w:pPr>
          </w:p>
          <w:p w14:paraId="40F603CC">
            <w:pPr>
              <w:spacing w:line="241" w:lineRule="auto"/>
              <w:rPr>
                <w:rFonts w:ascii="Arial"/>
                <w:sz w:val="21"/>
              </w:rPr>
            </w:pPr>
          </w:p>
          <w:p w14:paraId="2F994478">
            <w:pPr>
              <w:spacing w:line="241" w:lineRule="auto"/>
              <w:rPr>
                <w:rFonts w:ascii="Arial"/>
                <w:sz w:val="21"/>
              </w:rPr>
            </w:pPr>
          </w:p>
          <w:p w14:paraId="3C9A7EF1">
            <w:pPr>
              <w:spacing w:line="241" w:lineRule="auto"/>
              <w:rPr>
                <w:rFonts w:ascii="Arial"/>
                <w:sz w:val="21"/>
              </w:rPr>
            </w:pPr>
          </w:p>
          <w:p w14:paraId="5DEDF4DE">
            <w:pPr>
              <w:spacing w:line="241" w:lineRule="auto"/>
              <w:rPr>
                <w:rFonts w:ascii="Arial"/>
                <w:sz w:val="21"/>
              </w:rPr>
            </w:pPr>
          </w:p>
          <w:p w14:paraId="3C633D6A">
            <w:pPr>
              <w:spacing w:line="241" w:lineRule="auto"/>
              <w:rPr>
                <w:rFonts w:ascii="Arial"/>
                <w:sz w:val="21"/>
              </w:rPr>
            </w:pPr>
          </w:p>
          <w:p w14:paraId="64E6A216">
            <w:pPr>
              <w:spacing w:line="241" w:lineRule="auto"/>
              <w:rPr>
                <w:rFonts w:ascii="Arial"/>
                <w:sz w:val="21"/>
              </w:rPr>
            </w:pPr>
          </w:p>
          <w:p w14:paraId="08299834">
            <w:pPr>
              <w:spacing w:line="241" w:lineRule="auto"/>
              <w:rPr>
                <w:rFonts w:ascii="Arial"/>
                <w:sz w:val="21"/>
              </w:rPr>
            </w:pPr>
          </w:p>
          <w:p w14:paraId="566866D3">
            <w:pPr>
              <w:spacing w:line="241" w:lineRule="auto"/>
              <w:rPr>
                <w:rFonts w:ascii="Arial"/>
                <w:sz w:val="21"/>
              </w:rPr>
            </w:pPr>
          </w:p>
          <w:p w14:paraId="0D25F274">
            <w:pPr>
              <w:spacing w:line="241" w:lineRule="auto"/>
              <w:rPr>
                <w:rFonts w:ascii="Arial"/>
                <w:sz w:val="21"/>
              </w:rPr>
            </w:pPr>
          </w:p>
          <w:p w14:paraId="11EDB72C">
            <w:pPr>
              <w:spacing w:line="241" w:lineRule="auto"/>
              <w:rPr>
                <w:rFonts w:ascii="Arial"/>
                <w:sz w:val="21"/>
              </w:rPr>
            </w:pPr>
          </w:p>
          <w:p w14:paraId="39F2B499">
            <w:pPr>
              <w:spacing w:line="241" w:lineRule="auto"/>
              <w:rPr>
                <w:rFonts w:ascii="Arial"/>
                <w:sz w:val="21"/>
              </w:rPr>
            </w:pPr>
          </w:p>
          <w:p w14:paraId="4D5110A1">
            <w:pPr>
              <w:spacing w:line="241" w:lineRule="auto"/>
              <w:rPr>
                <w:rFonts w:ascii="Arial"/>
                <w:sz w:val="21"/>
              </w:rPr>
            </w:pPr>
          </w:p>
          <w:p w14:paraId="68B7D645">
            <w:pPr>
              <w:spacing w:line="241" w:lineRule="auto"/>
              <w:rPr>
                <w:rFonts w:ascii="Arial"/>
                <w:sz w:val="21"/>
              </w:rPr>
            </w:pPr>
          </w:p>
          <w:p w14:paraId="1B087ADC">
            <w:pPr>
              <w:spacing w:line="241" w:lineRule="auto"/>
              <w:rPr>
                <w:rFonts w:ascii="Arial"/>
                <w:sz w:val="21"/>
              </w:rPr>
            </w:pPr>
          </w:p>
          <w:p w14:paraId="1CF738BA">
            <w:pPr>
              <w:spacing w:line="241" w:lineRule="auto"/>
              <w:rPr>
                <w:rFonts w:ascii="Arial"/>
                <w:sz w:val="21"/>
              </w:rPr>
            </w:pPr>
          </w:p>
          <w:p w14:paraId="6A740575">
            <w:pPr>
              <w:spacing w:line="241" w:lineRule="auto"/>
              <w:rPr>
                <w:rFonts w:ascii="Arial"/>
                <w:sz w:val="21"/>
              </w:rPr>
            </w:pPr>
          </w:p>
          <w:p w14:paraId="6FDD3EE4">
            <w:pPr>
              <w:spacing w:line="241" w:lineRule="auto"/>
              <w:rPr>
                <w:rFonts w:ascii="Arial"/>
                <w:sz w:val="21"/>
              </w:rPr>
            </w:pPr>
          </w:p>
          <w:p w14:paraId="6AAF0BEF">
            <w:pPr>
              <w:spacing w:line="241" w:lineRule="auto"/>
              <w:rPr>
                <w:rFonts w:ascii="Arial"/>
                <w:sz w:val="21"/>
              </w:rPr>
            </w:pPr>
          </w:p>
          <w:p w14:paraId="7D5978C2">
            <w:pPr>
              <w:spacing w:line="241" w:lineRule="auto"/>
              <w:rPr>
                <w:rFonts w:ascii="Arial"/>
                <w:sz w:val="21"/>
              </w:rPr>
            </w:pPr>
          </w:p>
          <w:p w14:paraId="6468DABD">
            <w:pPr>
              <w:spacing w:line="241" w:lineRule="auto"/>
              <w:rPr>
                <w:rFonts w:ascii="Arial"/>
                <w:sz w:val="21"/>
              </w:rPr>
            </w:pPr>
          </w:p>
          <w:p w14:paraId="173C8721">
            <w:pPr>
              <w:spacing w:line="241" w:lineRule="auto"/>
              <w:rPr>
                <w:rFonts w:ascii="Arial"/>
                <w:sz w:val="21"/>
              </w:rPr>
            </w:pPr>
          </w:p>
          <w:p w14:paraId="038B5A38">
            <w:pPr>
              <w:spacing w:line="241" w:lineRule="auto"/>
              <w:rPr>
                <w:rFonts w:ascii="Arial"/>
                <w:sz w:val="21"/>
              </w:rPr>
            </w:pPr>
          </w:p>
          <w:p w14:paraId="76270515">
            <w:pPr>
              <w:spacing w:line="241" w:lineRule="auto"/>
              <w:rPr>
                <w:rFonts w:ascii="Arial"/>
                <w:sz w:val="21"/>
              </w:rPr>
            </w:pPr>
          </w:p>
          <w:p w14:paraId="6B2E9362">
            <w:pPr>
              <w:spacing w:line="241" w:lineRule="auto"/>
              <w:rPr>
                <w:rFonts w:ascii="Arial"/>
                <w:sz w:val="21"/>
              </w:rPr>
            </w:pPr>
          </w:p>
          <w:p w14:paraId="61CEED6B">
            <w:pPr>
              <w:spacing w:line="241" w:lineRule="auto"/>
              <w:rPr>
                <w:rFonts w:ascii="Arial"/>
                <w:sz w:val="21"/>
              </w:rPr>
            </w:pPr>
          </w:p>
          <w:p w14:paraId="74B49608">
            <w:pPr>
              <w:spacing w:line="241" w:lineRule="auto"/>
              <w:rPr>
                <w:rFonts w:ascii="Arial"/>
                <w:sz w:val="21"/>
              </w:rPr>
            </w:pPr>
          </w:p>
          <w:p w14:paraId="4AE9E80E">
            <w:pPr>
              <w:spacing w:line="242" w:lineRule="auto"/>
              <w:rPr>
                <w:rFonts w:ascii="Arial"/>
                <w:sz w:val="21"/>
              </w:rPr>
            </w:pPr>
          </w:p>
          <w:p w14:paraId="196BCE56">
            <w:pPr>
              <w:spacing w:line="242" w:lineRule="auto"/>
              <w:rPr>
                <w:rFonts w:ascii="Arial"/>
                <w:sz w:val="21"/>
              </w:rPr>
            </w:pPr>
          </w:p>
          <w:p w14:paraId="6B41890F">
            <w:pPr>
              <w:spacing w:before="80" w:line="197" w:lineRule="auto"/>
              <w:ind w:left="259"/>
              <w:rPr>
                <w:rFonts w:ascii="Arial" w:hAnsi="Arial" w:eastAsia="Arial" w:cs="Arial"/>
                <w:sz w:val="28"/>
                <w:szCs w:val="28"/>
              </w:rPr>
            </w:pPr>
            <w:r>
              <w:rPr>
                <w:rFonts w:ascii="Arial" w:hAnsi="Arial" w:eastAsia="Arial" w:cs="Arial"/>
                <w:sz w:val="28"/>
                <w:szCs w:val="28"/>
              </w:rPr>
              <w:t>1</w:t>
            </w:r>
          </w:p>
        </w:tc>
        <w:tc>
          <w:tcPr>
            <w:tcW w:w="1559" w:type="dxa"/>
            <w:vMerge w:val="restart"/>
            <w:tcBorders>
              <w:bottom w:val="nil"/>
            </w:tcBorders>
            <w:vAlign w:val="top"/>
          </w:tcPr>
          <w:p w14:paraId="386323CD">
            <w:pPr>
              <w:spacing w:line="243" w:lineRule="auto"/>
              <w:rPr>
                <w:rFonts w:ascii="Arial"/>
                <w:sz w:val="21"/>
              </w:rPr>
            </w:pPr>
          </w:p>
          <w:p w14:paraId="2D840073">
            <w:pPr>
              <w:spacing w:line="243" w:lineRule="auto"/>
              <w:rPr>
                <w:rFonts w:ascii="Arial"/>
                <w:sz w:val="21"/>
              </w:rPr>
            </w:pPr>
          </w:p>
          <w:p w14:paraId="0BCDC2BE">
            <w:pPr>
              <w:spacing w:line="244" w:lineRule="auto"/>
              <w:rPr>
                <w:rFonts w:ascii="Arial"/>
                <w:sz w:val="21"/>
              </w:rPr>
            </w:pPr>
          </w:p>
          <w:p w14:paraId="0158CC5A">
            <w:pPr>
              <w:spacing w:line="244" w:lineRule="auto"/>
              <w:rPr>
                <w:rFonts w:ascii="Arial"/>
                <w:sz w:val="21"/>
              </w:rPr>
            </w:pPr>
          </w:p>
          <w:p w14:paraId="6EADD2E2">
            <w:pPr>
              <w:spacing w:line="244" w:lineRule="auto"/>
              <w:rPr>
                <w:rFonts w:ascii="Arial"/>
                <w:sz w:val="21"/>
              </w:rPr>
            </w:pPr>
          </w:p>
          <w:p w14:paraId="0AEB1200">
            <w:pPr>
              <w:spacing w:line="244" w:lineRule="auto"/>
              <w:rPr>
                <w:rFonts w:ascii="Arial"/>
                <w:sz w:val="21"/>
              </w:rPr>
            </w:pPr>
          </w:p>
          <w:p w14:paraId="69677A24">
            <w:pPr>
              <w:spacing w:line="244" w:lineRule="auto"/>
              <w:rPr>
                <w:rFonts w:ascii="Arial"/>
                <w:sz w:val="21"/>
              </w:rPr>
            </w:pPr>
          </w:p>
          <w:p w14:paraId="652FAFC3">
            <w:pPr>
              <w:spacing w:line="244" w:lineRule="auto"/>
              <w:rPr>
                <w:rFonts w:ascii="Arial"/>
                <w:sz w:val="21"/>
              </w:rPr>
            </w:pPr>
          </w:p>
          <w:p w14:paraId="7DBAD50F">
            <w:pPr>
              <w:spacing w:line="244" w:lineRule="auto"/>
              <w:rPr>
                <w:rFonts w:ascii="Arial"/>
                <w:sz w:val="21"/>
              </w:rPr>
            </w:pPr>
          </w:p>
          <w:p w14:paraId="3762CB20">
            <w:pPr>
              <w:spacing w:line="244" w:lineRule="auto"/>
              <w:rPr>
                <w:rFonts w:ascii="Arial"/>
                <w:sz w:val="21"/>
              </w:rPr>
            </w:pPr>
          </w:p>
          <w:p w14:paraId="661EB1D7">
            <w:pPr>
              <w:spacing w:line="244" w:lineRule="auto"/>
              <w:rPr>
                <w:rFonts w:ascii="Arial"/>
                <w:sz w:val="21"/>
              </w:rPr>
            </w:pPr>
          </w:p>
          <w:p w14:paraId="5FBD8CCF">
            <w:pPr>
              <w:spacing w:line="244" w:lineRule="auto"/>
              <w:rPr>
                <w:rFonts w:ascii="Arial"/>
                <w:sz w:val="21"/>
              </w:rPr>
            </w:pPr>
          </w:p>
          <w:p w14:paraId="57D669BA">
            <w:pPr>
              <w:spacing w:line="244" w:lineRule="auto"/>
              <w:rPr>
                <w:rFonts w:ascii="Arial"/>
                <w:sz w:val="21"/>
              </w:rPr>
            </w:pPr>
          </w:p>
          <w:p w14:paraId="55F1451C">
            <w:pPr>
              <w:spacing w:line="244" w:lineRule="auto"/>
              <w:rPr>
                <w:rFonts w:ascii="Arial"/>
                <w:sz w:val="21"/>
              </w:rPr>
            </w:pPr>
          </w:p>
          <w:p w14:paraId="572E9546">
            <w:pPr>
              <w:spacing w:line="244" w:lineRule="auto"/>
              <w:rPr>
                <w:rFonts w:ascii="Arial"/>
                <w:sz w:val="21"/>
              </w:rPr>
            </w:pPr>
          </w:p>
          <w:p w14:paraId="773F6160">
            <w:pPr>
              <w:spacing w:line="244" w:lineRule="auto"/>
              <w:rPr>
                <w:rFonts w:ascii="Arial"/>
                <w:sz w:val="21"/>
              </w:rPr>
            </w:pPr>
          </w:p>
          <w:p w14:paraId="65EA3CA4">
            <w:pPr>
              <w:spacing w:line="244" w:lineRule="auto"/>
              <w:rPr>
                <w:rFonts w:ascii="Arial"/>
                <w:sz w:val="21"/>
              </w:rPr>
            </w:pPr>
          </w:p>
          <w:p w14:paraId="0709BC84">
            <w:pPr>
              <w:spacing w:line="244" w:lineRule="auto"/>
              <w:rPr>
                <w:rFonts w:ascii="Arial"/>
                <w:sz w:val="21"/>
              </w:rPr>
            </w:pPr>
          </w:p>
          <w:p w14:paraId="23AE5887">
            <w:pPr>
              <w:spacing w:line="244" w:lineRule="auto"/>
              <w:rPr>
                <w:rFonts w:ascii="Arial"/>
                <w:sz w:val="21"/>
              </w:rPr>
            </w:pPr>
          </w:p>
          <w:p w14:paraId="2DADCFB9">
            <w:pPr>
              <w:spacing w:line="244" w:lineRule="auto"/>
              <w:rPr>
                <w:rFonts w:ascii="Arial"/>
                <w:sz w:val="21"/>
              </w:rPr>
            </w:pPr>
          </w:p>
          <w:p w14:paraId="4C5890E2">
            <w:pPr>
              <w:spacing w:line="244" w:lineRule="auto"/>
              <w:rPr>
                <w:rFonts w:ascii="Arial"/>
                <w:sz w:val="21"/>
              </w:rPr>
            </w:pPr>
          </w:p>
          <w:p w14:paraId="6D583CC0">
            <w:pPr>
              <w:spacing w:line="244" w:lineRule="auto"/>
              <w:rPr>
                <w:rFonts w:ascii="Arial"/>
                <w:sz w:val="21"/>
              </w:rPr>
            </w:pPr>
          </w:p>
          <w:p w14:paraId="3F6D4BC2">
            <w:pPr>
              <w:spacing w:line="244" w:lineRule="auto"/>
              <w:rPr>
                <w:rFonts w:ascii="Arial"/>
                <w:sz w:val="21"/>
              </w:rPr>
            </w:pPr>
          </w:p>
          <w:p w14:paraId="6223BAE8">
            <w:pPr>
              <w:spacing w:line="244" w:lineRule="auto"/>
              <w:rPr>
                <w:rFonts w:ascii="Arial"/>
                <w:sz w:val="21"/>
              </w:rPr>
            </w:pPr>
          </w:p>
          <w:p w14:paraId="00A2A828">
            <w:pPr>
              <w:spacing w:line="244" w:lineRule="auto"/>
              <w:rPr>
                <w:rFonts w:ascii="Arial"/>
                <w:sz w:val="21"/>
              </w:rPr>
            </w:pPr>
          </w:p>
          <w:p w14:paraId="566519ED">
            <w:pPr>
              <w:spacing w:line="244" w:lineRule="auto"/>
              <w:rPr>
                <w:rFonts w:ascii="Arial"/>
                <w:sz w:val="21"/>
              </w:rPr>
            </w:pPr>
          </w:p>
          <w:p w14:paraId="1D10FA00">
            <w:pPr>
              <w:spacing w:line="244" w:lineRule="auto"/>
              <w:rPr>
                <w:rFonts w:ascii="Arial"/>
                <w:sz w:val="21"/>
              </w:rPr>
            </w:pPr>
          </w:p>
          <w:p w14:paraId="0907E703">
            <w:pPr>
              <w:spacing w:line="244" w:lineRule="auto"/>
              <w:rPr>
                <w:rFonts w:ascii="Arial"/>
                <w:sz w:val="21"/>
              </w:rPr>
            </w:pPr>
          </w:p>
          <w:p w14:paraId="0CC963BD">
            <w:pPr>
              <w:spacing w:line="244" w:lineRule="auto"/>
              <w:rPr>
                <w:rFonts w:ascii="Arial"/>
                <w:sz w:val="21"/>
              </w:rPr>
            </w:pPr>
          </w:p>
          <w:p w14:paraId="31CAC61D">
            <w:pPr>
              <w:pStyle w:val="6"/>
              <w:spacing w:before="91" w:line="385" w:lineRule="auto"/>
              <w:ind w:right="141" w:firstLine="19"/>
              <w:jc w:val="both"/>
            </w:pPr>
            <w:r>
              <w:rPr>
                <w:rFonts w:ascii="Arial" w:hAnsi="Arial" w:eastAsia="Arial" w:cs="Arial"/>
                <w:spacing w:val="-4"/>
              </w:rPr>
              <w:t xml:space="preserve">BIM </w:t>
            </w:r>
            <w:r>
              <w:rPr>
                <w:spacing w:val="-4"/>
              </w:rPr>
              <w:t>建模和</w:t>
            </w:r>
            <w:r>
              <w:rPr>
                <w:spacing w:val="-1"/>
              </w:rPr>
              <w:t>招标工程量</w:t>
            </w:r>
            <w:r>
              <w:rPr>
                <w:spacing w:val="-12"/>
              </w:rPr>
              <w:t>清</w:t>
            </w:r>
            <w:r>
              <w:rPr>
                <w:spacing w:val="-46"/>
              </w:rPr>
              <w:t xml:space="preserve"> </w:t>
            </w:r>
            <w:r>
              <w:rPr>
                <w:spacing w:val="-12"/>
              </w:rPr>
              <w:t>单</w:t>
            </w:r>
            <w:r>
              <w:rPr>
                <w:spacing w:val="-53"/>
              </w:rPr>
              <w:t xml:space="preserve"> </w:t>
            </w:r>
            <w:r>
              <w:rPr>
                <w:spacing w:val="-12"/>
              </w:rPr>
              <w:t>编</w:t>
            </w:r>
            <w:r>
              <w:rPr>
                <w:spacing w:val="-44"/>
              </w:rPr>
              <w:t xml:space="preserve"> </w:t>
            </w:r>
            <w:r>
              <w:rPr>
                <w:spacing w:val="-12"/>
              </w:rPr>
              <w:t>制</w:t>
            </w:r>
            <w:r>
              <w:rPr>
                <w:spacing w:val="-14"/>
              </w:rPr>
              <w:t>（</w:t>
            </w:r>
            <w:r>
              <w:rPr>
                <w:spacing w:val="-70"/>
              </w:rPr>
              <w:t xml:space="preserve"> </w:t>
            </w:r>
            <w:r>
              <w:rPr>
                <w:rFonts w:ascii="Arial" w:hAnsi="Arial" w:eastAsia="Arial" w:cs="Arial"/>
                <w:spacing w:val="-14"/>
              </w:rPr>
              <w:t>100</w:t>
            </w:r>
            <w:r>
              <w:rPr>
                <w:rFonts w:ascii="Arial" w:hAnsi="Arial" w:eastAsia="Arial" w:cs="Arial"/>
                <w:spacing w:val="11"/>
              </w:rPr>
              <w:t xml:space="preserve"> </w:t>
            </w:r>
            <w:r>
              <w:rPr>
                <w:spacing w:val="-14"/>
              </w:rPr>
              <w:t>分）</w:t>
            </w:r>
          </w:p>
        </w:tc>
        <w:tc>
          <w:tcPr>
            <w:tcW w:w="1472" w:type="dxa"/>
            <w:vAlign w:val="top"/>
          </w:tcPr>
          <w:p w14:paraId="29CF8F5D">
            <w:pPr>
              <w:spacing w:line="250" w:lineRule="auto"/>
              <w:rPr>
                <w:rFonts w:ascii="Arial"/>
                <w:sz w:val="21"/>
              </w:rPr>
            </w:pPr>
          </w:p>
          <w:p w14:paraId="44F1A0F8">
            <w:pPr>
              <w:spacing w:line="250" w:lineRule="auto"/>
              <w:rPr>
                <w:rFonts w:ascii="Arial"/>
                <w:sz w:val="21"/>
              </w:rPr>
            </w:pPr>
          </w:p>
          <w:p w14:paraId="7A593152">
            <w:pPr>
              <w:spacing w:line="250" w:lineRule="auto"/>
              <w:rPr>
                <w:rFonts w:ascii="Arial"/>
                <w:sz w:val="21"/>
              </w:rPr>
            </w:pPr>
          </w:p>
          <w:p w14:paraId="586E326A">
            <w:pPr>
              <w:spacing w:line="250" w:lineRule="auto"/>
              <w:rPr>
                <w:rFonts w:ascii="Arial"/>
                <w:sz w:val="21"/>
              </w:rPr>
            </w:pPr>
          </w:p>
          <w:p w14:paraId="7921D250">
            <w:pPr>
              <w:spacing w:line="250" w:lineRule="auto"/>
              <w:rPr>
                <w:rFonts w:ascii="Arial"/>
                <w:sz w:val="21"/>
              </w:rPr>
            </w:pPr>
          </w:p>
          <w:p w14:paraId="2E346F57">
            <w:pPr>
              <w:spacing w:line="251" w:lineRule="auto"/>
              <w:rPr>
                <w:rFonts w:ascii="Arial"/>
                <w:sz w:val="21"/>
              </w:rPr>
            </w:pPr>
          </w:p>
          <w:p w14:paraId="7C5B6173">
            <w:pPr>
              <w:spacing w:line="251" w:lineRule="auto"/>
              <w:rPr>
                <w:rFonts w:ascii="Arial"/>
                <w:sz w:val="21"/>
              </w:rPr>
            </w:pPr>
          </w:p>
          <w:p w14:paraId="12566550">
            <w:pPr>
              <w:spacing w:line="251" w:lineRule="auto"/>
              <w:rPr>
                <w:rFonts w:ascii="Arial"/>
                <w:sz w:val="21"/>
              </w:rPr>
            </w:pPr>
          </w:p>
          <w:p w14:paraId="17CAD7E6">
            <w:pPr>
              <w:spacing w:line="251" w:lineRule="auto"/>
              <w:rPr>
                <w:rFonts w:ascii="Arial"/>
                <w:sz w:val="21"/>
              </w:rPr>
            </w:pPr>
          </w:p>
          <w:p w14:paraId="32880EDE">
            <w:pPr>
              <w:spacing w:line="251" w:lineRule="auto"/>
              <w:rPr>
                <w:rFonts w:ascii="Arial"/>
                <w:sz w:val="21"/>
              </w:rPr>
            </w:pPr>
          </w:p>
          <w:p w14:paraId="0C169E07">
            <w:pPr>
              <w:spacing w:line="251" w:lineRule="auto"/>
              <w:rPr>
                <w:rFonts w:ascii="Arial"/>
                <w:sz w:val="21"/>
              </w:rPr>
            </w:pPr>
          </w:p>
          <w:p w14:paraId="0198BD69">
            <w:pPr>
              <w:spacing w:line="251" w:lineRule="auto"/>
              <w:rPr>
                <w:rFonts w:ascii="Arial"/>
                <w:sz w:val="21"/>
              </w:rPr>
            </w:pPr>
          </w:p>
          <w:p w14:paraId="59EED3AC">
            <w:pPr>
              <w:spacing w:line="251" w:lineRule="auto"/>
              <w:rPr>
                <w:rFonts w:ascii="Arial"/>
                <w:sz w:val="21"/>
              </w:rPr>
            </w:pPr>
          </w:p>
          <w:p w14:paraId="364C473C">
            <w:pPr>
              <w:spacing w:line="251" w:lineRule="auto"/>
              <w:rPr>
                <w:rFonts w:ascii="Arial"/>
                <w:sz w:val="21"/>
              </w:rPr>
            </w:pPr>
          </w:p>
          <w:p w14:paraId="5A35981A">
            <w:pPr>
              <w:spacing w:line="251" w:lineRule="auto"/>
              <w:rPr>
                <w:rFonts w:ascii="Arial"/>
                <w:sz w:val="21"/>
              </w:rPr>
            </w:pPr>
          </w:p>
          <w:p w14:paraId="2A22BA93">
            <w:pPr>
              <w:spacing w:line="251" w:lineRule="auto"/>
              <w:rPr>
                <w:rFonts w:ascii="Arial"/>
                <w:sz w:val="21"/>
              </w:rPr>
            </w:pPr>
          </w:p>
          <w:p w14:paraId="6024E27F">
            <w:pPr>
              <w:pStyle w:val="6"/>
              <w:spacing w:before="91" w:line="366" w:lineRule="auto"/>
              <w:ind w:left="5" w:right="52" w:firstLine="23"/>
              <w:jc w:val="both"/>
            </w:pPr>
            <w:r>
              <w:rPr>
                <w:rFonts w:ascii="Arial" w:hAnsi="Arial" w:eastAsia="Arial" w:cs="Arial"/>
                <w:spacing w:val="-6"/>
              </w:rPr>
              <w:t>1.</w:t>
            </w:r>
            <w:r>
              <w:rPr>
                <w:spacing w:val="-6"/>
              </w:rPr>
              <w:t>建筑与装</w:t>
            </w:r>
            <w:r>
              <w:rPr>
                <w:spacing w:val="-5"/>
              </w:rPr>
              <w:t>饰工程</w:t>
            </w:r>
            <w:r>
              <w:rPr>
                <w:spacing w:val="-40"/>
              </w:rPr>
              <w:t xml:space="preserve"> </w:t>
            </w:r>
            <w:r>
              <w:rPr>
                <w:rFonts w:ascii="Arial" w:hAnsi="Arial" w:eastAsia="Arial" w:cs="Arial"/>
                <w:spacing w:val="-5"/>
              </w:rPr>
              <w:t>BIM</w:t>
            </w:r>
            <w:r>
              <w:rPr>
                <w:spacing w:val="-2"/>
              </w:rPr>
              <w:t>建模与招标工程量清单</w:t>
            </w:r>
            <w:r>
              <w:rPr>
                <w:spacing w:val="-12"/>
              </w:rPr>
              <w:t>编</w:t>
            </w:r>
            <w:r>
              <w:rPr>
                <w:spacing w:val="-42"/>
              </w:rPr>
              <w:t xml:space="preserve"> </w:t>
            </w:r>
            <w:r>
              <w:rPr>
                <w:spacing w:val="-12"/>
              </w:rPr>
              <w:t>制</w:t>
            </w:r>
            <w:r>
              <w:rPr>
                <w:spacing w:val="-81"/>
              </w:rPr>
              <w:t xml:space="preserve"> </w:t>
            </w:r>
            <w:r>
              <w:rPr>
                <w:spacing w:val="-12"/>
              </w:rPr>
              <w:t xml:space="preserve">（ </w:t>
            </w:r>
            <w:r>
              <w:rPr>
                <w:rFonts w:ascii="Arial" w:hAnsi="Arial" w:eastAsia="Arial" w:cs="Arial"/>
                <w:spacing w:val="-12"/>
              </w:rPr>
              <w:t>70</w:t>
            </w:r>
            <w:r>
              <w:rPr>
                <w:spacing w:val="-4"/>
              </w:rPr>
              <w:t>分）</w:t>
            </w:r>
          </w:p>
        </w:tc>
        <w:tc>
          <w:tcPr>
            <w:tcW w:w="4969" w:type="dxa"/>
            <w:vAlign w:val="top"/>
          </w:tcPr>
          <w:p w14:paraId="62920815">
            <w:pPr>
              <w:pStyle w:val="6"/>
              <w:spacing w:before="153" w:line="362" w:lineRule="auto"/>
              <w:ind w:left="12" w:right="49" w:firstLine="17"/>
            </w:pPr>
            <w:r>
              <w:rPr>
                <w:rFonts w:ascii="Arial" w:hAnsi="Arial" w:eastAsia="Arial" w:cs="Arial"/>
                <w:spacing w:val="-2"/>
              </w:rPr>
              <w:t>1.</w:t>
            </w:r>
            <w:r>
              <w:rPr>
                <w:spacing w:val="-2"/>
              </w:rPr>
              <w:t>建筑与装饰工程</w:t>
            </w:r>
            <w:r>
              <w:rPr>
                <w:spacing w:val="-34"/>
              </w:rPr>
              <w:t xml:space="preserve"> </w:t>
            </w:r>
            <w:r>
              <w:rPr>
                <w:rFonts w:ascii="Arial" w:hAnsi="Arial" w:eastAsia="Arial" w:cs="Arial"/>
                <w:spacing w:val="-2"/>
              </w:rPr>
              <w:t xml:space="preserve">BIM </w:t>
            </w:r>
            <w:r>
              <w:rPr>
                <w:spacing w:val="-2"/>
              </w:rPr>
              <w:t>建模与算量</w:t>
            </w:r>
            <w:r>
              <w:rPr>
                <w:spacing w:val="-81"/>
              </w:rPr>
              <w:t xml:space="preserve"> </w:t>
            </w:r>
            <w:r>
              <w:rPr>
                <w:spacing w:val="-2"/>
              </w:rPr>
              <w:t>（</w:t>
            </w:r>
            <w:r>
              <w:rPr>
                <w:rFonts w:ascii="Arial" w:hAnsi="Arial" w:eastAsia="Arial" w:cs="Arial"/>
                <w:spacing w:val="-2"/>
              </w:rPr>
              <w:t>50</w:t>
            </w:r>
            <w:r>
              <w:rPr>
                <w:spacing w:val="-6"/>
              </w:rPr>
              <w:t>分）</w:t>
            </w:r>
          </w:p>
          <w:p w14:paraId="4E70B28E">
            <w:pPr>
              <w:pStyle w:val="6"/>
              <w:spacing w:before="75" w:line="359" w:lineRule="auto"/>
              <w:ind w:right="126" w:firstLine="11"/>
            </w:pPr>
            <w:r>
              <w:rPr>
                <w:spacing w:val="-1"/>
              </w:rPr>
              <w:t>按清单的工程量的准确率进行考核，以</w:t>
            </w:r>
            <w:r>
              <w:rPr>
                <w:spacing w:val="-2"/>
              </w:rPr>
              <w:t>自然单位计算的结果准确率为</w:t>
            </w:r>
            <w:r>
              <w:rPr>
                <w:spacing w:val="-27"/>
              </w:rPr>
              <w:t xml:space="preserve"> </w:t>
            </w:r>
            <w:r>
              <w:rPr>
                <w:rFonts w:ascii="Arial" w:hAnsi="Arial" w:eastAsia="Arial" w:cs="Arial"/>
                <w:spacing w:val="-2"/>
              </w:rPr>
              <w:t>100%</w:t>
            </w:r>
            <w:r>
              <w:rPr>
                <w:rFonts w:ascii="Arial" w:hAnsi="Arial" w:eastAsia="Arial" w:cs="Arial"/>
                <w:spacing w:val="-42"/>
              </w:rPr>
              <w:t xml:space="preserve"> </w:t>
            </w:r>
            <w:r>
              <w:rPr>
                <w:spacing w:val="-2"/>
              </w:rPr>
              <w:t>，</w:t>
            </w:r>
            <w:r>
              <w:rPr>
                <w:spacing w:val="-4"/>
              </w:rPr>
              <w:t>该项的满分，否则不得分； 以数量单位</w:t>
            </w:r>
            <w:r>
              <w:rPr>
                <w:spacing w:val="-12"/>
              </w:rPr>
              <w:t>（</w:t>
            </w:r>
            <w:r>
              <w:rPr>
                <w:rFonts w:ascii="Arial" w:hAnsi="Arial" w:eastAsia="Arial" w:cs="Arial"/>
                <w:spacing w:val="-12"/>
              </w:rPr>
              <w:t>m</w:t>
            </w:r>
            <w:r>
              <w:rPr>
                <w:rFonts w:ascii="Arial" w:hAnsi="Arial" w:eastAsia="Arial" w:cs="Arial"/>
                <w:spacing w:val="-46"/>
              </w:rPr>
              <w:t xml:space="preserve"> </w:t>
            </w:r>
            <w:r>
              <w:rPr>
                <w:spacing w:val="-12"/>
              </w:rPr>
              <w:t>、</w:t>
            </w:r>
            <w:r>
              <w:rPr>
                <w:rFonts w:ascii="Arial" w:hAnsi="Arial" w:eastAsia="Arial" w:cs="Arial"/>
                <w:spacing w:val="-12"/>
              </w:rPr>
              <w:t>m2</w:t>
            </w:r>
            <w:r>
              <w:rPr>
                <w:rFonts w:ascii="Arial" w:hAnsi="Arial" w:eastAsia="Arial" w:cs="Arial"/>
                <w:spacing w:val="35"/>
              </w:rPr>
              <w:t xml:space="preserve"> </w:t>
            </w:r>
            <w:r>
              <w:rPr>
                <w:spacing w:val="-12"/>
              </w:rPr>
              <w:t>、</w:t>
            </w:r>
            <w:r>
              <w:rPr>
                <w:rFonts w:ascii="Arial" w:hAnsi="Arial" w:eastAsia="Arial" w:cs="Arial"/>
                <w:spacing w:val="-12"/>
              </w:rPr>
              <w:t>m3</w:t>
            </w:r>
            <w:r>
              <w:rPr>
                <w:rFonts w:ascii="Arial" w:hAnsi="Arial" w:eastAsia="Arial" w:cs="Arial"/>
                <w:spacing w:val="33"/>
              </w:rPr>
              <w:t xml:space="preserve"> </w:t>
            </w:r>
            <w:r>
              <w:rPr>
                <w:spacing w:val="-12"/>
              </w:rPr>
              <w:t>、</w:t>
            </w:r>
            <w:r>
              <w:rPr>
                <w:rFonts w:ascii="Arial" w:hAnsi="Arial" w:eastAsia="Arial" w:cs="Arial"/>
                <w:spacing w:val="-12"/>
              </w:rPr>
              <w:t>t</w:t>
            </w:r>
            <w:r>
              <w:rPr>
                <w:spacing w:val="-12"/>
              </w:rPr>
              <w:t>）误差应 ≤</w:t>
            </w:r>
            <w:r>
              <w:rPr>
                <w:spacing w:val="-64"/>
              </w:rPr>
              <w:t xml:space="preserve"> </w:t>
            </w:r>
            <w:r>
              <w:rPr>
                <w:spacing w:val="-12"/>
              </w:rPr>
              <w:t>±</w:t>
            </w:r>
            <w:r>
              <w:rPr>
                <w:rFonts w:ascii="Arial" w:hAnsi="Arial" w:eastAsia="Arial" w:cs="Arial"/>
                <w:spacing w:val="-12"/>
              </w:rPr>
              <w:t>5%</w:t>
            </w:r>
            <w:r>
              <w:rPr>
                <w:spacing w:val="-12"/>
              </w:rPr>
              <w:t>以</w:t>
            </w:r>
            <w:r>
              <w:rPr>
                <w:spacing w:val="-1"/>
              </w:rPr>
              <w:t>内，该项得分为满分；误差</w:t>
            </w:r>
            <w:r>
              <w:rPr>
                <w:rFonts w:ascii="Arial" w:hAnsi="Arial" w:eastAsia="Arial" w:cs="Arial"/>
                <w:spacing w:val="-1"/>
              </w:rPr>
              <w:t>&gt;</w:t>
            </w:r>
            <w:r>
              <w:rPr>
                <w:spacing w:val="-1"/>
              </w:rPr>
              <w:t>±</w:t>
            </w:r>
            <w:r>
              <w:rPr>
                <w:rFonts w:ascii="Arial" w:hAnsi="Arial" w:eastAsia="Arial" w:cs="Arial"/>
                <w:spacing w:val="-1"/>
              </w:rPr>
              <w:t>5%</w:t>
            </w:r>
            <w:r>
              <w:rPr>
                <w:spacing w:val="-1"/>
              </w:rPr>
              <w:t>，则</w:t>
            </w:r>
            <w:r>
              <w:t>该项不得分。</w:t>
            </w:r>
          </w:p>
          <w:p w14:paraId="59E1ABD9">
            <w:pPr>
              <w:pStyle w:val="6"/>
              <w:spacing w:before="91" w:line="370" w:lineRule="auto"/>
              <w:ind w:left="9" w:right="810" w:hanging="2"/>
            </w:pPr>
            <w:r>
              <w:rPr>
                <w:rFonts w:ascii="Arial" w:hAnsi="Arial" w:eastAsia="Arial" w:cs="Arial"/>
                <w:spacing w:val="-1"/>
              </w:rPr>
              <w:t>2.</w:t>
            </w:r>
            <w:r>
              <w:rPr>
                <w:spacing w:val="-1"/>
              </w:rPr>
              <w:t>建筑与装饰工程招标工程量清单编制准确性（</w:t>
            </w:r>
            <w:r>
              <w:rPr>
                <w:rFonts w:ascii="Arial" w:hAnsi="Arial" w:eastAsia="Arial" w:cs="Arial"/>
                <w:spacing w:val="-1"/>
              </w:rPr>
              <w:t xml:space="preserve">20 </w:t>
            </w:r>
            <w:r>
              <w:rPr>
                <w:spacing w:val="-1"/>
              </w:rPr>
              <w:t>分）</w:t>
            </w:r>
          </w:p>
          <w:p w14:paraId="7EC417E7">
            <w:pPr>
              <w:pStyle w:val="6"/>
              <w:spacing w:line="216" w:lineRule="auto"/>
              <w:ind w:left="23"/>
            </w:pPr>
            <w:r>
              <w:rPr>
                <w:spacing w:val="-4"/>
              </w:rPr>
              <w:t>清单漏项每缺少一项扣</w:t>
            </w:r>
            <w:r>
              <w:rPr>
                <w:spacing w:val="-32"/>
              </w:rPr>
              <w:t xml:space="preserve"> </w:t>
            </w:r>
            <w:r>
              <w:rPr>
                <w:rFonts w:ascii="Arial" w:hAnsi="Arial" w:eastAsia="Arial" w:cs="Arial"/>
                <w:spacing w:val="-4"/>
              </w:rPr>
              <w:t xml:space="preserve">1 </w:t>
            </w:r>
            <w:r>
              <w:rPr>
                <w:spacing w:val="-4"/>
              </w:rPr>
              <w:t>分；</w:t>
            </w:r>
          </w:p>
          <w:p w14:paraId="7FCD5F8B">
            <w:pPr>
              <w:pStyle w:val="6"/>
              <w:spacing w:before="179" w:line="383" w:lineRule="exact"/>
              <w:ind w:left="23"/>
            </w:pPr>
            <w:r>
              <w:rPr>
                <w:spacing w:val="-3"/>
                <w:position w:val="2"/>
              </w:rPr>
              <w:t>清单编码每错一项扣</w:t>
            </w:r>
            <w:r>
              <w:rPr>
                <w:spacing w:val="-42"/>
                <w:position w:val="2"/>
              </w:rPr>
              <w:t xml:space="preserve"> </w:t>
            </w:r>
            <w:r>
              <w:rPr>
                <w:rFonts w:ascii="Arial" w:hAnsi="Arial" w:eastAsia="Arial" w:cs="Arial"/>
                <w:spacing w:val="-3"/>
                <w:position w:val="2"/>
              </w:rPr>
              <w:t xml:space="preserve">0.2 </w:t>
            </w:r>
            <w:r>
              <w:rPr>
                <w:spacing w:val="-3"/>
                <w:position w:val="2"/>
              </w:rPr>
              <w:t>分；</w:t>
            </w:r>
          </w:p>
          <w:p w14:paraId="0646FB1E">
            <w:pPr>
              <w:pStyle w:val="6"/>
              <w:spacing w:before="177" w:line="366" w:lineRule="auto"/>
              <w:ind w:left="10" w:right="140" w:firstLine="3"/>
            </w:pPr>
            <w:r>
              <w:rPr>
                <w:spacing w:val="-3"/>
              </w:rPr>
              <w:t>项目特征描述每错一项扣</w:t>
            </w:r>
            <w:r>
              <w:rPr>
                <w:spacing w:val="-49"/>
              </w:rPr>
              <w:t xml:space="preserve"> </w:t>
            </w:r>
            <w:r>
              <w:rPr>
                <w:rFonts w:ascii="Arial" w:hAnsi="Arial" w:eastAsia="Arial" w:cs="Arial"/>
                <w:spacing w:val="-3"/>
              </w:rPr>
              <w:t xml:space="preserve">0.2 </w:t>
            </w:r>
            <w:r>
              <w:rPr>
                <w:spacing w:val="-3"/>
              </w:rPr>
              <w:t>分；</w:t>
            </w:r>
            <w:r>
              <w:rPr>
                <w:spacing w:val="-33"/>
              </w:rPr>
              <w:t xml:space="preserve"> </w:t>
            </w:r>
            <w:r>
              <w:rPr>
                <w:spacing w:val="-3"/>
              </w:rPr>
              <w:t>单位</w:t>
            </w:r>
            <w:r>
              <w:rPr>
                <w:spacing w:val="-2"/>
              </w:rPr>
              <w:t>错误每错一项扣</w:t>
            </w:r>
            <w:r>
              <w:rPr>
                <w:spacing w:val="-49"/>
              </w:rPr>
              <w:t xml:space="preserve"> </w:t>
            </w:r>
            <w:r>
              <w:rPr>
                <w:rFonts w:ascii="Arial" w:hAnsi="Arial" w:eastAsia="Arial" w:cs="Arial"/>
                <w:spacing w:val="-2"/>
              </w:rPr>
              <w:t xml:space="preserve">0.2 </w:t>
            </w:r>
            <w:r>
              <w:rPr>
                <w:spacing w:val="-2"/>
              </w:rPr>
              <w:t>分。</w:t>
            </w:r>
          </w:p>
          <w:p w14:paraId="6F180B4D">
            <w:pPr>
              <w:pStyle w:val="6"/>
              <w:spacing w:before="10" w:line="383" w:lineRule="exact"/>
              <w:ind w:left="28"/>
            </w:pPr>
            <w:r>
              <w:rPr>
                <w:spacing w:val="-3"/>
                <w:position w:val="1"/>
              </w:rPr>
              <w:t>总计</w:t>
            </w:r>
            <w:r>
              <w:rPr>
                <w:spacing w:val="-57"/>
                <w:position w:val="1"/>
              </w:rPr>
              <w:t xml:space="preserve"> </w:t>
            </w:r>
            <w:r>
              <w:rPr>
                <w:rFonts w:ascii="Arial" w:hAnsi="Arial" w:eastAsia="Arial" w:cs="Arial"/>
                <w:spacing w:val="-3"/>
                <w:position w:val="1"/>
              </w:rPr>
              <w:t xml:space="preserve">20 </w:t>
            </w:r>
            <w:r>
              <w:rPr>
                <w:spacing w:val="-3"/>
                <w:position w:val="1"/>
              </w:rPr>
              <w:t>分，扣完为止。</w:t>
            </w:r>
          </w:p>
        </w:tc>
      </w:tr>
      <w:tr w14:paraId="4E103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1" w:hRule="atLeast"/>
        </w:trPr>
        <w:tc>
          <w:tcPr>
            <w:tcW w:w="623" w:type="dxa"/>
            <w:vMerge w:val="continue"/>
            <w:tcBorders>
              <w:top w:val="nil"/>
            </w:tcBorders>
            <w:vAlign w:val="top"/>
          </w:tcPr>
          <w:p w14:paraId="15F7A55A">
            <w:pPr>
              <w:rPr>
                <w:rFonts w:ascii="Arial"/>
                <w:sz w:val="21"/>
              </w:rPr>
            </w:pPr>
          </w:p>
        </w:tc>
        <w:tc>
          <w:tcPr>
            <w:tcW w:w="1559" w:type="dxa"/>
            <w:vMerge w:val="continue"/>
            <w:tcBorders>
              <w:top w:val="nil"/>
            </w:tcBorders>
            <w:vAlign w:val="top"/>
          </w:tcPr>
          <w:p w14:paraId="4994F5EB">
            <w:pPr>
              <w:rPr>
                <w:rFonts w:ascii="Arial"/>
                <w:sz w:val="21"/>
              </w:rPr>
            </w:pPr>
          </w:p>
        </w:tc>
        <w:tc>
          <w:tcPr>
            <w:tcW w:w="1472" w:type="dxa"/>
            <w:vAlign w:val="top"/>
          </w:tcPr>
          <w:p w14:paraId="060CA939">
            <w:pPr>
              <w:spacing w:line="338" w:lineRule="auto"/>
              <w:rPr>
                <w:rFonts w:ascii="Arial"/>
                <w:sz w:val="21"/>
              </w:rPr>
            </w:pPr>
          </w:p>
          <w:p w14:paraId="7EB28FB1">
            <w:pPr>
              <w:spacing w:line="338" w:lineRule="auto"/>
              <w:rPr>
                <w:rFonts w:ascii="Arial"/>
                <w:sz w:val="21"/>
              </w:rPr>
            </w:pPr>
          </w:p>
          <w:p w14:paraId="3A0EFD5A">
            <w:pPr>
              <w:pStyle w:val="6"/>
              <w:spacing w:before="91" w:line="219" w:lineRule="auto"/>
              <w:ind w:left="5"/>
            </w:pPr>
            <w:r>
              <w:rPr>
                <w:rFonts w:ascii="Arial" w:hAnsi="Arial" w:eastAsia="Arial" w:cs="Arial"/>
                <w:spacing w:val="-2"/>
              </w:rPr>
              <w:t>2.</w:t>
            </w:r>
            <w:r>
              <w:rPr>
                <w:spacing w:val="-2"/>
              </w:rPr>
              <w:t>安装工</w:t>
            </w:r>
          </w:p>
          <w:p w14:paraId="4D10E7BA">
            <w:pPr>
              <w:pStyle w:val="6"/>
              <w:spacing w:before="228" w:line="369" w:lineRule="auto"/>
              <w:ind w:left="5" w:right="254" w:firstLine="6"/>
            </w:pPr>
            <w:r>
              <w:rPr>
                <w:spacing w:val="-6"/>
              </w:rPr>
              <w:t>程</w:t>
            </w:r>
            <w:r>
              <w:rPr>
                <w:spacing w:val="-41"/>
              </w:rPr>
              <w:t xml:space="preserve"> </w:t>
            </w:r>
            <w:r>
              <w:rPr>
                <w:rFonts w:ascii="Arial" w:hAnsi="Arial" w:eastAsia="Arial" w:cs="Arial"/>
                <w:spacing w:val="-6"/>
              </w:rPr>
              <w:t xml:space="preserve">BIM </w:t>
            </w:r>
            <w:r>
              <w:rPr>
                <w:spacing w:val="-6"/>
              </w:rPr>
              <w:t>建</w:t>
            </w:r>
            <w:r>
              <w:rPr>
                <w:spacing w:val="-2"/>
              </w:rPr>
              <w:t>模与招标</w:t>
            </w:r>
          </w:p>
          <w:p w14:paraId="3F1366F9">
            <w:pPr>
              <w:pStyle w:val="6"/>
              <w:spacing w:before="3" w:line="320" w:lineRule="auto"/>
              <w:ind w:right="238" w:firstLine="17"/>
            </w:pPr>
            <w:r>
              <w:rPr>
                <w:spacing w:val="-5"/>
              </w:rPr>
              <w:t>工程量清</w:t>
            </w:r>
            <w:r>
              <w:rPr>
                <w:spacing w:val="-10"/>
              </w:rPr>
              <w:t>单</w:t>
            </w:r>
            <w:r>
              <w:rPr>
                <w:spacing w:val="-53"/>
              </w:rPr>
              <w:t xml:space="preserve"> </w:t>
            </w:r>
            <w:r>
              <w:rPr>
                <w:spacing w:val="-10"/>
              </w:rPr>
              <w:t>编</w:t>
            </w:r>
            <w:r>
              <w:rPr>
                <w:spacing w:val="-44"/>
              </w:rPr>
              <w:t xml:space="preserve"> </w:t>
            </w:r>
            <w:r>
              <w:rPr>
                <w:spacing w:val="-10"/>
              </w:rPr>
              <w:t>制</w:t>
            </w:r>
            <w:r>
              <w:rPr>
                <w:spacing w:val="-3"/>
              </w:rPr>
              <w:t>（</w:t>
            </w:r>
            <w:r>
              <w:rPr>
                <w:rFonts w:ascii="Arial" w:hAnsi="Arial" w:eastAsia="Arial" w:cs="Arial"/>
                <w:spacing w:val="-3"/>
              </w:rPr>
              <w:t>30</w:t>
            </w:r>
            <w:r>
              <w:rPr>
                <w:rFonts w:ascii="Arial" w:hAnsi="Arial" w:eastAsia="Arial" w:cs="Arial"/>
                <w:spacing w:val="13"/>
              </w:rPr>
              <w:t xml:space="preserve"> </w:t>
            </w:r>
            <w:r>
              <w:rPr>
                <w:spacing w:val="-3"/>
              </w:rPr>
              <w:t>分）</w:t>
            </w:r>
          </w:p>
        </w:tc>
        <w:tc>
          <w:tcPr>
            <w:tcW w:w="4969" w:type="dxa"/>
            <w:vAlign w:val="top"/>
          </w:tcPr>
          <w:p w14:paraId="56DA1969">
            <w:pPr>
              <w:pStyle w:val="6"/>
              <w:spacing w:before="158" w:line="383" w:lineRule="exact"/>
              <w:ind w:left="29"/>
            </w:pPr>
            <w:r>
              <w:rPr>
                <w:rFonts w:ascii="Arial" w:hAnsi="Arial" w:eastAsia="Arial" w:cs="Arial"/>
                <w:spacing w:val="-6"/>
                <w:position w:val="1"/>
              </w:rPr>
              <w:t>1.</w:t>
            </w:r>
            <w:r>
              <w:rPr>
                <w:spacing w:val="-6"/>
                <w:position w:val="1"/>
              </w:rPr>
              <w:t>给排水工程</w:t>
            </w:r>
            <w:r>
              <w:rPr>
                <w:spacing w:val="-34"/>
                <w:position w:val="1"/>
              </w:rPr>
              <w:t xml:space="preserve"> </w:t>
            </w:r>
            <w:r>
              <w:rPr>
                <w:rFonts w:ascii="Arial" w:hAnsi="Arial" w:eastAsia="Arial" w:cs="Arial"/>
                <w:spacing w:val="-6"/>
                <w:position w:val="1"/>
              </w:rPr>
              <w:t xml:space="preserve">BIM </w:t>
            </w:r>
            <w:r>
              <w:rPr>
                <w:spacing w:val="-6"/>
                <w:position w:val="1"/>
              </w:rPr>
              <w:t>建模与算量（</w:t>
            </w:r>
            <w:r>
              <w:rPr>
                <w:spacing w:val="-72"/>
                <w:position w:val="1"/>
              </w:rPr>
              <w:t xml:space="preserve"> </w:t>
            </w:r>
            <w:r>
              <w:rPr>
                <w:rFonts w:ascii="Arial" w:hAnsi="Arial" w:eastAsia="Arial" w:cs="Arial"/>
                <w:spacing w:val="-6"/>
                <w:position w:val="1"/>
              </w:rPr>
              <w:t>10</w:t>
            </w:r>
            <w:r>
              <w:rPr>
                <w:spacing w:val="-6"/>
                <w:position w:val="1"/>
              </w:rPr>
              <w:t>分）</w:t>
            </w:r>
          </w:p>
          <w:p w14:paraId="2036FD1B">
            <w:pPr>
              <w:pStyle w:val="6"/>
              <w:spacing w:before="229" w:line="352" w:lineRule="auto"/>
              <w:ind w:left="10" w:right="251" w:hanging="3"/>
            </w:pPr>
            <w:r>
              <w:rPr>
                <w:rFonts w:ascii="Arial" w:hAnsi="Arial" w:eastAsia="Arial" w:cs="Arial"/>
                <w:spacing w:val="-4"/>
              </w:rPr>
              <w:t>2</w:t>
            </w:r>
            <w:r>
              <w:rPr>
                <w:rFonts w:ascii="Arial" w:hAnsi="Arial" w:eastAsia="Arial" w:cs="Arial"/>
                <w:spacing w:val="-35"/>
              </w:rPr>
              <w:t xml:space="preserve"> </w:t>
            </w:r>
            <w:r>
              <w:rPr>
                <w:spacing w:val="-4"/>
              </w:rPr>
              <w:t>、给排水工程招标工程量清单编制</w:t>
            </w:r>
            <w:r>
              <w:rPr>
                <w:spacing w:val="-46"/>
              </w:rPr>
              <w:t xml:space="preserve"> </w:t>
            </w:r>
            <w:r>
              <w:rPr>
                <w:spacing w:val="-4"/>
              </w:rPr>
              <w:t>准</w:t>
            </w:r>
            <w:r>
              <w:rPr>
                <w:spacing w:val="-2"/>
              </w:rPr>
              <w:t>确性（</w:t>
            </w:r>
            <w:r>
              <w:rPr>
                <w:rFonts w:ascii="Arial" w:hAnsi="Arial" w:eastAsia="Arial" w:cs="Arial"/>
                <w:spacing w:val="-2"/>
              </w:rPr>
              <w:t xml:space="preserve">5 </w:t>
            </w:r>
            <w:r>
              <w:rPr>
                <w:spacing w:val="-2"/>
              </w:rPr>
              <w:t>分）</w:t>
            </w:r>
          </w:p>
          <w:p w14:paraId="29A5F92D">
            <w:pPr>
              <w:pStyle w:val="6"/>
              <w:spacing w:line="383" w:lineRule="exact"/>
              <w:ind w:left="11"/>
            </w:pPr>
            <w:r>
              <w:rPr>
                <w:rFonts w:ascii="Arial" w:hAnsi="Arial" w:eastAsia="Arial" w:cs="Arial"/>
                <w:spacing w:val="-7"/>
                <w:position w:val="1"/>
              </w:rPr>
              <w:t>3.</w:t>
            </w:r>
            <w:r>
              <w:rPr>
                <w:rFonts w:ascii="Arial" w:hAnsi="Arial" w:eastAsia="Arial" w:cs="Arial"/>
                <w:spacing w:val="-31"/>
                <w:position w:val="1"/>
              </w:rPr>
              <w:t xml:space="preserve"> </w:t>
            </w:r>
            <w:r>
              <w:rPr>
                <w:spacing w:val="-7"/>
                <w:position w:val="1"/>
              </w:rPr>
              <w:t>电气工程</w:t>
            </w:r>
            <w:r>
              <w:rPr>
                <w:spacing w:val="-43"/>
                <w:position w:val="1"/>
              </w:rPr>
              <w:t xml:space="preserve"> </w:t>
            </w:r>
            <w:r>
              <w:rPr>
                <w:rFonts w:ascii="Arial" w:hAnsi="Arial" w:eastAsia="Arial" w:cs="Arial"/>
                <w:spacing w:val="-7"/>
                <w:position w:val="1"/>
              </w:rPr>
              <w:t xml:space="preserve">BIM </w:t>
            </w:r>
            <w:r>
              <w:rPr>
                <w:spacing w:val="-7"/>
                <w:position w:val="1"/>
              </w:rPr>
              <w:t>建模与算量（</w:t>
            </w:r>
            <w:r>
              <w:rPr>
                <w:spacing w:val="-72"/>
                <w:position w:val="1"/>
              </w:rPr>
              <w:t xml:space="preserve"> </w:t>
            </w:r>
            <w:r>
              <w:rPr>
                <w:rFonts w:ascii="Arial" w:hAnsi="Arial" w:eastAsia="Arial" w:cs="Arial"/>
                <w:spacing w:val="-7"/>
                <w:position w:val="1"/>
              </w:rPr>
              <w:t xml:space="preserve">10 </w:t>
            </w:r>
            <w:r>
              <w:rPr>
                <w:spacing w:val="-7"/>
                <w:position w:val="1"/>
              </w:rPr>
              <w:t>分）</w:t>
            </w:r>
          </w:p>
          <w:p w14:paraId="2F4E83CC">
            <w:pPr>
              <w:pStyle w:val="6"/>
              <w:spacing w:before="229" w:line="369" w:lineRule="auto"/>
              <w:ind w:right="251" w:firstLine="3"/>
            </w:pPr>
            <w:r>
              <w:rPr>
                <w:rFonts w:ascii="Arial" w:hAnsi="Arial" w:eastAsia="Arial" w:cs="Arial"/>
                <w:spacing w:val="-3"/>
              </w:rPr>
              <w:t>4.</w:t>
            </w:r>
            <w:r>
              <w:rPr>
                <w:rFonts w:ascii="Arial" w:hAnsi="Arial" w:eastAsia="Arial" w:cs="Arial"/>
                <w:spacing w:val="-29"/>
              </w:rPr>
              <w:t xml:space="preserve"> </w:t>
            </w:r>
            <w:r>
              <w:rPr>
                <w:spacing w:val="-3"/>
              </w:rPr>
              <w:t>电气工程招标工程量清单编制准确性</w:t>
            </w:r>
            <w:r>
              <w:rPr>
                <w:spacing w:val="19"/>
              </w:rPr>
              <w:t>（</w:t>
            </w:r>
            <w:r>
              <w:rPr>
                <w:rFonts w:ascii="Arial" w:hAnsi="Arial" w:eastAsia="Arial" w:cs="Arial"/>
                <w:spacing w:val="19"/>
              </w:rPr>
              <w:t>5</w:t>
            </w:r>
            <w:r>
              <w:rPr>
                <w:spacing w:val="19"/>
              </w:rPr>
              <w:t>分）</w:t>
            </w:r>
          </w:p>
          <w:p w14:paraId="5DA4D91C">
            <w:pPr>
              <w:pStyle w:val="6"/>
              <w:spacing w:before="1" w:line="217" w:lineRule="auto"/>
              <w:ind w:left="10"/>
            </w:pPr>
            <w:r>
              <w:rPr>
                <w:spacing w:val="-2"/>
              </w:rPr>
              <w:t>评分点同上</w:t>
            </w:r>
          </w:p>
        </w:tc>
      </w:tr>
    </w:tbl>
    <w:p w14:paraId="5A2AB5C7">
      <w:pPr>
        <w:pStyle w:val="2"/>
      </w:pPr>
    </w:p>
    <w:p w14:paraId="340E617E">
      <w:pPr>
        <w:sectPr>
          <w:footerReference r:id="rId22" w:type="default"/>
          <w:pgSz w:w="11906" w:h="16840"/>
          <w:pgMar w:top="1416" w:right="1638" w:bottom="1117" w:left="1638" w:header="0" w:footer="752" w:gutter="0"/>
          <w:cols w:space="720" w:num="1"/>
        </w:sectPr>
      </w:pPr>
    </w:p>
    <w:p w14:paraId="72B2096C">
      <w:pPr>
        <w:pStyle w:val="2"/>
        <w:spacing w:before="115" w:line="299" w:lineRule="auto"/>
        <w:ind w:left="3723" w:right="217" w:hanging="2856"/>
        <w:rPr>
          <w:rFonts w:ascii="仿宋" w:hAnsi="仿宋" w:eastAsia="仿宋" w:cs="仿宋"/>
          <w:sz w:val="31"/>
          <w:szCs w:val="31"/>
        </w:rPr>
      </w:pPr>
      <w:r>
        <w:rPr>
          <w:rFonts w:ascii="仿宋" w:hAnsi="仿宋" w:eastAsia="仿宋" w:cs="仿宋"/>
          <w:spacing w:val="7"/>
          <w:sz w:val="31"/>
          <w:szCs w:val="31"/>
        </w:rPr>
        <w:t>表</w:t>
      </w:r>
      <w:r>
        <w:rPr>
          <w:spacing w:val="7"/>
          <w:sz w:val="31"/>
          <w:szCs w:val="31"/>
        </w:rPr>
        <w:t xml:space="preserve">5 </w:t>
      </w:r>
      <w:r>
        <w:rPr>
          <w:rFonts w:ascii="仿宋" w:hAnsi="仿宋" w:eastAsia="仿宋" w:cs="仿宋"/>
          <w:spacing w:val="7"/>
          <w:sz w:val="31"/>
          <w:szCs w:val="31"/>
        </w:rPr>
        <w:t>模块二</w:t>
      </w:r>
      <w:r>
        <w:rPr>
          <w:rFonts w:ascii="仿宋" w:hAnsi="仿宋" w:eastAsia="仿宋" w:cs="仿宋"/>
          <w:spacing w:val="-105"/>
          <w:sz w:val="31"/>
          <w:szCs w:val="31"/>
        </w:rPr>
        <w:t xml:space="preserve"> </w:t>
      </w:r>
      <w:r>
        <w:rPr>
          <w:rFonts w:ascii="仿宋" w:hAnsi="仿宋" w:eastAsia="仿宋" w:cs="仿宋"/>
          <w:spacing w:val="7"/>
          <w:sz w:val="31"/>
          <w:szCs w:val="31"/>
        </w:rPr>
        <w:t>“投标报价文件编制与价款调整”竞赛任务</w:t>
      </w:r>
      <w:r>
        <w:rPr>
          <w:rFonts w:ascii="仿宋" w:hAnsi="仿宋" w:eastAsia="仿宋" w:cs="仿宋"/>
          <w:spacing w:val="6"/>
          <w:sz w:val="31"/>
          <w:szCs w:val="31"/>
        </w:rPr>
        <w:t>评分细则</w:t>
      </w:r>
    </w:p>
    <w:tbl>
      <w:tblPr>
        <w:tblStyle w:val="5"/>
        <w:tblW w:w="869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1129"/>
        <w:gridCol w:w="1425"/>
        <w:gridCol w:w="5256"/>
      </w:tblGrid>
      <w:tr w14:paraId="6422A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884" w:type="dxa"/>
            <w:vAlign w:val="top"/>
          </w:tcPr>
          <w:p w14:paraId="0800D33A">
            <w:pPr>
              <w:pStyle w:val="6"/>
              <w:spacing w:before="41" w:line="218" w:lineRule="auto"/>
              <w:ind w:left="167"/>
            </w:pPr>
            <w:r>
              <w:rPr>
                <w:spacing w:val="-4"/>
              </w:rPr>
              <w:t>序号</w:t>
            </w:r>
          </w:p>
        </w:tc>
        <w:tc>
          <w:tcPr>
            <w:tcW w:w="1129" w:type="dxa"/>
            <w:vAlign w:val="top"/>
          </w:tcPr>
          <w:p w14:paraId="32223CAD">
            <w:pPr>
              <w:pStyle w:val="6"/>
              <w:spacing w:before="40" w:line="219" w:lineRule="auto"/>
              <w:ind w:left="287"/>
            </w:pPr>
            <w:r>
              <w:rPr>
                <w:spacing w:val="-3"/>
              </w:rPr>
              <w:t>模块</w:t>
            </w:r>
          </w:p>
        </w:tc>
        <w:tc>
          <w:tcPr>
            <w:tcW w:w="1425" w:type="dxa"/>
            <w:vAlign w:val="top"/>
          </w:tcPr>
          <w:p w14:paraId="6A1D3280">
            <w:pPr>
              <w:pStyle w:val="6"/>
              <w:spacing w:before="40" w:line="219" w:lineRule="auto"/>
              <w:ind w:left="306"/>
            </w:pPr>
            <w:r>
              <w:rPr>
                <w:spacing w:val="-6"/>
              </w:rPr>
              <w:t>子任务</w:t>
            </w:r>
          </w:p>
        </w:tc>
        <w:tc>
          <w:tcPr>
            <w:tcW w:w="5256" w:type="dxa"/>
            <w:vAlign w:val="top"/>
          </w:tcPr>
          <w:p w14:paraId="326D0034">
            <w:pPr>
              <w:pStyle w:val="6"/>
              <w:spacing w:before="41" w:line="218" w:lineRule="auto"/>
              <w:ind w:left="2076"/>
            </w:pPr>
            <w:r>
              <w:rPr>
                <w:spacing w:val="-3"/>
              </w:rPr>
              <w:t>评分细则</w:t>
            </w:r>
          </w:p>
        </w:tc>
      </w:tr>
      <w:tr w14:paraId="75584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0" w:hRule="atLeast"/>
        </w:trPr>
        <w:tc>
          <w:tcPr>
            <w:tcW w:w="884" w:type="dxa"/>
            <w:vMerge w:val="restart"/>
            <w:tcBorders>
              <w:bottom w:val="nil"/>
            </w:tcBorders>
            <w:vAlign w:val="top"/>
          </w:tcPr>
          <w:p w14:paraId="0672A400">
            <w:pPr>
              <w:spacing w:line="242" w:lineRule="auto"/>
              <w:rPr>
                <w:rFonts w:ascii="Arial"/>
                <w:sz w:val="21"/>
              </w:rPr>
            </w:pPr>
          </w:p>
          <w:p w14:paraId="7B92A198">
            <w:pPr>
              <w:spacing w:line="242" w:lineRule="auto"/>
              <w:rPr>
                <w:rFonts w:ascii="Arial"/>
                <w:sz w:val="21"/>
              </w:rPr>
            </w:pPr>
          </w:p>
          <w:p w14:paraId="735C52F0">
            <w:pPr>
              <w:spacing w:line="242" w:lineRule="auto"/>
              <w:rPr>
                <w:rFonts w:ascii="Arial"/>
                <w:sz w:val="21"/>
              </w:rPr>
            </w:pPr>
          </w:p>
          <w:p w14:paraId="15243DDF">
            <w:pPr>
              <w:spacing w:line="242" w:lineRule="auto"/>
              <w:rPr>
                <w:rFonts w:ascii="Arial"/>
                <w:sz w:val="21"/>
              </w:rPr>
            </w:pPr>
          </w:p>
          <w:p w14:paraId="28F3B0A1">
            <w:pPr>
              <w:spacing w:line="242" w:lineRule="auto"/>
              <w:rPr>
                <w:rFonts w:ascii="Arial"/>
                <w:sz w:val="21"/>
              </w:rPr>
            </w:pPr>
          </w:p>
          <w:p w14:paraId="3E525D86">
            <w:pPr>
              <w:spacing w:line="242" w:lineRule="auto"/>
              <w:rPr>
                <w:rFonts w:ascii="Arial"/>
                <w:sz w:val="21"/>
              </w:rPr>
            </w:pPr>
          </w:p>
          <w:p w14:paraId="234677B5">
            <w:pPr>
              <w:spacing w:line="242" w:lineRule="auto"/>
              <w:rPr>
                <w:rFonts w:ascii="Arial"/>
                <w:sz w:val="21"/>
              </w:rPr>
            </w:pPr>
          </w:p>
          <w:p w14:paraId="38CD6144">
            <w:pPr>
              <w:spacing w:line="242" w:lineRule="auto"/>
              <w:rPr>
                <w:rFonts w:ascii="Arial"/>
                <w:sz w:val="21"/>
              </w:rPr>
            </w:pPr>
          </w:p>
          <w:p w14:paraId="34081E52">
            <w:pPr>
              <w:spacing w:line="242" w:lineRule="auto"/>
              <w:rPr>
                <w:rFonts w:ascii="Arial"/>
                <w:sz w:val="21"/>
              </w:rPr>
            </w:pPr>
          </w:p>
          <w:p w14:paraId="14D54B1B">
            <w:pPr>
              <w:spacing w:line="243" w:lineRule="auto"/>
              <w:rPr>
                <w:rFonts w:ascii="Arial"/>
                <w:sz w:val="21"/>
              </w:rPr>
            </w:pPr>
          </w:p>
          <w:p w14:paraId="07394B85">
            <w:pPr>
              <w:spacing w:line="243" w:lineRule="auto"/>
              <w:rPr>
                <w:rFonts w:ascii="Arial"/>
                <w:sz w:val="21"/>
              </w:rPr>
            </w:pPr>
          </w:p>
          <w:p w14:paraId="7A49DEB0">
            <w:pPr>
              <w:spacing w:line="243" w:lineRule="auto"/>
              <w:rPr>
                <w:rFonts w:ascii="Arial"/>
                <w:sz w:val="21"/>
              </w:rPr>
            </w:pPr>
          </w:p>
          <w:p w14:paraId="34122F1A">
            <w:pPr>
              <w:spacing w:line="243" w:lineRule="auto"/>
              <w:rPr>
                <w:rFonts w:ascii="Arial"/>
                <w:sz w:val="21"/>
              </w:rPr>
            </w:pPr>
          </w:p>
          <w:p w14:paraId="529B4A4B">
            <w:pPr>
              <w:spacing w:line="243" w:lineRule="auto"/>
              <w:rPr>
                <w:rFonts w:ascii="Arial"/>
                <w:sz w:val="21"/>
              </w:rPr>
            </w:pPr>
          </w:p>
          <w:p w14:paraId="085D4711">
            <w:pPr>
              <w:spacing w:line="243" w:lineRule="auto"/>
              <w:rPr>
                <w:rFonts w:ascii="Arial"/>
                <w:sz w:val="21"/>
              </w:rPr>
            </w:pPr>
          </w:p>
          <w:p w14:paraId="2E59F4E0">
            <w:pPr>
              <w:spacing w:line="243" w:lineRule="auto"/>
              <w:rPr>
                <w:rFonts w:ascii="Arial"/>
                <w:sz w:val="21"/>
              </w:rPr>
            </w:pPr>
          </w:p>
          <w:p w14:paraId="028C733E">
            <w:pPr>
              <w:spacing w:line="243" w:lineRule="auto"/>
              <w:rPr>
                <w:rFonts w:ascii="Arial"/>
                <w:sz w:val="21"/>
              </w:rPr>
            </w:pPr>
          </w:p>
          <w:p w14:paraId="7107CBD4">
            <w:pPr>
              <w:spacing w:line="243" w:lineRule="auto"/>
              <w:rPr>
                <w:rFonts w:ascii="Arial"/>
                <w:sz w:val="21"/>
              </w:rPr>
            </w:pPr>
          </w:p>
          <w:p w14:paraId="15E5D7C1">
            <w:pPr>
              <w:spacing w:line="243" w:lineRule="auto"/>
              <w:rPr>
                <w:rFonts w:ascii="Arial"/>
                <w:sz w:val="21"/>
              </w:rPr>
            </w:pPr>
          </w:p>
          <w:p w14:paraId="207B9E3C">
            <w:pPr>
              <w:spacing w:before="81" w:line="197" w:lineRule="auto"/>
              <w:ind w:left="368"/>
              <w:rPr>
                <w:rFonts w:ascii="Arial" w:hAnsi="Arial" w:eastAsia="Arial" w:cs="Arial"/>
                <w:sz w:val="28"/>
                <w:szCs w:val="28"/>
              </w:rPr>
            </w:pPr>
            <w:r>
              <w:rPr>
                <w:rFonts w:ascii="Arial" w:hAnsi="Arial" w:eastAsia="Arial" w:cs="Arial"/>
                <w:sz w:val="28"/>
                <w:szCs w:val="28"/>
              </w:rPr>
              <w:t>2</w:t>
            </w:r>
          </w:p>
        </w:tc>
        <w:tc>
          <w:tcPr>
            <w:tcW w:w="1129" w:type="dxa"/>
            <w:vMerge w:val="restart"/>
            <w:tcBorders>
              <w:bottom w:val="nil"/>
            </w:tcBorders>
            <w:vAlign w:val="top"/>
          </w:tcPr>
          <w:p w14:paraId="2BFF4175">
            <w:pPr>
              <w:spacing w:line="252" w:lineRule="auto"/>
              <w:rPr>
                <w:rFonts w:ascii="Arial"/>
                <w:sz w:val="21"/>
              </w:rPr>
            </w:pPr>
          </w:p>
          <w:p w14:paraId="660F5356">
            <w:pPr>
              <w:spacing w:line="252" w:lineRule="auto"/>
              <w:rPr>
                <w:rFonts w:ascii="Arial"/>
                <w:sz w:val="21"/>
              </w:rPr>
            </w:pPr>
          </w:p>
          <w:p w14:paraId="7FDA3C55">
            <w:pPr>
              <w:spacing w:line="252" w:lineRule="auto"/>
              <w:rPr>
                <w:rFonts w:ascii="Arial"/>
                <w:sz w:val="21"/>
              </w:rPr>
            </w:pPr>
          </w:p>
          <w:p w14:paraId="57EBA991">
            <w:pPr>
              <w:spacing w:line="252" w:lineRule="auto"/>
              <w:rPr>
                <w:rFonts w:ascii="Arial"/>
                <w:sz w:val="21"/>
              </w:rPr>
            </w:pPr>
          </w:p>
          <w:p w14:paraId="41BCDAEE">
            <w:pPr>
              <w:spacing w:line="252" w:lineRule="auto"/>
              <w:rPr>
                <w:rFonts w:ascii="Arial"/>
                <w:sz w:val="21"/>
              </w:rPr>
            </w:pPr>
          </w:p>
          <w:p w14:paraId="03A88606">
            <w:pPr>
              <w:spacing w:line="252" w:lineRule="auto"/>
              <w:rPr>
                <w:rFonts w:ascii="Arial"/>
                <w:sz w:val="21"/>
              </w:rPr>
            </w:pPr>
          </w:p>
          <w:p w14:paraId="23110D5D">
            <w:pPr>
              <w:spacing w:line="252" w:lineRule="auto"/>
              <w:rPr>
                <w:rFonts w:ascii="Arial"/>
                <w:sz w:val="21"/>
              </w:rPr>
            </w:pPr>
          </w:p>
          <w:p w14:paraId="59D9CB97">
            <w:pPr>
              <w:spacing w:line="252" w:lineRule="auto"/>
              <w:rPr>
                <w:rFonts w:ascii="Arial"/>
                <w:sz w:val="21"/>
              </w:rPr>
            </w:pPr>
          </w:p>
          <w:p w14:paraId="7FED1F74">
            <w:pPr>
              <w:spacing w:line="252" w:lineRule="auto"/>
              <w:rPr>
                <w:rFonts w:ascii="Arial"/>
                <w:sz w:val="21"/>
              </w:rPr>
            </w:pPr>
          </w:p>
          <w:p w14:paraId="4F264B9B">
            <w:pPr>
              <w:spacing w:line="253" w:lineRule="auto"/>
              <w:rPr>
                <w:rFonts w:ascii="Arial"/>
                <w:sz w:val="21"/>
              </w:rPr>
            </w:pPr>
          </w:p>
          <w:p w14:paraId="059C598C">
            <w:pPr>
              <w:spacing w:line="253" w:lineRule="auto"/>
              <w:rPr>
                <w:rFonts w:ascii="Arial"/>
                <w:sz w:val="21"/>
              </w:rPr>
            </w:pPr>
          </w:p>
          <w:p w14:paraId="5AC7401F">
            <w:pPr>
              <w:spacing w:line="253" w:lineRule="auto"/>
              <w:rPr>
                <w:rFonts w:ascii="Arial"/>
                <w:sz w:val="21"/>
              </w:rPr>
            </w:pPr>
          </w:p>
          <w:p w14:paraId="1657F95B">
            <w:pPr>
              <w:spacing w:line="253" w:lineRule="auto"/>
              <w:rPr>
                <w:rFonts w:ascii="Arial"/>
                <w:sz w:val="21"/>
              </w:rPr>
            </w:pPr>
          </w:p>
          <w:p w14:paraId="63839C2F">
            <w:pPr>
              <w:spacing w:line="253" w:lineRule="auto"/>
              <w:rPr>
                <w:rFonts w:ascii="Arial"/>
                <w:sz w:val="21"/>
              </w:rPr>
            </w:pPr>
          </w:p>
          <w:p w14:paraId="719ACD54">
            <w:pPr>
              <w:spacing w:line="253" w:lineRule="auto"/>
              <w:rPr>
                <w:rFonts w:ascii="Arial"/>
                <w:sz w:val="21"/>
              </w:rPr>
            </w:pPr>
          </w:p>
          <w:p w14:paraId="42CE5C57">
            <w:pPr>
              <w:pStyle w:val="6"/>
              <w:spacing w:before="91" w:line="237" w:lineRule="auto"/>
              <w:ind w:left="10" w:right="5" w:firstLine="1"/>
              <w:jc w:val="both"/>
            </w:pPr>
            <w:r>
              <w:rPr>
                <w:spacing w:val="-4"/>
              </w:rPr>
              <w:t>投标报价文件编制与价款调</w:t>
            </w:r>
            <w:r>
              <w:rPr>
                <w:spacing w:val="-16"/>
              </w:rPr>
              <w:t>整（</w:t>
            </w:r>
            <w:r>
              <w:rPr>
                <w:spacing w:val="-74"/>
              </w:rPr>
              <w:t xml:space="preserve"> </w:t>
            </w:r>
            <w:r>
              <w:rPr>
                <w:rFonts w:ascii="Arial" w:hAnsi="Arial" w:eastAsia="Arial" w:cs="Arial"/>
                <w:spacing w:val="-16"/>
              </w:rPr>
              <w:t>100</w:t>
            </w:r>
            <w:r>
              <w:rPr>
                <w:spacing w:val="-6"/>
              </w:rPr>
              <w:t>分）</w:t>
            </w:r>
          </w:p>
        </w:tc>
        <w:tc>
          <w:tcPr>
            <w:tcW w:w="1425" w:type="dxa"/>
            <w:vAlign w:val="top"/>
          </w:tcPr>
          <w:p w14:paraId="7F060ACE">
            <w:pPr>
              <w:spacing w:line="252" w:lineRule="auto"/>
              <w:rPr>
                <w:rFonts w:ascii="Arial"/>
                <w:sz w:val="21"/>
              </w:rPr>
            </w:pPr>
          </w:p>
          <w:p w14:paraId="7E35E782">
            <w:pPr>
              <w:spacing w:line="252" w:lineRule="auto"/>
              <w:rPr>
                <w:rFonts w:ascii="Arial"/>
                <w:sz w:val="21"/>
              </w:rPr>
            </w:pPr>
          </w:p>
          <w:p w14:paraId="16A07A55">
            <w:pPr>
              <w:spacing w:line="252" w:lineRule="auto"/>
              <w:rPr>
                <w:rFonts w:ascii="Arial"/>
                <w:sz w:val="21"/>
              </w:rPr>
            </w:pPr>
          </w:p>
          <w:p w14:paraId="1D80ABFA">
            <w:pPr>
              <w:spacing w:line="252" w:lineRule="auto"/>
              <w:rPr>
                <w:rFonts w:ascii="Arial"/>
                <w:sz w:val="21"/>
              </w:rPr>
            </w:pPr>
          </w:p>
          <w:p w14:paraId="39144B86">
            <w:pPr>
              <w:spacing w:line="252" w:lineRule="auto"/>
              <w:rPr>
                <w:rFonts w:ascii="Arial"/>
                <w:sz w:val="21"/>
              </w:rPr>
            </w:pPr>
          </w:p>
          <w:p w14:paraId="27B426DE">
            <w:pPr>
              <w:spacing w:line="252" w:lineRule="auto"/>
              <w:rPr>
                <w:rFonts w:ascii="Arial"/>
                <w:sz w:val="21"/>
              </w:rPr>
            </w:pPr>
          </w:p>
          <w:p w14:paraId="01EB1DC3">
            <w:pPr>
              <w:spacing w:line="253" w:lineRule="auto"/>
              <w:rPr>
                <w:rFonts w:ascii="Arial"/>
                <w:sz w:val="21"/>
              </w:rPr>
            </w:pPr>
          </w:p>
          <w:p w14:paraId="4DA5D483">
            <w:pPr>
              <w:spacing w:line="253" w:lineRule="auto"/>
              <w:rPr>
                <w:rFonts w:ascii="Arial"/>
                <w:sz w:val="21"/>
              </w:rPr>
            </w:pPr>
          </w:p>
          <w:p w14:paraId="1A7ADDD1">
            <w:pPr>
              <w:spacing w:line="253" w:lineRule="auto"/>
              <w:rPr>
                <w:rFonts w:ascii="Arial"/>
                <w:sz w:val="21"/>
              </w:rPr>
            </w:pPr>
          </w:p>
          <w:p w14:paraId="3FC93BB1">
            <w:pPr>
              <w:spacing w:line="253" w:lineRule="auto"/>
              <w:rPr>
                <w:rFonts w:ascii="Arial"/>
                <w:sz w:val="21"/>
              </w:rPr>
            </w:pPr>
          </w:p>
          <w:p w14:paraId="62F03E37">
            <w:pPr>
              <w:spacing w:line="253" w:lineRule="auto"/>
              <w:rPr>
                <w:rFonts w:ascii="Arial"/>
                <w:sz w:val="21"/>
              </w:rPr>
            </w:pPr>
          </w:p>
          <w:p w14:paraId="4A962303">
            <w:pPr>
              <w:spacing w:line="253" w:lineRule="auto"/>
              <w:rPr>
                <w:rFonts w:ascii="Arial"/>
                <w:sz w:val="21"/>
              </w:rPr>
            </w:pPr>
          </w:p>
          <w:p w14:paraId="22C3223A">
            <w:pPr>
              <w:spacing w:line="253" w:lineRule="auto"/>
              <w:rPr>
                <w:rFonts w:ascii="Arial"/>
                <w:sz w:val="21"/>
              </w:rPr>
            </w:pPr>
          </w:p>
          <w:p w14:paraId="06674548">
            <w:pPr>
              <w:spacing w:line="253" w:lineRule="auto"/>
              <w:rPr>
                <w:rFonts w:ascii="Arial"/>
                <w:sz w:val="21"/>
              </w:rPr>
            </w:pPr>
          </w:p>
          <w:p w14:paraId="29F0B691">
            <w:pPr>
              <w:spacing w:line="253" w:lineRule="auto"/>
              <w:rPr>
                <w:rFonts w:ascii="Arial"/>
                <w:sz w:val="21"/>
              </w:rPr>
            </w:pPr>
          </w:p>
          <w:p w14:paraId="0109B5B3">
            <w:pPr>
              <w:pStyle w:val="6"/>
              <w:spacing w:before="91" w:line="231" w:lineRule="auto"/>
              <w:ind w:left="6" w:firstLine="23"/>
              <w:jc w:val="both"/>
            </w:pPr>
            <w:r>
              <w:rPr>
                <w:rFonts w:ascii="Arial" w:hAnsi="Arial" w:eastAsia="Arial" w:cs="Arial"/>
                <w:spacing w:val="5"/>
              </w:rPr>
              <w:t>1.</w:t>
            </w:r>
            <w:r>
              <w:rPr>
                <w:spacing w:val="5"/>
              </w:rPr>
              <w:t>建筑与装</w:t>
            </w:r>
            <w:r>
              <w:rPr>
                <w:spacing w:val="2"/>
              </w:rPr>
              <w:t>饰工程投标报价文件的</w:t>
            </w:r>
            <w:r>
              <w:rPr>
                <w:spacing w:val="-4"/>
              </w:rPr>
              <w:t>编制</w:t>
            </w:r>
          </w:p>
          <w:p w14:paraId="4F67F2D3">
            <w:pPr>
              <w:pStyle w:val="6"/>
              <w:spacing w:line="383" w:lineRule="exact"/>
            </w:pPr>
            <w:r>
              <w:rPr>
                <w:spacing w:val="-3"/>
                <w:position w:val="1"/>
              </w:rPr>
              <w:t>（</w:t>
            </w:r>
            <w:r>
              <w:rPr>
                <w:rFonts w:ascii="Arial" w:hAnsi="Arial" w:eastAsia="Arial" w:cs="Arial"/>
                <w:spacing w:val="-3"/>
                <w:position w:val="1"/>
              </w:rPr>
              <w:t>50</w:t>
            </w:r>
            <w:r>
              <w:rPr>
                <w:rFonts w:ascii="Arial" w:hAnsi="Arial" w:eastAsia="Arial" w:cs="Arial"/>
                <w:spacing w:val="14"/>
                <w:position w:val="1"/>
              </w:rPr>
              <w:t xml:space="preserve"> </w:t>
            </w:r>
            <w:r>
              <w:rPr>
                <w:spacing w:val="-3"/>
                <w:position w:val="1"/>
              </w:rPr>
              <w:t>分）</w:t>
            </w:r>
          </w:p>
        </w:tc>
        <w:tc>
          <w:tcPr>
            <w:tcW w:w="5256" w:type="dxa"/>
            <w:vAlign w:val="top"/>
          </w:tcPr>
          <w:p w14:paraId="638DF4DB">
            <w:pPr>
              <w:pStyle w:val="6"/>
              <w:spacing w:before="1" w:line="235" w:lineRule="auto"/>
              <w:ind w:left="11" w:hanging="4"/>
            </w:pPr>
            <w:r>
              <w:rPr>
                <w:spacing w:val="-7"/>
              </w:rPr>
              <w:t>建</w:t>
            </w:r>
            <w:r>
              <w:rPr>
                <w:spacing w:val="-53"/>
              </w:rPr>
              <w:t xml:space="preserve"> </w:t>
            </w:r>
            <w:r>
              <w:rPr>
                <w:spacing w:val="-7"/>
              </w:rPr>
              <w:t>筑</w:t>
            </w:r>
            <w:r>
              <w:rPr>
                <w:spacing w:val="-63"/>
              </w:rPr>
              <w:t xml:space="preserve"> </w:t>
            </w:r>
            <w:r>
              <w:rPr>
                <w:spacing w:val="-7"/>
              </w:rPr>
              <w:t>与装饰</w:t>
            </w:r>
            <w:r>
              <w:rPr>
                <w:spacing w:val="-75"/>
              </w:rPr>
              <w:t xml:space="preserve"> </w:t>
            </w:r>
            <w:r>
              <w:rPr>
                <w:spacing w:val="-7"/>
              </w:rPr>
              <w:t>工</w:t>
            </w:r>
            <w:r>
              <w:rPr>
                <w:spacing w:val="-75"/>
              </w:rPr>
              <w:t xml:space="preserve"> </w:t>
            </w:r>
            <w:r>
              <w:rPr>
                <w:spacing w:val="-7"/>
              </w:rPr>
              <w:t>程</w:t>
            </w:r>
            <w:r>
              <w:rPr>
                <w:spacing w:val="-78"/>
              </w:rPr>
              <w:t xml:space="preserve"> </w:t>
            </w:r>
            <w:r>
              <w:rPr>
                <w:spacing w:val="-7"/>
              </w:rPr>
              <w:t>投</w:t>
            </w:r>
            <w:r>
              <w:rPr>
                <w:spacing w:val="-84"/>
              </w:rPr>
              <w:t xml:space="preserve"> </w:t>
            </w:r>
            <w:r>
              <w:rPr>
                <w:spacing w:val="-7"/>
              </w:rPr>
              <w:t>标</w:t>
            </w:r>
            <w:r>
              <w:rPr>
                <w:spacing w:val="-69"/>
              </w:rPr>
              <w:t xml:space="preserve"> </w:t>
            </w:r>
            <w:r>
              <w:rPr>
                <w:spacing w:val="-7"/>
              </w:rPr>
              <w:t>文</w:t>
            </w:r>
            <w:r>
              <w:rPr>
                <w:spacing w:val="-82"/>
              </w:rPr>
              <w:t xml:space="preserve"> </w:t>
            </w:r>
            <w:r>
              <w:rPr>
                <w:spacing w:val="-7"/>
              </w:rPr>
              <w:t>件</w:t>
            </w:r>
            <w:r>
              <w:rPr>
                <w:spacing w:val="-57"/>
              </w:rPr>
              <w:t xml:space="preserve"> </w:t>
            </w:r>
            <w:r>
              <w:rPr>
                <w:spacing w:val="-7"/>
              </w:rPr>
              <w:t>的</w:t>
            </w:r>
            <w:r>
              <w:rPr>
                <w:spacing w:val="-82"/>
              </w:rPr>
              <w:t xml:space="preserve"> </w:t>
            </w:r>
            <w:r>
              <w:rPr>
                <w:spacing w:val="-7"/>
              </w:rPr>
              <w:t>编</w:t>
            </w:r>
            <w:r>
              <w:rPr>
                <w:spacing w:val="-70"/>
              </w:rPr>
              <w:t xml:space="preserve"> </w:t>
            </w:r>
            <w:r>
              <w:rPr>
                <w:spacing w:val="-7"/>
              </w:rPr>
              <w:t>制（</w:t>
            </w:r>
            <w:r>
              <w:rPr>
                <w:spacing w:val="-43"/>
              </w:rPr>
              <w:t xml:space="preserve"> </w:t>
            </w:r>
            <w:r>
              <w:rPr>
                <w:rFonts w:ascii="Arial" w:hAnsi="Arial" w:eastAsia="Arial" w:cs="Arial"/>
                <w:spacing w:val="-7"/>
              </w:rPr>
              <w:t>50</w:t>
            </w:r>
            <w:r>
              <w:rPr>
                <w:spacing w:val="-6"/>
              </w:rPr>
              <w:t>分</w:t>
            </w:r>
            <w:r>
              <w:rPr>
                <w:spacing w:val="5"/>
              </w:rPr>
              <w:t>），</w:t>
            </w:r>
            <w:r>
              <w:rPr>
                <w:spacing w:val="-6"/>
              </w:rPr>
              <w:t>其中：</w:t>
            </w:r>
          </w:p>
          <w:p w14:paraId="15472779">
            <w:pPr>
              <w:pStyle w:val="6"/>
              <w:spacing w:before="5"/>
              <w:ind w:left="7" w:firstLine="21"/>
              <w:jc w:val="both"/>
            </w:pPr>
            <w:r>
              <w:rPr>
                <w:rFonts w:ascii="Arial" w:hAnsi="Arial" w:eastAsia="Arial" w:cs="Arial"/>
                <w:spacing w:val="-5"/>
              </w:rPr>
              <w:t>1.</w:t>
            </w:r>
            <w:r>
              <w:rPr>
                <w:spacing w:val="-5"/>
              </w:rPr>
              <w:t>建筑与装饰工程报价的合理性（</w:t>
            </w:r>
            <w:r>
              <w:rPr>
                <w:spacing w:val="-67"/>
              </w:rPr>
              <w:t xml:space="preserve"> </w:t>
            </w:r>
            <w:r>
              <w:rPr>
                <w:rFonts w:ascii="Arial" w:hAnsi="Arial" w:eastAsia="Arial" w:cs="Arial"/>
                <w:spacing w:val="-5"/>
              </w:rPr>
              <w:t xml:space="preserve">10 </w:t>
            </w:r>
            <w:r>
              <w:rPr>
                <w:spacing w:val="-5"/>
              </w:rPr>
              <w:t>分）</w:t>
            </w:r>
            <w:r>
              <w:rPr>
                <w:spacing w:val="5"/>
              </w:rPr>
              <w:t>低于建筑与装饰工程最高限价计得</w:t>
            </w:r>
            <w:r>
              <w:rPr>
                <w:spacing w:val="-28"/>
              </w:rPr>
              <w:t xml:space="preserve"> </w:t>
            </w:r>
            <w:r>
              <w:rPr>
                <w:spacing w:val="5"/>
              </w:rPr>
              <w:t>分，超</w:t>
            </w:r>
            <w:r>
              <w:rPr>
                <w:spacing w:val="2"/>
              </w:rPr>
              <w:t>过最高限价得</w:t>
            </w:r>
            <w:r>
              <w:rPr>
                <w:spacing w:val="-27"/>
              </w:rPr>
              <w:t xml:space="preserve"> </w:t>
            </w:r>
            <w:r>
              <w:rPr>
                <w:rFonts w:ascii="Arial" w:hAnsi="Arial" w:eastAsia="Arial" w:cs="Arial"/>
                <w:spacing w:val="2"/>
              </w:rPr>
              <w:t xml:space="preserve">0 </w:t>
            </w:r>
            <w:r>
              <w:rPr>
                <w:spacing w:val="2"/>
              </w:rPr>
              <w:t>分，并不再进</w:t>
            </w:r>
            <w:r>
              <w:rPr>
                <w:spacing w:val="-43"/>
              </w:rPr>
              <w:t xml:space="preserve"> </w:t>
            </w:r>
            <w:r>
              <w:rPr>
                <w:spacing w:val="2"/>
              </w:rPr>
              <w:t>行下一项评</w:t>
            </w:r>
            <w:r>
              <w:rPr>
                <w:spacing w:val="3"/>
              </w:rPr>
              <w:t>分；误差</w:t>
            </w:r>
            <w:r>
              <w:rPr>
                <w:spacing w:val="-50"/>
              </w:rPr>
              <w:t xml:space="preserve"> </w:t>
            </w:r>
            <w:r>
              <w:rPr>
                <w:spacing w:val="3"/>
              </w:rPr>
              <w:t>≤</w:t>
            </w:r>
            <w:r>
              <w:rPr>
                <w:rFonts w:ascii="Arial" w:hAnsi="Arial" w:eastAsia="Arial" w:cs="Arial"/>
                <w:spacing w:val="3"/>
              </w:rPr>
              <w:t>3%</w:t>
            </w:r>
            <w:r>
              <w:rPr>
                <w:spacing w:val="3"/>
              </w:rPr>
              <w:t>以内得满分；</w:t>
            </w:r>
            <w:r>
              <w:rPr>
                <w:rFonts w:ascii="Arial" w:hAnsi="Arial" w:eastAsia="Arial" w:cs="Arial"/>
                <w:spacing w:val="3"/>
              </w:rPr>
              <w:t>3%</w:t>
            </w:r>
            <w:r>
              <w:rPr>
                <w:spacing w:val="3"/>
              </w:rPr>
              <w:t>≤误差</w:t>
            </w:r>
            <w:r>
              <w:rPr>
                <w:spacing w:val="-55"/>
              </w:rPr>
              <w:t xml:space="preserve"> </w:t>
            </w:r>
            <w:r>
              <w:rPr>
                <w:spacing w:val="3"/>
              </w:rPr>
              <w:t>≤</w:t>
            </w:r>
            <w:r>
              <w:t xml:space="preserve"> </w:t>
            </w:r>
            <w:r>
              <w:rPr>
                <w:rFonts w:ascii="Arial" w:hAnsi="Arial" w:eastAsia="Arial" w:cs="Arial"/>
                <w:spacing w:val="-3"/>
              </w:rPr>
              <w:t>5%</w:t>
            </w:r>
            <w:r>
              <w:rPr>
                <w:spacing w:val="-3"/>
              </w:rPr>
              <w:t>区间得分</w:t>
            </w:r>
            <w:r>
              <w:rPr>
                <w:spacing w:val="-42"/>
              </w:rPr>
              <w:t xml:space="preserve"> </w:t>
            </w:r>
            <w:r>
              <w:rPr>
                <w:rFonts w:ascii="Arial" w:hAnsi="Arial" w:eastAsia="Arial" w:cs="Arial"/>
                <w:spacing w:val="-3"/>
              </w:rPr>
              <w:t xml:space="preserve">5 </w:t>
            </w:r>
            <w:r>
              <w:rPr>
                <w:spacing w:val="-3"/>
              </w:rPr>
              <w:t>分；</w:t>
            </w:r>
          </w:p>
          <w:p w14:paraId="7647925A">
            <w:pPr>
              <w:pStyle w:val="6"/>
              <w:spacing w:before="2" w:line="239" w:lineRule="auto"/>
              <w:ind w:left="10"/>
            </w:pPr>
            <w:r>
              <w:rPr>
                <w:spacing w:val="5"/>
              </w:rPr>
              <w:t>误差超过</w:t>
            </w:r>
            <w:r>
              <w:rPr>
                <w:spacing w:val="-12"/>
              </w:rPr>
              <w:t xml:space="preserve"> </w:t>
            </w:r>
            <w:r>
              <w:rPr>
                <w:rFonts w:ascii="Arial" w:hAnsi="Arial" w:eastAsia="Arial" w:cs="Arial"/>
                <w:spacing w:val="5"/>
              </w:rPr>
              <w:t>5%</w:t>
            </w:r>
            <w:r>
              <w:rPr>
                <w:spacing w:val="5"/>
              </w:rPr>
              <w:t xml:space="preserve">以外，则该项不得分； </w:t>
            </w:r>
            <w:r>
              <w:rPr>
                <w:rFonts w:ascii="Arial" w:hAnsi="Arial" w:eastAsia="Arial" w:cs="Arial"/>
                <w:spacing w:val="5"/>
              </w:rPr>
              <w:t>2.</w:t>
            </w:r>
            <w:r>
              <w:rPr>
                <w:rFonts w:ascii="Arial" w:hAnsi="Arial" w:eastAsia="Arial" w:cs="Arial"/>
                <w:spacing w:val="-45"/>
              </w:rPr>
              <w:t xml:space="preserve"> </w:t>
            </w:r>
            <w:r>
              <w:rPr>
                <w:spacing w:val="5"/>
              </w:rPr>
              <w:t>计</w:t>
            </w:r>
            <w:r>
              <w:rPr>
                <w:spacing w:val="-1"/>
              </w:rPr>
              <w:t>价文件组价完整度和准确度（</w:t>
            </w:r>
            <w:r>
              <w:rPr>
                <w:rFonts w:ascii="Arial" w:hAnsi="Arial" w:eastAsia="Arial" w:cs="Arial"/>
                <w:spacing w:val="-1"/>
              </w:rPr>
              <w:t xml:space="preserve">30 </w:t>
            </w:r>
            <w:r>
              <w:rPr>
                <w:spacing w:val="-1"/>
              </w:rPr>
              <w:t>分）</w:t>
            </w:r>
          </w:p>
          <w:p w14:paraId="2D0A6342">
            <w:pPr>
              <w:pStyle w:val="6"/>
              <w:spacing w:before="1" w:line="239" w:lineRule="auto"/>
              <w:ind w:left="11"/>
            </w:pPr>
            <w:r>
              <w:rPr>
                <w:rFonts w:ascii="Arial" w:hAnsi="Arial" w:eastAsia="Arial" w:cs="Arial"/>
                <w:spacing w:val="-1"/>
              </w:rPr>
              <w:t>3.</w:t>
            </w:r>
            <w:r>
              <w:rPr>
                <w:spacing w:val="-1"/>
              </w:rPr>
              <w:t>工程调价的完整度和准确度（</w:t>
            </w:r>
            <w:r>
              <w:rPr>
                <w:rFonts w:ascii="Arial" w:hAnsi="Arial" w:eastAsia="Arial" w:cs="Arial"/>
                <w:spacing w:val="-1"/>
              </w:rPr>
              <w:t>5</w:t>
            </w:r>
            <w:r>
              <w:rPr>
                <w:spacing w:val="-1"/>
              </w:rPr>
              <w:t>分）</w:t>
            </w:r>
          </w:p>
          <w:p w14:paraId="7D19865B">
            <w:pPr>
              <w:pStyle w:val="6"/>
              <w:spacing w:before="1" w:line="235" w:lineRule="auto"/>
              <w:ind w:left="9" w:right="1702" w:hanging="7"/>
            </w:pPr>
            <w:r>
              <w:rPr>
                <w:rFonts w:ascii="Arial" w:hAnsi="Arial" w:eastAsia="Arial" w:cs="Arial"/>
                <w:spacing w:val="-1"/>
              </w:rPr>
              <w:t>4.</w:t>
            </w:r>
            <w:r>
              <w:rPr>
                <w:spacing w:val="-1"/>
              </w:rPr>
              <w:t>费率设置的合理性（</w:t>
            </w:r>
            <w:r>
              <w:rPr>
                <w:rFonts w:ascii="Arial" w:hAnsi="Arial" w:eastAsia="Arial" w:cs="Arial"/>
                <w:spacing w:val="-1"/>
              </w:rPr>
              <w:t xml:space="preserve">5 </w:t>
            </w:r>
            <w:r>
              <w:rPr>
                <w:spacing w:val="-1"/>
              </w:rPr>
              <w:t>分）</w:t>
            </w:r>
            <w:r>
              <w:rPr>
                <w:spacing w:val="-4"/>
              </w:rPr>
              <w:t>其中：</w:t>
            </w:r>
          </w:p>
          <w:p w14:paraId="50BF3FBD">
            <w:pPr>
              <w:pStyle w:val="6"/>
              <w:spacing w:line="243" w:lineRule="auto"/>
              <w:ind w:left="10" w:right="1905" w:firstLine="3"/>
            </w:pPr>
            <w:r>
              <w:rPr>
                <w:spacing w:val="-2"/>
              </w:rPr>
              <w:t>组价不准确一项，扣</w:t>
            </w:r>
            <w:r>
              <w:rPr>
                <w:spacing w:val="-49"/>
              </w:rPr>
              <w:t xml:space="preserve"> </w:t>
            </w:r>
            <w:r>
              <w:rPr>
                <w:rFonts w:ascii="Arial" w:hAnsi="Arial" w:eastAsia="Arial" w:cs="Arial"/>
                <w:spacing w:val="-2"/>
              </w:rPr>
              <w:t xml:space="preserve">0.2 </w:t>
            </w:r>
            <w:r>
              <w:rPr>
                <w:spacing w:val="-2"/>
              </w:rPr>
              <w:t>分调价不准确一项，扣</w:t>
            </w:r>
            <w:r>
              <w:rPr>
                <w:spacing w:val="-46"/>
              </w:rPr>
              <w:t xml:space="preserve"> </w:t>
            </w:r>
            <w:r>
              <w:rPr>
                <w:rFonts w:ascii="Arial" w:hAnsi="Arial" w:eastAsia="Arial" w:cs="Arial"/>
                <w:spacing w:val="-2"/>
              </w:rPr>
              <w:t xml:space="preserve">0.2 </w:t>
            </w:r>
            <w:r>
              <w:rPr>
                <w:spacing w:val="-2"/>
              </w:rPr>
              <w:t>分</w:t>
            </w:r>
          </w:p>
          <w:p w14:paraId="7D5D3208">
            <w:pPr>
              <w:pStyle w:val="6"/>
              <w:spacing w:before="1" w:line="238" w:lineRule="auto"/>
              <w:ind w:left="28"/>
            </w:pPr>
            <w:r>
              <w:rPr>
                <w:spacing w:val="-2"/>
              </w:rPr>
              <w:t>费率设置不合理一项，扣</w:t>
            </w:r>
            <w:r>
              <w:rPr>
                <w:spacing w:val="-49"/>
              </w:rPr>
              <w:t xml:space="preserve"> </w:t>
            </w:r>
            <w:r>
              <w:rPr>
                <w:rFonts w:ascii="Arial" w:hAnsi="Arial" w:eastAsia="Arial" w:cs="Arial"/>
                <w:spacing w:val="-2"/>
              </w:rPr>
              <w:t xml:space="preserve">0.2 </w:t>
            </w:r>
            <w:r>
              <w:rPr>
                <w:spacing w:val="-2"/>
              </w:rPr>
              <w:t>分</w:t>
            </w:r>
          </w:p>
          <w:p w14:paraId="1AFF7EAF">
            <w:pPr>
              <w:pStyle w:val="6"/>
              <w:spacing w:before="2" w:line="235" w:lineRule="auto"/>
              <w:ind w:left="10" w:right="720"/>
            </w:pPr>
            <w:r>
              <w:rPr>
                <w:spacing w:val="-5"/>
              </w:rPr>
              <w:t>误差应≤</w:t>
            </w:r>
            <w:r>
              <w:rPr>
                <w:rFonts w:ascii="Arial" w:hAnsi="Arial" w:eastAsia="Arial" w:cs="Arial"/>
                <w:spacing w:val="-5"/>
              </w:rPr>
              <w:t>5%</w:t>
            </w:r>
            <w:r>
              <w:rPr>
                <w:spacing w:val="-5"/>
              </w:rPr>
              <w:t>以内，该项得分为满分；</w:t>
            </w:r>
            <w:r>
              <w:rPr>
                <w:spacing w:val="-1"/>
              </w:rPr>
              <w:t>误差＞</w:t>
            </w:r>
            <w:r>
              <w:rPr>
                <w:rFonts w:ascii="Arial" w:hAnsi="Arial" w:eastAsia="Arial" w:cs="Arial"/>
                <w:spacing w:val="-1"/>
              </w:rPr>
              <w:t>5%</w:t>
            </w:r>
            <w:r>
              <w:rPr>
                <w:spacing w:val="-1"/>
              </w:rPr>
              <w:t>，则该项不得分。</w:t>
            </w:r>
          </w:p>
        </w:tc>
      </w:tr>
      <w:tr w14:paraId="0C2C86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82" w:hRule="atLeast"/>
        </w:trPr>
        <w:tc>
          <w:tcPr>
            <w:tcW w:w="884" w:type="dxa"/>
            <w:vMerge w:val="continue"/>
            <w:tcBorders>
              <w:top w:val="nil"/>
              <w:bottom w:val="nil"/>
            </w:tcBorders>
            <w:vAlign w:val="top"/>
          </w:tcPr>
          <w:p w14:paraId="2D00A69D">
            <w:pPr>
              <w:rPr>
                <w:rFonts w:ascii="Arial"/>
                <w:sz w:val="21"/>
              </w:rPr>
            </w:pPr>
          </w:p>
        </w:tc>
        <w:tc>
          <w:tcPr>
            <w:tcW w:w="1129" w:type="dxa"/>
            <w:vMerge w:val="continue"/>
            <w:tcBorders>
              <w:top w:val="nil"/>
              <w:bottom w:val="nil"/>
            </w:tcBorders>
            <w:vAlign w:val="top"/>
          </w:tcPr>
          <w:p w14:paraId="281F73A7">
            <w:pPr>
              <w:rPr>
                <w:rFonts w:ascii="Arial"/>
                <w:sz w:val="21"/>
              </w:rPr>
            </w:pPr>
          </w:p>
        </w:tc>
        <w:tc>
          <w:tcPr>
            <w:tcW w:w="1425" w:type="dxa"/>
            <w:vAlign w:val="top"/>
          </w:tcPr>
          <w:p w14:paraId="0F792277">
            <w:pPr>
              <w:spacing w:line="258" w:lineRule="auto"/>
              <w:rPr>
                <w:rFonts w:ascii="Arial"/>
                <w:sz w:val="21"/>
              </w:rPr>
            </w:pPr>
          </w:p>
          <w:p w14:paraId="42B3EA18">
            <w:pPr>
              <w:spacing w:line="258" w:lineRule="auto"/>
              <w:rPr>
                <w:rFonts w:ascii="Arial"/>
                <w:sz w:val="21"/>
              </w:rPr>
            </w:pPr>
          </w:p>
          <w:p w14:paraId="56F897E9">
            <w:pPr>
              <w:spacing w:line="258" w:lineRule="auto"/>
              <w:rPr>
                <w:rFonts w:ascii="Arial"/>
                <w:sz w:val="21"/>
              </w:rPr>
            </w:pPr>
          </w:p>
          <w:p w14:paraId="6AE79DE9">
            <w:pPr>
              <w:spacing w:line="258" w:lineRule="auto"/>
              <w:rPr>
                <w:rFonts w:ascii="Arial"/>
                <w:sz w:val="21"/>
              </w:rPr>
            </w:pPr>
          </w:p>
          <w:p w14:paraId="0F31F98B">
            <w:pPr>
              <w:spacing w:line="259" w:lineRule="auto"/>
              <w:rPr>
                <w:rFonts w:ascii="Arial"/>
                <w:sz w:val="21"/>
              </w:rPr>
            </w:pPr>
          </w:p>
          <w:p w14:paraId="50DBF68B">
            <w:pPr>
              <w:spacing w:line="259" w:lineRule="auto"/>
              <w:rPr>
                <w:rFonts w:ascii="Arial"/>
                <w:sz w:val="21"/>
              </w:rPr>
            </w:pPr>
          </w:p>
          <w:p w14:paraId="538BE385">
            <w:pPr>
              <w:pStyle w:val="6"/>
              <w:spacing w:before="91"/>
              <w:ind w:left="6"/>
            </w:pPr>
            <w:r>
              <w:rPr>
                <w:rFonts w:ascii="Arial" w:hAnsi="Arial" w:eastAsia="Arial" w:cs="Arial"/>
                <w:spacing w:val="3"/>
              </w:rPr>
              <w:t>2.</w:t>
            </w:r>
            <w:r>
              <w:rPr>
                <w:rFonts w:ascii="Arial" w:hAnsi="Arial" w:eastAsia="Arial" w:cs="Arial"/>
                <w:spacing w:val="-40"/>
              </w:rPr>
              <w:t xml:space="preserve"> </w:t>
            </w:r>
            <w:r>
              <w:rPr>
                <w:spacing w:val="3"/>
              </w:rPr>
              <w:t>安装工程</w:t>
            </w:r>
            <w:r>
              <w:rPr>
                <w:spacing w:val="2"/>
              </w:rPr>
              <w:t>投标报价文</w:t>
            </w:r>
            <w:r>
              <w:t>件</w:t>
            </w:r>
          </w:p>
          <w:p w14:paraId="783F8FEE">
            <w:pPr>
              <w:pStyle w:val="6"/>
              <w:spacing w:before="1" w:line="204" w:lineRule="auto"/>
              <w:ind w:left="6"/>
            </w:pPr>
            <w:r>
              <w:rPr>
                <w:spacing w:val="-2"/>
              </w:rPr>
              <w:t>件的编</w:t>
            </w:r>
          </w:p>
          <w:p w14:paraId="1532E378">
            <w:pPr>
              <w:pStyle w:val="6"/>
              <w:spacing w:line="248" w:lineRule="auto"/>
              <w:ind w:left="11" w:firstLine="6"/>
            </w:pPr>
            <w:r>
              <w:rPr>
                <w:spacing w:val="-13"/>
              </w:rPr>
              <w:t>制</w:t>
            </w:r>
            <w:r>
              <w:rPr>
                <w:spacing w:val="116"/>
              </w:rPr>
              <w:t xml:space="preserve"> </w:t>
            </w:r>
            <w:r>
              <w:rPr>
                <w:spacing w:val="-13"/>
              </w:rPr>
              <w:t>（</w:t>
            </w:r>
            <w:r>
              <w:rPr>
                <w:spacing w:val="22"/>
              </w:rPr>
              <w:t xml:space="preserve">  </w:t>
            </w:r>
            <w:r>
              <w:rPr>
                <w:rFonts w:ascii="Arial" w:hAnsi="Arial" w:eastAsia="Arial" w:cs="Arial"/>
                <w:spacing w:val="-13"/>
              </w:rPr>
              <w:t>30</w:t>
            </w:r>
            <w:r>
              <w:rPr>
                <w:spacing w:val="-7"/>
              </w:rPr>
              <w:t>分）</w:t>
            </w:r>
          </w:p>
        </w:tc>
        <w:tc>
          <w:tcPr>
            <w:tcW w:w="5256" w:type="dxa"/>
            <w:vAlign w:val="top"/>
          </w:tcPr>
          <w:p w14:paraId="1CF9E05E">
            <w:pPr>
              <w:pStyle w:val="6"/>
              <w:spacing w:line="237" w:lineRule="auto"/>
              <w:ind w:left="12" w:firstLine="9"/>
            </w:pPr>
            <w:r>
              <w:rPr>
                <w:spacing w:val="8"/>
              </w:rPr>
              <w:t>给排水</w:t>
            </w:r>
            <w:r>
              <w:rPr>
                <w:spacing w:val="-75"/>
              </w:rPr>
              <w:t xml:space="preserve"> </w:t>
            </w:r>
            <w:r>
              <w:rPr>
                <w:spacing w:val="8"/>
              </w:rPr>
              <w:t>安装</w:t>
            </w:r>
            <w:r>
              <w:rPr>
                <w:spacing w:val="-81"/>
              </w:rPr>
              <w:t xml:space="preserve"> </w:t>
            </w:r>
            <w:r>
              <w:rPr>
                <w:spacing w:val="8"/>
              </w:rPr>
              <w:t>工程投标</w:t>
            </w:r>
            <w:r>
              <w:rPr>
                <w:spacing w:val="-77"/>
              </w:rPr>
              <w:t xml:space="preserve"> </w:t>
            </w:r>
            <w:r>
              <w:rPr>
                <w:spacing w:val="8"/>
              </w:rPr>
              <w:t>文件</w:t>
            </w:r>
            <w:r>
              <w:rPr>
                <w:spacing w:val="-64"/>
              </w:rPr>
              <w:t xml:space="preserve"> </w:t>
            </w:r>
            <w:r>
              <w:rPr>
                <w:spacing w:val="8"/>
              </w:rPr>
              <w:t>的编</w:t>
            </w:r>
            <w:r>
              <w:rPr>
                <w:spacing w:val="-80"/>
              </w:rPr>
              <w:t xml:space="preserve"> </w:t>
            </w:r>
            <w:r>
              <w:rPr>
                <w:spacing w:val="8"/>
              </w:rPr>
              <w:t>制 （</w:t>
            </w:r>
            <w:r>
              <w:rPr>
                <w:spacing w:val="-31"/>
              </w:rPr>
              <w:t xml:space="preserve"> </w:t>
            </w:r>
            <w:r>
              <w:rPr>
                <w:rFonts w:ascii="Arial" w:hAnsi="Arial" w:eastAsia="Arial" w:cs="Arial"/>
                <w:spacing w:val="8"/>
              </w:rPr>
              <w:t>15</w:t>
            </w:r>
            <w:r>
              <w:rPr>
                <w:spacing w:val="-6"/>
              </w:rPr>
              <w:t>分</w:t>
            </w:r>
            <w:r>
              <w:rPr>
                <w:spacing w:val="5"/>
              </w:rPr>
              <w:t>），</w:t>
            </w:r>
            <w:r>
              <w:rPr>
                <w:spacing w:val="-6"/>
              </w:rPr>
              <w:t>其中：</w:t>
            </w:r>
          </w:p>
          <w:p w14:paraId="283D4C32">
            <w:pPr>
              <w:pStyle w:val="6"/>
              <w:spacing w:line="383" w:lineRule="exact"/>
              <w:ind w:left="29"/>
            </w:pPr>
            <w:r>
              <w:rPr>
                <w:rFonts w:ascii="Arial" w:hAnsi="Arial" w:eastAsia="Arial" w:cs="Arial"/>
                <w:spacing w:val="-2"/>
                <w:position w:val="2"/>
              </w:rPr>
              <w:t>1.</w:t>
            </w:r>
            <w:r>
              <w:rPr>
                <w:spacing w:val="-2"/>
                <w:position w:val="2"/>
              </w:rPr>
              <w:t>投标报价总价的合理性（</w:t>
            </w:r>
            <w:r>
              <w:rPr>
                <w:rFonts w:ascii="Arial" w:hAnsi="Arial" w:eastAsia="Arial" w:cs="Arial"/>
                <w:spacing w:val="-2"/>
                <w:position w:val="2"/>
              </w:rPr>
              <w:t xml:space="preserve">5 </w:t>
            </w:r>
            <w:r>
              <w:rPr>
                <w:spacing w:val="-2"/>
                <w:position w:val="2"/>
              </w:rPr>
              <w:t>分）</w:t>
            </w:r>
          </w:p>
          <w:p w14:paraId="312E5B26">
            <w:pPr>
              <w:pStyle w:val="6"/>
              <w:spacing w:before="31" w:line="230" w:lineRule="auto"/>
              <w:ind w:left="11" w:hanging="4"/>
            </w:pPr>
            <w:r>
              <w:rPr>
                <w:spacing w:val="11"/>
              </w:rPr>
              <w:t>低于给排水安装工程最高限价计得分，超</w:t>
            </w:r>
            <w:r>
              <w:rPr>
                <w:spacing w:val="17"/>
              </w:rPr>
              <w:t>过最高限价得</w:t>
            </w:r>
            <w:r>
              <w:rPr>
                <w:rFonts w:ascii="Arial" w:hAnsi="Arial" w:eastAsia="Arial" w:cs="Arial"/>
                <w:spacing w:val="17"/>
              </w:rPr>
              <w:t>0</w:t>
            </w:r>
            <w:r>
              <w:rPr>
                <w:spacing w:val="17"/>
              </w:rPr>
              <w:t>分，并不再进行下一项评</w:t>
            </w:r>
            <w:r>
              <w:rPr>
                <w:spacing w:val="-2"/>
              </w:rPr>
              <w:t>分；误差≤</w:t>
            </w:r>
            <w:r>
              <w:rPr>
                <w:rFonts w:ascii="Arial" w:hAnsi="Arial" w:eastAsia="Arial" w:cs="Arial"/>
                <w:spacing w:val="-2"/>
              </w:rPr>
              <w:t>3%</w:t>
            </w:r>
            <w:r>
              <w:rPr>
                <w:spacing w:val="-2"/>
              </w:rPr>
              <w:t>以内得满</w:t>
            </w:r>
          </w:p>
          <w:p w14:paraId="73A38E01">
            <w:pPr>
              <w:pStyle w:val="6"/>
              <w:spacing w:before="3" w:line="252" w:lineRule="auto"/>
              <w:ind w:left="10" w:right="998" w:firstLine="2"/>
            </w:pPr>
            <w:r>
              <w:rPr>
                <w:spacing w:val="-6"/>
              </w:rPr>
              <w:t>分；</w:t>
            </w:r>
            <w:r>
              <w:rPr>
                <w:rFonts w:ascii="Arial" w:hAnsi="Arial" w:eastAsia="Arial" w:cs="Arial"/>
                <w:spacing w:val="-6"/>
              </w:rPr>
              <w:t>3%</w:t>
            </w:r>
            <w:r>
              <w:rPr>
                <w:spacing w:val="-6"/>
              </w:rPr>
              <w:t>≤误差≤</w:t>
            </w:r>
            <w:r>
              <w:rPr>
                <w:rFonts w:ascii="Arial" w:hAnsi="Arial" w:eastAsia="Arial" w:cs="Arial"/>
                <w:spacing w:val="-6"/>
              </w:rPr>
              <w:t>5%</w:t>
            </w:r>
            <w:r>
              <w:rPr>
                <w:spacing w:val="-6"/>
              </w:rPr>
              <w:t>区间得分</w:t>
            </w:r>
            <w:r>
              <w:rPr>
                <w:rFonts w:ascii="Arial" w:hAnsi="Arial" w:eastAsia="Arial" w:cs="Arial"/>
                <w:spacing w:val="-6"/>
              </w:rPr>
              <w:t>3</w:t>
            </w:r>
            <w:r>
              <w:rPr>
                <w:spacing w:val="-6"/>
              </w:rPr>
              <w:t>分；</w:t>
            </w:r>
            <w:r>
              <w:rPr>
                <w:spacing w:val="-2"/>
              </w:rPr>
              <w:t>误差超过</w:t>
            </w:r>
            <w:r>
              <w:rPr>
                <w:spacing w:val="-42"/>
              </w:rPr>
              <w:t xml:space="preserve"> </w:t>
            </w:r>
            <w:r>
              <w:rPr>
                <w:rFonts w:ascii="Arial" w:hAnsi="Arial" w:eastAsia="Arial" w:cs="Arial"/>
                <w:spacing w:val="-2"/>
              </w:rPr>
              <w:t>5%</w:t>
            </w:r>
            <w:r>
              <w:rPr>
                <w:spacing w:val="-2"/>
              </w:rPr>
              <w:t>以外，则该项不得分</w:t>
            </w:r>
          </w:p>
          <w:p w14:paraId="4B89DC60">
            <w:pPr>
              <w:pStyle w:val="6"/>
              <w:spacing w:line="206" w:lineRule="auto"/>
              <w:ind w:left="7"/>
            </w:pPr>
            <w:r>
              <w:rPr>
                <w:rFonts w:ascii="Arial" w:hAnsi="Arial" w:eastAsia="Arial" w:cs="Arial"/>
                <w:spacing w:val="-1"/>
              </w:rPr>
              <w:t>2.</w:t>
            </w:r>
            <w:r>
              <w:rPr>
                <w:spacing w:val="-1"/>
              </w:rPr>
              <w:t>投标报价的完整性（</w:t>
            </w:r>
            <w:r>
              <w:rPr>
                <w:rFonts w:ascii="Arial" w:hAnsi="Arial" w:eastAsia="Arial" w:cs="Arial"/>
                <w:spacing w:val="-1"/>
              </w:rPr>
              <w:t>7</w:t>
            </w:r>
            <w:r>
              <w:rPr>
                <w:spacing w:val="-1"/>
              </w:rPr>
              <w:t>分）</w:t>
            </w:r>
          </w:p>
          <w:p w14:paraId="3750AB39">
            <w:pPr>
              <w:pStyle w:val="6"/>
              <w:spacing w:line="383" w:lineRule="exact"/>
              <w:ind w:left="11"/>
            </w:pPr>
            <w:r>
              <w:rPr>
                <w:rFonts w:ascii="Arial" w:hAnsi="Arial" w:eastAsia="Arial" w:cs="Arial"/>
                <w:spacing w:val="-1"/>
                <w:position w:val="1"/>
              </w:rPr>
              <w:t>3.</w:t>
            </w:r>
            <w:r>
              <w:rPr>
                <w:spacing w:val="-1"/>
                <w:position w:val="1"/>
              </w:rPr>
              <w:t>工程调价的完整度和准确度（</w:t>
            </w:r>
            <w:r>
              <w:rPr>
                <w:rFonts w:ascii="Arial" w:hAnsi="Arial" w:eastAsia="Arial" w:cs="Arial"/>
                <w:spacing w:val="-1"/>
                <w:position w:val="1"/>
              </w:rPr>
              <w:t>2</w:t>
            </w:r>
            <w:r>
              <w:rPr>
                <w:spacing w:val="-1"/>
                <w:position w:val="1"/>
              </w:rPr>
              <w:t>分）</w:t>
            </w:r>
          </w:p>
          <w:p w14:paraId="7483FDF9">
            <w:pPr>
              <w:pStyle w:val="6"/>
              <w:spacing w:before="30" w:line="222" w:lineRule="auto"/>
              <w:ind w:left="18" w:right="1781" w:hanging="16"/>
            </w:pPr>
            <w:r>
              <w:rPr>
                <w:rFonts w:ascii="Arial" w:hAnsi="Arial" w:eastAsia="Arial" w:cs="Arial"/>
                <w:spacing w:val="-6"/>
              </w:rPr>
              <w:t>4.</w:t>
            </w:r>
            <w:r>
              <w:rPr>
                <w:spacing w:val="-6"/>
              </w:rPr>
              <w:t>费率设置的合理性（</w:t>
            </w:r>
            <w:r>
              <w:rPr>
                <w:spacing w:val="-60"/>
              </w:rPr>
              <w:t xml:space="preserve"> </w:t>
            </w:r>
            <w:r>
              <w:rPr>
                <w:rFonts w:ascii="Arial" w:hAnsi="Arial" w:eastAsia="Arial" w:cs="Arial"/>
                <w:spacing w:val="-6"/>
              </w:rPr>
              <w:t>1</w:t>
            </w:r>
            <w:r>
              <w:rPr>
                <w:spacing w:val="-6"/>
              </w:rPr>
              <w:t>分）</w:t>
            </w:r>
            <w:r>
              <w:rPr>
                <w:spacing w:val="-3"/>
              </w:rPr>
              <w:t>扣分要求同上</w:t>
            </w:r>
          </w:p>
          <w:p w14:paraId="69E97F32">
            <w:pPr>
              <w:pStyle w:val="6"/>
              <w:spacing w:before="2" w:line="238" w:lineRule="auto"/>
              <w:ind w:left="10" w:right="167" w:firstLine="32"/>
            </w:pPr>
            <w:r>
              <w:rPr>
                <w:spacing w:val="-7"/>
              </w:rPr>
              <w:t>电气安装工程投标文件的编制（</w:t>
            </w:r>
            <w:r>
              <w:rPr>
                <w:spacing w:val="-75"/>
              </w:rPr>
              <w:t xml:space="preserve"> </w:t>
            </w:r>
            <w:r>
              <w:rPr>
                <w:rFonts w:ascii="Arial" w:hAnsi="Arial" w:eastAsia="Arial" w:cs="Arial"/>
                <w:spacing w:val="-7"/>
              </w:rPr>
              <w:t xml:space="preserve">15 </w:t>
            </w:r>
            <w:r>
              <w:rPr>
                <w:spacing w:val="-7"/>
              </w:rPr>
              <w:t>分</w:t>
            </w:r>
            <w:r>
              <w:rPr>
                <w:spacing w:val="-25"/>
              </w:rPr>
              <w:t>），</w:t>
            </w:r>
            <w:r>
              <w:rPr>
                <w:spacing w:val="-1"/>
              </w:rPr>
              <w:t>其中：评分细则同给排水安装工程。</w:t>
            </w:r>
          </w:p>
        </w:tc>
      </w:tr>
      <w:tr w14:paraId="01A0D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9" w:hRule="atLeast"/>
        </w:trPr>
        <w:tc>
          <w:tcPr>
            <w:tcW w:w="884" w:type="dxa"/>
            <w:vMerge w:val="continue"/>
            <w:tcBorders>
              <w:top w:val="nil"/>
            </w:tcBorders>
            <w:vAlign w:val="top"/>
          </w:tcPr>
          <w:p w14:paraId="46A7BAC6">
            <w:pPr>
              <w:rPr>
                <w:rFonts w:ascii="Arial"/>
                <w:sz w:val="21"/>
              </w:rPr>
            </w:pPr>
          </w:p>
        </w:tc>
        <w:tc>
          <w:tcPr>
            <w:tcW w:w="1129" w:type="dxa"/>
            <w:vMerge w:val="continue"/>
            <w:tcBorders>
              <w:top w:val="nil"/>
            </w:tcBorders>
            <w:vAlign w:val="top"/>
          </w:tcPr>
          <w:p w14:paraId="772AA09A">
            <w:pPr>
              <w:rPr>
                <w:rFonts w:ascii="Arial"/>
                <w:sz w:val="21"/>
              </w:rPr>
            </w:pPr>
          </w:p>
        </w:tc>
        <w:tc>
          <w:tcPr>
            <w:tcW w:w="1425" w:type="dxa"/>
            <w:vAlign w:val="top"/>
          </w:tcPr>
          <w:p w14:paraId="5ACD38EA">
            <w:pPr>
              <w:pStyle w:val="6"/>
              <w:spacing w:before="2" w:line="260" w:lineRule="auto"/>
              <w:ind w:right="67" w:firstLine="11"/>
            </w:pPr>
            <w:r>
              <w:rPr>
                <w:rFonts w:ascii="Arial" w:hAnsi="Arial" w:eastAsia="Arial" w:cs="Arial"/>
                <w:spacing w:val="-3"/>
              </w:rPr>
              <w:t>3.</w:t>
            </w:r>
            <w:r>
              <w:rPr>
                <w:spacing w:val="-3"/>
              </w:rPr>
              <w:t>价款调整</w:t>
            </w:r>
            <w:r>
              <w:rPr>
                <w:spacing w:val="-1"/>
              </w:rPr>
              <w:t>（</w:t>
            </w:r>
            <w:r>
              <w:rPr>
                <w:rFonts w:ascii="Arial" w:hAnsi="Arial" w:eastAsia="Arial" w:cs="Arial"/>
                <w:spacing w:val="-1"/>
              </w:rPr>
              <w:t>20</w:t>
            </w:r>
            <w:r>
              <w:rPr>
                <w:spacing w:val="-1"/>
              </w:rPr>
              <w:t>分）</w:t>
            </w:r>
          </w:p>
        </w:tc>
        <w:tc>
          <w:tcPr>
            <w:tcW w:w="5256" w:type="dxa"/>
            <w:vAlign w:val="top"/>
          </w:tcPr>
          <w:p w14:paraId="53FA6321">
            <w:pPr>
              <w:pStyle w:val="6"/>
              <w:spacing w:before="44" w:line="246" w:lineRule="auto"/>
              <w:ind w:left="7" w:right="211" w:firstLine="3"/>
            </w:pPr>
            <w:r>
              <w:rPr>
                <w:spacing w:val="-1"/>
              </w:rPr>
              <w:t>按照任务数要求完成竞赛要求工作，总分</w:t>
            </w:r>
            <w:r>
              <w:rPr>
                <w:rFonts w:ascii="Arial" w:hAnsi="Arial" w:eastAsia="Arial" w:cs="Arial"/>
                <w:spacing w:val="-5"/>
              </w:rPr>
              <w:t>20</w:t>
            </w:r>
            <w:r>
              <w:rPr>
                <w:rFonts w:ascii="Arial" w:hAnsi="Arial" w:eastAsia="Arial" w:cs="Arial"/>
                <w:spacing w:val="11"/>
              </w:rPr>
              <w:t xml:space="preserve"> </w:t>
            </w:r>
            <w:r>
              <w:rPr>
                <w:spacing w:val="-5"/>
              </w:rPr>
              <w:t>分。</w:t>
            </w:r>
          </w:p>
        </w:tc>
      </w:tr>
    </w:tbl>
    <w:p w14:paraId="5D9628C2">
      <w:pPr>
        <w:pStyle w:val="2"/>
      </w:pPr>
    </w:p>
    <w:p w14:paraId="191EDED8">
      <w:pPr>
        <w:sectPr>
          <w:footerReference r:id="rId23" w:type="default"/>
          <w:pgSz w:w="11906" w:h="16840"/>
          <w:pgMar w:top="1431" w:right="1603" w:bottom="1117" w:left="1602" w:header="0" w:footer="752" w:gutter="0"/>
          <w:cols w:space="720" w:num="1"/>
        </w:sectPr>
      </w:pPr>
    </w:p>
    <w:p w14:paraId="6FFD836F">
      <w:pPr>
        <w:pStyle w:val="2"/>
        <w:spacing w:before="115" w:line="299" w:lineRule="auto"/>
        <w:ind w:left="3709" w:right="340" w:hanging="2901"/>
        <w:rPr>
          <w:rFonts w:ascii="仿宋" w:hAnsi="仿宋" w:eastAsia="仿宋" w:cs="仿宋"/>
          <w:sz w:val="31"/>
          <w:szCs w:val="31"/>
        </w:rPr>
      </w:pPr>
      <w:r>
        <w:rPr>
          <w:rFonts w:ascii="仿宋" w:hAnsi="仿宋" w:eastAsia="仿宋" w:cs="仿宋"/>
          <w:spacing w:val="6"/>
          <w:sz w:val="31"/>
          <w:szCs w:val="31"/>
        </w:rPr>
        <w:t>表</w:t>
      </w:r>
      <w:r>
        <w:rPr>
          <w:spacing w:val="6"/>
          <w:sz w:val="31"/>
          <w:szCs w:val="31"/>
        </w:rPr>
        <w:t xml:space="preserve">6  </w:t>
      </w:r>
      <w:r>
        <w:rPr>
          <w:rFonts w:ascii="仿宋" w:hAnsi="仿宋" w:eastAsia="仿宋" w:cs="仿宋"/>
          <w:spacing w:val="6"/>
          <w:sz w:val="31"/>
          <w:szCs w:val="31"/>
        </w:rPr>
        <w:t>模块三</w:t>
      </w:r>
      <w:r>
        <w:rPr>
          <w:rFonts w:ascii="仿宋" w:hAnsi="仿宋" w:eastAsia="仿宋" w:cs="仿宋"/>
          <w:spacing w:val="-89"/>
          <w:sz w:val="31"/>
          <w:szCs w:val="31"/>
        </w:rPr>
        <w:t xml:space="preserve"> </w:t>
      </w:r>
      <w:r>
        <w:rPr>
          <w:rFonts w:ascii="仿宋" w:hAnsi="仿宋" w:eastAsia="仿宋" w:cs="仿宋"/>
          <w:spacing w:val="6"/>
          <w:sz w:val="31"/>
          <w:szCs w:val="31"/>
        </w:rPr>
        <w:t>“全过程造价管理综合应用”竞赛任务评</w:t>
      </w:r>
      <w:r>
        <w:rPr>
          <w:rFonts w:ascii="仿宋" w:hAnsi="仿宋" w:eastAsia="仿宋" w:cs="仿宋"/>
          <w:spacing w:val="4"/>
          <w:sz w:val="31"/>
          <w:szCs w:val="31"/>
        </w:rPr>
        <w:t>分细则</w:t>
      </w:r>
    </w:p>
    <w:tbl>
      <w:tblPr>
        <w:tblStyle w:val="5"/>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8"/>
        <w:gridCol w:w="1680"/>
        <w:gridCol w:w="911"/>
        <w:gridCol w:w="2694"/>
        <w:gridCol w:w="2282"/>
      </w:tblGrid>
      <w:tr w14:paraId="472BE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958" w:type="dxa"/>
            <w:vAlign w:val="top"/>
          </w:tcPr>
          <w:p w14:paraId="6F8398B5">
            <w:pPr>
              <w:pStyle w:val="6"/>
              <w:spacing w:before="209" w:line="218" w:lineRule="auto"/>
              <w:ind w:left="204"/>
            </w:pPr>
            <w:r>
              <w:rPr>
                <w:spacing w:val="-4"/>
              </w:rPr>
              <w:t>序号</w:t>
            </w:r>
          </w:p>
        </w:tc>
        <w:tc>
          <w:tcPr>
            <w:tcW w:w="1680" w:type="dxa"/>
            <w:vAlign w:val="top"/>
          </w:tcPr>
          <w:p w14:paraId="5054A512">
            <w:pPr>
              <w:pStyle w:val="6"/>
              <w:spacing w:before="209" w:line="219" w:lineRule="auto"/>
              <w:ind w:left="569"/>
            </w:pPr>
            <w:r>
              <w:rPr>
                <w:spacing w:val="-7"/>
              </w:rPr>
              <w:t>项目</w:t>
            </w:r>
          </w:p>
        </w:tc>
        <w:tc>
          <w:tcPr>
            <w:tcW w:w="911" w:type="dxa"/>
            <w:vAlign w:val="top"/>
          </w:tcPr>
          <w:p w14:paraId="03850C63">
            <w:pPr>
              <w:pStyle w:val="6"/>
              <w:spacing w:before="208" w:line="219" w:lineRule="auto"/>
              <w:ind w:left="184"/>
            </w:pPr>
            <w:r>
              <w:rPr>
                <w:spacing w:val="-6"/>
              </w:rPr>
              <w:t>分值</w:t>
            </w:r>
          </w:p>
        </w:tc>
        <w:tc>
          <w:tcPr>
            <w:tcW w:w="2694" w:type="dxa"/>
            <w:vAlign w:val="top"/>
          </w:tcPr>
          <w:p w14:paraId="44457063">
            <w:pPr>
              <w:pStyle w:val="6"/>
              <w:spacing w:before="209" w:line="218" w:lineRule="auto"/>
              <w:ind w:left="937"/>
            </w:pPr>
            <w:r>
              <w:rPr>
                <w:spacing w:val="-4"/>
              </w:rPr>
              <w:t>评分点</w:t>
            </w:r>
          </w:p>
        </w:tc>
        <w:tc>
          <w:tcPr>
            <w:tcW w:w="2282" w:type="dxa"/>
            <w:vAlign w:val="top"/>
          </w:tcPr>
          <w:p w14:paraId="58D8510F">
            <w:pPr>
              <w:pStyle w:val="6"/>
              <w:spacing w:before="209" w:line="218" w:lineRule="auto"/>
              <w:ind w:left="590"/>
            </w:pPr>
            <w:r>
              <w:rPr>
                <w:spacing w:val="-3"/>
              </w:rPr>
              <w:t>评分标准</w:t>
            </w:r>
          </w:p>
        </w:tc>
      </w:tr>
      <w:tr w14:paraId="4140D1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958" w:type="dxa"/>
            <w:vAlign w:val="top"/>
          </w:tcPr>
          <w:p w14:paraId="261CC8DF">
            <w:pPr>
              <w:spacing w:line="439" w:lineRule="auto"/>
              <w:rPr>
                <w:rFonts w:ascii="Arial"/>
                <w:sz w:val="21"/>
              </w:rPr>
            </w:pPr>
          </w:p>
          <w:p w14:paraId="6796384A">
            <w:pPr>
              <w:spacing w:before="80" w:line="197" w:lineRule="auto"/>
              <w:ind w:left="428"/>
              <w:rPr>
                <w:rFonts w:ascii="Arial" w:hAnsi="Arial" w:eastAsia="Arial" w:cs="Arial"/>
                <w:sz w:val="28"/>
                <w:szCs w:val="28"/>
              </w:rPr>
            </w:pPr>
            <w:r>
              <w:rPr>
                <w:rFonts w:ascii="Arial" w:hAnsi="Arial" w:eastAsia="Arial" w:cs="Arial"/>
                <w:sz w:val="28"/>
                <w:szCs w:val="28"/>
              </w:rPr>
              <w:t>1</w:t>
            </w:r>
          </w:p>
        </w:tc>
        <w:tc>
          <w:tcPr>
            <w:tcW w:w="1680" w:type="dxa"/>
            <w:vAlign w:val="top"/>
          </w:tcPr>
          <w:p w14:paraId="65BA1698">
            <w:pPr>
              <w:spacing w:line="393" w:lineRule="auto"/>
              <w:rPr>
                <w:rFonts w:ascii="Arial"/>
                <w:sz w:val="21"/>
              </w:rPr>
            </w:pPr>
          </w:p>
          <w:p w14:paraId="74BE8A5C">
            <w:pPr>
              <w:pStyle w:val="6"/>
              <w:spacing w:before="91" w:line="216" w:lineRule="auto"/>
              <w:ind w:left="14"/>
            </w:pPr>
            <w:r>
              <w:rPr>
                <w:spacing w:val="-4"/>
              </w:rPr>
              <w:t>单项选择题</w:t>
            </w:r>
          </w:p>
        </w:tc>
        <w:tc>
          <w:tcPr>
            <w:tcW w:w="911" w:type="dxa"/>
            <w:vAlign w:val="top"/>
          </w:tcPr>
          <w:p w14:paraId="129C897A">
            <w:pPr>
              <w:spacing w:line="352" w:lineRule="auto"/>
              <w:rPr>
                <w:rFonts w:ascii="Arial"/>
                <w:sz w:val="21"/>
              </w:rPr>
            </w:pPr>
          </w:p>
          <w:p w14:paraId="4B21CD3C">
            <w:pPr>
              <w:spacing w:before="81" w:line="383" w:lineRule="exact"/>
              <w:ind w:left="307"/>
              <w:rPr>
                <w:rFonts w:ascii="Arial" w:hAnsi="Arial" w:eastAsia="Arial" w:cs="Arial"/>
                <w:sz w:val="28"/>
                <w:szCs w:val="28"/>
              </w:rPr>
            </w:pPr>
            <w:r>
              <w:rPr>
                <w:rFonts w:ascii="Arial" w:hAnsi="Arial" w:eastAsia="Arial" w:cs="Arial"/>
                <w:spacing w:val="-5"/>
                <w:position w:val="2"/>
                <w:sz w:val="28"/>
                <w:szCs w:val="28"/>
              </w:rPr>
              <w:t>60</w:t>
            </w:r>
          </w:p>
        </w:tc>
        <w:tc>
          <w:tcPr>
            <w:tcW w:w="2694" w:type="dxa"/>
            <w:vAlign w:val="top"/>
          </w:tcPr>
          <w:p w14:paraId="2D7861E2">
            <w:pPr>
              <w:pStyle w:val="6"/>
              <w:spacing w:before="205" w:line="298" w:lineRule="auto"/>
              <w:ind w:left="16" w:right="169" w:hanging="6"/>
            </w:pPr>
            <w:r>
              <w:rPr>
                <w:spacing w:val="-2"/>
              </w:rPr>
              <w:t>每题的备选项中，只有一个最符合题意</w:t>
            </w:r>
          </w:p>
        </w:tc>
        <w:tc>
          <w:tcPr>
            <w:tcW w:w="2282" w:type="dxa"/>
            <w:vAlign w:val="top"/>
          </w:tcPr>
          <w:p w14:paraId="3B1FC249">
            <w:pPr>
              <w:pStyle w:val="6"/>
              <w:spacing w:before="205" w:line="298" w:lineRule="auto"/>
              <w:ind w:left="11" w:right="223"/>
            </w:pPr>
            <w:r>
              <w:rPr>
                <w:spacing w:val="-10"/>
              </w:rPr>
              <w:t>每题</w:t>
            </w:r>
            <w:r>
              <w:rPr>
                <w:rFonts w:ascii="Arial" w:hAnsi="Arial" w:eastAsia="Arial" w:cs="Arial"/>
                <w:spacing w:val="-10"/>
              </w:rPr>
              <w:t>2</w:t>
            </w:r>
            <w:r>
              <w:rPr>
                <w:spacing w:val="-10"/>
              </w:rPr>
              <w:t>分。错选，</w:t>
            </w:r>
            <w:r>
              <w:rPr>
                <w:spacing w:val="-2"/>
              </w:rPr>
              <w:t>本题不得分。</w:t>
            </w:r>
          </w:p>
        </w:tc>
      </w:tr>
      <w:tr w14:paraId="40AF5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37" w:hRule="atLeast"/>
        </w:trPr>
        <w:tc>
          <w:tcPr>
            <w:tcW w:w="958" w:type="dxa"/>
            <w:vAlign w:val="top"/>
          </w:tcPr>
          <w:p w14:paraId="038D7280">
            <w:pPr>
              <w:spacing w:line="249" w:lineRule="auto"/>
              <w:rPr>
                <w:rFonts w:ascii="Arial"/>
                <w:sz w:val="21"/>
              </w:rPr>
            </w:pPr>
          </w:p>
          <w:p w14:paraId="738D9275">
            <w:pPr>
              <w:spacing w:line="249" w:lineRule="auto"/>
              <w:rPr>
                <w:rFonts w:ascii="Arial"/>
                <w:sz w:val="21"/>
              </w:rPr>
            </w:pPr>
          </w:p>
          <w:p w14:paraId="18C80CEE">
            <w:pPr>
              <w:spacing w:line="249" w:lineRule="auto"/>
              <w:rPr>
                <w:rFonts w:ascii="Arial"/>
                <w:sz w:val="21"/>
              </w:rPr>
            </w:pPr>
          </w:p>
          <w:p w14:paraId="4786D82F">
            <w:pPr>
              <w:spacing w:line="249" w:lineRule="auto"/>
              <w:rPr>
                <w:rFonts w:ascii="Arial"/>
                <w:sz w:val="21"/>
              </w:rPr>
            </w:pPr>
          </w:p>
          <w:p w14:paraId="35B325DE">
            <w:pPr>
              <w:spacing w:before="81" w:line="197" w:lineRule="auto"/>
              <w:ind w:left="405"/>
              <w:rPr>
                <w:rFonts w:ascii="Arial" w:hAnsi="Arial" w:eastAsia="Arial" w:cs="Arial"/>
                <w:sz w:val="28"/>
                <w:szCs w:val="28"/>
              </w:rPr>
            </w:pPr>
            <w:r>
              <w:rPr>
                <w:rFonts w:ascii="Arial" w:hAnsi="Arial" w:eastAsia="Arial" w:cs="Arial"/>
                <w:sz w:val="28"/>
                <w:szCs w:val="28"/>
              </w:rPr>
              <w:t>2</w:t>
            </w:r>
          </w:p>
        </w:tc>
        <w:tc>
          <w:tcPr>
            <w:tcW w:w="1680" w:type="dxa"/>
            <w:vAlign w:val="top"/>
          </w:tcPr>
          <w:p w14:paraId="3DC5BA24">
            <w:pPr>
              <w:spacing w:line="316" w:lineRule="auto"/>
              <w:rPr>
                <w:rFonts w:ascii="Arial"/>
                <w:sz w:val="21"/>
              </w:rPr>
            </w:pPr>
          </w:p>
          <w:p w14:paraId="7D7618A5">
            <w:pPr>
              <w:spacing w:line="317" w:lineRule="auto"/>
              <w:rPr>
                <w:rFonts w:ascii="Arial"/>
                <w:sz w:val="21"/>
              </w:rPr>
            </w:pPr>
          </w:p>
          <w:p w14:paraId="65E2F02C">
            <w:pPr>
              <w:spacing w:line="317" w:lineRule="auto"/>
              <w:rPr>
                <w:rFonts w:ascii="Arial"/>
                <w:sz w:val="21"/>
              </w:rPr>
            </w:pPr>
          </w:p>
          <w:p w14:paraId="007A4990">
            <w:pPr>
              <w:pStyle w:val="6"/>
              <w:spacing w:before="91" w:line="216" w:lineRule="auto"/>
              <w:ind w:left="21"/>
            </w:pPr>
            <w:r>
              <w:rPr>
                <w:spacing w:val="-5"/>
              </w:rPr>
              <w:t>多项选择题</w:t>
            </w:r>
          </w:p>
        </w:tc>
        <w:tc>
          <w:tcPr>
            <w:tcW w:w="911" w:type="dxa"/>
            <w:vAlign w:val="top"/>
          </w:tcPr>
          <w:p w14:paraId="0C1825DA">
            <w:pPr>
              <w:spacing w:line="303" w:lineRule="auto"/>
              <w:rPr>
                <w:rFonts w:ascii="Arial"/>
                <w:sz w:val="21"/>
              </w:rPr>
            </w:pPr>
          </w:p>
          <w:p w14:paraId="5EB88651">
            <w:pPr>
              <w:spacing w:line="303" w:lineRule="auto"/>
              <w:rPr>
                <w:rFonts w:ascii="Arial"/>
                <w:sz w:val="21"/>
              </w:rPr>
            </w:pPr>
          </w:p>
          <w:p w14:paraId="56807ED4">
            <w:pPr>
              <w:spacing w:line="304" w:lineRule="auto"/>
              <w:rPr>
                <w:rFonts w:ascii="Arial"/>
                <w:sz w:val="21"/>
              </w:rPr>
            </w:pPr>
          </w:p>
          <w:p w14:paraId="601B916E">
            <w:pPr>
              <w:spacing w:before="80" w:line="383" w:lineRule="exact"/>
              <w:ind w:left="300"/>
              <w:rPr>
                <w:rFonts w:ascii="Arial" w:hAnsi="Arial" w:eastAsia="Arial" w:cs="Arial"/>
                <w:sz w:val="28"/>
                <w:szCs w:val="28"/>
              </w:rPr>
            </w:pPr>
            <w:r>
              <w:rPr>
                <w:rFonts w:ascii="Arial" w:hAnsi="Arial" w:eastAsia="Arial" w:cs="Arial"/>
                <w:spacing w:val="-2"/>
                <w:position w:val="2"/>
                <w:sz w:val="28"/>
                <w:szCs w:val="28"/>
              </w:rPr>
              <w:t>40</w:t>
            </w:r>
          </w:p>
        </w:tc>
        <w:tc>
          <w:tcPr>
            <w:tcW w:w="2694" w:type="dxa"/>
            <w:vAlign w:val="top"/>
          </w:tcPr>
          <w:p w14:paraId="6F3E0B7B">
            <w:pPr>
              <w:spacing w:line="394" w:lineRule="auto"/>
              <w:rPr>
                <w:rFonts w:ascii="Arial"/>
                <w:sz w:val="21"/>
              </w:rPr>
            </w:pPr>
          </w:p>
          <w:p w14:paraId="204976B6">
            <w:pPr>
              <w:pStyle w:val="6"/>
              <w:spacing w:before="91" w:line="369" w:lineRule="auto"/>
              <w:ind w:left="12" w:right="12" w:hanging="2"/>
            </w:pPr>
            <w:r>
              <w:rPr>
                <w:spacing w:val="-2"/>
              </w:rPr>
              <w:t>每题的备选项中，有</w:t>
            </w:r>
            <w:r>
              <w:rPr>
                <w:rFonts w:ascii="Arial" w:hAnsi="Arial" w:eastAsia="Arial" w:cs="Arial"/>
                <w:spacing w:val="-2"/>
              </w:rPr>
              <w:t>2</w:t>
            </w:r>
            <w:r>
              <w:rPr>
                <w:spacing w:val="-2"/>
              </w:rPr>
              <w:t>个或</w:t>
            </w:r>
            <w:r>
              <w:rPr>
                <w:rFonts w:ascii="Arial" w:hAnsi="Arial" w:eastAsia="Arial" w:cs="Arial"/>
                <w:spacing w:val="-2"/>
              </w:rPr>
              <w:t>2</w:t>
            </w:r>
            <w:r>
              <w:rPr>
                <w:spacing w:val="-2"/>
              </w:rPr>
              <w:t>个以上符合题</w:t>
            </w:r>
          </w:p>
          <w:p w14:paraId="02647E76">
            <w:pPr>
              <w:pStyle w:val="6"/>
              <w:spacing w:before="1" w:line="217" w:lineRule="auto"/>
              <w:ind w:left="28"/>
            </w:pPr>
            <w:r>
              <w:rPr>
                <w:spacing w:val="-4"/>
              </w:rPr>
              <w:t>意，至少有</w:t>
            </w:r>
            <w:r>
              <w:rPr>
                <w:rFonts w:ascii="Arial" w:hAnsi="Arial" w:eastAsia="Arial" w:cs="Arial"/>
                <w:spacing w:val="-4"/>
              </w:rPr>
              <w:t>1</w:t>
            </w:r>
            <w:r>
              <w:rPr>
                <w:spacing w:val="-4"/>
              </w:rPr>
              <w:t>个错项</w:t>
            </w:r>
          </w:p>
        </w:tc>
        <w:tc>
          <w:tcPr>
            <w:tcW w:w="2282" w:type="dxa"/>
            <w:vAlign w:val="top"/>
          </w:tcPr>
          <w:p w14:paraId="65885E20">
            <w:pPr>
              <w:pStyle w:val="6"/>
              <w:spacing w:before="207" w:line="219" w:lineRule="auto"/>
              <w:ind w:left="11"/>
            </w:pPr>
            <w:r>
              <w:rPr>
                <w:spacing w:val="-2"/>
              </w:rPr>
              <w:t>每题</w:t>
            </w:r>
            <w:r>
              <w:rPr>
                <w:rFonts w:ascii="Arial" w:hAnsi="Arial" w:eastAsia="Arial" w:cs="Arial"/>
                <w:spacing w:val="-2"/>
              </w:rPr>
              <w:t>4</w:t>
            </w:r>
            <w:r>
              <w:rPr>
                <w:spacing w:val="-2"/>
              </w:rPr>
              <w:t>分。错选，</w:t>
            </w:r>
          </w:p>
          <w:p w14:paraId="52999A4C">
            <w:pPr>
              <w:pStyle w:val="6"/>
              <w:spacing w:before="226" w:line="321" w:lineRule="auto"/>
              <w:ind w:left="13" w:right="34" w:firstLine="2"/>
            </w:pPr>
            <w:r>
              <w:rPr>
                <w:spacing w:val="-2"/>
              </w:rPr>
              <w:t>题不得分；少选，所选的每个选项得</w:t>
            </w:r>
            <w:r>
              <w:rPr>
                <w:rFonts w:ascii="Arial" w:hAnsi="Arial" w:eastAsia="Arial" w:cs="Arial"/>
                <w:spacing w:val="-4"/>
              </w:rPr>
              <w:t>1</w:t>
            </w:r>
            <w:r>
              <w:rPr>
                <w:spacing w:val="-4"/>
              </w:rPr>
              <w:t>分。</w:t>
            </w:r>
          </w:p>
        </w:tc>
      </w:tr>
      <w:tr w14:paraId="17A3E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958" w:type="dxa"/>
            <w:tcBorders>
              <w:right w:val="nil"/>
            </w:tcBorders>
            <w:vAlign w:val="top"/>
          </w:tcPr>
          <w:p w14:paraId="51130A91">
            <w:pPr>
              <w:pStyle w:val="6"/>
              <w:spacing w:before="236" w:line="218" w:lineRule="auto"/>
              <w:ind w:left="13"/>
              <w:jc w:val="center"/>
            </w:pPr>
            <w:r>
              <w:rPr>
                <w:spacing w:val="-7"/>
              </w:rPr>
              <w:t>合计</w:t>
            </w:r>
          </w:p>
        </w:tc>
        <w:tc>
          <w:tcPr>
            <w:tcW w:w="1680" w:type="dxa"/>
            <w:tcBorders>
              <w:left w:val="nil"/>
            </w:tcBorders>
            <w:vAlign w:val="top"/>
          </w:tcPr>
          <w:p w14:paraId="61BE25FF">
            <w:pPr>
              <w:rPr>
                <w:rFonts w:ascii="Arial"/>
                <w:sz w:val="21"/>
              </w:rPr>
            </w:pPr>
          </w:p>
        </w:tc>
        <w:tc>
          <w:tcPr>
            <w:tcW w:w="911" w:type="dxa"/>
            <w:vAlign w:val="top"/>
          </w:tcPr>
          <w:p w14:paraId="5E510165">
            <w:pPr>
              <w:spacing w:before="184" w:line="383" w:lineRule="exact"/>
              <w:ind w:left="247"/>
              <w:rPr>
                <w:rFonts w:ascii="Arial" w:hAnsi="Arial" w:eastAsia="Arial" w:cs="Arial"/>
                <w:sz w:val="28"/>
                <w:szCs w:val="28"/>
              </w:rPr>
            </w:pPr>
            <w:r>
              <w:rPr>
                <w:rFonts w:ascii="Arial" w:hAnsi="Arial" w:eastAsia="Arial" w:cs="Arial"/>
                <w:spacing w:val="-10"/>
                <w:position w:val="2"/>
                <w:sz w:val="28"/>
                <w:szCs w:val="28"/>
              </w:rPr>
              <w:t>100</w:t>
            </w:r>
          </w:p>
        </w:tc>
        <w:tc>
          <w:tcPr>
            <w:tcW w:w="2694" w:type="dxa"/>
            <w:vAlign w:val="top"/>
          </w:tcPr>
          <w:p w14:paraId="43198015">
            <w:pPr>
              <w:rPr>
                <w:rFonts w:ascii="Arial"/>
                <w:sz w:val="21"/>
              </w:rPr>
            </w:pPr>
          </w:p>
        </w:tc>
        <w:tc>
          <w:tcPr>
            <w:tcW w:w="2282" w:type="dxa"/>
            <w:vAlign w:val="top"/>
          </w:tcPr>
          <w:p w14:paraId="1A474CF7">
            <w:pPr>
              <w:rPr>
                <w:rFonts w:ascii="Arial"/>
                <w:sz w:val="21"/>
              </w:rPr>
            </w:pPr>
          </w:p>
        </w:tc>
      </w:tr>
    </w:tbl>
    <w:p w14:paraId="19EF033E">
      <w:pPr>
        <w:pStyle w:val="2"/>
        <w:spacing w:line="304" w:lineRule="auto"/>
      </w:pPr>
    </w:p>
    <w:p w14:paraId="1F0200F6">
      <w:pPr>
        <w:pStyle w:val="2"/>
        <w:spacing w:line="305" w:lineRule="auto"/>
      </w:pPr>
    </w:p>
    <w:p w14:paraId="5B1CE179">
      <w:pPr>
        <w:spacing w:before="101" w:line="229" w:lineRule="auto"/>
        <w:ind w:left="685"/>
        <w:outlineLvl w:val="2"/>
        <w:rPr>
          <w:rFonts w:ascii="楷体" w:hAnsi="楷体" w:eastAsia="楷体" w:cs="楷体"/>
          <w:sz w:val="31"/>
          <w:szCs w:val="31"/>
        </w:rPr>
      </w:pPr>
      <w:r>
        <w:rPr>
          <w:rFonts w:ascii="楷体" w:hAnsi="楷体" w:eastAsia="楷体" w:cs="楷体"/>
          <w:spacing w:val="4"/>
          <w:sz w:val="31"/>
          <w:szCs w:val="31"/>
        </w:rPr>
        <w:t>（二）评分方式</w:t>
      </w:r>
    </w:p>
    <w:p w14:paraId="67EC340F">
      <w:pPr>
        <w:pStyle w:val="2"/>
        <w:spacing w:before="175" w:line="334" w:lineRule="auto"/>
        <w:ind w:left="35" w:right="186" w:firstLine="647"/>
        <w:rPr>
          <w:rFonts w:ascii="仿宋" w:hAnsi="仿宋" w:eastAsia="仿宋" w:cs="仿宋"/>
          <w:sz w:val="31"/>
          <w:szCs w:val="31"/>
        </w:rPr>
      </w:pPr>
      <w:r>
        <w:rPr>
          <w:spacing w:val="12"/>
          <w:sz w:val="31"/>
          <w:szCs w:val="31"/>
        </w:rPr>
        <w:t>1.</w:t>
      </w:r>
      <w:r>
        <w:rPr>
          <w:rFonts w:ascii="仿宋" w:hAnsi="仿宋" w:eastAsia="仿宋" w:cs="仿宋"/>
          <w:spacing w:val="12"/>
          <w:sz w:val="31"/>
          <w:szCs w:val="31"/>
        </w:rPr>
        <w:t xml:space="preserve">模块一 </w:t>
      </w:r>
      <w:r>
        <w:rPr>
          <w:sz w:val="31"/>
          <w:szCs w:val="31"/>
        </w:rPr>
        <w:t>BIM</w:t>
      </w:r>
      <w:r>
        <w:rPr>
          <w:spacing w:val="39"/>
          <w:sz w:val="31"/>
          <w:szCs w:val="31"/>
        </w:rPr>
        <w:t xml:space="preserve"> </w:t>
      </w:r>
      <w:r>
        <w:rPr>
          <w:rFonts w:ascii="仿宋" w:hAnsi="仿宋" w:eastAsia="仿宋" w:cs="仿宋"/>
          <w:spacing w:val="12"/>
          <w:sz w:val="31"/>
          <w:szCs w:val="31"/>
        </w:rPr>
        <w:t>建模和招标工程量清单编制：</w:t>
      </w:r>
      <w:r>
        <w:rPr>
          <w:rFonts w:ascii="仿宋" w:hAnsi="仿宋" w:eastAsia="仿宋" w:cs="仿宋"/>
          <w:spacing w:val="-61"/>
          <w:sz w:val="31"/>
          <w:szCs w:val="31"/>
        </w:rPr>
        <w:t xml:space="preserve"> </w:t>
      </w:r>
      <w:r>
        <w:rPr>
          <w:rFonts w:ascii="仿宋" w:hAnsi="仿宋" w:eastAsia="仿宋" w:cs="仿宋"/>
          <w:spacing w:val="12"/>
          <w:sz w:val="31"/>
          <w:szCs w:val="31"/>
        </w:rPr>
        <w:t>由竞赛裁</w:t>
      </w:r>
      <w:r>
        <w:rPr>
          <w:rFonts w:ascii="仿宋" w:hAnsi="仿宋" w:eastAsia="仿宋" w:cs="仿宋"/>
          <w:spacing w:val="8"/>
          <w:sz w:val="31"/>
          <w:szCs w:val="31"/>
        </w:rPr>
        <w:t>判员按照评分规则和评分标准进行审核和评判。</w:t>
      </w:r>
    </w:p>
    <w:p w14:paraId="51AB4B03">
      <w:pPr>
        <w:pStyle w:val="2"/>
        <w:spacing w:before="1" w:line="315" w:lineRule="auto"/>
        <w:ind w:left="45" w:right="189" w:firstLine="611"/>
        <w:rPr>
          <w:rFonts w:ascii="仿宋" w:hAnsi="仿宋" w:eastAsia="仿宋" w:cs="仿宋"/>
          <w:sz w:val="31"/>
          <w:szCs w:val="31"/>
        </w:rPr>
      </w:pPr>
      <w:r>
        <w:rPr>
          <w:spacing w:val="16"/>
          <w:sz w:val="31"/>
          <w:szCs w:val="31"/>
        </w:rPr>
        <w:t>2.</w:t>
      </w:r>
      <w:r>
        <w:rPr>
          <w:rFonts w:ascii="仿宋" w:hAnsi="仿宋" w:eastAsia="仿宋" w:cs="仿宋"/>
          <w:spacing w:val="16"/>
          <w:sz w:val="31"/>
          <w:szCs w:val="31"/>
        </w:rPr>
        <w:t>模块二</w:t>
      </w:r>
      <w:r>
        <w:rPr>
          <w:rFonts w:ascii="仿宋" w:hAnsi="仿宋" w:eastAsia="仿宋" w:cs="仿宋"/>
          <w:spacing w:val="-26"/>
          <w:sz w:val="31"/>
          <w:szCs w:val="31"/>
        </w:rPr>
        <w:t xml:space="preserve"> </w:t>
      </w:r>
      <w:r>
        <w:rPr>
          <w:rFonts w:ascii="仿宋" w:hAnsi="仿宋" w:eastAsia="仿宋" w:cs="仿宋"/>
          <w:spacing w:val="16"/>
          <w:sz w:val="31"/>
          <w:szCs w:val="31"/>
        </w:rPr>
        <w:t>投标报价文件编制与价款调整：</w:t>
      </w:r>
      <w:r>
        <w:rPr>
          <w:rFonts w:ascii="仿宋" w:hAnsi="仿宋" w:eastAsia="仿宋" w:cs="仿宋"/>
          <w:spacing w:val="-60"/>
          <w:sz w:val="31"/>
          <w:szCs w:val="31"/>
        </w:rPr>
        <w:t xml:space="preserve"> </w:t>
      </w:r>
      <w:r>
        <w:rPr>
          <w:rFonts w:ascii="仿宋" w:hAnsi="仿宋" w:eastAsia="仿宋" w:cs="仿宋"/>
          <w:spacing w:val="16"/>
          <w:sz w:val="31"/>
          <w:szCs w:val="31"/>
        </w:rPr>
        <w:t>由竞</w:t>
      </w:r>
      <w:r>
        <w:rPr>
          <w:rFonts w:ascii="仿宋" w:hAnsi="仿宋" w:eastAsia="仿宋" w:cs="仿宋"/>
          <w:spacing w:val="15"/>
          <w:sz w:val="31"/>
          <w:szCs w:val="31"/>
        </w:rPr>
        <w:t>赛裁判</w:t>
      </w:r>
      <w:r>
        <w:rPr>
          <w:rFonts w:ascii="仿宋" w:hAnsi="仿宋" w:eastAsia="仿宋" w:cs="仿宋"/>
          <w:spacing w:val="7"/>
          <w:sz w:val="31"/>
          <w:szCs w:val="31"/>
        </w:rPr>
        <w:t>员按照评分规则和评分标准进行审核和评判。</w:t>
      </w:r>
    </w:p>
    <w:p w14:paraId="676046DA">
      <w:pPr>
        <w:pStyle w:val="2"/>
        <w:spacing w:before="1" w:line="330" w:lineRule="auto"/>
        <w:ind w:left="21" w:right="189" w:firstLine="639"/>
        <w:rPr>
          <w:rFonts w:ascii="仿宋" w:hAnsi="仿宋" w:eastAsia="仿宋" w:cs="仿宋"/>
          <w:sz w:val="31"/>
          <w:szCs w:val="31"/>
        </w:rPr>
      </w:pPr>
      <w:r>
        <w:rPr>
          <w:spacing w:val="20"/>
          <w:sz w:val="31"/>
          <w:szCs w:val="31"/>
        </w:rPr>
        <w:t>3.</w:t>
      </w:r>
      <w:r>
        <w:rPr>
          <w:rFonts w:ascii="仿宋" w:hAnsi="仿宋" w:eastAsia="仿宋" w:cs="仿宋"/>
          <w:spacing w:val="20"/>
          <w:sz w:val="31"/>
          <w:szCs w:val="31"/>
        </w:rPr>
        <w:t>模块三</w:t>
      </w:r>
      <w:r>
        <w:rPr>
          <w:rFonts w:ascii="仿宋" w:hAnsi="仿宋" w:eastAsia="仿宋" w:cs="仿宋"/>
          <w:spacing w:val="-30"/>
          <w:sz w:val="31"/>
          <w:szCs w:val="31"/>
        </w:rPr>
        <w:t xml:space="preserve"> </w:t>
      </w:r>
      <w:r>
        <w:rPr>
          <w:rFonts w:ascii="仿宋" w:hAnsi="仿宋" w:eastAsia="仿宋" w:cs="仿宋"/>
          <w:spacing w:val="20"/>
          <w:sz w:val="31"/>
          <w:szCs w:val="31"/>
        </w:rPr>
        <w:t>全过程造价管理综合应用：本环节</w:t>
      </w:r>
      <w:r>
        <w:rPr>
          <w:rFonts w:ascii="仿宋" w:hAnsi="仿宋" w:eastAsia="仿宋" w:cs="仿宋"/>
          <w:spacing w:val="19"/>
          <w:sz w:val="31"/>
          <w:szCs w:val="31"/>
        </w:rPr>
        <w:t>为计算机</w:t>
      </w:r>
      <w:r>
        <w:rPr>
          <w:rFonts w:ascii="仿宋" w:hAnsi="仿宋" w:eastAsia="仿宋" w:cs="仿宋"/>
          <w:spacing w:val="5"/>
          <w:sz w:val="31"/>
          <w:szCs w:val="31"/>
        </w:rPr>
        <w:t>智能评分。</w:t>
      </w:r>
    </w:p>
    <w:p w14:paraId="5B652623">
      <w:pPr>
        <w:spacing w:before="69" w:line="334" w:lineRule="auto"/>
        <w:ind w:left="38" w:right="189" w:firstLine="627"/>
        <w:rPr>
          <w:rFonts w:ascii="仿宋" w:hAnsi="仿宋" w:eastAsia="仿宋" w:cs="仿宋"/>
          <w:sz w:val="31"/>
          <w:szCs w:val="31"/>
        </w:rPr>
      </w:pPr>
      <w:r>
        <w:rPr>
          <w:rFonts w:ascii="仿宋" w:hAnsi="仿宋" w:eastAsia="仿宋" w:cs="仿宋"/>
          <w:spacing w:val="7"/>
          <w:sz w:val="31"/>
          <w:szCs w:val="31"/>
        </w:rPr>
        <w:t>参赛选手在计算机上利用答题软件答题，</w:t>
      </w:r>
      <w:r>
        <w:rPr>
          <w:rFonts w:ascii="仿宋" w:hAnsi="仿宋" w:eastAsia="仿宋" w:cs="仿宋"/>
          <w:spacing w:val="-86"/>
          <w:sz w:val="31"/>
          <w:szCs w:val="31"/>
        </w:rPr>
        <w:t xml:space="preserve"> </w:t>
      </w:r>
      <w:r>
        <w:rPr>
          <w:rFonts w:ascii="仿宋" w:hAnsi="仿宋" w:eastAsia="仿宋" w:cs="仿宋"/>
          <w:spacing w:val="7"/>
          <w:sz w:val="31"/>
          <w:szCs w:val="31"/>
        </w:rPr>
        <w:t>由答题</w:t>
      </w:r>
      <w:r>
        <w:rPr>
          <w:rFonts w:ascii="仿宋" w:hAnsi="仿宋" w:eastAsia="仿宋" w:cs="仿宋"/>
          <w:spacing w:val="6"/>
          <w:sz w:val="31"/>
          <w:szCs w:val="31"/>
        </w:rPr>
        <w:t>软件自</w:t>
      </w:r>
      <w:r>
        <w:rPr>
          <w:rFonts w:ascii="仿宋" w:hAnsi="仿宋" w:eastAsia="仿宋" w:cs="仿宋"/>
          <w:spacing w:val="-1"/>
          <w:sz w:val="31"/>
          <w:szCs w:val="31"/>
        </w:rPr>
        <w:t>动判分。</w:t>
      </w:r>
    </w:p>
    <w:p w14:paraId="03E73CDC">
      <w:pPr>
        <w:pStyle w:val="2"/>
        <w:spacing w:before="2" w:line="315" w:lineRule="auto"/>
        <w:ind w:left="37" w:right="189" w:firstLine="613"/>
        <w:rPr>
          <w:rFonts w:ascii="仿宋" w:hAnsi="仿宋" w:eastAsia="仿宋" w:cs="仿宋"/>
          <w:sz w:val="31"/>
          <w:szCs w:val="31"/>
        </w:rPr>
      </w:pPr>
      <w:r>
        <w:rPr>
          <w:spacing w:val="15"/>
          <w:sz w:val="31"/>
          <w:szCs w:val="31"/>
        </w:rPr>
        <w:t>4.</w:t>
      </w:r>
      <w:r>
        <w:rPr>
          <w:rFonts w:ascii="仿宋" w:hAnsi="仿宋" w:eastAsia="仿宋" w:cs="仿宋"/>
          <w:spacing w:val="15"/>
          <w:sz w:val="31"/>
          <w:szCs w:val="31"/>
        </w:rPr>
        <w:t>裁判组实行</w:t>
      </w:r>
      <w:r>
        <w:rPr>
          <w:rFonts w:ascii="仿宋" w:hAnsi="仿宋" w:eastAsia="仿宋" w:cs="仿宋"/>
          <w:spacing w:val="-92"/>
          <w:sz w:val="31"/>
          <w:szCs w:val="31"/>
        </w:rPr>
        <w:t xml:space="preserve"> </w:t>
      </w:r>
      <w:r>
        <w:rPr>
          <w:rFonts w:ascii="仿宋" w:hAnsi="仿宋" w:eastAsia="仿宋" w:cs="仿宋"/>
          <w:spacing w:val="15"/>
          <w:sz w:val="31"/>
          <w:szCs w:val="31"/>
        </w:rPr>
        <w:t>“裁判长负责制”，设裁判长</w:t>
      </w:r>
      <w:r>
        <w:rPr>
          <w:spacing w:val="15"/>
          <w:sz w:val="31"/>
          <w:szCs w:val="31"/>
        </w:rPr>
        <w:t>1</w:t>
      </w:r>
      <w:r>
        <w:rPr>
          <w:rFonts w:ascii="仿宋" w:hAnsi="仿宋" w:eastAsia="仿宋" w:cs="仿宋"/>
          <w:spacing w:val="15"/>
          <w:sz w:val="31"/>
          <w:szCs w:val="31"/>
        </w:rPr>
        <w:t>名，全面</w:t>
      </w:r>
      <w:r>
        <w:rPr>
          <w:rFonts w:ascii="仿宋" w:hAnsi="仿宋" w:eastAsia="仿宋" w:cs="仿宋"/>
          <w:spacing w:val="6"/>
          <w:sz w:val="31"/>
          <w:szCs w:val="31"/>
        </w:rPr>
        <w:t>负责赛项的裁判与管理工作。</w:t>
      </w:r>
    </w:p>
    <w:p w14:paraId="2F99D0BD">
      <w:pPr>
        <w:pStyle w:val="2"/>
        <w:spacing w:before="2" w:line="329" w:lineRule="auto"/>
        <w:ind w:left="21" w:right="189" w:firstLine="639"/>
        <w:rPr>
          <w:rFonts w:ascii="仿宋" w:hAnsi="仿宋" w:eastAsia="仿宋" w:cs="仿宋"/>
          <w:sz w:val="31"/>
          <w:szCs w:val="31"/>
        </w:rPr>
      </w:pPr>
      <w:r>
        <w:rPr>
          <w:spacing w:val="11"/>
          <w:sz w:val="31"/>
          <w:szCs w:val="31"/>
        </w:rPr>
        <w:t>5.</w:t>
      </w:r>
      <w:r>
        <w:rPr>
          <w:rFonts w:ascii="仿宋" w:hAnsi="仿宋" w:eastAsia="仿宋" w:cs="仿宋"/>
          <w:spacing w:val="11"/>
          <w:sz w:val="31"/>
          <w:szCs w:val="31"/>
        </w:rPr>
        <w:t>裁判员根据比赛工作需要分为加密裁判、现场裁判和</w:t>
      </w:r>
      <w:r>
        <w:rPr>
          <w:rFonts w:ascii="仿宋" w:hAnsi="仿宋" w:eastAsia="仿宋" w:cs="仿宋"/>
          <w:spacing w:val="9"/>
          <w:sz w:val="31"/>
          <w:szCs w:val="31"/>
        </w:rPr>
        <w:t>评分裁判，现场裁判、加密裁判不得参与评分工</w:t>
      </w:r>
      <w:r>
        <w:rPr>
          <w:rFonts w:ascii="仿宋" w:hAnsi="仿宋" w:eastAsia="仿宋" w:cs="仿宋"/>
          <w:spacing w:val="8"/>
          <w:sz w:val="31"/>
          <w:szCs w:val="31"/>
        </w:rPr>
        <w:t>作。</w:t>
      </w:r>
    </w:p>
    <w:p w14:paraId="34C1DFCD">
      <w:pPr>
        <w:spacing w:line="329" w:lineRule="auto"/>
        <w:rPr>
          <w:rFonts w:ascii="仿宋" w:hAnsi="仿宋" w:eastAsia="仿宋" w:cs="仿宋"/>
          <w:sz w:val="31"/>
          <w:szCs w:val="31"/>
        </w:rPr>
        <w:sectPr>
          <w:footerReference r:id="rId24" w:type="default"/>
          <w:pgSz w:w="11906" w:h="16840"/>
          <w:pgMar w:top="1431" w:right="1598" w:bottom="1117" w:left="1776" w:header="0" w:footer="752" w:gutter="0"/>
          <w:cols w:space="720" w:num="1"/>
        </w:sectPr>
      </w:pPr>
    </w:p>
    <w:p w14:paraId="05953A6B">
      <w:pPr>
        <w:pStyle w:val="2"/>
        <w:spacing w:before="177" w:line="333" w:lineRule="auto"/>
        <w:ind w:left="15" w:right="189" w:firstLine="636"/>
        <w:rPr>
          <w:rFonts w:ascii="仿宋" w:hAnsi="仿宋" w:eastAsia="仿宋" w:cs="仿宋"/>
          <w:sz w:val="31"/>
          <w:szCs w:val="31"/>
        </w:rPr>
      </w:pPr>
      <w:r>
        <w:rPr>
          <w:rFonts w:ascii="仿宋" w:hAnsi="仿宋" w:eastAsia="仿宋" w:cs="仿宋"/>
          <w:spacing w:val="6"/>
          <w:sz w:val="31"/>
          <w:szCs w:val="31"/>
        </w:rPr>
        <w:t>（</w:t>
      </w:r>
      <w:r>
        <w:rPr>
          <w:rFonts w:ascii="仿宋" w:hAnsi="仿宋" w:eastAsia="仿宋" w:cs="仿宋"/>
          <w:spacing w:val="-59"/>
          <w:sz w:val="31"/>
          <w:szCs w:val="31"/>
        </w:rPr>
        <w:t xml:space="preserve"> </w:t>
      </w:r>
      <w:r>
        <w:rPr>
          <w:spacing w:val="6"/>
          <w:sz w:val="31"/>
          <w:szCs w:val="31"/>
        </w:rPr>
        <w:t>1</w:t>
      </w:r>
      <w:r>
        <w:rPr>
          <w:spacing w:val="-36"/>
          <w:sz w:val="31"/>
          <w:szCs w:val="31"/>
        </w:rPr>
        <w:t xml:space="preserve"> </w:t>
      </w:r>
      <w:r>
        <w:rPr>
          <w:rFonts w:ascii="仿宋" w:hAnsi="仿宋" w:eastAsia="仿宋" w:cs="仿宋"/>
          <w:spacing w:val="6"/>
          <w:sz w:val="31"/>
          <w:szCs w:val="31"/>
        </w:rPr>
        <w:t>）加密裁判负责组织参赛选手（</w:t>
      </w:r>
      <w:r>
        <w:rPr>
          <w:rFonts w:ascii="仿宋" w:hAnsi="仿宋" w:eastAsia="仿宋" w:cs="仿宋"/>
          <w:spacing w:val="-60"/>
          <w:sz w:val="31"/>
          <w:szCs w:val="31"/>
        </w:rPr>
        <w:t xml:space="preserve"> </w:t>
      </w:r>
      <w:r>
        <w:rPr>
          <w:rFonts w:ascii="仿宋" w:hAnsi="仿宋" w:eastAsia="仿宋" w:cs="仿宋"/>
          <w:spacing w:val="6"/>
          <w:sz w:val="31"/>
          <w:szCs w:val="31"/>
        </w:rPr>
        <w:t>团队）抽签并对参</w:t>
      </w:r>
      <w:r>
        <w:rPr>
          <w:rFonts w:ascii="仿宋" w:hAnsi="仿宋" w:eastAsia="仿宋" w:cs="仿宋"/>
          <w:spacing w:val="4"/>
          <w:sz w:val="31"/>
          <w:szCs w:val="31"/>
        </w:rPr>
        <w:t>赛选手（</w:t>
      </w:r>
      <w:r>
        <w:rPr>
          <w:rFonts w:ascii="仿宋" w:hAnsi="仿宋" w:eastAsia="仿宋" w:cs="仿宋"/>
          <w:spacing w:val="-67"/>
          <w:sz w:val="31"/>
          <w:szCs w:val="31"/>
        </w:rPr>
        <w:t xml:space="preserve"> </w:t>
      </w:r>
      <w:r>
        <w:rPr>
          <w:rFonts w:ascii="仿宋" w:hAnsi="仿宋" w:eastAsia="仿宋" w:cs="仿宋"/>
          <w:spacing w:val="4"/>
          <w:sz w:val="31"/>
          <w:szCs w:val="31"/>
        </w:rPr>
        <w:t>团队）的信息进行加密、解密；</w:t>
      </w:r>
    </w:p>
    <w:p w14:paraId="0BA78720">
      <w:pPr>
        <w:pStyle w:val="2"/>
        <w:spacing w:before="1" w:line="222" w:lineRule="auto"/>
        <w:ind w:left="651"/>
        <w:rPr>
          <w:rFonts w:ascii="仿宋" w:hAnsi="仿宋" w:eastAsia="仿宋" w:cs="仿宋"/>
          <w:sz w:val="31"/>
          <w:szCs w:val="31"/>
        </w:rPr>
      </w:pPr>
      <w:r>
        <w:rPr>
          <w:rFonts w:ascii="仿宋" w:hAnsi="仿宋" w:eastAsia="仿宋" w:cs="仿宋"/>
          <w:spacing w:val="9"/>
          <w:sz w:val="31"/>
          <w:szCs w:val="31"/>
        </w:rPr>
        <w:t>（</w:t>
      </w:r>
      <w:r>
        <w:rPr>
          <w:spacing w:val="9"/>
          <w:sz w:val="31"/>
          <w:szCs w:val="31"/>
        </w:rPr>
        <w:t>2</w:t>
      </w:r>
      <w:r>
        <w:rPr>
          <w:rFonts w:ascii="仿宋" w:hAnsi="仿宋" w:eastAsia="仿宋" w:cs="仿宋"/>
          <w:spacing w:val="9"/>
          <w:sz w:val="31"/>
          <w:szCs w:val="31"/>
        </w:rPr>
        <w:t>）现场裁判按规定做好赛场记录，维护赛场纪律；</w:t>
      </w:r>
    </w:p>
    <w:p w14:paraId="529F2869">
      <w:pPr>
        <w:pStyle w:val="2"/>
        <w:spacing w:before="125" w:line="330" w:lineRule="auto"/>
        <w:ind w:left="15" w:right="189" w:firstLine="636"/>
        <w:rPr>
          <w:rFonts w:ascii="仿宋" w:hAnsi="仿宋" w:eastAsia="仿宋" w:cs="仿宋"/>
          <w:sz w:val="31"/>
          <w:szCs w:val="31"/>
        </w:rPr>
      </w:pPr>
      <w:r>
        <w:rPr>
          <w:rFonts w:ascii="仿宋" w:hAnsi="仿宋" w:eastAsia="仿宋" w:cs="仿宋"/>
          <w:spacing w:val="4"/>
          <w:sz w:val="31"/>
          <w:szCs w:val="31"/>
        </w:rPr>
        <w:t>（</w:t>
      </w:r>
      <w:r>
        <w:rPr>
          <w:rFonts w:ascii="仿宋" w:hAnsi="仿宋" w:eastAsia="仿宋" w:cs="仿宋"/>
          <w:spacing w:val="-77"/>
          <w:sz w:val="31"/>
          <w:szCs w:val="31"/>
        </w:rPr>
        <w:t xml:space="preserve"> </w:t>
      </w:r>
      <w:r>
        <w:rPr>
          <w:spacing w:val="4"/>
          <w:sz w:val="31"/>
          <w:szCs w:val="31"/>
        </w:rPr>
        <w:t>3</w:t>
      </w:r>
      <w:r>
        <w:rPr>
          <w:spacing w:val="-37"/>
          <w:sz w:val="31"/>
          <w:szCs w:val="31"/>
        </w:rPr>
        <w:t xml:space="preserve"> </w:t>
      </w:r>
      <w:r>
        <w:rPr>
          <w:rFonts w:ascii="仿宋" w:hAnsi="仿宋" w:eastAsia="仿宋" w:cs="仿宋"/>
          <w:spacing w:val="4"/>
          <w:sz w:val="31"/>
          <w:szCs w:val="31"/>
        </w:rPr>
        <w:t>）评分裁判负责对参赛选手（</w:t>
      </w:r>
      <w:r>
        <w:rPr>
          <w:rFonts w:ascii="仿宋" w:hAnsi="仿宋" w:eastAsia="仿宋" w:cs="仿宋"/>
          <w:spacing w:val="-56"/>
          <w:sz w:val="31"/>
          <w:szCs w:val="31"/>
        </w:rPr>
        <w:t xml:space="preserve"> </w:t>
      </w:r>
      <w:r>
        <w:rPr>
          <w:rFonts w:ascii="仿宋" w:hAnsi="仿宋" w:eastAsia="仿宋" w:cs="仿宋"/>
          <w:spacing w:val="4"/>
          <w:sz w:val="31"/>
          <w:szCs w:val="31"/>
        </w:rPr>
        <w:t>团队）</w:t>
      </w:r>
      <w:r>
        <w:rPr>
          <w:rFonts w:ascii="仿宋" w:hAnsi="仿宋" w:eastAsia="仿宋" w:cs="仿宋"/>
          <w:spacing w:val="-92"/>
          <w:sz w:val="31"/>
          <w:szCs w:val="31"/>
        </w:rPr>
        <w:t xml:space="preserve"> </w:t>
      </w:r>
      <w:r>
        <w:rPr>
          <w:rFonts w:ascii="仿宋" w:hAnsi="仿宋" w:eastAsia="仿宋" w:cs="仿宋"/>
          <w:spacing w:val="4"/>
          <w:sz w:val="31"/>
          <w:szCs w:val="31"/>
        </w:rPr>
        <w:t>的竞赛结果按</w:t>
      </w:r>
      <w:r>
        <w:rPr>
          <w:rFonts w:ascii="仿宋" w:hAnsi="仿宋" w:eastAsia="仿宋" w:cs="仿宋"/>
          <w:spacing w:val="8"/>
          <w:sz w:val="31"/>
          <w:szCs w:val="31"/>
        </w:rPr>
        <w:t>赛项评分标准进行评定。</w:t>
      </w:r>
    </w:p>
    <w:p w14:paraId="0FFAFEC7">
      <w:pPr>
        <w:pStyle w:val="2"/>
        <w:spacing w:before="14" w:line="330" w:lineRule="auto"/>
        <w:ind w:left="21" w:right="186" w:firstLine="638"/>
        <w:rPr>
          <w:rFonts w:ascii="仿宋" w:hAnsi="仿宋" w:eastAsia="仿宋" w:cs="仿宋"/>
          <w:sz w:val="31"/>
          <w:szCs w:val="31"/>
        </w:rPr>
      </w:pPr>
      <w:r>
        <w:rPr>
          <w:spacing w:val="11"/>
          <w:sz w:val="31"/>
          <w:szCs w:val="31"/>
        </w:rPr>
        <w:t>6.</w:t>
      </w:r>
      <w:r>
        <w:rPr>
          <w:rFonts w:ascii="仿宋" w:hAnsi="仿宋" w:eastAsia="仿宋" w:cs="仿宋"/>
          <w:spacing w:val="11"/>
          <w:sz w:val="31"/>
          <w:szCs w:val="31"/>
        </w:rPr>
        <w:t>成绩审核。为保障成绩评判的准确性，监督组将对赛</w:t>
      </w:r>
      <w:r>
        <w:rPr>
          <w:rFonts w:ascii="仿宋" w:hAnsi="仿宋" w:eastAsia="仿宋" w:cs="仿宋"/>
          <w:spacing w:val="9"/>
          <w:sz w:val="31"/>
          <w:szCs w:val="31"/>
        </w:rPr>
        <w:t>项总成绩排名前</w:t>
      </w:r>
      <w:r>
        <w:rPr>
          <w:spacing w:val="9"/>
          <w:sz w:val="31"/>
          <w:szCs w:val="31"/>
        </w:rPr>
        <w:t>30%</w:t>
      </w:r>
      <w:r>
        <w:rPr>
          <w:rFonts w:ascii="仿宋" w:hAnsi="仿宋" w:eastAsia="仿宋" w:cs="仿宋"/>
          <w:spacing w:val="9"/>
          <w:sz w:val="31"/>
          <w:szCs w:val="31"/>
        </w:rPr>
        <w:t>的所有参赛选手的成绩进行复核；对其余成绩进行抽检复核，抽检覆盖率不得低于</w:t>
      </w:r>
      <w:r>
        <w:rPr>
          <w:spacing w:val="9"/>
          <w:sz w:val="31"/>
          <w:szCs w:val="31"/>
        </w:rPr>
        <w:t>15%</w:t>
      </w:r>
      <w:r>
        <w:rPr>
          <w:rFonts w:ascii="仿宋" w:hAnsi="仿宋" w:eastAsia="仿宋" w:cs="仿宋"/>
          <w:spacing w:val="9"/>
          <w:sz w:val="31"/>
          <w:szCs w:val="31"/>
        </w:rPr>
        <w:t>。如发现成</w:t>
      </w:r>
      <w:r>
        <w:rPr>
          <w:rFonts w:ascii="仿宋" w:hAnsi="仿宋" w:eastAsia="仿宋" w:cs="仿宋"/>
          <w:spacing w:val="7"/>
          <w:sz w:val="31"/>
          <w:szCs w:val="31"/>
        </w:rPr>
        <w:t>绩错误以书面方式及时告知裁判长，</w:t>
      </w:r>
      <w:r>
        <w:rPr>
          <w:rFonts w:ascii="仿宋" w:hAnsi="仿宋" w:eastAsia="仿宋" w:cs="仿宋"/>
          <w:spacing w:val="-76"/>
          <w:sz w:val="31"/>
          <w:szCs w:val="31"/>
        </w:rPr>
        <w:t xml:space="preserve"> </w:t>
      </w:r>
      <w:r>
        <w:rPr>
          <w:rFonts w:ascii="仿宋" w:hAnsi="仿宋" w:eastAsia="仿宋" w:cs="仿宋"/>
          <w:spacing w:val="7"/>
          <w:sz w:val="31"/>
          <w:szCs w:val="31"/>
        </w:rPr>
        <w:t>由裁判长更正成绩并签</w:t>
      </w:r>
      <w:r>
        <w:rPr>
          <w:rFonts w:ascii="仿宋" w:hAnsi="仿宋" w:eastAsia="仿宋" w:cs="仿宋"/>
          <w:spacing w:val="14"/>
          <w:sz w:val="31"/>
          <w:szCs w:val="31"/>
        </w:rPr>
        <w:t>字确认。</w:t>
      </w:r>
      <w:r>
        <w:rPr>
          <w:rFonts w:ascii="仿宋" w:hAnsi="仿宋" w:eastAsia="仿宋" w:cs="仿宋"/>
          <w:spacing w:val="-88"/>
          <w:sz w:val="31"/>
          <w:szCs w:val="31"/>
        </w:rPr>
        <w:t xml:space="preserve"> </w:t>
      </w:r>
      <w:r>
        <w:rPr>
          <w:rFonts w:ascii="仿宋" w:hAnsi="仿宋" w:eastAsia="仿宋" w:cs="仿宋"/>
          <w:spacing w:val="14"/>
          <w:sz w:val="31"/>
          <w:szCs w:val="31"/>
        </w:rPr>
        <w:t>复核、抽检错误率超过</w:t>
      </w:r>
      <w:r>
        <w:rPr>
          <w:spacing w:val="14"/>
          <w:sz w:val="31"/>
          <w:szCs w:val="31"/>
        </w:rPr>
        <w:t>5%</w:t>
      </w:r>
      <w:r>
        <w:rPr>
          <w:rFonts w:ascii="仿宋" w:hAnsi="仿宋" w:eastAsia="仿宋" w:cs="仿宋"/>
          <w:spacing w:val="14"/>
          <w:sz w:val="31"/>
          <w:szCs w:val="31"/>
        </w:rPr>
        <w:t>的，裁判组将对所有成</w:t>
      </w:r>
      <w:r>
        <w:rPr>
          <w:rFonts w:ascii="仿宋" w:hAnsi="仿宋" w:eastAsia="仿宋" w:cs="仿宋"/>
          <w:spacing w:val="5"/>
          <w:sz w:val="31"/>
          <w:szCs w:val="31"/>
        </w:rPr>
        <w:t>绩进行复核。</w:t>
      </w:r>
    </w:p>
    <w:p w14:paraId="2C2614EF">
      <w:pPr>
        <w:pStyle w:val="2"/>
        <w:spacing w:before="31" w:line="341" w:lineRule="auto"/>
        <w:ind w:left="29" w:right="186" w:firstLine="633"/>
        <w:rPr>
          <w:rFonts w:ascii="仿宋" w:hAnsi="仿宋" w:eastAsia="仿宋" w:cs="仿宋"/>
          <w:sz w:val="31"/>
          <w:szCs w:val="31"/>
        </w:rPr>
      </w:pPr>
      <w:r>
        <w:rPr>
          <w:spacing w:val="15"/>
          <w:sz w:val="31"/>
          <w:szCs w:val="31"/>
        </w:rPr>
        <w:t>7.</w:t>
      </w:r>
      <w:r>
        <w:rPr>
          <w:rFonts w:ascii="仿宋" w:hAnsi="仿宋" w:eastAsia="仿宋" w:cs="仿宋"/>
          <w:spacing w:val="15"/>
          <w:sz w:val="31"/>
          <w:szCs w:val="31"/>
        </w:rPr>
        <w:t>赛项最终得分按</w:t>
      </w:r>
      <w:r>
        <w:rPr>
          <w:spacing w:val="15"/>
          <w:sz w:val="31"/>
          <w:szCs w:val="31"/>
        </w:rPr>
        <w:t>100</w:t>
      </w:r>
      <w:r>
        <w:rPr>
          <w:rFonts w:ascii="仿宋" w:hAnsi="仿宋" w:eastAsia="仿宋" w:cs="仿宋"/>
          <w:spacing w:val="15"/>
          <w:sz w:val="31"/>
          <w:szCs w:val="31"/>
        </w:rPr>
        <w:t>分制计分。最终成绩复核无误，经裁判长、监督组签字后进行公示。公示时间为</w:t>
      </w:r>
      <w:r>
        <w:rPr>
          <w:spacing w:val="15"/>
          <w:sz w:val="31"/>
          <w:szCs w:val="31"/>
        </w:rPr>
        <w:t>2</w:t>
      </w:r>
      <w:r>
        <w:rPr>
          <w:rFonts w:ascii="仿宋" w:hAnsi="仿宋" w:eastAsia="仿宋" w:cs="仿宋"/>
          <w:spacing w:val="15"/>
          <w:sz w:val="31"/>
          <w:szCs w:val="31"/>
        </w:rPr>
        <w:t>小时。成</w:t>
      </w:r>
      <w:r>
        <w:rPr>
          <w:rFonts w:ascii="仿宋" w:hAnsi="仿宋" w:eastAsia="仿宋" w:cs="仿宋"/>
          <w:spacing w:val="10"/>
          <w:sz w:val="31"/>
          <w:szCs w:val="31"/>
        </w:rPr>
        <w:t>绩公示无异议后，经裁判长、监督组长和仲</w:t>
      </w:r>
      <w:r>
        <w:rPr>
          <w:rFonts w:ascii="仿宋" w:hAnsi="仿宋" w:eastAsia="仿宋" w:cs="仿宋"/>
          <w:spacing w:val="9"/>
          <w:sz w:val="31"/>
          <w:szCs w:val="31"/>
        </w:rPr>
        <w:t>裁长在成绩单上</w:t>
      </w:r>
      <w:r>
        <w:rPr>
          <w:rFonts w:ascii="仿宋" w:hAnsi="仿宋" w:eastAsia="仿宋" w:cs="仿宋"/>
          <w:spacing w:val="8"/>
          <w:sz w:val="31"/>
          <w:szCs w:val="31"/>
        </w:rPr>
        <w:t>签字后，在闭赛式上公布竞赛成绩。</w:t>
      </w:r>
    </w:p>
    <w:p w14:paraId="225C2B21">
      <w:pPr>
        <w:pStyle w:val="2"/>
        <w:spacing w:before="12" w:line="222" w:lineRule="auto"/>
        <w:ind w:left="651"/>
        <w:rPr>
          <w:rFonts w:ascii="仿宋" w:hAnsi="仿宋" w:eastAsia="仿宋" w:cs="仿宋"/>
          <w:sz w:val="31"/>
          <w:szCs w:val="31"/>
        </w:rPr>
      </w:pPr>
      <w:r>
        <w:rPr>
          <w:rFonts w:ascii="仿宋" w:hAnsi="仿宋" w:eastAsia="仿宋" w:cs="仿宋"/>
          <w:spacing w:val="3"/>
          <w:sz w:val="31"/>
          <w:szCs w:val="31"/>
        </w:rPr>
        <w:t>（</w:t>
      </w:r>
      <w:r>
        <w:rPr>
          <w:rFonts w:ascii="仿宋" w:hAnsi="仿宋" w:eastAsia="仿宋" w:cs="仿宋"/>
          <w:spacing w:val="-67"/>
          <w:sz w:val="31"/>
          <w:szCs w:val="31"/>
        </w:rPr>
        <w:t xml:space="preserve"> </w:t>
      </w:r>
      <w:r>
        <w:rPr>
          <w:rFonts w:ascii="仿宋" w:hAnsi="仿宋" w:eastAsia="仿宋" w:cs="仿宋"/>
          <w:spacing w:val="3"/>
          <w:sz w:val="31"/>
          <w:szCs w:val="31"/>
        </w:rPr>
        <w:t>三）裁判人员具体需求（表</w:t>
      </w:r>
      <w:r>
        <w:rPr>
          <w:spacing w:val="3"/>
          <w:sz w:val="31"/>
          <w:szCs w:val="31"/>
        </w:rPr>
        <w:t>7</w:t>
      </w:r>
      <w:r>
        <w:rPr>
          <w:rFonts w:ascii="仿宋" w:hAnsi="仿宋" w:eastAsia="仿宋" w:cs="仿宋"/>
          <w:spacing w:val="3"/>
          <w:sz w:val="31"/>
          <w:szCs w:val="31"/>
        </w:rPr>
        <w:t>）</w:t>
      </w:r>
    </w:p>
    <w:p w14:paraId="355B6FDB">
      <w:pPr>
        <w:pStyle w:val="2"/>
        <w:spacing w:before="186" w:line="222" w:lineRule="auto"/>
        <w:ind w:left="2932"/>
        <w:rPr>
          <w:rFonts w:ascii="仿宋" w:hAnsi="仿宋" w:eastAsia="仿宋" w:cs="仿宋"/>
          <w:sz w:val="31"/>
          <w:szCs w:val="31"/>
        </w:rPr>
      </w:pPr>
      <w:r>
        <w:rPr>
          <w:rFonts w:ascii="仿宋" w:hAnsi="仿宋" w:eastAsia="仿宋" w:cs="仿宋"/>
          <w:spacing w:val="7"/>
          <w:sz w:val="31"/>
          <w:szCs w:val="31"/>
        </w:rPr>
        <w:t>表</w:t>
      </w:r>
      <w:r>
        <w:rPr>
          <w:spacing w:val="7"/>
          <w:sz w:val="31"/>
          <w:szCs w:val="31"/>
        </w:rPr>
        <w:t xml:space="preserve">7 </w:t>
      </w:r>
      <w:r>
        <w:rPr>
          <w:rFonts w:ascii="仿宋" w:hAnsi="仿宋" w:eastAsia="仿宋" w:cs="仿宋"/>
          <w:spacing w:val="7"/>
          <w:sz w:val="31"/>
          <w:szCs w:val="31"/>
        </w:rPr>
        <w:t>裁判人员具体需求</w:t>
      </w:r>
    </w:p>
    <w:p w14:paraId="7B1CD4D4">
      <w:pPr>
        <w:spacing w:line="121" w:lineRule="auto"/>
        <w:rPr>
          <w:rFonts w:ascii="Arial"/>
          <w:sz w:val="2"/>
        </w:rPr>
      </w:pPr>
    </w:p>
    <w:tbl>
      <w:tblPr>
        <w:tblStyle w:val="5"/>
        <w:tblW w:w="85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6"/>
        <w:gridCol w:w="1520"/>
        <w:gridCol w:w="2893"/>
        <w:gridCol w:w="1997"/>
        <w:gridCol w:w="1009"/>
      </w:tblGrid>
      <w:tr w14:paraId="4A0956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1" w:hRule="atLeast"/>
        </w:trPr>
        <w:tc>
          <w:tcPr>
            <w:tcW w:w="1106" w:type="dxa"/>
            <w:vAlign w:val="top"/>
          </w:tcPr>
          <w:p w14:paraId="339F99E8">
            <w:pPr>
              <w:spacing w:line="336" w:lineRule="auto"/>
              <w:rPr>
                <w:rFonts w:ascii="Arial"/>
                <w:sz w:val="21"/>
              </w:rPr>
            </w:pPr>
          </w:p>
          <w:p w14:paraId="380EF241">
            <w:pPr>
              <w:spacing w:line="337" w:lineRule="auto"/>
              <w:rPr>
                <w:rFonts w:ascii="Arial"/>
                <w:sz w:val="21"/>
              </w:rPr>
            </w:pPr>
          </w:p>
          <w:p w14:paraId="62E3C444">
            <w:pPr>
              <w:pStyle w:val="6"/>
              <w:spacing w:before="91" w:line="218" w:lineRule="auto"/>
              <w:ind w:left="279"/>
            </w:pPr>
            <w:r>
              <w:rPr>
                <w:spacing w:val="-4"/>
              </w:rPr>
              <w:t>序号</w:t>
            </w:r>
          </w:p>
        </w:tc>
        <w:tc>
          <w:tcPr>
            <w:tcW w:w="1520" w:type="dxa"/>
            <w:vAlign w:val="top"/>
          </w:tcPr>
          <w:p w14:paraId="6DA41B29">
            <w:pPr>
              <w:pStyle w:val="6"/>
              <w:spacing w:before="209" w:line="218" w:lineRule="auto"/>
              <w:ind w:left="216"/>
            </w:pPr>
            <w:r>
              <w:rPr>
                <w:spacing w:val="-5"/>
              </w:rPr>
              <w:t>专业技术</w:t>
            </w:r>
          </w:p>
          <w:p w14:paraId="458AEA4B">
            <w:pPr>
              <w:pStyle w:val="6"/>
              <w:spacing w:before="228" w:line="220" w:lineRule="auto"/>
              <w:ind w:left="492"/>
            </w:pPr>
            <w:r>
              <w:rPr>
                <w:spacing w:val="-7"/>
              </w:rPr>
              <w:t>方向</w:t>
            </w:r>
          </w:p>
        </w:tc>
        <w:tc>
          <w:tcPr>
            <w:tcW w:w="2893" w:type="dxa"/>
            <w:vAlign w:val="top"/>
          </w:tcPr>
          <w:p w14:paraId="763B79C4">
            <w:pPr>
              <w:pStyle w:val="6"/>
              <w:spacing w:before="210" w:line="297" w:lineRule="auto"/>
              <w:ind w:left="901" w:right="741" w:hanging="139"/>
            </w:pPr>
            <w:r>
              <w:rPr>
                <w:spacing w:val="-4"/>
              </w:rPr>
              <w:t>执裁、教学</w:t>
            </w:r>
            <w:r>
              <w:rPr>
                <w:spacing w:val="-5"/>
              </w:rPr>
              <w:t>工作经历</w:t>
            </w:r>
          </w:p>
        </w:tc>
        <w:tc>
          <w:tcPr>
            <w:tcW w:w="1997" w:type="dxa"/>
            <w:vAlign w:val="top"/>
          </w:tcPr>
          <w:p w14:paraId="5C79BE3E">
            <w:pPr>
              <w:pStyle w:val="6"/>
              <w:spacing w:before="210" w:line="297" w:lineRule="auto"/>
              <w:ind w:left="181" w:right="153" w:hanging="3"/>
            </w:pPr>
            <w:r>
              <w:rPr>
                <w:spacing w:val="-4"/>
              </w:rPr>
              <w:t>专业技术职称职业资格等级</w:t>
            </w:r>
          </w:p>
        </w:tc>
        <w:tc>
          <w:tcPr>
            <w:tcW w:w="1009" w:type="dxa"/>
            <w:vAlign w:val="top"/>
          </w:tcPr>
          <w:p w14:paraId="3B350A86">
            <w:pPr>
              <w:spacing w:line="336" w:lineRule="auto"/>
              <w:rPr>
                <w:rFonts w:ascii="Arial"/>
                <w:sz w:val="21"/>
              </w:rPr>
            </w:pPr>
          </w:p>
          <w:p w14:paraId="71BE6C79">
            <w:pPr>
              <w:spacing w:line="336" w:lineRule="auto"/>
              <w:rPr>
                <w:rFonts w:ascii="Arial"/>
                <w:sz w:val="21"/>
              </w:rPr>
            </w:pPr>
          </w:p>
          <w:p w14:paraId="67C767F8">
            <w:pPr>
              <w:pStyle w:val="6"/>
              <w:spacing w:before="91" w:line="219" w:lineRule="auto"/>
              <w:ind w:left="236"/>
            </w:pPr>
            <w:r>
              <w:rPr>
                <w:spacing w:val="-6"/>
              </w:rPr>
              <w:t>人数</w:t>
            </w:r>
          </w:p>
        </w:tc>
      </w:tr>
      <w:tr w14:paraId="17792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trPr>
        <w:tc>
          <w:tcPr>
            <w:tcW w:w="1106" w:type="dxa"/>
            <w:vAlign w:val="top"/>
          </w:tcPr>
          <w:p w14:paraId="44E149DD">
            <w:pPr>
              <w:spacing w:line="359" w:lineRule="auto"/>
              <w:rPr>
                <w:rFonts w:ascii="Arial"/>
                <w:sz w:val="21"/>
              </w:rPr>
            </w:pPr>
          </w:p>
          <w:p w14:paraId="206CEF41">
            <w:pPr>
              <w:spacing w:line="359" w:lineRule="auto"/>
              <w:rPr>
                <w:rFonts w:ascii="Arial"/>
                <w:sz w:val="21"/>
              </w:rPr>
            </w:pPr>
          </w:p>
          <w:p w14:paraId="2B69B568">
            <w:pPr>
              <w:spacing w:before="81" w:line="197" w:lineRule="auto"/>
              <w:ind w:left="502"/>
              <w:rPr>
                <w:rFonts w:ascii="Arial" w:hAnsi="Arial" w:eastAsia="Arial" w:cs="Arial"/>
                <w:sz w:val="28"/>
                <w:szCs w:val="28"/>
              </w:rPr>
            </w:pPr>
            <w:r>
              <w:rPr>
                <w:rFonts w:ascii="Arial" w:hAnsi="Arial" w:eastAsia="Arial" w:cs="Arial"/>
                <w:sz w:val="28"/>
                <w:szCs w:val="28"/>
              </w:rPr>
              <w:t>1</w:t>
            </w:r>
          </w:p>
        </w:tc>
        <w:tc>
          <w:tcPr>
            <w:tcW w:w="1520" w:type="dxa"/>
            <w:vAlign w:val="top"/>
          </w:tcPr>
          <w:p w14:paraId="1DF941FC">
            <w:pPr>
              <w:pStyle w:val="6"/>
              <w:spacing w:before="206" w:line="218" w:lineRule="auto"/>
              <w:ind w:left="14"/>
            </w:pPr>
            <w:r>
              <w:rPr>
                <w:spacing w:val="-5"/>
              </w:rPr>
              <w:t>工程造价</w:t>
            </w:r>
          </w:p>
          <w:p w14:paraId="6FABC93B">
            <w:pPr>
              <w:pStyle w:val="6"/>
              <w:spacing w:before="231" w:line="223" w:lineRule="auto"/>
            </w:pPr>
            <w:r>
              <w:rPr>
                <w:spacing w:val="-1"/>
              </w:rPr>
              <w:t>（土建）</w:t>
            </w:r>
          </w:p>
        </w:tc>
        <w:tc>
          <w:tcPr>
            <w:tcW w:w="2893" w:type="dxa"/>
            <w:vMerge w:val="restart"/>
            <w:tcBorders>
              <w:bottom w:val="nil"/>
            </w:tcBorders>
            <w:vAlign w:val="top"/>
          </w:tcPr>
          <w:p w14:paraId="457BBF1E">
            <w:pPr>
              <w:pStyle w:val="6"/>
              <w:spacing w:before="208" w:line="345" w:lineRule="auto"/>
              <w:ind w:left="8" w:right="56" w:firstLine="15"/>
            </w:pPr>
            <w:r>
              <w:rPr>
                <w:spacing w:val="-3"/>
              </w:rPr>
              <w:t>实践经验丰富，承担工</w:t>
            </w:r>
            <w:r>
              <w:rPr>
                <w:spacing w:val="-1"/>
              </w:rPr>
              <w:t>程造价、土木工程专业</w:t>
            </w:r>
            <w:r>
              <w:rPr>
                <w:spacing w:val="-4"/>
              </w:rPr>
              <w:t>核心课程，</w:t>
            </w:r>
            <w:r>
              <w:rPr>
                <w:spacing w:val="-43"/>
              </w:rPr>
              <w:t xml:space="preserve"> </w:t>
            </w:r>
            <w:r>
              <w:rPr>
                <w:spacing w:val="-4"/>
              </w:rPr>
              <w:t>课程教龄</w:t>
            </w:r>
            <w:r>
              <w:rPr>
                <w:spacing w:val="-52"/>
              </w:rPr>
              <w:t xml:space="preserve"> </w:t>
            </w:r>
            <w:r>
              <w:rPr>
                <w:rFonts w:ascii="Arial" w:hAnsi="Arial" w:eastAsia="Arial" w:cs="Arial"/>
                <w:spacing w:val="-4"/>
              </w:rPr>
              <w:t>5</w:t>
            </w:r>
            <w:r>
              <w:rPr>
                <w:spacing w:val="-3"/>
              </w:rPr>
              <w:t>年以上；承</w:t>
            </w:r>
            <w:r>
              <w:rPr>
                <w:spacing w:val="-45"/>
              </w:rPr>
              <w:t xml:space="preserve"> </w:t>
            </w:r>
            <w:r>
              <w:rPr>
                <w:spacing w:val="-3"/>
              </w:rPr>
              <w:t>担工程造</w:t>
            </w:r>
            <w:r>
              <w:rPr>
                <w:spacing w:val="-1"/>
              </w:rPr>
              <w:t>价、土木工程工作年限</w:t>
            </w:r>
            <w:r>
              <w:rPr>
                <w:rFonts w:ascii="Arial" w:hAnsi="Arial" w:eastAsia="Arial" w:cs="Arial"/>
                <w:spacing w:val="-5"/>
              </w:rPr>
              <w:t>10</w:t>
            </w:r>
            <w:r>
              <w:rPr>
                <w:rFonts w:ascii="Arial" w:hAnsi="Arial" w:eastAsia="Arial" w:cs="Arial"/>
                <w:spacing w:val="15"/>
              </w:rPr>
              <w:t xml:space="preserve"> </w:t>
            </w:r>
            <w:r>
              <w:rPr>
                <w:spacing w:val="-5"/>
              </w:rPr>
              <w:t>年以上</w:t>
            </w:r>
          </w:p>
        </w:tc>
        <w:tc>
          <w:tcPr>
            <w:tcW w:w="1997" w:type="dxa"/>
            <w:vMerge w:val="restart"/>
            <w:tcBorders>
              <w:bottom w:val="nil"/>
            </w:tcBorders>
            <w:vAlign w:val="top"/>
          </w:tcPr>
          <w:p w14:paraId="75A3EFDD">
            <w:pPr>
              <w:spacing w:line="337" w:lineRule="auto"/>
              <w:rPr>
                <w:rFonts w:ascii="Arial"/>
                <w:sz w:val="21"/>
              </w:rPr>
            </w:pPr>
          </w:p>
          <w:p w14:paraId="537AF3DE">
            <w:pPr>
              <w:spacing w:line="337" w:lineRule="auto"/>
              <w:rPr>
                <w:rFonts w:ascii="Arial"/>
                <w:sz w:val="21"/>
              </w:rPr>
            </w:pPr>
          </w:p>
          <w:p w14:paraId="4E1FE3E5">
            <w:pPr>
              <w:pStyle w:val="6"/>
              <w:spacing w:before="91" w:line="370" w:lineRule="auto"/>
              <w:ind w:left="8" w:right="30" w:firstLine="2"/>
            </w:pPr>
            <w:r>
              <w:rPr>
                <w:spacing w:val="-2"/>
              </w:rPr>
              <w:t>教授、副教授或</w:t>
            </w:r>
            <w:r>
              <w:rPr>
                <w:spacing w:val="-5"/>
              </w:rPr>
              <w:t>高工、一</w:t>
            </w:r>
            <w:r>
              <w:rPr>
                <w:spacing w:val="-41"/>
              </w:rPr>
              <w:t xml:space="preserve"> </w:t>
            </w:r>
            <w:r>
              <w:rPr>
                <w:spacing w:val="-5"/>
              </w:rPr>
              <w:t>级造</w:t>
            </w:r>
            <w:r>
              <w:rPr>
                <w:spacing w:val="2"/>
              </w:rPr>
              <w:t>价工程师</w:t>
            </w:r>
            <w:r>
              <w:rPr>
                <w:spacing w:val="-82"/>
              </w:rPr>
              <w:t xml:space="preserve"> </w:t>
            </w:r>
            <w:r>
              <w:rPr>
                <w:spacing w:val="2"/>
              </w:rPr>
              <w:t>（土</w:t>
            </w:r>
            <w:r>
              <w:rPr>
                <w:spacing w:val="-2"/>
              </w:rPr>
              <w:t>建、安装方向）</w:t>
            </w:r>
          </w:p>
        </w:tc>
        <w:tc>
          <w:tcPr>
            <w:tcW w:w="1009" w:type="dxa"/>
            <w:vAlign w:val="top"/>
          </w:tcPr>
          <w:p w14:paraId="1014F1E8">
            <w:pPr>
              <w:spacing w:line="359" w:lineRule="auto"/>
              <w:rPr>
                <w:rFonts w:ascii="Arial"/>
                <w:sz w:val="21"/>
              </w:rPr>
            </w:pPr>
          </w:p>
          <w:p w14:paraId="18EE3D6F">
            <w:pPr>
              <w:spacing w:line="359" w:lineRule="auto"/>
              <w:rPr>
                <w:rFonts w:ascii="Arial"/>
                <w:sz w:val="21"/>
              </w:rPr>
            </w:pPr>
          </w:p>
          <w:p w14:paraId="51D69AF6">
            <w:pPr>
              <w:spacing w:before="81" w:line="197" w:lineRule="auto"/>
              <w:ind w:left="455"/>
              <w:rPr>
                <w:rFonts w:ascii="Arial" w:hAnsi="Arial" w:eastAsia="Arial" w:cs="Arial"/>
                <w:sz w:val="28"/>
                <w:szCs w:val="28"/>
              </w:rPr>
            </w:pPr>
            <w:r>
              <w:rPr>
                <w:rFonts w:ascii="Arial" w:hAnsi="Arial" w:eastAsia="Arial" w:cs="Arial"/>
                <w:sz w:val="28"/>
                <w:szCs w:val="28"/>
              </w:rPr>
              <w:t>1</w:t>
            </w:r>
          </w:p>
        </w:tc>
      </w:tr>
      <w:tr w14:paraId="6E5264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106" w:type="dxa"/>
            <w:vAlign w:val="top"/>
          </w:tcPr>
          <w:p w14:paraId="6D58B70D">
            <w:pPr>
              <w:spacing w:line="359" w:lineRule="auto"/>
              <w:rPr>
                <w:rFonts w:ascii="Arial"/>
                <w:sz w:val="21"/>
              </w:rPr>
            </w:pPr>
          </w:p>
          <w:p w14:paraId="3A2A4ED9">
            <w:pPr>
              <w:spacing w:line="359" w:lineRule="auto"/>
              <w:rPr>
                <w:rFonts w:ascii="Arial"/>
                <w:sz w:val="21"/>
              </w:rPr>
            </w:pPr>
          </w:p>
          <w:p w14:paraId="6C100865">
            <w:pPr>
              <w:spacing w:before="81" w:line="197" w:lineRule="auto"/>
              <w:ind w:left="480"/>
              <w:rPr>
                <w:rFonts w:ascii="Arial" w:hAnsi="Arial" w:eastAsia="Arial" w:cs="Arial"/>
                <w:sz w:val="28"/>
                <w:szCs w:val="28"/>
              </w:rPr>
            </w:pPr>
            <w:r>
              <w:rPr>
                <w:rFonts w:ascii="Arial" w:hAnsi="Arial" w:eastAsia="Arial" w:cs="Arial"/>
                <w:sz w:val="28"/>
                <w:szCs w:val="28"/>
              </w:rPr>
              <w:t>2</w:t>
            </w:r>
          </w:p>
        </w:tc>
        <w:tc>
          <w:tcPr>
            <w:tcW w:w="1520" w:type="dxa"/>
            <w:vAlign w:val="top"/>
          </w:tcPr>
          <w:p w14:paraId="24FC69E2">
            <w:pPr>
              <w:pStyle w:val="6"/>
              <w:spacing w:before="209" w:line="218" w:lineRule="auto"/>
              <w:ind w:left="14"/>
            </w:pPr>
            <w:r>
              <w:rPr>
                <w:spacing w:val="-5"/>
              </w:rPr>
              <w:t>工程造价</w:t>
            </w:r>
          </w:p>
          <w:p w14:paraId="01D753FB">
            <w:pPr>
              <w:pStyle w:val="6"/>
              <w:spacing w:before="229" w:line="219" w:lineRule="auto"/>
            </w:pPr>
            <w:r>
              <w:rPr>
                <w:spacing w:val="8"/>
              </w:rPr>
              <w:t>（安装）</w:t>
            </w:r>
          </w:p>
        </w:tc>
        <w:tc>
          <w:tcPr>
            <w:tcW w:w="2893" w:type="dxa"/>
            <w:vMerge w:val="continue"/>
            <w:tcBorders>
              <w:top w:val="nil"/>
              <w:bottom w:val="nil"/>
            </w:tcBorders>
            <w:vAlign w:val="top"/>
          </w:tcPr>
          <w:p w14:paraId="0786A965">
            <w:pPr>
              <w:rPr>
                <w:rFonts w:ascii="Arial"/>
                <w:sz w:val="21"/>
              </w:rPr>
            </w:pPr>
          </w:p>
        </w:tc>
        <w:tc>
          <w:tcPr>
            <w:tcW w:w="1997" w:type="dxa"/>
            <w:vMerge w:val="continue"/>
            <w:tcBorders>
              <w:top w:val="nil"/>
              <w:bottom w:val="nil"/>
            </w:tcBorders>
            <w:vAlign w:val="top"/>
          </w:tcPr>
          <w:p w14:paraId="41E82F2C">
            <w:pPr>
              <w:rPr>
                <w:rFonts w:ascii="Arial"/>
                <w:sz w:val="21"/>
              </w:rPr>
            </w:pPr>
          </w:p>
        </w:tc>
        <w:tc>
          <w:tcPr>
            <w:tcW w:w="1009" w:type="dxa"/>
            <w:vAlign w:val="top"/>
          </w:tcPr>
          <w:p w14:paraId="2FEC1920">
            <w:pPr>
              <w:spacing w:line="359" w:lineRule="auto"/>
              <w:rPr>
                <w:rFonts w:ascii="Arial"/>
                <w:sz w:val="21"/>
              </w:rPr>
            </w:pPr>
          </w:p>
          <w:p w14:paraId="0D2FB15B">
            <w:pPr>
              <w:spacing w:line="359" w:lineRule="auto"/>
              <w:rPr>
                <w:rFonts w:ascii="Arial"/>
                <w:sz w:val="21"/>
              </w:rPr>
            </w:pPr>
          </w:p>
          <w:p w14:paraId="03880DDF">
            <w:pPr>
              <w:spacing w:before="81" w:line="197" w:lineRule="auto"/>
              <w:ind w:left="455"/>
              <w:rPr>
                <w:rFonts w:ascii="Arial" w:hAnsi="Arial" w:eastAsia="Arial" w:cs="Arial"/>
                <w:sz w:val="28"/>
                <w:szCs w:val="28"/>
              </w:rPr>
            </w:pPr>
            <w:r>
              <w:rPr>
                <w:rFonts w:ascii="Arial" w:hAnsi="Arial" w:eastAsia="Arial" w:cs="Arial"/>
                <w:sz w:val="28"/>
                <w:szCs w:val="28"/>
              </w:rPr>
              <w:t>1</w:t>
            </w:r>
          </w:p>
        </w:tc>
      </w:tr>
      <w:tr w14:paraId="69005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1" w:hRule="atLeast"/>
        </w:trPr>
        <w:tc>
          <w:tcPr>
            <w:tcW w:w="1106" w:type="dxa"/>
            <w:vAlign w:val="top"/>
          </w:tcPr>
          <w:p w14:paraId="450A7654">
            <w:pPr>
              <w:spacing w:line="350" w:lineRule="auto"/>
              <w:rPr>
                <w:rFonts w:ascii="Arial"/>
                <w:sz w:val="21"/>
              </w:rPr>
            </w:pPr>
          </w:p>
          <w:p w14:paraId="0466225A">
            <w:pPr>
              <w:spacing w:before="80" w:line="383" w:lineRule="exact"/>
              <w:ind w:left="483"/>
              <w:rPr>
                <w:rFonts w:ascii="Arial" w:hAnsi="Arial" w:eastAsia="Arial" w:cs="Arial"/>
                <w:sz w:val="28"/>
                <w:szCs w:val="28"/>
              </w:rPr>
            </w:pPr>
            <w:r>
              <w:rPr>
                <w:rFonts w:ascii="Arial" w:hAnsi="Arial" w:eastAsia="Arial" w:cs="Arial"/>
                <w:position w:val="2"/>
                <w:sz w:val="28"/>
                <w:szCs w:val="28"/>
              </w:rPr>
              <w:t>3</w:t>
            </w:r>
          </w:p>
        </w:tc>
        <w:tc>
          <w:tcPr>
            <w:tcW w:w="1520" w:type="dxa"/>
            <w:vAlign w:val="top"/>
          </w:tcPr>
          <w:p w14:paraId="34308744">
            <w:pPr>
              <w:spacing w:line="391" w:lineRule="auto"/>
              <w:rPr>
                <w:rFonts w:ascii="Arial"/>
                <w:sz w:val="21"/>
              </w:rPr>
            </w:pPr>
          </w:p>
          <w:p w14:paraId="43119D53">
            <w:pPr>
              <w:pStyle w:val="6"/>
              <w:spacing w:before="91" w:line="217" w:lineRule="auto"/>
              <w:ind w:left="11"/>
            </w:pPr>
            <w:r>
              <w:rPr>
                <w:spacing w:val="-4"/>
              </w:rPr>
              <w:t>土木工程</w:t>
            </w:r>
          </w:p>
        </w:tc>
        <w:tc>
          <w:tcPr>
            <w:tcW w:w="2893" w:type="dxa"/>
            <w:vMerge w:val="continue"/>
            <w:tcBorders>
              <w:top w:val="nil"/>
            </w:tcBorders>
            <w:vAlign w:val="top"/>
          </w:tcPr>
          <w:p w14:paraId="74073FE4">
            <w:pPr>
              <w:rPr>
                <w:rFonts w:ascii="Arial"/>
                <w:sz w:val="21"/>
              </w:rPr>
            </w:pPr>
          </w:p>
        </w:tc>
        <w:tc>
          <w:tcPr>
            <w:tcW w:w="1997" w:type="dxa"/>
            <w:vMerge w:val="continue"/>
            <w:tcBorders>
              <w:top w:val="nil"/>
            </w:tcBorders>
            <w:vAlign w:val="top"/>
          </w:tcPr>
          <w:p w14:paraId="7FE1DD98">
            <w:pPr>
              <w:rPr>
                <w:rFonts w:ascii="Arial"/>
                <w:sz w:val="21"/>
              </w:rPr>
            </w:pPr>
          </w:p>
        </w:tc>
        <w:tc>
          <w:tcPr>
            <w:tcW w:w="1009" w:type="dxa"/>
            <w:vAlign w:val="top"/>
          </w:tcPr>
          <w:p w14:paraId="67D79345">
            <w:pPr>
              <w:spacing w:line="436" w:lineRule="auto"/>
              <w:rPr>
                <w:rFonts w:ascii="Arial"/>
                <w:sz w:val="21"/>
              </w:rPr>
            </w:pPr>
          </w:p>
          <w:p w14:paraId="24E33D8E">
            <w:pPr>
              <w:spacing w:before="81" w:line="197" w:lineRule="auto"/>
              <w:ind w:left="455"/>
              <w:rPr>
                <w:rFonts w:ascii="Arial" w:hAnsi="Arial" w:eastAsia="Arial" w:cs="Arial"/>
                <w:sz w:val="28"/>
                <w:szCs w:val="28"/>
              </w:rPr>
            </w:pPr>
            <w:r>
              <w:rPr>
                <w:rFonts w:ascii="Arial" w:hAnsi="Arial" w:eastAsia="Arial" w:cs="Arial"/>
                <w:sz w:val="28"/>
                <w:szCs w:val="28"/>
              </w:rPr>
              <w:t>1</w:t>
            </w:r>
          </w:p>
        </w:tc>
      </w:tr>
    </w:tbl>
    <w:p w14:paraId="4E213984">
      <w:pPr>
        <w:pStyle w:val="2"/>
      </w:pPr>
    </w:p>
    <w:p w14:paraId="1002B123">
      <w:pPr>
        <w:sectPr>
          <w:footerReference r:id="rId25" w:type="default"/>
          <w:pgSz w:w="11906" w:h="16840"/>
          <w:pgMar w:top="1431" w:right="1598" w:bottom="1117" w:left="1776" w:header="0" w:footer="752" w:gutter="0"/>
          <w:cols w:space="720" w:num="1"/>
        </w:sectPr>
      </w:pPr>
    </w:p>
    <w:p w14:paraId="467C37EF">
      <w:pPr>
        <w:pStyle w:val="2"/>
        <w:spacing w:line="314" w:lineRule="auto"/>
      </w:pPr>
    </w:p>
    <w:p w14:paraId="0E3349FF">
      <w:pPr>
        <w:pStyle w:val="2"/>
        <w:spacing w:line="315" w:lineRule="auto"/>
      </w:pPr>
    </w:p>
    <w:p w14:paraId="2B63C5B1">
      <w:pPr>
        <w:spacing w:before="101" w:line="227" w:lineRule="auto"/>
        <w:ind w:left="654"/>
        <w:outlineLvl w:val="1"/>
        <w:rPr>
          <w:rFonts w:ascii="黑体" w:hAnsi="黑体" w:eastAsia="黑体" w:cs="黑体"/>
          <w:sz w:val="31"/>
          <w:szCs w:val="31"/>
        </w:rPr>
      </w:pPr>
      <w:r>
        <w:rPr>
          <w:rFonts w:ascii="黑体" w:hAnsi="黑体" w:eastAsia="黑体" w:cs="黑体"/>
          <w:spacing w:val="7"/>
          <w:sz w:val="31"/>
          <w:szCs w:val="31"/>
        </w:rPr>
        <w:t>十一、赛项预案</w:t>
      </w:r>
    </w:p>
    <w:p w14:paraId="5B008015">
      <w:pPr>
        <w:spacing w:before="180" w:line="232" w:lineRule="auto"/>
        <w:ind w:left="676"/>
        <w:outlineLvl w:val="2"/>
        <w:rPr>
          <w:rFonts w:ascii="楷体" w:hAnsi="楷体" w:eastAsia="楷体" w:cs="楷体"/>
          <w:sz w:val="31"/>
          <w:szCs w:val="31"/>
        </w:rPr>
      </w:pPr>
      <w:r>
        <w:rPr>
          <w:rFonts w:ascii="楷体" w:hAnsi="楷体" w:eastAsia="楷体" w:cs="楷体"/>
          <w:spacing w:val="4"/>
          <w:sz w:val="31"/>
          <w:szCs w:val="31"/>
        </w:rPr>
        <w:t>（一）电源保障</w:t>
      </w:r>
    </w:p>
    <w:p w14:paraId="6D850601">
      <w:pPr>
        <w:spacing w:before="171" w:line="333" w:lineRule="auto"/>
        <w:ind w:left="19" w:right="152" w:firstLine="633"/>
        <w:jc w:val="both"/>
        <w:rPr>
          <w:rFonts w:ascii="仿宋" w:hAnsi="仿宋" w:eastAsia="仿宋" w:cs="仿宋"/>
          <w:sz w:val="31"/>
          <w:szCs w:val="31"/>
        </w:rPr>
      </w:pPr>
      <w:r>
        <w:rPr>
          <w:rFonts w:ascii="仿宋" w:hAnsi="仿宋" w:eastAsia="仿宋" w:cs="仿宋"/>
          <w:spacing w:val="10"/>
          <w:sz w:val="31"/>
          <w:szCs w:val="31"/>
        </w:rPr>
        <w:t>承办单位应事先协调当地供电部门，保证竞赛当天</w:t>
      </w:r>
      <w:r>
        <w:rPr>
          <w:rFonts w:ascii="仿宋" w:hAnsi="仿宋" w:eastAsia="仿宋" w:cs="仿宋"/>
          <w:spacing w:val="9"/>
          <w:sz w:val="31"/>
          <w:szCs w:val="31"/>
        </w:rPr>
        <w:t>的正</w:t>
      </w:r>
      <w:r>
        <w:rPr>
          <w:rFonts w:ascii="仿宋" w:hAnsi="仿宋" w:eastAsia="仿宋" w:cs="仿宋"/>
          <w:spacing w:val="10"/>
          <w:sz w:val="31"/>
          <w:szCs w:val="31"/>
        </w:rPr>
        <w:t>常供电。如赛场有双路供电的条件应事先进</w:t>
      </w:r>
      <w:r>
        <w:rPr>
          <w:rFonts w:ascii="仿宋" w:hAnsi="仿宋" w:eastAsia="仿宋" w:cs="仿宋"/>
          <w:spacing w:val="9"/>
          <w:sz w:val="31"/>
          <w:szCs w:val="31"/>
        </w:rPr>
        <w:t>行测试；如承办</w:t>
      </w:r>
      <w:r>
        <w:rPr>
          <w:rFonts w:ascii="仿宋" w:hAnsi="仿宋" w:eastAsia="仿宋" w:cs="仿宋"/>
          <w:spacing w:val="10"/>
          <w:sz w:val="31"/>
          <w:szCs w:val="31"/>
        </w:rPr>
        <w:t>单位有自备发电设备应事先进行检修、试运</w:t>
      </w:r>
      <w:r>
        <w:rPr>
          <w:rFonts w:ascii="仿宋" w:hAnsi="仿宋" w:eastAsia="仿宋" w:cs="仿宋"/>
          <w:spacing w:val="9"/>
          <w:sz w:val="31"/>
          <w:szCs w:val="31"/>
        </w:rPr>
        <w:t>行；服务器应配</w:t>
      </w:r>
      <w:r>
        <w:rPr>
          <w:rFonts w:ascii="仿宋" w:hAnsi="仿宋" w:eastAsia="仿宋" w:cs="仿宋"/>
          <w:spacing w:val="5"/>
          <w:sz w:val="31"/>
          <w:szCs w:val="31"/>
        </w:rPr>
        <w:t>有不间断电源。</w:t>
      </w:r>
    </w:p>
    <w:p w14:paraId="7E003B3A">
      <w:pPr>
        <w:spacing w:line="232" w:lineRule="auto"/>
        <w:ind w:left="676"/>
        <w:outlineLvl w:val="2"/>
        <w:rPr>
          <w:rFonts w:ascii="楷体" w:hAnsi="楷体" w:eastAsia="楷体" w:cs="楷体"/>
          <w:sz w:val="31"/>
          <w:szCs w:val="31"/>
        </w:rPr>
      </w:pPr>
      <w:r>
        <w:rPr>
          <w:rFonts w:ascii="楷体" w:hAnsi="楷体" w:eastAsia="楷体" w:cs="楷体"/>
          <w:spacing w:val="5"/>
          <w:sz w:val="31"/>
          <w:szCs w:val="31"/>
        </w:rPr>
        <w:t>（二）计算机保障</w:t>
      </w:r>
    </w:p>
    <w:p w14:paraId="2B576B86">
      <w:pPr>
        <w:spacing w:before="175" w:line="333" w:lineRule="auto"/>
        <w:ind w:left="12" w:right="152" w:firstLine="649"/>
        <w:jc w:val="both"/>
        <w:rPr>
          <w:rFonts w:ascii="仿宋" w:hAnsi="仿宋" w:eastAsia="仿宋" w:cs="仿宋"/>
          <w:sz w:val="31"/>
          <w:szCs w:val="31"/>
        </w:rPr>
      </w:pPr>
      <w:r>
        <w:rPr>
          <w:rFonts w:ascii="仿宋" w:hAnsi="仿宋" w:eastAsia="仿宋" w:cs="仿宋"/>
          <w:spacing w:val="9"/>
          <w:sz w:val="31"/>
          <w:szCs w:val="31"/>
        </w:rPr>
        <w:t>竞赛用计算机与备用机应在赛前逐台进行开机测试，在</w:t>
      </w:r>
      <w:r>
        <w:rPr>
          <w:rFonts w:ascii="仿宋" w:hAnsi="仿宋" w:eastAsia="仿宋" w:cs="仿宋"/>
          <w:spacing w:val="10"/>
          <w:sz w:val="31"/>
          <w:szCs w:val="31"/>
        </w:rPr>
        <w:t>装入相关软件及答题系统后，应逐台进行运行测试，测试后</w:t>
      </w:r>
      <w:r>
        <w:rPr>
          <w:rFonts w:ascii="仿宋" w:hAnsi="仿宋" w:eastAsia="仿宋" w:cs="仿宋"/>
          <w:spacing w:val="5"/>
          <w:sz w:val="31"/>
          <w:szCs w:val="31"/>
        </w:rPr>
        <w:t>应封闭赛场。</w:t>
      </w:r>
    </w:p>
    <w:p w14:paraId="7F66695E">
      <w:pPr>
        <w:spacing w:before="1" w:line="333" w:lineRule="auto"/>
        <w:ind w:left="2" w:right="152" w:firstLine="658"/>
        <w:jc w:val="both"/>
        <w:rPr>
          <w:rFonts w:ascii="仿宋" w:hAnsi="仿宋" w:eastAsia="仿宋" w:cs="仿宋"/>
          <w:sz w:val="31"/>
          <w:szCs w:val="31"/>
        </w:rPr>
      </w:pPr>
      <w:r>
        <w:rPr>
          <w:rFonts w:ascii="仿宋" w:hAnsi="仿宋" w:eastAsia="仿宋" w:cs="仿宋"/>
          <w:spacing w:val="9"/>
          <w:sz w:val="31"/>
          <w:szCs w:val="31"/>
        </w:rPr>
        <w:t>如在竞赛期间发生计算机死机、卡顿以及其他设备故障</w:t>
      </w:r>
      <w:r>
        <w:rPr>
          <w:rFonts w:ascii="仿宋" w:hAnsi="仿宋" w:eastAsia="仿宋" w:cs="仿宋"/>
          <w:spacing w:val="23"/>
          <w:sz w:val="31"/>
          <w:szCs w:val="31"/>
        </w:rPr>
        <w:t>时，经选手提出维修要求后，技术保障人员应及时予以排</w:t>
      </w:r>
      <w:r>
        <w:rPr>
          <w:rFonts w:ascii="仿宋" w:hAnsi="仿宋" w:eastAsia="仿宋" w:cs="仿宋"/>
          <w:spacing w:val="12"/>
          <w:sz w:val="31"/>
          <w:szCs w:val="31"/>
        </w:rPr>
        <w:t>除。</w:t>
      </w:r>
      <w:r>
        <w:rPr>
          <w:rFonts w:ascii="仿宋" w:hAnsi="仿宋" w:eastAsia="仿宋" w:cs="仿宋"/>
          <w:spacing w:val="-92"/>
          <w:sz w:val="31"/>
          <w:szCs w:val="31"/>
        </w:rPr>
        <w:t xml:space="preserve"> </w:t>
      </w:r>
      <w:r>
        <w:rPr>
          <w:rFonts w:ascii="仿宋" w:hAnsi="仿宋" w:eastAsia="仿宋" w:cs="仿宋"/>
          <w:spacing w:val="12"/>
          <w:sz w:val="31"/>
          <w:szCs w:val="31"/>
        </w:rPr>
        <w:t>维修设备所用的时间</w:t>
      </w:r>
      <w:r>
        <w:rPr>
          <w:rFonts w:ascii="仿宋" w:hAnsi="仿宋" w:eastAsia="仿宋" w:cs="仿宋"/>
          <w:spacing w:val="-31"/>
          <w:sz w:val="31"/>
          <w:szCs w:val="31"/>
        </w:rPr>
        <w:t xml:space="preserve"> </w:t>
      </w:r>
      <w:r>
        <w:rPr>
          <w:rFonts w:ascii="仿宋" w:hAnsi="仿宋" w:eastAsia="仿宋" w:cs="仿宋"/>
          <w:spacing w:val="12"/>
          <w:sz w:val="31"/>
          <w:szCs w:val="31"/>
        </w:rPr>
        <w:t>按照有关规定给予</w:t>
      </w:r>
      <w:r>
        <w:rPr>
          <w:rFonts w:ascii="仿宋" w:hAnsi="仿宋" w:eastAsia="仿宋" w:cs="仿宋"/>
          <w:spacing w:val="11"/>
          <w:sz w:val="31"/>
          <w:szCs w:val="31"/>
        </w:rPr>
        <w:t>选手</w:t>
      </w:r>
      <w:r>
        <w:rPr>
          <w:rFonts w:ascii="仿宋" w:hAnsi="仿宋" w:eastAsia="仿宋" w:cs="仿宋"/>
          <w:spacing w:val="-95"/>
          <w:sz w:val="31"/>
          <w:szCs w:val="31"/>
        </w:rPr>
        <w:t xml:space="preserve"> </w:t>
      </w:r>
      <w:r>
        <w:rPr>
          <w:rFonts w:ascii="仿宋" w:hAnsi="仿宋" w:eastAsia="仿宋" w:cs="仿宋"/>
          <w:spacing w:val="11"/>
          <w:sz w:val="31"/>
          <w:szCs w:val="31"/>
        </w:rPr>
        <w:t>“</w:t>
      </w:r>
      <w:r>
        <w:rPr>
          <w:rFonts w:ascii="仿宋" w:hAnsi="仿宋" w:eastAsia="仿宋" w:cs="仿宋"/>
          <w:spacing w:val="-115"/>
          <w:sz w:val="31"/>
          <w:szCs w:val="31"/>
        </w:rPr>
        <w:t xml:space="preserve"> </w:t>
      </w:r>
      <w:r>
        <w:rPr>
          <w:rFonts w:ascii="仿宋" w:hAnsi="仿宋" w:eastAsia="仿宋" w:cs="仿宋"/>
          <w:spacing w:val="11"/>
          <w:sz w:val="31"/>
          <w:szCs w:val="31"/>
        </w:rPr>
        <w:t>等时补</w:t>
      </w:r>
      <w:r>
        <w:rPr>
          <w:rFonts w:ascii="仿宋" w:hAnsi="仿宋" w:eastAsia="仿宋" w:cs="仿宋"/>
          <w:spacing w:val="9"/>
          <w:sz w:val="31"/>
          <w:szCs w:val="31"/>
        </w:rPr>
        <w:t>偿”，并按相关规定履行报批、备案程序。</w:t>
      </w:r>
    </w:p>
    <w:p w14:paraId="341C98B5">
      <w:pPr>
        <w:spacing w:before="2" w:line="229" w:lineRule="auto"/>
        <w:ind w:left="676"/>
        <w:outlineLvl w:val="2"/>
        <w:rPr>
          <w:rFonts w:ascii="楷体" w:hAnsi="楷体" w:eastAsia="楷体" w:cs="楷体"/>
          <w:sz w:val="31"/>
          <w:szCs w:val="31"/>
        </w:rPr>
      </w:pPr>
      <w:r>
        <w:rPr>
          <w:rFonts w:ascii="楷体" w:hAnsi="楷体" w:eastAsia="楷体" w:cs="楷体"/>
          <w:spacing w:val="4"/>
          <w:sz w:val="31"/>
          <w:szCs w:val="31"/>
        </w:rPr>
        <w:t>（三）成果存留</w:t>
      </w:r>
    </w:p>
    <w:p w14:paraId="463535A6">
      <w:pPr>
        <w:spacing w:before="176" w:line="333" w:lineRule="auto"/>
        <w:ind w:left="27" w:firstLine="634"/>
        <w:jc w:val="both"/>
        <w:rPr>
          <w:rFonts w:ascii="仿宋" w:hAnsi="仿宋" w:eastAsia="仿宋" w:cs="仿宋"/>
          <w:sz w:val="31"/>
          <w:szCs w:val="31"/>
        </w:rPr>
      </w:pPr>
      <w:r>
        <w:rPr>
          <w:rFonts w:ascii="仿宋" w:hAnsi="仿宋" w:eastAsia="仿宋" w:cs="仿宋"/>
          <w:spacing w:val="12"/>
          <w:sz w:val="31"/>
          <w:szCs w:val="31"/>
        </w:rPr>
        <w:t>竞赛用计算机与包括备用机在赛前需卸载</w:t>
      </w:r>
      <w:r>
        <w:rPr>
          <w:rFonts w:ascii="仿宋" w:hAnsi="仿宋" w:eastAsia="仿宋" w:cs="仿宋"/>
          <w:spacing w:val="-94"/>
          <w:sz w:val="31"/>
          <w:szCs w:val="31"/>
        </w:rPr>
        <w:t xml:space="preserve"> </w:t>
      </w:r>
      <w:r>
        <w:rPr>
          <w:rFonts w:ascii="仿宋" w:hAnsi="仿宋" w:eastAsia="仿宋" w:cs="仿宋"/>
          <w:spacing w:val="12"/>
          <w:sz w:val="31"/>
          <w:szCs w:val="31"/>
        </w:rPr>
        <w:t>“</w:t>
      </w:r>
      <w:r>
        <w:rPr>
          <w:rFonts w:ascii="仿宋" w:hAnsi="仿宋" w:eastAsia="仿宋" w:cs="仿宋"/>
          <w:spacing w:val="-120"/>
          <w:sz w:val="31"/>
          <w:szCs w:val="31"/>
        </w:rPr>
        <w:t xml:space="preserve"> </w:t>
      </w:r>
      <w:r>
        <w:rPr>
          <w:rFonts w:ascii="仿宋" w:hAnsi="仿宋" w:eastAsia="仿宋" w:cs="仿宋"/>
          <w:spacing w:val="12"/>
          <w:sz w:val="31"/>
          <w:szCs w:val="31"/>
        </w:rPr>
        <w:t>一键还原”</w:t>
      </w:r>
      <w:r>
        <w:rPr>
          <w:rFonts w:ascii="仿宋" w:hAnsi="仿宋" w:eastAsia="仿宋" w:cs="仿宋"/>
          <w:spacing w:val="9"/>
          <w:sz w:val="31"/>
          <w:szCs w:val="31"/>
        </w:rPr>
        <w:t>系统。在竞赛结束之后封闭赛场，所有计算机保持在开机状</w:t>
      </w:r>
      <w:r>
        <w:rPr>
          <w:rFonts w:ascii="仿宋" w:hAnsi="仿宋" w:eastAsia="仿宋" w:cs="仿宋"/>
          <w:spacing w:val="8"/>
          <w:sz w:val="31"/>
          <w:szCs w:val="31"/>
        </w:rPr>
        <w:t>态，待成绩评判、汇总之后方可恢复原状。</w:t>
      </w:r>
    </w:p>
    <w:p w14:paraId="29909A19">
      <w:pPr>
        <w:spacing w:line="227" w:lineRule="auto"/>
        <w:ind w:left="654"/>
        <w:outlineLvl w:val="1"/>
        <w:rPr>
          <w:rFonts w:ascii="黑体" w:hAnsi="黑体" w:eastAsia="黑体" w:cs="黑体"/>
          <w:sz w:val="31"/>
          <w:szCs w:val="31"/>
        </w:rPr>
      </w:pPr>
      <w:r>
        <w:rPr>
          <w:rFonts w:ascii="黑体" w:hAnsi="黑体" w:eastAsia="黑体" w:cs="黑体"/>
          <w:spacing w:val="7"/>
          <w:sz w:val="31"/>
          <w:szCs w:val="31"/>
        </w:rPr>
        <w:t>十二、赛项安全</w:t>
      </w:r>
    </w:p>
    <w:p w14:paraId="3E0DD8B2">
      <w:pPr>
        <w:spacing w:before="183" w:line="333" w:lineRule="auto"/>
        <w:ind w:left="29" w:right="155" w:firstLine="630"/>
        <w:jc w:val="both"/>
        <w:rPr>
          <w:rFonts w:ascii="仿宋" w:hAnsi="仿宋" w:eastAsia="仿宋" w:cs="仿宋"/>
          <w:sz w:val="31"/>
          <w:szCs w:val="31"/>
        </w:rPr>
      </w:pPr>
      <w:r>
        <w:rPr>
          <w:rFonts w:ascii="仿宋" w:hAnsi="仿宋" w:eastAsia="仿宋" w:cs="仿宋"/>
          <w:spacing w:val="9"/>
          <w:sz w:val="31"/>
          <w:szCs w:val="31"/>
        </w:rPr>
        <w:t>为保证比赛安全进行，保证大赛期间参赛选手、指导教师、工作人员及观众的人身安全，制定相应的制度和文件，</w:t>
      </w:r>
      <w:r>
        <w:rPr>
          <w:rFonts w:ascii="仿宋" w:hAnsi="仿宋" w:eastAsia="仿宋" w:cs="仿宋"/>
          <w:spacing w:val="8"/>
          <w:sz w:val="31"/>
          <w:szCs w:val="31"/>
        </w:rPr>
        <w:t>落实相关责任，采取切实有效的措施。具体的措施是：</w:t>
      </w:r>
    </w:p>
    <w:p w14:paraId="73ACB51E">
      <w:pPr>
        <w:pStyle w:val="2"/>
        <w:spacing w:line="333" w:lineRule="auto"/>
        <w:ind w:left="10" w:right="152" w:firstLine="662"/>
        <w:rPr>
          <w:rFonts w:ascii="仿宋" w:hAnsi="仿宋" w:eastAsia="仿宋" w:cs="仿宋"/>
          <w:sz w:val="31"/>
          <w:szCs w:val="31"/>
        </w:rPr>
      </w:pPr>
      <w:r>
        <w:rPr>
          <w:spacing w:val="11"/>
          <w:sz w:val="31"/>
          <w:szCs w:val="31"/>
        </w:rPr>
        <w:t>1.</w:t>
      </w:r>
      <w:r>
        <w:rPr>
          <w:rFonts w:ascii="仿宋" w:hAnsi="仿宋" w:eastAsia="仿宋" w:cs="仿宋"/>
          <w:spacing w:val="11"/>
          <w:sz w:val="31"/>
          <w:szCs w:val="31"/>
        </w:rPr>
        <w:t>在分赛区安全管理机构领导下，本赛项</w:t>
      </w:r>
      <w:r>
        <w:rPr>
          <w:rFonts w:ascii="仿宋" w:hAnsi="仿宋" w:eastAsia="仿宋" w:cs="仿宋"/>
          <w:spacing w:val="10"/>
          <w:sz w:val="31"/>
          <w:szCs w:val="31"/>
        </w:rPr>
        <w:t>成立相应的安全管理机构，负责赛项筹备和比赛期间的各项安全工作，制</w:t>
      </w:r>
    </w:p>
    <w:p w14:paraId="4F995D42">
      <w:pPr>
        <w:spacing w:line="333" w:lineRule="auto"/>
        <w:rPr>
          <w:rFonts w:ascii="仿宋" w:hAnsi="仿宋" w:eastAsia="仿宋" w:cs="仿宋"/>
          <w:sz w:val="31"/>
          <w:szCs w:val="31"/>
        </w:rPr>
        <w:sectPr>
          <w:footerReference r:id="rId26" w:type="default"/>
          <w:pgSz w:w="11906" w:h="16840"/>
          <w:pgMar w:top="1431" w:right="1632" w:bottom="1117" w:left="1785" w:header="0" w:footer="750" w:gutter="0"/>
          <w:cols w:space="720" w:num="1"/>
        </w:sectPr>
      </w:pPr>
    </w:p>
    <w:p w14:paraId="4EF8BCF2">
      <w:pPr>
        <w:spacing w:before="175" w:line="334" w:lineRule="auto"/>
        <w:ind w:left="6" w:firstLine="9"/>
        <w:rPr>
          <w:rFonts w:ascii="仿宋" w:hAnsi="仿宋" w:eastAsia="仿宋" w:cs="仿宋"/>
          <w:sz w:val="31"/>
          <w:szCs w:val="31"/>
        </w:rPr>
      </w:pPr>
      <w:r>
        <w:rPr>
          <w:rFonts w:ascii="仿宋" w:hAnsi="仿宋" w:eastAsia="仿宋" w:cs="仿宋"/>
          <w:spacing w:val="10"/>
          <w:sz w:val="31"/>
          <w:szCs w:val="31"/>
        </w:rPr>
        <w:t>定安全管理的相应规范、流程和突发事件应急预案，</w:t>
      </w:r>
      <w:r>
        <w:rPr>
          <w:rFonts w:ascii="仿宋" w:hAnsi="仿宋" w:eastAsia="仿宋" w:cs="仿宋"/>
          <w:spacing w:val="9"/>
          <w:sz w:val="31"/>
          <w:szCs w:val="31"/>
        </w:rPr>
        <w:t>保证比</w:t>
      </w:r>
      <w:r>
        <w:rPr>
          <w:rFonts w:ascii="仿宋" w:hAnsi="仿宋" w:eastAsia="仿宋" w:cs="仿宋"/>
          <w:spacing w:val="8"/>
          <w:sz w:val="31"/>
          <w:szCs w:val="31"/>
        </w:rPr>
        <w:t>赛筹备和实施全过程的安全。</w:t>
      </w:r>
    </w:p>
    <w:p w14:paraId="24E5610A">
      <w:pPr>
        <w:spacing w:line="222" w:lineRule="auto"/>
        <w:ind w:left="644"/>
        <w:rPr>
          <w:rFonts w:ascii="仿宋" w:hAnsi="仿宋" w:eastAsia="仿宋" w:cs="仿宋"/>
          <w:sz w:val="31"/>
          <w:szCs w:val="31"/>
        </w:rPr>
      </w:pPr>
      <w:r>
        <w:rPr>
          <w:rFonts w:ascii="仿宋" w:hAnsi="仿宋" w:eastAsia="仿宋" w:cs="仿宋"/>
          <w:spacing w:val="8"/>
          <w:sz w:val="31"/>
          <w:szCs w:val="31"/>
        </w:rPr>
        <w:t>赛项执委会主任为赛项第一安全责任人。</w:t>
      </w:r>
    </w:p>
    <w:p w14:paraId="75B4C6D9">
      <w:pPr>
        <w:pStyle w:val="2"/>
        <w:spacing w:before="187" w:line="321" w:lineRule="auto"/>
        <w:ind w:left="9" w:firstLine="637"/>
        <w:rPr>
          <w:rFonts w:ascii="仿宋" w:hAnsi="仿宋" w:eastAsia="仿宋" w:cs="仿宋"/>
          <w:sz w:val="31"/>
          <w:szCs w:val="31"/>
        </w:rPr>
      </w:pPr>
      <w:r>
        <w:rPr>
          <w:spacing w:val="12"/>
          <w:sz w:val="31"/>
          <w:szCs w:val="31"/>
        </w:rPr>
        <w:t>2.</w:t>
      </w:r>
      <w:r>
        <w:rPr>
          <w:rFonts w:ascii="仿宋" w:hAnsi="仿宋" w:eastAsia="仿宋" w:cs="仿宋"/>
          <w:spacing w:val="12"/>
          <w:sz w:val="31"/>
          <w:szCs w:val="31"/>
        </w:rPr>
        <w:t>赛项执委会对比赛现场、住宿场所和交通</w:t>
      </w:r>
      <w:r>
        <w:rPr>
          <w:rFonts w:ascii="仿宋" w:hAnsi="仿宋" w:eastAsia="仿宋" w:cs="仿宋"/>
          <w:spacing w:val="11"/>
          <w:sz w:val="31"/>
          <w:szCs w:val="31"/>
        </w:rPr>
        <w:t>保障进行考</w:t>
      </w:r>
      <w:r>
        <w:rPr>
          <w:rFonts w:ascii="仿宋" w:hAnsi="仿宋" w:eastAsia="仿宋" w:cs="仿宋"/>
          <w:spacing w:val="10"/>
          <w:sz w:val="31"/>
          <w:szCs w:val="31"/>
        </w:rPr>
        <w:t>察，并对安全工作提出明确要求。承办院校赛前按照赛项执</w:t>
      </w:r>
      <w:r>
        <w:rPr>
          <w:rFonts w:ascii="仿宋" w:hAnsi="仿宋" w:eastAsia="仿宋" w:cs="仿宋"/>
          <w:spacing w:val="8"/>
          <w:sz w:val="31"/>
          <w:szCs w:val="31"/>
        </w:rPr>
        <w:t>委会要求及时排除安全隐患。</w:t>
      </w:r>
    </w:p>
    <w:p w14:paraId="29FFC943">
      <w:pPr>
        <w:pStyle w:val="2"/>
        <w:spacing w:line="329" w:lineRule="auto"/>
        <w:ind w:left="32" w:right="2" w:firstLine="619"/>
        <w:rPr>
          <w:rFonts w:ascii="仿宋" w:hAnsi="仿宋" w:eastAsia="仿宋" w:cs="仿宋"/>
          <w:sz w:val="31"/>
          <w:szCs w:val="31"/>
        </w:rPr>
      </w:pPr>
      <w:r>
        <w:rPr>
          <w:spacing w:val="11"/>
          <w:sz w:val="31"/>
          <w:szCs w:val="31"/>
        </w:rPr>
        <w:t>3.</w:t>
      </w:r>
      <w:r>
        <w:rPr>
          <w:rFonts w:ascii="仿宋" w:hAnsi="仿宋" w:eastAsia="仿宋" w:cs="仿宋"/>
          <w:spacing w:val="11"/>
          <w:sz w:val="31"/>
          <w:szCs w:val="31"/>
        </w:rPr>
        <w:t>赛场周围要设立警戒线，防止无关人员进入，避免发</w:t>
      </w:r>
      <w:r>
        <w:rPr>
          <w:rFonts w:ascii="仿宋" w:hAnsi="仿宋" w:eastAsia="仿宋" w:cs="仿宋"/>
          <w:spacing w:val="8"/>
          <w:sz w:val="31"/>
          <w:szCs w:val="31"/>
        </w:rPr>
        <w:t>生意外事件。竞赛期间所有车辆、人员均应凭证进入赛地。</w:t>
      </w:r>
    </w:p>
    <w:p w14:paraId="76408826">
      <w:pPr>
        <w:pStyle w:val="2"/>
        <w:spacing w:before="75" w:line="316" w:lineRule="auto"/>
        <w:ind w:left="19" w:right="2" w:firstLine="622"/>
        <w:rPr>
          <w:rFonts w:ascii="仿宋" w:hAnsi="仿宋" w:eastAsia="仿宋" w:cs="仿宋"/>
          <w:sz w:val="31"/>
          <w:szCs w:val="31"/>
        </w:rPr>
      </w:pPr>
      <w:r>
        <w:rPr>
          <w:spacing w:val="12"/>
          <w:sz w:val="31"/>
          <w:szCs w:val="31"/>
        </w:rPr>
        <w:t>4.</w:t>
      </w:r>
      <w:r>
        <w:rPr>
          <w:rFonts w:ascii="仿宋" w:hAnsi="仿宋" w:eastAsia="仿宋" w:cs="仿宋"/>
          <w:spacing w:val="12"/>
          <w:sz w:val="31"/>
          <w:szCs w:val="31"/>
        </w:rPr>
        <w:t>承办院校应提供保障应急预案实施的条件，明确制度</w:t>
      </w:r>
      <w:r>
        <w:rPr>
          <w:rFonts w:ascii="仿宋" w:hAnsi="仿宋" w:eastAsia="仿宋" w:cs="仿宋"/>
          <w:spacing w:val="8"/>
          <w:sz w:val="31"/>
          <w:szCs w:val="31"/>
        </w:rPr>
        <w:t>和预案，并配备急救人员与抢救设施。</w:t>
      </w:r>
    </w:p>
    <w:p w14:paraId="4970B5C5">
      <w:pPr>
        <w:pStyle w:val="2"/>
        <w:spacing w:before="2" w:line="333" w:lineRule="auto"/>
        <w:ind w:left="4" w:firstLine="647"/>
        <w:rPr>
          <w:rFonts w:ascii="仿宋" w:hAnsi="仿宋" w:eastAsia="仿宋" w:cs="仿宋"/>
          <w:sz w:val="31"/>
          <w:szCs w:val="31"/>
        </w:rPr>
      </w:pPr>
      <w:r>
        <w:rPr>
          <w:spacing w:val="11"/>
          <w:sz w:val="31"/>
          <w:szCs w:val="31"/>
        </w:rPr>
        <w:t>5.</w:t>
      </w:r>
      <w:r>
        <w:rPr>
          <w:rFonts w:ascii="仿宋" w:hAnsi="仿宋" w:eastAsia="仿宋" w:cs="仿宋"/>
          <w:spacing w:val="11"/>
          <w:sz w:val="31"/>
          <w:szCs w:val="31"/>
        </w:rPr>
        <w:t>赛项执委会须会同承办院校制定赛场、体验区和观摩</w:t>
      </w:r>
      <w:r>
        <w:rPr>
          <w:rFonts w:ascii="仿宋" w:hAnsi="仿宋" w:eastAsia="仿宋" w:cs="仿宋"/>
          <w:spacing w:val="15"/>
          <w:sz w:val="31"/>
          <w:szCs w:val="31"/>
        </w:rPr>
        <w:t>活动的人 员疏导方案。</w:t>
      </w:r>
      <w:r>
        <w:rPr>
          <w:rFonts w:ascii="仿宋" w:hAnsi="仿宋" w:eastAsia="仿宋" w:cs="仿宋"/>
          <w:spacing w:val="-121"/>
          <w:sz w:val="31"/>
          <w:szCs w:val="31"/>
        </w:rPr>
        <w:t xml:space="preserve"> </w:t>
      </w:r>
      <w:r>
        <w:rPr>
          <w:rFonts w:ascii="仿宋" w:hAnsi="仿宋" w:eastAsia="仿宋" w:cs="仿宋"/>
          <w:spacing w:val="15"/>
          <w:sz w:val="31"/>
          <w:szCs w:val="31"/>
        </w:rPr>
        <w:t>《入场须知》和应急疏散图应作为</w:t>
      </w:r>
      <w:r>
        <w:rPr>
          <w:rFonts w:ascii="仿宋" w:hAnsi="仿宋" w:eastAsia="仿宋" w:cs="仿宋"/>
          <w:spacing w:val="10"/>
          <w:sz w:val="31"/>
          <w:szCs w:val="31"/>
        </w:rPr>
        <w:t>《竞赛手册》的必备内容，并在赛区及赛场张贴，要求参赛师生认真阅读。保证比赛期间参赛选手、指导教师、裁判员</w:t>
      </w:r>
      <w:r>
        <w:rPr>
          <w:rFonts w:ascii="仿宋" w:hAnsi="仿宋" w:eastAsia="仿宋" w:cs="仿宋"/>
          <w:spacing w:val="8"/>
          <w:sz w:val="31"/>
          <w:szCs w:val="31"/>
        </w:rPr>
        <w:t>和工作人员等人员的交通安全。</w:t>
      </w:r>
    </w:p>
    <w:p w14:paraId="651E2EDC">
      <w:pPr>
        <w:pStyle w:val="2"/>
        <w:spacing w:before="1" w:line="329" w:lineRule="auto"/>
        <w:ind w:left="23" w:right="2" w:firstLine="626"/>
        <w:rPr>
          <w:rFonts w:ascii="仿宋" w:hAnsi="仿宋" w:eastAsia="仿宋" w:cs="仿宋"/>
          <w:sz w:val="31"/>
          <w:szCs w:val="31"/>
        </w:rPr>
      </w:pPr>
      <w:r>
        <w:rPr>
          <w:spacing w:val="11"/>
          <w:sz w:val="31"/>
          <w:szCs w:val="31"/>
        </w:rPr>
        <w:t>6.</w:t>
      </w:r>
      <w:r>
        <w:rPr>
          <w:rFonts w:ascii="仿宋" w:hAnsi="仿宋" w:eastAsia="仿宋" w:cs="仿宋"/>
          <w:spacing w:val="11"/>
          <w:sz w:val="31"/>
          <w:szCs w:val="31"/>
        </w:rPr>
        <w:t>大赛期间，赛项承办院校须在赛场设置医疗医护工作</w:t>
      </w:r>
      <w:r>
        <w:rPr>
          <w:rFonts w:ascii="仿宋" w:hAnsi="仿宋" w:eastAsia="仿宋" w:cs="仿宋"/>
          <w:spacing w:val="8"/>
          <w:sz w:val="31"/>
          <w:szCs w:val="31"/>
        </w:rPr>
        <w:t>站。在管理的关键岗位，增加力量，建立安全管理日志。</w:t>
      </w:r>
    </w:p>
    <w:p w14:paraId="28C1EA72">
      <w:pPr>
        <w:pStyle w:val="2"/>
        <w:spacing w:before="79" w:line="326" w:lineRule="auto"/>
        <w:ind w:left="10" w:firstLine="642"/>
        <w:rPr>
          <w:rFonts w:ascii="仿宋" w:hAnsi="仿宋" w:eastAsia="仿宋" w:cs="仿宋"/>
          <w:sz w:val="31"/>
          <w:szCs w:val="31"/>
        </w:rPr>
      </w:pPr>
      <w:r>
        <w:rPr>
          <w:spacing w:val="11"/>
          <w:sz w:val="31"/>
          <w:szCs w:val="31"/>
        </w:rPr>
        <w:t>7.</w:t>
      </w:r>
      <w:r>
        <w:rPr>
          <w:rFonts w:ascii="仿宋" w:hAnsi="仿宋" w:eastAsia="仿宋" w:cs="仿宋"/>
          <w:spacing w:val="11"/>
          <w:sz w:val="31"/>
          <w:szCs w:val="31"/>
        </w:rPr>
        <w:t>参赛选手、赛项裁判、工作人员严禁携带通讯、摄录</w:t>
      </w:r>
      <w:r>
        <w:rPr>
          <w:rFonts w:ascii="仿宋" w:hAnsi="仿宋" w:eastAsia="仿宋" w:cs="仿宋"/>
          <w:spacing w:val="17"/>
          <w:sz w:val="31"/>
          <w:szCs w:val="31"/>
        </w:rPr>
        <w:t>设备和未</w:t>
      </w:r>
      <w:r>
        <w:rPr>
          <w:rFonts w:ascii="仿宋" w:hAnsi="仿宋" w:eastAsia="仿宋" w:cs="仿宋"/>
          <w:spacing w:val="-8"/>
          <w:sz w:val="31"/>
          <w:szCs w:val="31"/>
        </w:rPr>
        <w:t xml:space="preserve"> </w:t>
      </w:r>
      <w:r>
        <w:rPr>
          <w:rFonts w:ascii="仿宋" w:hAnsi="仿宋" w:eastAsia="仿宋" w:cs="仿宋"/>
          <w:spacing w:val="17"/>
          <w:sz w:val="31"/>
          <w:szCs w:val="31"/>
        </w:rPr>
        <w:t>经许可的记录用具进入比赛区域；如确有需要，由赛项承办单位统一</w:t>
      </w:r>
      <w:r>
        <w:rPr>
          <w:rFonts w:ascii="仿宋" w:hAnsi="仿宋" w:eastAsia="仿宋" w:cs="仿宋"/>
          <w:spacing w:val="-8"/>
          <w:sz w:val="31"/>
          <w:szCs w:val="31"/>
        </w:rPr>
        <w:t xml:space="preserve"> </w:t>
      </w:r>
      <w:r>
        <w:rPr>
          <w:rFonts w:ascii="仿宋" w:hAnsi="仿宋" w:eastAsia="仿宋" w:cs="仿宋"/>
          <w:spacing w:val="17"/>
          <w:sz w:val="31"/>
          <w:szCs w:val="31"/>
        </w:rPr>
        <w:t>配置，统一管理。赛项可根据需要配</w:t>
      </w:r>
      <w:r>
        <w:rPr>
          <w:rFonts w:ascii="仿宋" w:hAnsi="仿宋" w:eastAsia="仿宋" w:cs="仿宋"/>
          <w:spacing w:val="10"/>
          <w:sz w:val="31"/>
          <w:szCs w:val="31"/>
        </w:rPr>
        <w:t>置安检设备，对进入赛场重要区域的人员进行安检，可在赛</w:t>
      </w:r>
      <w:r>
        <w:rPr>
          <w:rFonts w:ascii="仿宋" w:hAnsi="仿宋" w:eastAsia="仿宋" w:cs="仿宋"/>
          <w:spacing w:val="8"/>
          <w:sz w:val="31"/>
          <w:szCs w:val="31"/>
        </w:rPr>
        <w:t>场相关区域安放无线屏蔽设备。</w:t>
      </w:r>
    </w:p>
    <w:p w14:paraId="55D2EA79">
      <w:pPr>
        <w:pStyle w:val="2"/>
        <w:spacing w:line="340" w:lineRule="auto"/>
        <w:ind w:left="12" w:firstLine="639"/>
        <w:rPr>
          <w:rFonts w:ascii="仿宋" w:hAnsi="仿宋" w:eastAsia="仿宋" w:cs="仿宋"/>
          <w:sz w:val="31"/>
          <w:szCs w:val="31"/>
        </w:rPr>
      </w:pPr>
      <w:r>
        <w:rPr>
          <w:spacing w:val="6"/>
          <w:sz w:val="31"/>
          <w:szCs w:val="31"/>
        </w:rPr>
        <w:t>8.</w:t>
      </w:r>
      <w:r>
        <w:rPr>
          <w:spacing w:val="-19"/>
          <w:sz w:val="31"/>
          <w:szCs w:val="31"/>
        </w:rPr>
        <w:t xml:space="preserve"> </w:t>
      </w:r>
      <w:r>
        <w:rPr>
          <w:rFonts w:ascii="仿宋" w:hAnsi="仿宋" w:eastAsia="仿宋" w:cs="仿宋"/>
          <w:spacing w:val="6"/>
          <w:sz w:val="31"/>
          <w:szCs w:val="31"/>
        </w:rPr>
        <w:t>比赛期间，</w:t>
      </w:r>
      <w:r>
        <w:rPr>
          <w:rFonts w:ascii="仿宋" w:hAnsi="仿宋" w:eastAsia="仿宋" w:cs="仿宋"/>
          <w:spacing w:val="-81"/>
          <w:sz w:val="31"/>
          <w:szCs w:val="31"/>
        </w:rPr>
        <w:t xml:space="preserve"> </w:t>
      </w:r>
      <w:r>
        <w:rPr>
          <w:rFonts w:ascii="仿宋" w:hAnsi="仿宋" w:eastAsia="仿宋" w:cs="仿宋"/>
          <w:spacing w:val="6"/>
          <w:sz w:val="31"/>
          <w:szCs w:val="31"/>
        </w:rPr>
        <w:t>由赛项承办院校统一安排参赛选手和指导</w:t>
      </w:r>
      <w:r>
        <w:rPr>
          <w:rFonts w:ascii="仿宋" w:hAnsi="仿宋" w:eastAsia="仿宋" w:cs="仿宋"/>
          <w:spacing w:val="10"/>
          <w:sz w:val="31"/>
          <w:szCs w:val="31"/>
        </w:rPr>
        <w:t>教师食宿。承办院校须尊重少数民族参赛人员的宗教信仰及文化习俗，根据国家相关的民族、宗教政策，安排好少数民</w:t>
      </w:r>
    </w:p>
    <w:p w14:paraId="7516BF49">
      <w:pPr>
        <w:spacing w:line="340" w:lineRule="auto"/>
        <w:rPr>
          <w:rFonts w:ascii="仿宋" w:hAnsi="仿宋" w:eastAsia="仿宋" w:cs="仿宋"/>
          <w:sz w:val="31"/>
          <w:szCs w:val="31"/>
        </w:rPr>
        <w:sectPr>
          <w:footerReference r:id="rId27" w:type="default"/>
          <w:pgSz w:w="11906" w:h="16840"/>
          <w:pgMar w:top="1431" w:right="1785" w:bottom="1117" w:left="1785" w:header="0" w:footer="750" w:gutter="0"/>
          <w:cols w:space="720" w:num="1"/>
        </w:sectPr>
      </w:pPr>
    </w:p>
    <w:p w14:paraId="4A8FA664">
      <w:pPr>
        <w:spacing w:before="174" w:line="316" w:lineRule="auto"/>
        <w:ind w:left="9"/>
        <w:rPr>
          <w:rFonts w:ascii="仿宋" w:hAnsi="仿宋" w:eastAsia="仿宋" w:cs="仿宋"/>
          <w:sz w:val="31"/>
          <w:szCs w:val="31"/>
        </w:rPr>
      </w:pPr>
      <w:r>
        <w:rPr>
          <w:rFonts w:ascii="仿宋" w:hAnsi="仿宋" w:eastAsia="仿宋" w:cs="仿宋"/>
          <w:spacing w:val="10"/>
          <w:sz w:val="31"/>
          <w:szCs w:val="31"/>
        </w:rPr>
        <w:t>族参赛选手和指导教师的饮食起居。安排的住宿场所应具有</w:t>
      </w:r>
      <w:r>
        <w:rPr>
          <w:rFonts w:ascii="仿宋" w:hAnsi="仿宋" w:eastAsia="仿宋" w:cs="仿宋"/>
          <w:spacing w:val="7"/>
          <w:sz w:val="31"/>
          <w:szCs w:val="31"/>
        </w:rPr>
        <w:t>旅游业经营许可资质。</w:t>
      </w:r>
    </w:p>
    <w:p w14:paraId="6D8A3D5A">
      <w:pPr>
        <w:pStyle w:val="2"/>
        <w:spacing w:before="2" w:line="333" w:lineRule="auto"/>
        <w:ind w:left="8" w:firstLine="643"/>
        <w:rPr>
          <w:rFonts w:ascii="仿宋" w:hAnsi="仿宋" w:eastAsia="仿宋" w:cs="仿宋"/>
          <w:sz w:val="31"/>
          <w:szCs w:val="31"/>
        </w:rPr>
      </w:pPr>
      <w:r>
        <w:rPr>
          <w:spacing w:val="11"/>
          <w:sz w:val="31"/>
          <w:szCs w:val="31"/>
        </w:rPr>
        <w:t>9.</w:t>
      </w:r>
      <w:r>
        <w:rPr>
          <w:rFonts w:ascii="仿宋" w:hAnsi="仿宋" w:eastAsia="仿宋" w:cs="仿宋"/>
          <w:spacing w:val="11"/>
          <w:sz w:val="31"/>
          <w:szCs w:val="31"/>
        </w:rPr>
        <w:t>各校在组织参赛队时，须为参赛选手购买大赛期间的</w:t>
      </w:r>
      <w:r>
        <w:rPr>
          <w:rFonts w:ascii="仿宋" w:hAnsi="仿宋" w:eastAsia="仿宋" w:cs="仿宋"/>
          <w:spacing w:val="10"/>
          <w:sz w:val="31"/>
          <w:szCs w:val="31"/>
        </w:rPr>
        <w:t>人身意外伤害保险。各参赛单位须加强对参赛人员的安全管理及教育，并确定安全责任人与赛场安全管理对接，共同确</w:t>
      </w:r>
      <w:r>
        <w:rPr>
          <w:rFonts w:ascii="仿宋" w:hAnsi="仿宋" w:eastAsia="仿宋" w:cs="仿宋"/>
          <w:spacing w:val="8"/>
          <w:sz w:val="31"/>
          <w:szCs w:val="31"/>
        </w:rPr>
        <w:t>保参赛期间参赛人员的人身财产安全。</w:t>
      </w:r>
    </w:p>
    <w:p w14:paraId="61E088E7">
      <w:pPr>
        <w:pStyle w:val="2"/>
        <w:spacing w:before="3" w:line="340" w:lineRule="auto"/>
        <w:ind w:left="22" w:firstLine="650"/>
        <w:rPr>
          <w:rFonts w:ascii="仿宋" w:hAnsi="仿宋" w:eastAsia="仿宋" w:cs="仿宋"/>
          <w:sz w:val="31"/>
          <w:szCs w:val="31"/>
        </w:rPr>
      </w:pPr>
      <w:r>
        <w:rPr>
          <w:spacing w:val="13"/>
          <w:sz w:val="31"/>
          <w:szCs w:val="31"/>
        </w:rPr>
        <w:t>10.</w:t>
      </w:r>
      <w:r>
        <w:rPr>
          <w:rFonts w:ascii="仿宋" w:hAnsi="仿宋" w:eastAsia="仿宋" w:cs="仿宋"/>
          <w:spacing w:val="13"/>
          <w:sz w:val="31"/>
          <w:szCs w:val="31"/>
        </w:rPr>
        <w:t>赛区应能提供稳定的水、</w:t>
      </w:r>
      <w:r>
        <w:rPr>
          <w:rFonts w:ascii="仿宋" w:hAnsi="仿宋" w:eastAsia="仿宋" w:cs="仿宋"/>
          <w:spacing w:val="-71"/>
          <w:sz w:val="31"/>
          <w:szCs w:val="31"/>
        </w:rPr>
        <w:t xml:space="preserve"> </w:t>
      </w:r>
      <w:r>
        <w:rPr>
          <w:rFonts w:ascii="仿宋" w:hAnsi="仿宋" w:eastAsia="仿宋" w:cs="仿宋"/>
          <w:spacing w:val="13"/>
          <w:sz w:val="31"/>
          <w:szCs w:val="31"/>
        </w:rPr>
        <w:t>电等竞赛与生活必备的资</w:t>
      </w:r>
      <w:r>
        <w:rPr>
          <w:rFonts w:ascii="仿宋" w:hAnsi="仿宋" w:eastAsia="仿宋" w:cs="仿宋"/>
          <w:spacing w:val="15"/>
          <w:sz w:val="31"/>
          <w:szCs w:val="31"/>
        </w:rPr>
        <w:t>源，并有</w:t>
      </w:r>
      <w:r>
        <w:rPr>
          <w:rFonts w:ascii="仿宋" w:hAnsi="仿宋" w:eastAsia="仿宋" w:cs="仿宋"/>
          <w:spacing w:val="-38"/>
          <w:sz w:val="31"/>
          <w:szCs w:val="31"/>
        </w:rPr>
        <w:t xml:space="preserve"> </w:t>
      </w:r>
      <w:r>
        <w:rPr>
          <w:rFonts w:ascii="仿宋" w:hAnsi="仿宋" w:eastAsia="仿宋" w:cs="仿宋"/>
          <w:spacing w:val="15"/>
          <w:sz w:val="31"/>
          <w:szCs w:val="31"/>
        </w:rPr>
        <w:t>供电应急设备。保安、公安、</w:t>
      </w:r>
      <w:r>
        <w:rPr>
          <w:rFonts w:ascii="仿宋" w:hAnsi="仿宋" w:eastAsia="仿宋" w:cs="仿宋"/>
          <w:spacing w:val="-80"/>
          <w:sz w:val="31"/>
          <w:szCs w:val="31"/>
        </w:rPr>
        <w:t xml:space="preserve"> </w:t>
      </w:r>
      <w:r>
        <w:rPr>
          <w:rFonts w:ascii="仿宋" w:hAnsi="仿宋" w:eastAsia="仿宋" w:cs="仿宋"/>
          <w:spacing w:val="15"/>
          <w:sz w:val="31"/>
          <w:szCs w:val="31"/>
        </w:rPr>
        <w:t>医护</w:t>
      </w:r>
      <w:r>
        <w:rPr>
          <w:rFonts w:ascii="仿宋" w:hAnsi="仿宋" w:eastAsia="仿宋" w:cs="仿宋"/>
          <w:spacing w:val="14"/>
          <w:sz w:val="31"/>
          <w:szCs w:val="31"/>
        </w:rPr>
        <w:t>、消防、设备</w:t>
      </w:r>
      <w:r>
        <w:rPr>
          <w:rFonts w:ascii="仿宋" w:hAnsi="仿宋" w:eastAsia="仿宋" w:cs="仿宋"/>
          <w:spacing w:val="4"/>
          <w:sz w:val="31"/>
          <w:szCs w:val="31"/>
        </w:rPr>
        <w:t>维修和电力抢险人员待命，</w:t>
      </w:r>
      <w:r>
        <w:rPr>
          <w:rFonts w:ascii="仿宋" w:hAnsi="仿宋" w:eastAsia="仿宋" w:cs="仿宋"/>
          <w:spacing w:val="-75"/>
          <w:sz w:val="31"/>
          <w:szCs w:val="31"/>
        </w:rPr>
        <w:t xml:space="preserve"> </w:t>
      </w:r>
      <w:r>
        <w:rPr>
          <w:rFonts w:ascii="仿宋" w:hAnsi="仿宋" w:eastAsia="仿宋" w:cs="仿宋"/>
          <w:spacing w:val="4"/>
          <w:sz w:val="31"/>
          <w:szCs w:val="31"/>
        </w:rPr>
        <w:t>以防突发事件。</w:t>
      </w:r>
    </w:p>
    <w:p w14:paraId="771B4C66">
      <w:pPr>
        <w:pStyle w:val="2"/>
        <w:spacing w:before="23" w:line="334" w:lineRule="auto"/>
        <w:ind w:left="15" w:right="2" w:firstLine="656"/>
        <w:rPr>
          <w:rFonts w:ascii="仿宋" w:hAnsi="仿宋" w:eastAsia="仿宋" w:cs="仿宋"/>
          <w:sz w:val="31"/>
          <w:szCs w:val="31"/>
        </w:rPr>
      </w:pPr>
      <w:r>
        <w:rPr>
          <w:spacing w:val="27"/>
          <w:sz w:val="31"/>
          <w:szCs w:val="31"/>
        </w:rPr>
        <w:t>11.</w:t>
      </w:r>
      <w:r>
        <w:rPr>
          <w:spacing w:val="-17"/>
          <w:sz w:val="31"/>
          <w:szCs w:val="31"/>
        </w:rPr>
        <w:t xml:space="preserve"> </w:t>
      </w:r>
      <w:r>
        <w:rPr>
          <w:rFonts w:ascii="仿宋" w:hAnsi="仿宋" w:eastAsia="仿宋" w:cs="仿宋"/>
          <w:spacing w:val="27"/>
          <w:sz w:val="31"/>
          <w:szCs w:val="31"/>
        </w:rPr>
        <w:t>竞赛涉及的计算机等设备应符合国家有关安全规</w:t>
      </w:r>
      <w:r>
        <w:rPr>
          <w:rFonts w:ascii="仿宋" w:hAnsi="仿宋" w:eastAsia="仿宋" w:cs="仿宋"/>
          <w:spacing w:val="-4"/>
          <w:sz w:val="31"/>
          <w:szCs w:val="31"/>
        </w:rPr>
        <w:t>定。</w:t>
      </w:r>
    </w:p>
    <w:p w14:paraId="6E12022E">
      <w:pPr>
        <w:pStyle w:val="2"/>
        <w:spacing w:before="2" w:line="332" w:lineRule="auto"/>
        <w:ind w:left="13" w:firstLine="659"/>
        <w:rPr>
          <w:rFonts w:ascii="仿宋" w:hAnsi="仿宋" w:eastAsia="仿宋" w:cs="仿宋"/>
          <w:sz w:val="31"/>
          <w:szCs w:val="31"/>
        </w:rPr>
      </w:pPr>
      <w:r>
        <w:rPr>
          <w:spacing w:val="16"/>
          <w:sz w:val="31"/>
          <w:szCs w:val="31"/>
        </w:rPr>
        <w:t>12.</w:t>
      </w:r>
      <w:r>
        <w:rPr>
          <w:rFonts w:ascii="仿宋" w:hAnsi="仿宋" w:eastAsia="仿宋" w:cs="仿宋"/>
          <w:spacing w:val="16"/>
          <w:sz w:val="31"/>
          <w:szCs w:val="31"/>
        </w:rPr>
        <w:t>赛项执委会应制定专门方案保证比赛命题、赛题保</w:t>
      </w:r>
      <w:r>
        <w:rPr>
          <w:rFonts w:ascii="仿宋" w:hAnsi="仿宋" w:eastAsia="仿宋" w:cs="仿宋"/>
          <w:spacing w:val="8"/>
          <w:sz w:val="31"/>
          <w:szCs w:val="31"/>
        </w:rPr>
        <w:t>管、发放、回收和评判过程的安全。</w:t>
      </w:r>
    </w:p>
    <w:p w14:paraId="6B230354">
      <w:pPr>
        <w:spacing w:before="1" w:line="226" w:lineRule="auto"/>
        <w:ind w:left="654"/>
        <w:outlineLvl w:val="1"/>
        <w:rPr>
          <w:rFonts w:ascii="黑体" w:hAnsi="黑体" w:eastAsia="黑体" w:cs="黑体"/>
          <w:sz w:val="31"/>
          <w:szCs w:val="31"/>
        </w:rPr>
      </w:pPr>
      <w:r>
        <w:rPr>
          <w:rFonts w:ascii="黑体" w:hAnsi="黑体" w:eastAsia="黑体" w:cs="黑体"/>
          <w:spacing w:val="7"/>
          <w:sz w:val="31"/>
          <w:szCs w:val="31"/>
        </w:rPr>
        <w:t>十三、竞赛须知</w:t>
      </w:r>
    </w:p>
    <w:p w14:paraId="4B2EAEDF">
      <w:pPr>
        <w:spacing w:before="182" w:line="232" w:lineRule="auto"/>
        <w:ind w:left="676"/>
        <w:outlineLvl w:val="2"/>
        <w:rPr>
          <w:rFonts w:ascii="楷体" w:hAnsi="楷体" w:eastAsia="楷体" w:cs="楷体"/>
          <w:sz w:val="31"/>
          <w:szCs w:val="31"/>
        </w:rPr>
      </w:pPr>
      <w:r>
        <w:rPr>
          <w:rFonts w:ascii="楷体" w:hAnsi="楷体" w:eastAsia="楷体" w:cs="楷体"/>
          <w:spacing w:val="5"/>
          <w:sz w:val="31"/>
          <w:szCs w:val="31"/>
        </w:rPr>
        <w:t>（一）参赛队须知</w:t>
      </w:r>
    </w:p>
    <w:p w14:paraId="6F80D6AA">
      <w:pPr>
        <w:pStyle w:val="2"/>
        <w:spacing w:before="168" w:line="317" w:lineRule="auto"/>
        <w:ind w:left="15" w:right="2" w:firstLine="656"/>
        <w:rPr>
          <w:rFonts w:ascii="仿宋" w:hAnsi="仿宋" w:eastAsia="仿宋" w:cs="仿宋"/>
          <w:sz w:val="31"/>
          <w:szCs w:val="31"/>
        </w:rPr>
      </w:pPr>
      <w:r>
        <w:rPr>
          <w:spacing w:val="11"/>
          <w:sz w:val="31"/>
          <w:szCs w:val="31"/>
        </w:rPr>
        <w:t>1.</w:t>
      </w:r>
      <w:r>
        <w:rPr>
          <w:rFonts w:ascii="仿宋" w:hAnsi="仿宋" w:eastAsia="仿宋" w:cs="仿宋"/>
          <w:spacing w:val="11"/>
          <w:sz w:val="31"/>
          <w:szCs w:val="31"/>
        </w:rPr>
        <w:t>每队参赛选手必须为同一院校的在校学</w:t>
      </w:r>
      <w:r>
        <w:rPr>
          <w:rFonts w:ascii="仿宋" w:hAnsi="仿宋" w:eastAsia="仿宋" w:cs="仿宋"/>
          <w:spacing w:val="10"/>
          <w:sz w:val="31"/>
          <w:szCs w:val="31"/>
        </w:rPr>
        <w:t>生，不得跨校</w:t>
      </w:r>
      <w:r>
        <w:rPr>
          <w:rFonts w:ascii="仿宋" w:hAnsi="仿宋" w:eastAsia="仿宋" w:cs="仿宋"/>
          <w:spacing w:val="15"/>
          <w:sz w:val="31"/>
          <w:szCs w:val="31"/>
        </w:rPr>
        <w:t>组队。</w:t>
      </w:r>
      <w:r>
        <w:rPr>
          <w:rFonts w:ascii="仿宋" w:hAnsi="仿宋" w:eastAsia="仿宋" w:cs="仿宋"/>
          <w:spacing w:val="-70"/>
          <w:sz w:val="31"/>
          <w:szCs w:val="31"/>
        </w:rPr>
        <w:t xml:space="preserve"> </w:t>
      </w:r>
      <w:r>
        <w:rPr>
          <w:rFonts w:ascii="仿宋" w:hAnsi="仿宋" w:eastAsia="仿宋" w:cs="仿宋"/>
          <w:spacing w:val="15"/>
          <w:sz w:val="31"/>
          <w:szCs w:val="31"/>
        </w:rPr>
        <w:t>同一院校参赛队不超过</w:t>
      </w:r>
      <w:r>
        <w:rPr>
          <w:rFonts w:ascii="仿宋" w:hAnsi="仿宋" w:eastAsia="仿宋" w:cs="仿宋"/>
          <w:spacing w:val="-30"/>
          <w:sz w:val="31"/>
          <w:szCs w:val="31"/>
        </w:rPr>
        <w:t xml:space="preserve"> </w:t>
      </w:r>
      <w:r>
        <w:rPr>
          <w:spacing w:val="15"/>
          <w:sz w:val="31"/>
          <w:szCs w:val="31"/>
        </w:rPr>
        <w:t>6</w:t>
      </w:r>
      <w:r>
        <w:rPr>
          <w:spacing w:val="35"/>
          <w:sz w:val="31"/>
          <w:szCs w:val="31"/>
        </w:rPr>
        <w:t xml:space="preserve"> </w:t>
      </w:r>
      <w:r>
        <w:rPr>
          <w:rFonts w:ascii="仿宋" w:hAnsi="仿宋" w:eastAsia="仿宋" w:cs="仿宋"/>
          <w:spacing w:val="15"/>
          <w:sz w:val="31"/>
          <w:szCs w:val="31"/>
        </w:rPr>
        <w:t>支。指导教师须</w:t>
      </w:r>
      <w:r>
        <w:rPr>
          <w:rFonts w:ascii="仿宋" w:hAnsi="仿宋" w:eastAsia="仿宋" w:cs="仿宋"/>
          <w:spacing w:val="14"/>
          <w:sz w:val="31"/>
          <w:szCs w:val="31"/>
        </w:rPr>
        <w:t>为本校专</w:t>
      </w:r>
      <w:r>
        <w:rPr>
          <w:rFonts w:ascii="仿宋" w:hAnsi="仿宋" w:eastAsia="仿宋" w:cs="仿宋"/>
          <w:spacing w:val="4"/>
          <w:sz w:val="31"/>
          <w:szCs w:val="31"/>
        </w:rPr>
        <w:t>兼职教师。</w:t>
      </w:r>
    </w:p>
    <w:p w14:paraId="0A548B80">
      <w:pPr>
        <w:pStyle w:val="2"/>
        <w:spacing w:before="81" w:line="334" w:lineRule="auto"/>
        <w:ind w:left="6" w:firstLine="641"/>
        <w:rPr>
          <w:rFonts w:ascii="仿宋" w:hAnsi="仿宋" w:eastAsia="仿宋" w:cs="仿宋"/>
          <w:sz w:val="31"/>
          <w:szCs w:val="31"/>
        </w:rPr>
      </w:pPr>
      <w:r>
        <w:rPr>
          <w:spacing w:val="12"/>
          <w:sz w:val="31"/>
          <w:szCs w:val="31"/>
        </w:rPr>
        <w:t>2.</w:t>
      </w:r>
      <w:r>
        <w:rPr>
          <w:rFonts w:ascii="仿宋" w:hAnsi="仿宋" w:eastAsia="仿宋" w:cs="仿宋"/>
          <w:spacing w:val="12"/>
          <w:sz w:val="31"/>
          <w:szCs w:val="31"/>
        </w:rPr>
        <w:t>领队熟悉竞赛规程和赛项须知，主要负责</w:t>
      </w:r>
      <w:r>
        <w:rPr>
          <w:rFonts w:ascii="仿宋" w:hAnsi="仿宋" w:eastAsia="仿宋" w:cs="仿宋"/>
          <w:spacing w:val="11"/>
          <w:sz w:val="31"/>
          <w:szCs w:val="31"/>
        </w:rPr>
        <w:t>传达赛前相</w:t>
      </w:r>
      <w:r>
        <w:rPr>
          <w:rFonts w:ascii="仿宋" w:hAnsi="仿宋" w:eastAsia="仿宋" w:cs="仿宋"/>
          <w:spacing w:val="10"/>
          <w:sz w:val="31"/>
          <w:szCs w:val="31"/>
        </w:rPr>
        <w:t>关会议精神、组织本地区参赛队参加各项赛事活动、协调本地区参赛队与赛项组织机构及承办院校的对接，处理本参赛队的投诉申请等事宜。领队应积极做好本省市参赛队文明参赛的教育与培训，引导和教育本省市参赛指导教师和学生正</w:t>
      </w:r>
      <w:r>
        <w:rPr>
          <w:rFonts w:ascii="仿宋" w:hAnsi="仿宋" w:eastAsia="仿宋" w:cs="仿宋"/>
          <w:spacing w:val="9"/>
          <w:sz w:val="31"/>
          <w:szCs w:val="31"/>
        </w:rPr>
        <w:t>确对待参赛工作，积极配合赛项组织机构的工作。</w:t>
      </w:r>
    </w:p>
    <w:p w14:paraId="2BF83C06">
      <w:pPr>
        <w:spacing w:line="334" w:lineRule="auto"/>
        <w:rPr>
          <w:rFonts w:ascii="仿宋" w:hAnsi="仿宋" w:eastAsia="仿宋" w:cs="仿宋"/>
          <w:sz w:val="31"/>
          <w:szCs w:val="31"/>
        </w:rPr>
        <w:sectPr>
          <w:footerReference r:id="rId28" w:type="default"/>
          <w:pgSz w:w="11906" w:h="16840"/>
          <w:pgMar w:top="1431" w:right="1785" w:bottom="1117" w:left="1785" w:header="0" w:footer="752" w:gutter="0"/>
          <w:cols w:space="720" w:num="1"/>
        </w:sectPr>
      </w:pPr>
    </w:p>
    <w:p w14:paraId="5047952C">
      <w:pPr>
        <w:pStyle w:val="2"/>
        <w:spacing w:before="111" w:line="337" w:lineRule="auto"/>
        <w:ind w:left="6" w:firstLine="645"/>
        <w:rPr>
          <w:rFonts w:ascii="仿宋" w:hAnsi="仿宋" w:eastAsia="仿宋" w:cs="仿宋"/>
          <w:sz w:val="31"/>
          <w:szCs w:val="31"/>
        </w:rPr>
      </w:pPr>
      <w:r>
        <w:rPr>
          <w:spacing w:val="11"/>
          <w:sz w:val="31"/>
          <w:szCs w:val="31"/>
        </w:rPr>
        <w:t>3.</w:t>
      </w:r>
      <w:r>
        <w:rPr>
          <w:rFonts w:ascii="仿宋" w:hAnsi="仿宋" w:eastAsia="仿宋" w:cs="仿宋"/>
          <w:spacing w:val="11"/>
          <w:sz w:val="31"/>
          <w:szCs w:val="31"/>
        </w:rPr>
        <w:t>参赛选手和指导教师报名获得确认后不得随意更换。</w:t>
      </w:r>
      <w:r>
        <w:rPr>
          <w:rFonts w:ascii="仿宋" w:hAnsi="仿宋" w:eastAsia="仿宋" w:cs="仿宋"/>
          <w:spacing w:val="10"/>
          <w:sz w:val="31"/>
          <w:szCs w:val="31"/>
        </w:rPr>
        <w:t>如比赛前参赛选手和指导教师因故无法参赛，须由省级教育</w:t>
      </w:r>
      <w:r>
        <w:rPr>
          <w:rFonts w:ascii="仿宋" w:hAnsi="仿宋" w:eastAsia="仿宋" w:cs="仿宋"/>
          <w:spacing w:val="21"/>
          <w:sz w:val="31"/>
          <w:szCs w:val="31"/>
        </w:rPr>
        <w:t>行政部门于赛项开赛</w:t>
      </w:r>
      <w:r>
        <w:rPr>
          <w:spacing w:val="21"/>
          <w:sz w:val="31"/>
          <w:szCs w:val="31"/>
        </w:rPr>
        <w:t>10</w:t>
      </w:r>
      <w:r>
        <w:rPr>
          <w:rFonts w:ascii="仿宋" w:hAnsi="仿宋" w:eastAsia="仿宋" w:cs="仿宋"/>
          <w:spacing w:val="21"/>
          <w:sz w:val="31"/>
          <w:szCs w:val="31"/>
        </w:rPr>
        <w:t>个工作日之前出具书面说</w:t>
      </w:r>
      <w:r>
        <w:rPr>
          <w:rFonts w:ascii="仿宋" w:hAnsi="仿宋" w:eastAsia="仿宋" w:cs="仿宋"/>
          <w:spacing w:val="20"/>
          <w:sz w:val="31"/>
          <w:szCs w:val="31"/>
        </w:rPr>
        <w:t>明，经大</w:t>
      </w:r>
      <w:r>
        <w:rPr>
          <w:rFonts w:ascii="仿宋" w:hAnsi="仿宋" w:eastAsia="仿宋" w:cs="仿宋"/>
          <w:spacing w:val="10"/>
          <w:sz w:val="31"/>
          <w:szCs w:val="31"/>
        </w:rPr>
        <w:t>赛执委会办公室核实后予以更换；参赛选手因特殊原因不能</w:t>
      </w:r>
      <w:r>
        <w:rPr>
          <w:rFonts w:ascii="仿宋" w:hAnsi="仿宋" w:eastAsia="仿宋" w:cs="仿宋"/>
          <w:spacing w:val="20"/>
          <w:sz w:val="31"/>
          <w:szCs w:val="31"/>
        </w:rPr>
        <w:t>参加比赛时，</w:t>
      </w:r>
      <w:r>
        <w:rPr>
          <w:rFonts w:ascii="仿宋" w:hAnsi="仿宋" w:eastAsia="仿宋" w:cs="仿宋"/>
          <w:spacing w:val="-72"/>
          <w:sz w:val="31"/>
          <w:szCs w:val="31"/>
        </w:rPr>
        <w:t xml:space="preserve"> </w:t>
      </w:r>
      <w:r>
        <w:rPr>
          <w:rFonts w:ascii="仿宋" w:hAnsi="仿宋" w:eastAsia="仿宋" w:cs="仿宋"/>
          <w:spacing w:val="20"/>
          <w:sz w:val="31"/>
          <w:szCs w:val="31"/>
        </w:rPr>
        <w:t>由大赛执委会办公室决定是否</w:t>
      </w:r>
      <w:r>
        <w:rPr>
          <w:rFonts w:ascii="仿宋" w:hAnsi="仿宋" w:eastAsia="仿宋" w:cs="仿宋"/>
          <w:spacing w:val="19"/>
          <w:sz w:val="31"/>
          <w:szCs w:val="31"/>
        </w:rPr>
        <w:t>可进行缺员比</w:t>
      </w:r>
      <w:r>
        <w:rPr>
          <w:rFonts w:ascii="仿宋" w:hAnsi="仿宋" w:eastAsia="仿宋" w:cs="仿宋"/>
          <w:spacing w:val="10"/>
          <w:sz w:val="31"/>
          <w:szCs w:val="31"/>
        </w:rPr>
        <w:t>赛，并上报大赛执委会备案。如未经报备，发现实际参赛选</w:t>
      </w:r>
      <w:r>
        <w:rPr>
          <w:rFonts w:ascii="仿宋" w:hAnsi="仿宋" w:eastAsia="仿宋" w:cs="仿宋"/>
          <w:spacing w:val="8"/>
          <w:sz w:val="31"/>
          <w:szCs w:val="31"/>
        </w:rPr>
        <w:t>手与报名信息不符的情况，均不得入场。</w:t>
      </w:r>
    </w:p>
    <w:p w14:paraId="5B425C1E">
      <w:pPr>
        <w:pStyle w:val="2"/>
        <w:spacing w:before="21" w:line="316" w:lineRule="auto"/>
        <w:ind w:left="19" w:right="2" w:firstLine="622"/>
        <w:rPr>
          <w:rFonts w:ascii="仿宋" w:hAnsi="仿宋" w:eastAsia="仿宋" w:cs="仿宋"/>
          <w:sz w:val="31"/>
          <w:szCs w:val="31"/>
        </w:rPr>
      </w:pPr>
      <w:r>
        <w:rPr>
          <w:spacing w:val="12"/>
          <w:sz w:val="31"/>
          <w:szCs w:val="31"/>
        </w:rPr>
        <w:t>4.</w:t>
      </w:r>
      <w:r>
        <w:rPr>
          <w:rFonts w:ascii="仿宋" w:hAnsi="仿宋" w:eastAsia="仿宋" w:cs="仿宋"/>
          <w:spacing w:val="12"/>
          <w:sz w:val="31"/>
          <w:szCs w:val="31"/>
        </w:rPr>
        <w:t>参赛选手按照大赛规程安排，凭参赛证、本人身份证</w:t>
      </w:r>
      <w:r>
        <w:rPr>
          <w:rFonts w:ascii="仿宋" w:hAnsi="仿宋" w:eastAsia="仿宋" w:cs="仿宋"/>
          <w:spacing w:val="7"/>
          <w:sz w:val="31"/>
          <w:szCs w:val="31"/>
        </w:rPr>
        <w:t>和学生证参加竞赛及相关活动。</w:t>
      </w:r>
    </w:p>
    <w:p w14:paraId="7662A144">
      <w:pPr>
        <w:pStyle w:val="2"/>
        <w:spacing w:before="2" w:line="333" w:lineRule="auto"/>
        <w:ind w:left="6" w:firstLine="645"/>
        <w:rPr>
          <w:rFonts w:ascii="仿宋" w:hAnsi="仿宋" w:eastAsia="仿宋" w:cs="仿宋"/>
          <w:sz w:val="31"/>
          <w:szCs w:val="31"/>
        </w:rPr>
      </w:pPr>
      <w:r>
        <w:rPr>
          <w:spacing w:val="8"/>
          <w:sz w:val="31"/>
          <w:szCs w:val="31"/>
        </w:rPr>
        <w:t>5.</w:t>
      </w:r>
      <w:r>
        <w:rPr>
          <w:rFonts w:ascii="仿宋" w:hAnsi="仿宋" w:eastAsia="仿宋" w:cs="仿宋"/>
          <w:spacing w:val="8"/>
          <w:sz w:val="31"/>
          <w:szCs w:val="31"/>
        </w:rPr>
        <w:t>参赛选手（</w:t>
      </w:r>
      <w:r>
        <w:rPr>
          <w:rFonts w:ascii="仿宋" w:hAnsi="仿宋" w:eastAsia="仿宋" w:cs="仿宋"/>
          <w:spacing w:val="-61"/>
          <w:sz w:val="31"/>
          <w:szCs w:val="31"/>
        </w:rPr>
        <w:t xml:space="preserve"> </w:t>
      </w:r>
      <w:r>
        <w:rPr>
          <w:rFonts w:ascii="仿宋" w:hAnsi="仿宋" w:eastAsia="仿宋" w:cs="仿宋"/>
          <w:spacing w:val="8"/>
          <w:sz w:val="31"/>
          <w:szCs w:val="31"/>
        </w:rPr>
        <w:t>团队）可统一着装，但不应出现地</w:t>
      </w:r>
      <w:r>
        <w:rPr>
          <w:rFonts w:ascii="仿宋" w:hAnsi="仿宋" w:eastAsia="仿宋" w:cs="仿宋"/>
          <w:spacing w:val="7"/>
          <w:sz w:val="31"/>
          <w:szCs w:val="31"/>
        </w:rPr>
        <w:t>域、院</w:t>
      </w:r>
      <w:r>
        <w:rPr>
          <w:rFonts w:ascii="仿宋" w:hAnsi="仿宋" w:eastAsia="仿宋" w:cs="仿宋"/>
          <w:spacing w:val="10"/>
          <w:sz w:val="31"/>
          <w:szCs w:val="31"/>
        </w:rPr>
        <w:t>校及个人等涉及竞赛场上应该保密的信息，并符合安全及竞</w:t>
      </w:r>
      <w:r>
        <w:rPr>
          <w:rFonts w:ascii="仿宋" w:hAnsi="仿宋" w:eastAsia="仿宋" w:cs="仿宋"/>
          <w:spacing w:val="5"/>
          <w:sz w:val="31"/>
          <w:szCs w:val="31"/>
        </w:rPr>
        <w:t>赛要求。</w:t>
      </w:r>
    </w:p>
    <w:p w14:paraId="0B3F62E9">
      <w:pPr>
        <w:pStyle w:val="2"/>
        <w:spacing w:before="1" w:line="331" w:lineRule="auto"/>
        <w:ind w:left="19" w:right="2" w:firstLine="630"/>
        <w:rPr>
          <w:rFonts w:ascii="仿宋" w:hAnsi="仿宋" w:eastAsia="仿宋" w:cs="仿宋"/>
          <w:sz w:val="31"/>
          <w:szCs w:val="31"/>
        </w:rPr>
      </w:pPr>
      <w:r>
        <w:rPr>
          <w:spacing w:val="11"/>
          <w:sz w:val="31"/>
          <w:szCs w:val="31"/>
        </w:rPr>
        <w:t>6.</w:t>
      </w:r>
      <w:r>
        <w:rPr>
          <w:rFonts w:ascii="仿宋" w:hAnsi="仿宋" w:eastAsia="仿宋" w:cs="仿宋"/>
          <w:spacing w:val="11"/>
          <w:sz w:val="31"/>
          <w:szCs w:val="31"/>
        </w:rPr>
        <w:t>参赛队统一使用赛场提供的计算机、竞赛应用软件和</w:t>
      </w:r>
      <w:r>
        <w:rPr>
          <w:rFonts w:ascii="仿宋" w:hAnsi="仿宋" w:eastAsia="仿宋" w:cs="仿宋"/>
          <w:spacing w:val="2"/>
          <w:sz w:val="31"/>
          <w:szCs w:val="31"/>
        </w:rPr>
        <w:t>工具等。</w:t>
      </w:r>
    </w:p>
    <w:p w14:paraId="2A5C256F">
      <w:pPr>
        <w:pStyle w:val="2"/>
        <w:spacing w:before="71" w:line="321" w:lineRule="auto"/>
        <w:ind w:left="19" w:right="2" w:firstLine="633"/>
        <w:rPr>
          <w:rFonts w:ascii="仿宋" w:hAnsi="仿宋" w:eastAsia="仿宋" w:cs="仿宋"/>
          <w:sz w:val="31"/>
          <w:szCs w:val="31"/>
        </w:rPr>
      </w:pPr>
      <w:r>
        <w:rPr>
          <w:spacing w:val="11"/>
          <w:sz w:val="31"/>
          <w:szCs w:val="31"/>
        </w:rPr>
        <w:t>7.</w:t>
      </w:r>
      <w:r>
        <w:rPr>
          <w:rFonts w:ascii="仿宋" w:hAnsi="仿宋" w:eastAsia="仿宋" w:cs="仿宋"/>
          <w:spacing w:val="11"/>
          <w:sz w:val="31"/>
          <w:szCs w:val="31"/>
        </w:rPr>
        <w:t>各参赛队必须按相关操作规程要求参与竞赛，在竞赛</w:t>
      </w:r>
      <w:r>
        <w:rPr>
          <w:rFonts w:ascii="仿宋" w:hAnsi="仿宋" w:eastAsia="仿宋" w:cs="仿宋"/>
          <w:spacing w:val="7"/>
          <w:sz w:val="31"/>
          <w:szCs w:val="31"/>
        </w:rPr>
        <w:t>过程中不按操作要求，</w:t>
      </w:r>
      <w:r>
        <w:rPr>
          <w:rFonts w:ascii="仿宋" w:hAnsi="仿宋" w:eastAsia="仿宋" w:cs="仿宋"/>
          <w:spacing w:val="-86"/>
          <w:sz w:val="31"/>
          <w:szCs w:val="31"/>
        </w:rPr>
        <w:t xml:space="preserve"> </w:t>
      </w:r>
      <w:r>
        <w:rPr>
          <w:rFonts w:ascii="仿宋" w:hAnsi="仿宋" w:eastAsia="仿宋" w:cs="仿宋"/>
          <w:spacing w:val="7"/>
          <w:sz w:val="31"/>
          <w:szCs w:val="31"/>
        </w:rPr>
        <w:t>出现人为损坏赛项提供的设备情况，</w:t>
      </w:r>
      <w:r>
        <w:rPr>
          <w:rFonts w:ascii="仿宋" w:hAnsi="仿宋" w:eastAsia="仿宋" w:cs="仿宋"/>
          <w:spacing w:val="6"/>
          <w:sz w:val="31"/>
          <w:szCs w:val="31"/>
        </w:rPr>
        <w:t>由参赛队照价赔偿。</w:t>
      </w:r>
    </w:p>
    <w:p w14:paraId="14B63CEE">
      <w:pPr>
        <w:pStyle w:val="2"/>
        <w:spacing w:before="1" w:line="331" w:lineRule="auto"/>
        <w:ind w:left="29" w:right="2" w:firstLine="621"/>
        <w:rPr>
          <w:rFonts w:ascii="仿宋" w:hAnsi="仿宋" w:eastAsia="仿宋" w:cs="仿宋"/>
          <w:sz w:val="31"/>
          <w:szCs w:val="31"/>
        </w:rPr>
      </w:pPr>
      <w:r>
        <w:rPr>
          <w:spacing w:val="11"/>
          <w:sz w:val="31"/>
          <w:szCs w:val="31"/>
        </w:rPr>
        <w:t>8.</w:t>
      </w:r>
      <w:r>
        <w:rPr>
          <w:rFonts w:ascii="仿宋" w:hAnsi="仿宋" w:eastAsia="仿宋" w:cs="仿宋"/>
          <w:spacing w:val="11"/>
          <w:sz w:val="31"/>
          <w:szCs w:val="31"/>
        </w:rPr>
        <w:t>参赛队应该参加赛项执委会组织的闭赛式等各项赛事</w:t>
      </w:r>
      <w:r>
        <w:rPr>
          <w:rFonts w:ascii="仿宋" w:hAnsi="仿宋" w:eastAsia="仿宋" w:cs="仿宋"/>
          <w:spacing w:val="-4"/>
          <w:sz w:val="31"/>
          <w:szCs w:val="31"/>
        </w:rPr>
        <w:t>活动。</w:t>
      </w:r>
    </w:p>
    <w:p w14:paraId="29542424">
      <w:pPr>
        <w:pStyle w:val="2"/>
        <w:spacing w:before="7" w:line="330" w:lineRule="auto"/>
        <w:ind w:left="25" w:right="2" w:firstLine="625"/>
        <w:rPr>
          <w:rFonts w:ascii="仿宋" w:hAnsi="仿宋" w:eastAsia="仿宋" w:cs="仿宋"/>
          <w:sz w:val="31"/>
          <w:szCs w:val="31"/>
        </w:rPr>
      </w:pPr>
      <w:r>
        <w:rPr>
          <w:spacing w:val="11"/>
          <w:sz w:val="31"/>
          <w:szCs w:val="31"/>
        </w:rPr>
        <w:t>9.</w:t>
      </w:r>
      <w:r>
        <w:rPr>
          <w:rFonts w:ascii="仿宋" w:hAnsi="仿宋" w:eastAsia="仿宋" w:cs="仿宋"/>
          <w:spacing w:val="11"/>
          <w:sz w:val="31"/>
          <w:szCs w:val="31"/>
        </w:rPr>
        <w:t>在赛事期间，领队及参赛队其他成员不得私自接触裁</w:t>
      </w:r>
      <w:r>
        <w:rPr>
          <w:rFonts w:ascii="仿宋" w:hAnsi="仿宋" w:eastAsia="仿宋" w:cs="仿宋"/>
          <w:spacing w:val="8"/>
          <w:sz w:val="31"/>
          <w:szCs w:val="31"/>
        </w:rPr>
        <w:t>判，凡发现有不当行为的，取消其参赛资格，成绩无效。</w:t>
      </w:r>
    </w:p>
    <w:p w14:paraId="7BB778C7">
      <w:pPr>
        <w:pStyle w:val="2"/>
        <w:spacing w:before="9" w:line="341" w:lineRule="auto"/>
        <w:ind w:left="19" w:firstLine="653"/>
        <w:rPr>
          <w:rFonts w:ascii="仿宋" w:hAnsi="仿宋" w:eastAsia="仿宋" w:cs="仿宋"/>
          <w:sz w:val="31"/>
          <w:szCs w:val="31"/>
        </w:rPr>
      </w:pPr>
      <w:r>
        <w:rPr>
          <w:spacing w:val="16"/>
          <w:sz w:val="31"/>
          <w:szCs w:val="31"/>
        </w:rPr>
        <w:t>10.</w:t>
      </w:r>
      <w:r>
        <w:rPr>
          <w:rFonts w:ascii="仿宋" w:hAnsi="仿宋" w:eastAsia="仿宋" w:cs="仿宋"/>
          <w:spacing w:val="16"/>
          <w:sz w:val="31"/>
          <w:szCs w:val="31"/>
        </w:rPr>
        <w:t>对于有碍比赛公正和比赛正常进行的参赛队，视其</w:t>
      </w:r>
      <w:r>
        <w:rPr>
          <w:rFonts w:ascii="仿宋" w:hAnsi="仿宋" w:eastAsia="仿宋" w:cs="仿宋"/>
          <w:spacing w:val="10"/>
          <w:sz w:val="31"/>
          <w:szCs w:val="31"/>
        </w:rPr>
        <w:t>情节轻重，给予警告、取消比赛成绩、通报</w:t>
      </w:r>
      <w:r>
        <w:rPr>
          <w:rFonts w:ascii="仿宋" w:hAnsi="仿宋" w:eastAsia="仿宋" w:cs="仿宋"/>
          <w:spacing w:val="9"/>
          <w:sz w:val="31"/>
          <w:szCs w:val="31"/>
        </w:rPr>
        <w:t>批评等处理。其</w:t>
      </w:r>
      <w:r>
        <w:rPr>
          <w:rFonts w:ascii="仿宋" w:hAnsi="仿宋" w:eastAsia="仿宋" w:cs="仿宋"/>
          <w:spacing w:val="7"/>
          <w:sz w:val="31"/>
          <w:szCs w:val="31"/>
        </w:rPr>
        <w:t>中，对于比赛过程及有关活动造成恶劣影响的，</w:t>
      </w:r>
      <w:r>
        <w:rPr>
          <w:rFonts w:ascii="仿宋" w:hAnsi="仿宋" w:eastAsia="仿宋" w:cs="仿宋"/>
          <w:spacing w:val="-84"/>
          <w:sz w:val="31"/>
          <w:szCs w:val="31"/>
        </w:rPr>
        <w:t xml:space="preserve"> </w:t>
      </w:r>
      <w:r>
        <w:rPr>
          <w:rFonts w:ascii="仿宋" w:hAnsi="仿宋" w:eastAsia="仿宋" w:cs="仿宋"/>
          <w:spacing w:val="7"/>
          <w:sz w:val="31"/>
          <w:szCs w:val="31"/>
        </w:rPr>
        <w:t>以适当方式</w:t>
      </w:r>
      <w:r>
        <w:rPr>
          <w:rFonts w:ascii="仿宋" w:hAnsi="仿宋" w:eastAsia="仿宋" w:cs="仿宋"/>
          <w:spacing w:val="10"/>
          <w:sz w:val="31"/>
          <w:szCs w:val="31"/>
        </w:rPr>
        <w:t>通告参赛院校或其所属地区的教育行政主管</w:t>
      </w:r>
      <w:r>
        <w:rPr>
          <w:rFonts w:ascii="仿宋" w:hAnsi="仿宋" w:eastAsia="仿宋" w:cs="仿宋"/>
          <w:spacing w:val="9"/>
          <w:sz w:val="31"/>
          <w:szCs w:val="31"/>
        </w:rPr>
        <w:t>部门依据有关规</w:t>
      </w:r>
    </w:p>
    <w:p w14:paraId="2431B1D4">
      <w:pPr>
        <w:spacing w:line="341" w:lineRule="auto"/>
        <w:rPr>
          <w:rFonts w:ascii="仿宋" w:hAnsi="仿宋" w:eastAsia="仿宋" w:cs="仿宋"/>
          <w:sz w:val="31"/>
          <w:szCs w:val="31"/>
        </w:rPr>
        <w:sectPr>
          <w:footerReference r:id="rId29" w:type="default"/>
          <w:pgSz w:w="11906" w:h="16840"/>
          <w:pgMar w:top="1431" w:right="1785" w:bottom="1117" w:left="1785" w:header="0" w:footer="750" w:gutter="0"/>
          <w:cols w:space="720" w:num="1"/>
        </w:sectPr>
      </w:pPr>
    </w:p>
    <w:p w14:paraId="362CFCDF">
      <w:pPr>
        <w:pStyle w:val="2"/>
        <w:spacing w:before="177" w:line="333" w:lineRule="auto"/>
        <w:ind w:left="15"/>
        <w:rPr>
          <w:rFonts w:ascii="仿宋" w:hAnsi="仿宋" w:eastAsia="仿宋" w:cs="仿宋"/>
          <w:sz w:val="31"/>
          <w:szCs w:val="31"/>
        </w:rPr>
      </w:pPr>
      <w:r>
        <w:rPr>
          <w:rFonts w:ascii="仿宋" w:hAnsi="仿宋" w:eastAsia="仿宋" w:cs="仿宋"/>
          <w:spacing w:val="10"/>
          <w:sz w:val="31"/>
          <w:szCs w:val="31"/>
        </w:rPr>
        <w:t>定给予行政或纪律处分，同时停止该院校参加全国职</w:t>
      </w:r>
      <w:r>
        <w:rPr>
          <w:rFonts w:ascii="仿宋" w:hAnsi="仿宋" w:eastAsia="仿宋" w:cs="仿宋"/>
          <w:spacing w:val="9"/>
          <w:sz w:val="31"/>
          <w:szCs w:val="31"/>
        </w:rPr>
        <w:t>业院校</w:t>
      </w:r>
      <w:r>
        <w:rPr>
          <w:rFonts w:ascii="仿宋" w:hAnsi="仿宋" w:eastAsia="仿宋" w:cs="仿宋"/>
          <w:spacing w:val="5"/>
          <w:sz w:val="31"/>
          <w:szCs w:val="31"/>
        </w:rPr>
        <w:t>技能大赛</w:t>
      </w:r>
      <w:r>
        <w:rPr>
          <w:spacing w:val="5"/>
          <w:sz w:val="31"/>
          <w:szCs w:val="31"/>
        </w:rPr>
        <w:t>1</w:t>
      </w:r>
      <w:r>
        <w:rPr>
          <w:rFonts w:ascii="仿宋" w:hAnsi="仿宋" w:eastAsia="仿宋" w:cs="仿宋"/>
          <w:spacing w:val="5"/>
          <w:sz w:val="31"/>
          <w:szCs w:val="31"/>
        </w:rPr>
        <w:t>年。</w:t>
      </w:r>
      <w:r>
        <w:rPr>
          <w:rFonts w:ascii="仿宋" w:hAnsi="仿宋" w:eastAsia="仿宋" w:cs="仿宋"/>
          <w:spacing w:val="-75"/>
          <w:sz w:val="31"/>
          <w:szCs w:val="31"/>
        </w:rPr>
        <w:t xml:space="preserve"> </w:t>
      </w:r>
      <w:r>
        <w:rPr>
          <w:rFonts w:ascii="仿宋" w:hAnsi="仿宋" w:eastAsia="仿宋" w:cs="仿宋"/>
          <w:spacing w:val="5"/>
          <w:sz w:val="31"/>
          <w:szCs w:val="31"/>
        </w:rPr>
        <w:t>涉及刑事犯罪的移交司法机关处理。</w:t>
      </w:r>
    </w:p>
    <w:p w14:paraId="01420263">
      <w:pPr>
        <w:spacing w:before="1" w:line="230" w:lineRule="auto"/>
        <w:ind w:left="676"/>
        <w:outlineLvl w:val="2"/>
        <w:rPr>
          <w:rFonts w:ascii="楷体" w:hAnsi="楷体" w:eastAsia="楷体" w:cs="楷体"/>
          <w:sz w:val="31"/>
          <w:szCs w:val="31"/>
        </w:rPr>
      </w:pPr>
      <w:r>
        <w:rPr>
          <w:rFonts w:ascii="楷体" w:hAnsi="楷体" w:eastAsia="楷体" w:cs="楷体"/>
          <w:spacing w:val="5"/>
          <w:sz w:val="31"/>
          <w:szCs w:val="31"/>
        </w:rPr>
        <w:t>（二）参赛选手须知</w:t>
      </w:r>
    </w:p>
    <w:p w14:paraId="6DC2830B">
      <w:pPr>
        <w:pStyle w:val="2"/>
        <w:spacing w:before="175" w:line="333" w:lineRule="auto"/>
        <w:ind w:left="10" w:firstLine="662"/>
        <w:rPr>
          <w:rFonts w:ascii="仿宋" w:hAnsi="仿宋" w:eastAsia="仿宋" w:cs="仿宋"/>
          <w:sz w:val="31"/>
          <w:szCs w:val="31"/>
        </w:rPr>
      </w:pPr>
      <w:r>
        <w:rPr>
          <w:spacing w:val="11"/>
          <w:sz w:val="31"/>
          <w:szCs w:val="31"/>
        </w:rPr>
        <w:t>1.</w:t>
      </w:r>
      <w:r>
        <w:rPr>
          <w:rFonts w:ascii="仿宋" w:hAnsi="仿宋" w:eastAsia="仿宋" w:cs="仿宋"/>
          <w:spacing w:val="11"/>
          <w:sz w:val="31"/>
          <w:szCs w:val="31"/>
        </w:rPr>
        <w:t>参赛选手应当文明参赛，服从裁判统一</w:t>
      </w:r>
      <w:r>
        <w:rPr>
          <w:rFonts w:ascii="仿宋" w:hAnsi="仿宋" w:eastAsia="仿宋" w:cs="仿宋"/>
          <w:spacing w:val="10"/>
          <w:sz w:val="31"/>
          <w:szCs w:val="31"/>
        </w:rPr>
        <w:t>指挥，尊重赛</w:t>
      </w:r>
      <w:r>
        <w:rPr>
          <w:rFonts w:ascii="仿宋" w:hAnsi="仿宋" w:eastAsia="仿宋" w:cs="仿宋"/>
          <w:spacing w:val="7"/>
          <w:sz w:val="31"/>
          <w:szCs w:val="31"/>
        </w:rPr>
        <w:t>场工作人员，</w:t>
      </w:r>
      <w:r>
        <w:rPr>
          <w:rFonts w:ascii="仿宋" w:hAnsi="仿宋" w:eastAsia="仿宋" w:cs="仿宋"/>
          <w:spacing w:val="-70"/>
          <w:sz w:val="31"/>
          <w:szCs w:val="31"/>
        </w:rPr>
        <w:t xml:space="preserve"> </w:t>
      </w:r>
      <w:r>
        <w:rPr>
          <w:rFonts w:ascii="仿宋" w:hAnsi="仿宋" w:eastAsia="仿宋" w:cs="仿宋"/>
          <w:spacing w:val="7"/>
          <w:sz w:val="31"/>
          <w:szCs w:val="31"/>
        </w:rPr>
        <w:t>自觉维护赛场秩序。如参赛选手因</w:t>
      </w:r>
      <w:r>
        <w:rPr>
          <w:rFonts w:ascii="仿宋" w:hAnsi="仿宋" w:eastAsia="仿宋" w:cs="仿宋"/>
          <w:spacing w:val="6"/>
          <w:sz w:val="31"/>
          <w:szCs w:val="31"/>
        </w:rPr>
        <w:t>对裁判不服</w:t>
      </w:r>
      <w:r>
        <w:rPr>
          <w:rFonts w:ascii="仿宋" w:hAnsi="仿宋" w:eastAsia="仿宋" w:cs="仿宋"/>
          <w:spacing w:val="8"/>
          <w:sz w:val="31"/>
          <w:szCs w:val="31"/>
        </w:rPr>
        <w:t>从而停止比赛，则以弃权处理。</w:t>
      </w:r>
    </w:p>
    <w:p w14:paraId="36D693E1">
      <w:pPr>
        <w:pStyle w:val="2"/>
        <w:spacing w:before="1" w:line="315" w:lineRule="auto"/>
        <w:ind w:left="40" w:right="79" w:firstLine="606"/>
        <w:rPr>
          <w:rFonts w:ascii="仿宋" w:hAnsi="仿宋" w:eastAsia="仿宋" w:cs="仿宋"/>
          <w:sz w:val="31"/>
          <w:szCs w:val="31"/>
        </w:rPr>
      </w:pPr>
      <w:r>
        <w:rPr>
          <w:spacing w:val="8"/>
          <w:sz w:val="31"/>
          <w:szCs w:val="31"/>
        </w:rPr>
        <w:t>2.</w:t>
      </w:r>
      <w:r>
        <w:rPr>
          <w:rFonts w:ascii="仿宋" w:hAnsi="仿宋" w:eastAsia="仿宋" w:cs="仿宋"/>
          <w:spacing w:val="8"/>
          <w:sz w:val="31"/>
          <w:szCs w:val="31"/>
        </w:rPr>
        <w:t>参赛选手须严格遵守竞赛规程规定的安全操作流程，</w:t>
      </w:r>
      <w:r>
        <w:rPr>
          <w:rFonts w:ascii="仿宋" w:hAnsi="仿宋" w:eastAsia="仿宋" w:cs="仿宋"/>
          <w:spacing w:val="4"/>
          <w:sz w:val="31"/>
          <w:szCs w:val="31"/>
        </w:rPr>
        <w:t>防止发生安全事故。</w:t>
      </w:r>
    </w:p>
    <w:p w14:paraId="5BB6EE85">
      <w:pPr>
        <w:pStyle w:val="2"/>
        <w:spacing w:before="1" w:line="330" w:lineRule="auto"/>
        <w:ind w:left="22" w:right="2" w:firstLine="629"/>
        <w:rPr>
          <w:rFonts w:ascii="仿宋" w:hAnsi="仿宋" w:eastAsia="仿宋" w:cs="仿宋"/>
          <w:sz w:val="31"/>
          <w:szCs w:val="31"/>
        </w:rPr>
      </w:pPr>
      <w:r>
        <w:rPr>
          <w:spacing w:val="11"/>
          <w:sz w:val="31"/>
          <w:szCs w:val="31"/>
        </w:rPr>
        <w:t>3.</w:t>
      </w:r>
      <w:r>
        <w:rPr>
          <w:rFonts w:ascii="仿宋" w:hAnsi="仿宋" w:eastAsia="仿宋" w:cs="仿宋"/>
          <w:spacing w:val="11"/>
          <w:sz w:val="31"/>
          <w:szCs w:val="31"/>
        </w:rPr>
        <w:t>参赛选手应该爱护赛场使用的设备、仪器等，不得人</w:t>
      </w:r>
      <w:r>
        <w:rPr>
          <w:rFonts w:ascii="仿宋" w:hAnsi="仿宋" w:eastAsia="仿宋" w:cs="仿宋"/>
          <w:spacing w:val="7"/>
          <w:sz w:val="31"/>
          <w:szCs w:val="31"/>
        </w:rPr>
        <w:t>为损坏比赛所使用的仪器设备。</w:t>
      </w:r>
    </w:p>
    <w:p w14:paraId="727273E1">
      <w:pPr>
        <w:pStyle w:val="2"/>
        <w:spacing w:before="67" w:line="325" w:lineRule="auto"/>
        <w:ind w:left="9" w:firstLine="632"/>
        <w:rPr>
          <w:rFonts w:ascii="仿宋" w:hAnsi="仿宋" w:eastAsia="仿宋" w:cs="仿宋"/>
          <w:sz w:val="31"/>
          <w:szCs w:val="31"/>
        </w:rPr>
      </w:pPr>
      <w:r>
        <w:rPr>
          <w:spacing w:val="24"/>
          <w:sz w:val="31"/>
          <w:szCs w:val="31"/>
        </w:rPr>
        <w:t>4.</w:t>
      </w:r>
      <w:r>
        <w:rPr>
          <w:spacing w:val="-48"/>
          <w:sz w:val="31"/>
          <w:szCs w:val="31"/>
        </w:rPr>
        <w:t xml:space="preserve"> </w:t>
      </w:r>
      <w:r>
        <w:rPr>
          <w:rFonts w:ascii="仿宋" w:hAnsi="仿宋" w:eastAsia="仿宋" w:cs="仿宋"/>
          <w:spacing w:val="24"/>
          <w:sz w:val="31"/>
          <w:szCs w:val="31"/>
        </w:rPr>
        <w:t>参赛选手须严格按照规定时间进入候考区和比</w:t>
      </w:r>
      <w:r>
        <w:rPr>
          <w:rFonts w:ascii="仿宋" w:hAnsi="仿宋" w:eastAsia="仿宋" w:cs="仿宋"/>
          <w:spacing w:val="23"/>
          <w:sz w:val="31"/>
          <w:szCs w:val="31"/>
        </w:rPr>
        <w:t>赛场</w:t>
      </w:r>
      <w:r>
        <w:rPr>
          <w:rFonts w:ascii="仿宋" w:hAnsi="仿宋" w:eastAsia="仿宋" w:cs="仿宋"/>
          <w:spacing w:val="10"/>
          <w:sz w:val="31"/>
          <w:szCs w:val="31"/>
        </w:rPr>
        <w:t>地，不允许携带任何竞赛规程禁止使用的电子产品及通讯工</w:t>
      </w:r>
      <w:r>
        <w:rPr>
          <w:rFonts w:ascii="仿宋" w:hAnsi="仿宋" w:eastAsia="仿宋" w:cs="仿宋"/>
          <w:spacing w:val="7"/>
          <w:sz w:val="31"/>
          <w:szCs w:val="31"/>
        </w:rPr>
        <w:t>具，</w:t>
      </w:r>
      <w:r>
        <w:rPr>
          <w:rFonts w:ascii="仿宋" w:hAnsi="仿宋" w:eastAsia="仿宋" w:cs="仿宋"/>
          <w:spacing w:val="-74"/>
          <w:sz w:val="31"/>
          <w:szCs w:val="31"/>
        </w:rPr>
        <w:t xml:space="preserve"> </w:t>
      </w:r>
      <w:r>
        <w:rPr>
          <w:rFonts w:ascii="仿宋" w:hAnsi="仿宋" w:eastAsia="仿宋" w:cs="仿宋"/>
          <w:spacing w:val="7"/>
          <w:sz w:val="31"/>
          <w:szCs w:val="31"/>
        </w:rPr>
        <w:t>以及其它与竞赛有关的资料和书籍，不得以任何方式泄</w:t>
      </w:r>
      <w:r>
        <w:rPr>
          <w:rFonts w:ascii="仿宋" w:hAnsi="仿宋" w:eastAsia="仿宋" w:cs="仿宋"/>
          <w:spacing w:val="9"/>
          <w:sz w:val="31"/>
          <w:szCs w:val="31"/>
        </w:rPr>
        <w:t>露参赛院校、选手姓名等涉及竞赛场上应该保密的信息。</w:t>
      </w:r>
    </w:p>
    <w:p w14:paraId="66E44A8C">
      <w:pPr>
        <w:pStyle w:val="2"/>
        <w:spacing w:before="6" w:line="340" w:lineRule="auto"/>
        <w:ind w:left="12" w:firstLine="639"/>
        <w:rPr>
          <w:rFonts w:ascii="仿宋" w:hAnsi="仿宋" w:eastAsia="仿宋" w:cs="仿宋"/>
          <w:sz w:val="31"/>
          <w:szCs w:val="31"/>
        </w:rPr>
      </w:pPr>
      <w:r>
        <w:rPr>
          <w:spacing w:val="11"/>
          <w:sz w:val="31"/>
          <w:szCs w:val="31"/>
        </w:rPr>
        <w:t>5.</w:t>
      </w:r>
      <w:r>
        <w:rPr>
          <w:rFonts w:ascii="仿宋" w:hAnsi="仿宋" w:eastAsia="仿宋" w:cs="仿宋"/>
          <w:spacing w:val="11"/>
          <w:sz w:val="31"/>
          <w:szCs w:val="31"/>
        </w:rPr>
        <w:t>参赛选手对于认为有影响个人比赛成绩的裁判行为或</w:t>
      </w:r>
      <w:r>
        <w:rPr>
          <w:rFonts w:ascii="仿宋" w:hAnsi="仿宋" w:eastAsia="仿宋" w:cs="仿宋"/>
          <w:spacing w:val="7"/>
          <w:sz w:val="31"/>
          <w:szCs w:val="31"/>
        </w:rPr>
        <w:t>设备故障等，应向指导老师反映，</w:t>
      </w:r>
      <w:r>
        <w:rPr>
          <w:rFonts w:ascii="仿宋" w:hAnsi="仿宋" w:eastAsia="仿宋" w:cs="仿宋"/>
          <w:spacing w:val="-76"/>
          <w:sz w:val="31"/>
          <w:szCs w:val="31"/>
        </w:rPr>
        <w:t xml:space="preserve"> </w:t>
      </w:r>
      <w:r>
        <w:rPr>
          <w:rFonts w:ascii="仿宋" w:hAnsi="仿宋" w:eastAsia="仿宋" w:cs="仿宋"/>
          <w:spacing w:val="7"/>
          <w:sz w:val="31"/>
          <w:szCs w:val="31"/>
        </w:rPr>
        <w:t>由指导老师按大赛制度规</w:t>
      </w:r>
      <w:r>
        <w:rPr>
          <w:rFonts w:ascii="仿宋" w:hAnsi="仿宋" w:eastAsia="仿宋" w:cs="仿宋"/>
          <w:spacing w:val="12"/>
          <w:sz w:val="31"/>
          <w:szCs w:val="31"/>
        </w:rPr>
        <w:t>定进行申诉。参赛选手不得利用比赛相关的微信群、</w:t>
      </w:r>
      <w:r>
        <w:rPr>
          <w:sz w:val="31"/>
          <w:szCs w:val="31"/>
        </w:rPr>
        <w:t>QQ</w:t>
      </w:r>
      <w:r>
        <w:rPr>
          <w:spacing w:val="12"/>
          <w:sz w:val="31"/>
          <w:szCs w:val="31"/>
        </w:rPr>
        <w:t xml:space="preserve"> </w:t>
      </w:r>
      <w:r>
        <w:rPr>
          <w:rFonts w:ascii="仿宋" w:hAnsi="仿宋" w:eastAsia="仿宋" w:cs="仿宋"/>
          <w:spacing w:val="12"/>
          <w:sz w:val="31"/>
          <w:szCs w:val="31"/>
        </w:rPr>
        <w:t>群</w:t>
      </w:r>
      <w:r>
        <w:rPr>
          <w:rFonts w:ascii="仿宋" w:hAnsi="仿宋" w:eastAsia="仿宋" w:cs="仿宋"/>
          <w:spacing w:val="7"/>
          <w:sz w:val="31"/>
          <w:szCs w:val="31"/>
        </w:rPr>
        <w:t>发表虚假信息和不当言论。</w:t>
      </w:r>
    </w:p>
    <w:p w14:paraId="7C457E76">
      <w:pPr>
        <w:spacing w:before="10" w:line="229" w:lineRule="auto"/>
        <w:ind w:left="676"/>
        <w:outlineLvl w:val="2"/>
        <w:rPr>
          <w:rFonts w:ascii="楷体" w:hAnsi="楷体" w:eastAsia="楷体" w:cs="楷体"/>
          <w:sz w:val="31"/>
          <w:szCs w:val="31"/>
        </w:rPr>
      </w:pPr>
      <w:r>
        <w:rPr>
          <w:rFonts w:ascii="楷体" w:hAnsi="楷体" w:eastAsia="楷体" w:cs="楷体"/>
          <w:spacing w:val="5"/>
          <w:sz w:val="31"/>
          <w:szCs w:val="31"/>
        </w:rPr>
        <w:t>（三）指导教师须知</w:t>
      </w:r>
    </w:p>
    <w:p w14:paraId="5BD36E29">
      <w:pPr>
        <w:pStyle w:val="2"/>
        <w:spacing w:before="178" w:line="333" w:lineRule="auto"/>
        <w:ind w:left="7" w:firstLine="665"/>
        <w:rPr>
          <w:rFonts w:ascii="仿宋" w:hAnsi="仿宋" w:eastAsia="仿宋" w:cs="仿宋"/>
          <w:sz w:val="31"/>
          <w:szCs w:val="31"/>
        </w:rPr>
      </w:pPr>
      <w:r>
        <w:rPr>
          <w:spacing w:val="28"/>
          <w:sz w:val="31"/>
          <w:szCs w:val="31"/>
        </w:rPr>
        <w:t>1.</w:t>
      </w:r>
      <w:r>
        <w:rPr>
          <w:spacing w:val="-41"/>
          <w:sz w:val="31"/>
          <w:szCs w:val="31"/>
        </w:rPr>
        <w:t xml:space="preserve"> </w:t>
      </w:r>
      <w:r>
        <w:rPr>
          <w:rFonts w:ascii="仿宋" w:hAnsi="仿宋" w:eastAsia="仿宋" w:cs="仿宋"/>
          <w:spacing w:val="28"/>
          <w:sz w:val="31"/>
          <w:szCs w:val="31"/>
        </w:rPr>
        <w:t>每个参赛队最多可配</w:t>
      </w:r>
      <w:r>
        <w:rPr>
          <w:spacing w:val="28"/>
          <w:sz w:val="31"/>
          <w:szCs w:val="31"/>
        </w:rPr>
        <w:t>2</w:t>
      </w:r>
      <w:r>
        <w:rPr>
          <w:rFonts w:ascii="仿宋" w:hAnsi="仿宋" w:eastAsia="仿宋" w:cs="仿宋"/>
          <w:spacing w:val="28"/>
          <w:sz w:val="31"/>
          <w:szCs w:val="31"/>
        </w:rPr>
        <w:t>名指导教师，指导教师经报</w:t>
      </w:r>
      <w:r>
        <w:rPr>
          <w:rFonts w:ascii="仿宋" w:hAnsi="仿宋" w:eastAsia="仿宋" w:cs="仿宋"/>
          <w:spacing w:val="10"/>
          <w:sz w:val="31"/>
          <w:szCs w:val="31"/>
        </w:rPr>
        <w:t>名、审核后确定。指导教师一经确定不得更换，允许指导教</w:t>
      </w:r>
      <w:r>
        <w:rPr>
          <w:rFonts w:ascii="仿宋" w:hAnsi="仿宋" w:eastAsia="仿宋" w:cs="仿宋"/>
          <w:spacing w:val="6"/>
          <w:sz w:val="31"/>
          <w:szCs w:val="31"/>
        </w:rPr>
        <w:t>师缺席竞赛。</w:t>
      </w:r>
    </w:p>
    <w:p w14:paraId="2090E163">
      <w:pPr>
        <w:pStyle w:val="2"/>
        <w:spacing w:before="5" w:line="333" w:lineRule="auto"/>
        <w:ind w:left="19" w:firstLine="627"/>
        <w:rPr>
          <w:rFonts w:ascii="仿宋" w:hAnsi="仿宋" w:eastAsia="仿宋" w:cs="仿宋"/>
          <w:sz w:val="31"/>
          <w:szCs w:val="31"/>
        </w:rPr>
      </w:pPr>
      <w:r>
        <w:rPr>
          <w:spacing w:val="12"/>
          <w:sz w:val="31"/>
          <w:szCs w:val="31"/>
        </w:rPr>
        <w:t>2.</w:t>
      </w:r>
      <w:r>
        <w:rPr>
          <w:rFonts w:ascii="仿宋" w:hAnsi="仿宋" w:eastAsia="仿宋" w:cs="仿宋"/>
          <w:spacing w:val="12"/>
          <w:sz w:val="31"/>
          <w:szCs w:val="31"/>
        </w:rPr>
        <w:t>指导教师应该根据专业教学计划和赛项规</w:t>
      </w:r>
      <w:r>
        <w:rPr>
          <w:rFonts w:ascii="仿宋" w:hAnsi="仿宋" w:eastAsia="仿宋" w:cs="仿宋"/>
          <w:spacing w:val="11"/>
          <w:sz w:val="31"/>
          <w:szCs w:val="31"/>
        </w:rPr>
        <w:t>程合理制定</w:t>
      </w:r>
      <w:r>
        <w:rPr>
          <w:rFonts w:ascii="仿宋" w:hAnsi="仿宋" w:eastAsia="仿宋" w:cs="仿宋"/>
          <w:spacing w:val="10"/>
          <w:sz w:val="31"/>
          <w:szCs w:val="31"/>
        </w:rPr>
        <w:t>训练方案，认真指导选手训练，培养选手的</w:t>
      </w:r>
      <w:r>
        <w:rPr>
          <w:rFonts w:ascii="仿宋" w:hAnsi="仿宋" w:eastAsia="仿宋" w:cs="仿宋"/>
          <w:spacing w:val="9"/>
          <w:sz w:val="31"/>
          <w:szCs w:val="31"/>
        </w:rPr>
        <w:t>综合职业能力和</w:t>
      </w:r>
      <w:r>
        <w:rPr>
          <w:rFonts w:ascii="仿宋" w:hAnsi="仿宋" w:eastAsia="仿宋" w:cs="仿宋"/>
          <w:spacing w:val="8"/>
          <w:sz w:val="31"/>
          <w:szCs w:val="31"/>
        </w:rPr>
        <w:t>良好的职业素养，克服功利化思想。</w:t>
      </w:r>
    </w:p>
    <w:p w14:paraId="25E62F22">
      <w:pPr>
        <w:spacing w:line="333" w:lineRule="auto"/>
        <w:rPr>
          <w:rFonts w:ascii="仿宋" w:hAnsi="仿宋" w:eastAsia="仿宋" w:cs="仿宋"/>
          <w:sz w:val="31"/>
          <w:szCs w:val="31"/>
        </w:rPr>
        <w:sectPr>
          <w:footerReference r:id="rId30" w:type="default"/>
          <w:pgSz w:w="11906" w:h="16840"/>
          <w:pgMar w:top="1431" w:right="1785" w:bottom="1117" w:left="1785" w:header="0" w:footer="752" w:gutter="0"/>
          <w:cols w:space="720" w:num="1"/>
        </w:sectPr>
      </w:pPr>
    </w:p>
    <w:p w14:paraId="12402D9B">
      <w:pPr>
        <w:pStyle w:val="2"/>
        <w:spacing w:before="113" w:line="330" w:lineRule="auto"/>
        <w:ind w:left="15" w:right="2" w:firstLine="635"/>
        <w:rPr>
          <w:rFonts w:ascii="仿宋" w:hAnsi="仿宋" w:eastAsia="仿宋" w:cs="仿宋"/>
          <w:sz w:val="31"/>
          <w:szCs w:val="31"/>
        </w:rPr>
      </w:pPr>
      <w:r>
        <w:rPr>
          <w:spacing w:val="11"/>
          <w:sz w:val="31"/>
          <w:szCs w:val="31"/>
        </w:rPr>
        <w:t>3.</w:t>
      </w:r>
      <w:r>
        <w:rPr>
          <w:rFonts w:ascii="仿宋" w:hAnsi="仿宋" w:eastAsia="仿宋" w:cs="仿宋"/>
          <w:spacing w:val="11"/>
          <w:sz w:val="31"/>
          <w:szCs w:val="31"/>
        </w:rPr>
        <w:t>指导教师应该根据赛项规程要求做好参赛选手保险办</w:t>
      </w:r>
      <w:r>
        <w:rPr>
          <w:rFonts w:ascii="仿宋" w:hAnsi="仿宋" w:eastAsia="仿宋" w:cs="仿宋"/>
          <w:spacing w:val="8"/>
          <w:sz w:val="31"/>
          <w:szCs w:val="31"/>
        </w:rPr>
        <w:t>理工作，并积极做好选手的安全教育。</w:t>
      </w:r>
    </w:p>
    <w:p w14:paraId="799A60C7">
      <w:pPr>
        <w:pStyle w:val="2"/>
        <w:spacing w:before="73" w:line="316" w:lineRule="auto"/>
        <w:ind w:left="14" w:right="2" w:firstLine="627"/>
        <w:rPr>
          <w:rFonts w:ascii="仿宋" w:hAnsi="仿宋" w:eastAsia="仿宋" w:cs="仿宋"/>
          <w:sz w:val="31"/>
          <w:szCs w:val="31"/>
        </w:rPr>
      </w:pPr>
      <w:r>
        <w:rPr>
          <w:spacing w:val="12"/>
          <w:sz w:val="31"/>
          <w:szCs w:val="31"/>
        </w:rPr>
        <w:t>4.</w:t>
      </w:r>
      <w:r>
        <w:rPr>
          <w:rFonts w:ascii="仿宋" w:hAnsi="仿宋" w:eastAsia="仿宋" w:cs="仿宋"/>
          <w:spacing w:val="12"/>
          <w:sz w:val="31"/>
          <w:szCs w:val="31"/>
        </w:rPr>
        <w:t>指导教师参加赛项观摩等活动，不得违反赛项规定进</w:t>
      </w:r>
      <w:r>
        <w:rPr>
          <w:rFonts w:ascii="仿宋" w:hAnsi="仿宋" w:eastAsia="仿宋" w:cs="仿宋"/>
          <w:spacing w:val="8"/>
          <w:sz w:val="31"/>
          <w:szCs w:val="31"/>
        </w:rPr>
        <w:t>入赛场，干扰比赛正常进行。</w:t>
      </w:r>
    </w:p>
    <w:p w14:paraId="34E7BDC3">
      <w:pPr>
        <w:pStyle w:val="2"/>
        <w:spacing w:before="6" w:line="338" w:lineRule="auto"/>
        <w:ind w:left="6" w:firstLine="645"/>
        <w:rPr>
          <w:rFonts w:ascii="仿宋" w:hAnsi="仿宋" w:eastAsia="仿宋" w:cs="仿宋"/>
          <w:sz w:val="31"/>
          <w:szCs w:val="31"/>
        </w:rPr>
      </w:pPr>
      <w:r>
        <w:rPr>
          <w:spacing w:val="23"/>
          <w:sz w:val="31"/>
          <w:szCs w:val="31"/>
        </w:rPr>
        <w:t>5.</w:t>
      </w:r>
      <w:r>
        <w:rPr>
          <w:spacing w:val="-35"/>
          <w:sz w:val="31"/>
          <w:szCs w:val="31"/>
        </w:rPr>
        <w:t xml:space="preserve"> </w:t>
      </w:r>
      <w:r>
        <w:rPr>
          <w:rFonts w:ascii="仿宋" w:hAnsi="仿宋" w:eastAsia="仿宋" w:cs="仿宋"/>
          <w:spacing w:val="23"/>
          <w:sz w:val="31"/>
          <w:szCs w:val="31"/>
        </w:rPr>
        <w:t>指导教师应自觉遵守大赛各项制度，尊重专家、裁</w:t>
      </w:r>
      <w:r>
        <w:rPr>
          <w:rFonts w:ascii="仿宋" w:hAnsi="仿宋" w:eastAsia="仿宋" w:cs="仿宋"/>
          <w:spacing w:val="10"/>
          <w:sz w:val="31"/>
          <w:szCs w:val="31"/>
        </w:rPr>
        <w:t>判、仲裁及赛项承办单位工作人员。要引导和教育参赛选手对于认为有影响个人比赛成绩的裁判行为或设备故障，按照赛项指南规定和大赛制度与裁判、工作人员进行充分沟通或赛后提出申诉，不得在网络、微信群等各种媒体发表、传播有待核实信息和过激言论。对比赛过程中的争议问题，要按</w:t>
      </w:r>
      <w:r>
        <w:rPr>
          <w:rFonts w:ascii="仿宋" w:hAnsi="仿宋" w:eastAsia="仿宋" w:cs="仿宋"/>
          <w:spacing w:val="9"/>
          <w:sz w:val="31"/>
          <w:szCs w:val="31"/>
        </w:rPr>
        <w:t>大赛制度规定程序处理，不得采取过激行为。</w:t>
      </w:r>
    </w:p>
    <w:p w14:paraId="6FAF6BB9">
      <w:pPr>
        <w:spacing w:line="228" w:lineRule="auto"/>
        <w:ind w:left="676"/>
        <w:outlineLvl w:val="2"/>
        <w:rPr>
          <w:rFonts w:ascii="楷体" w:hAnsi="楷体" w:eastAsia="楷体" w:cs="楷体"/>
          <w:sz w:val="31"/>
          <w:szCs w:val="31"/>
        </w:rPr>
      </w:pPr>
      <w:r>
        <w:rPr>
          <w:rFonts w:ascii="楷体" w:hAnsi="楷体" w:eastAsia="楷体" w:cs="楷体"/>
          <w:spacing w:val="5"/>
          <w:sz w:val="31"/>
          <w:szCs w:val="31"/>
        </w:rPr>
        <w:t>（四）工作人员须知</w:t>
      </w:r>
    </w:p>
    <w:p w14:paraId="136E0658">
      <w:pPr>
        <w:pStyle w:val="2"/>
        <w:spacing w:before="179" w:line="333" w:lineRule="auto"/>
        <w:ind w:left="9" w:firstLine="663"/>
        <w:rPr>
          <w:rFonts w:ascii="仿宋" w:hAnsi="仿宋" w:eastAsia="仿宋" w:cs="仿宋"/>
          <w:sz w:val="31"/>
          <w:szCs w:val="31"/>
        </w:rPr>
      </w:pPr>
      <w:r>
        <w:rPr>
          <w:spacing w:val="8"/>
          <w:sz w:val="31"/>
          <w:szCs w:val="31"/>
        </w:rPr>
        <w:t>1.</w:t>
      </w:r>
      <w:r>
        <w:rPr>
          <w:rFonts w:ascii="仿宋" w:hAnsi="仿宋" w:eastAsia="仿宋" w:cs="仿宋"/>
          <w:spacing w:val="8"/>
          <w:sz w:val="31"/>
          <w:szCs w:val="31"/>
        </w:rPr>
        <w:t>树立服务观念，一切为参赛选手着想，</w:t>
      </w:r>
      <w:r>
        <w:rPr>
          <w:rFonts w:ascii="仿宋" w:hAnsi="仿宋" w:eastAsia="仿宋" w:cs="仿宋"/>
          <w:spacing w:val="-81"/>
          <w:sz w:val="31"/>
          <w:szCs w:val="31"/>
        </w:rPr>
        <w:t xml:space="preserve"> </w:t>
      </w:r>
      <w:r>
        <w:rPr>
          <w:rFonts w:ascii="仿宋" w:hAnsi="仿宋" w:eastAsia="仿宋" w:cs="仿宋"/>
          <w:spacing w:val="8"/>
          <w:sz w:val="31"/>
          <w:szCs w:val="31"/>
        </w:rPr>
        <w:t>以</w:t>
      </w:r>
      <w:r>
        <w:rPr>
          <w:rFonts w:ascii="仿宋" w:hAnsi="仿宋" w:eastAsia="仿宋" w:cs="仿宋"/>
          <w:spacing w:val="7"/>
          <w:sz w:val="31"/>
          <w:szCs w:val="31"/>
        </w:rPr>
        <w:t>高度负责的</w:t>
      </w:r>
      <w:r>
        <w:rPr>
          <w:rFonts w:ascii="仿宋" w:hAnsi="仿宋" w:eastAsia="仿宋" w:cs="仿宋"/>
          <w:spacing w:val="10"/>
          <w:sz w:val="31"/>
          <w:szCs w:val="31"/>
        </w:rPr>
        <w:t>精神、严肃认真的态度和严谨细致的作风，圆满完成本职任</w:t>
      </w:r>
      <w:r>
        <w:rPr>
          <w:rFonts w:ascii="仿宋" w:hAnsi="仿宋" w:eastAsia="仿宋" w:cs="仿宋"/>
          <w:spacing w:val="-1"/>
          <w:sz w:val="31"/>
          <w:szCs w:val="31"/>
        </w:rPr>
        <w:t>务。</w:t>
      </w:r>
    </w:p>
    <w:p w14:paraId="08A2FA6E">
      <w:pPr>
        <w:pStyle w:val="2"/>
        <w:spacing w:before="2" w:line="315" w:lineRule="auto"/>
        <w:ind w:left="12" w:firstLine="635"/>
        <w:rPr>
          <w:rFonts w:ascii="仿宋" w:hAnsi="仿宋" w:eastAsia="仿宋" w:cs="仿宋"/>
          <w:sz w:val="31"/>
          <w:szCs w:val="31"/>
        </w:rPr>
      </w:pPr>
      <w:r>
        <w:rPr>
          <w:spacing w:val="20"/>
          <w:sz w:val="31"/>
          <w:szCs w:val="31"/>
        </w:rPr>
        <w:t>2.</w:t>
      </w:r>
      <w:r>
        <w:rPr>
          <w:spacing w:val="-33"/>
          <w:sz w:val="31"/>
          <w:szCs w:val="31"/>
        </w:rPr>
        <w:t xml:space="preserve"> </w:t>
      </w:r>
      <w:r>
        <w:rPr>
          <w:rFonts w:ascii="仿宋" w:hAnsi="仿宋" w:eastAsia="仿宋" w:cs="仿宋"/>
          <w:spacing w:val="20"/>
          <w:sz w:val="31"/>
          <w:szCs w:val="31"/>
        </w:rPr>
        <w:t>注意文明礼貌，保持良好形象，</w:t>
      </w:r>
      <w:r>
        <w:rPr>
          <w:rFonts w:ascii="仿宋" w:hAnsi="仿宋" w:eastAsia="仿宋" w:cs="仿宋"/>
          <w:spacing w:val="-81"/>
          <w:sz w:val="31"/>
          <w:szCs w:val="31"/>
        </w:rPr>
        <w:t xml:space="preserve"> </w:t>
      </w:r>
      <w:r>
        <w:rPr>
          <w:rFonts w:ascii="仿宋" w:hAnsi="仿宋" w:eastAsia="仿宋" w:cs="仿宋"/>
          <w:spacing w:val="20"/>
          <w:sz w:val="31"/>
          <w:szCs w:val="31"/>
        </w:rPr>
        <w:t>明确职责，规范言</w:t>
      </w:r>
      <w:r>
        <w:rPr>
          <w:rFonts w:ascii="仿宋" w:hAnsi="仿宋" w:eastAsia="仿宋" w:cs="仿宋"/>
          <w:spacing w:val="-2"/>
          <w:sz w:val="31"/>
          <w:szCs w:val="31"/>
        </w:rPr>
        <w:t>行。</w:t>
      </w:r>
    </w:p>
    <w:p w14:paraId="4C6E2D24">
      <w:pPr>
        <w:pStyle w:val="2"/>
        <w:spacing w:line="435" w:lineRule="exact"/>
        <w:ind w:left="651"/>
        <w:rPr>
          <w:rFonts w:ascii="仿宋" w:hAnsi="仿宋" w:eastAsia="仿宋" w:cs="仿宋"/>
          <w:sz w:val="31"/>
          <w:szCs w:val="31"/>
        </w:rPr>
      </w:pPr>
      <w:r>
        <w:rPr>
          <w:spacing w:val="8"/>
          <w:position w:val="2"/>
          <w:sz w:val="31"/>
          <w:szCs w:val="31"/>
        </w:rPr>
        <w:t>3.</w:t>
      </w:r>
      <w:r>
        <w:rPr>
          <w:rFonts w:ascii="仿宋" w:hAnsi="仿宋" w:eastAsia="仿宋" w:cs="仿宋"/>
          <w:spacing w:val="8"/>
          <w:position w:val="2"/>
          <w:sz w:val="31"/>
          <w:szCs w:val="31"/>
        </w:rPr>
        <w:t>积极参加有关的培训、学习，规范上岗、规范工作。</w:t>
      </w:r>
    </w:p>
    <w:p w14:paraId="6A6FF041">
      <w:pPr>
        <w:pStyle w:val="2"/>
        <w:spacing w:before="122" w:line="330" w:lineRule="auto"/>
        <w:ind w:left="15" w:firstLine="626"/>
        <w:rPr>
          <w:rFonts w:ascii="仿宋" w:hAnsi="仿宋" w:eastAsia="仿宋" w:cs="仿宋"/>
          <w:sz w:val="31"/>
          <w:szCs w:val="31"/>
        </w:rPr>
      </w:pPr>
      <w:r>
        <w:rPr>
          <w:spacing w:val="10"/>
          <w:sz w:val="31"/>
          <w:szCs w:val="31"/>
        </w:rPr>
        <w:t>4.</w:t>
      </w:r>
      <w:r>
        <w:rPr>
          <w:rFonts w:ascii="仿宋" w:hAnsi="仿宋" w:eastAsia="仿宋" w:cs="仿宋"/>
          <w:spacing w:val="10"/>
          <w:sz w:val="31"/>
          <w:szCs w:val="31"/>
        </w:rPr>
        <w:t>赛前</w:t>
      </w:r>
      <w:r>
        <w:rPr>
          <w:spacing w:val="10"/>
          <w:sz w:val="31"/>
          <w:szCs w:val="31"/>
        </w:rPr>
        <w:t>60</w:t>
      </w:r>
      <w:r>
        <w:rPr>
          <w:rFonts w:ascii="仿宋" w:hAnsi="仿宋" w:eastAsia="仿宋" w:cs="仿宋"/>
          <w:spacing w:val="10"/>
          <w:sz w:val="31"/>
          <w:szCs w:val="31"/>
        </w:rPr>
        <w:t>分钟到达赛场，严守工作岗位，不迟到，不早</w:t>
      </w:r>
      <w:r>
        <w:rPr>
          <w:rFonts w:ascii="仿宋" w:hAnsi="仿宋" w:eastAsia="仿宋" w:cs="仿宋"/>
          <w:spacing w:val="8"/>
          <w:sz w:val="31"/>
          <w:szCs w:val="31"/>
        </w:rPr>
        <w:t>退，不无故离岗，特殊情况需向赛区赛项执委会请假。</w:t>
      </w:r>
    </w:p>
    <w:p w14:paraId="623C66E5">
      <w:pPr>
        <w:pStyle w:val="2"/>
        <w:spacing w:before="13" w:line="330" w:lineRule="auto"/>
        <w:ind w:left="19" w:right="79" w:firstLine="631"/>
        <w:rPr>
          <w:rFonts w:ascii="仿宋" w:hAnsi="仿宋" w:eastAsia="仿宋" w:cs="仿宋"/>
          <w:sz w:val="31"/>
          <w:szCs w:val="31"/>
        </w:rPr>
      </w:pPr>
      <w:r>
        <w:rPr>
          <w:spacing w:val="8"/>
          <w:sz w:val="31"/>
          <w:szCs w:val="31"/>
        </w:rPr>
        <w:t>5.</w:t>
      </w:r>
      <w:r>
        <w:rPr>
          <w:rFonts w:ascii="仿宋" w:hAnsi="仿宋" w:eastAsia="仿宋" w:cs="仿宋"/>
          <w:spacing w:val="8"/>
          <w:sz w:val="31"/>
          <w:szCs w:val="31"/>
        </w:rPr>
        <w:t>严格按照工作程序和有关规定办事，如遇突发事件，</w:t>
      </w:r>
      <w:r>
        <w:rPr>
          <w:rFonts w:ascii="仿宋" w:hAnsi="仿宋" w:eastAsia="仿宋" w:cs="仿宋"/>
          <w:spacing w:val="6"/>
          <w:sz w:val="31"/>
          <w:szCs w:val="31"/>
        </w:rPr>
        <w:t>应按照安全工作预案，组织指挥人员疏散，确保人员安全。</w:t>
      </w:r>
    </w:p>
    <w:p w14:paraId="79E7AAA6">
      <w:pPr>
        <w:pStyle w:val="2"/>
        <w:spacing w:before="12" w:line="330" w:lineRule="auto"/>
        <w:ind w:left="12" w:right="79" w:firstLine="638"/>
        <w:rPr>
          <w:rFonts w:ascii="仿宋" w:hAnsi="仿宋" w:eastAsia="仿宋" w:cs="仿宋"/>
          <w:sz w:val="31"/>
          <w:szCs w:val="31"/>
        </w:rPr>
      </w:pPr>
      <w:r>
        <w:rPr>
          <w:spacing w:val="8"/>
          <w:sz w:val="31"/>
          <w:szCs w:val="31"/>
        </w:rPr>
        <w:t>6.</w:t>
      </w:r>
      <w:r>
        <w:rPr>
          <w:rFonts w:ascii="仿宋" w:hAnsi="仿宋" w:eastAsia="仿宋" w:cs="仿宋"/>
          <w:spacing w:val="8"/>
          <w:sz w:val="31"/>
          <w:szCs w:val="31"/>
        </w:rPr>
        <w:t>保持通信畅通，服从统一领导，严格遵守竞赛纪律，加强协作配合，提高工作效率。</w:t>
      </w:r>
    </w:p>
    <w:p w14:paraId="4953BF6B">
      <w:pPr>
        <w:spacing w:before="71" w:line="226" w:lineRule="auto"/>
        <w:ind w:left="654"/>
        <w:outlineLvl w:val="1"/>
        <w:rPr>
          <w:rFonts w:ascii="黑体" w:hAnsi="黑体" w:eastAsia="黑体" w:cs="黑体"/>
          <w:sz w:val="31"/>
          <w:szCs w:val="31"/>
        </w:rPr>
      </w:pPr>
      <w:r>
        <w:rPr>
          <w:rFonts w:ascii="黑体" w:hAnsi="黑体" w:eastAsia="黑体" w:cs="黑体"/>
          <w:spacing w:val="7"/>
          <w:sz w:val="31"/>
          <w:szCs w:val="31"/>
        </w:rPr>
        <w:t>十四、申诉与仲裁</w:t>
      </w:r>
    </w:p>
    <w:p w14:paraId="15E2DFAF">
      <w:pPr>
        <w:spacing w:line="226" w:lineRule="auto"/>
        <w:rPr>
          <w:rFonts w:ascii="黑体" w:hAnsi="黑体" w:eastAsia="黑体" w:cs="黑体"/>
          <w:sz w:val="31"/>
          <w:szCs w:val="31"/>
        </w:rPr>
        <w:sectPr>
          <w:footerReference r:id="rId31" w:type="default"/>
          <w:pgSz w:w="11906" w:h="16840"/>
          <w:pgMar w:top="1431" w:right="1785" w:bottom="1117" w:left="1785" w:header="0" w:footer="752" w:gutter="0"/>
          <w:cols w:space="720" w:num="1"/>
        </w:sectPr>
      </w:pPr>
    </w:p>
    <w:p w14:paraId="40AAD1C3">
      <w:pPr>
        <w:pStyle w:val="2"/>
        <w:spacing w:before="114" w:line="341" w:lineRule="auto"/>
        <w:ind w:left="2" w:firstLine="645"/>
        <w:jc w:val="both"/>
        <w:rPr>
          <w:rFonts w:ascii="仿宋" w:hAnsi="仿宋" w:eastAsia="仿宋" w:cs="仿宋"/>
          <w:sz w:val="31"/>
          <w:szCs w:val="31"/>
        </w:rPr>
      </w:pPr>
      <w:r>
        <w:rPr>
          <w:spacing w:val="16"/>
          <w:sz w:val="31"/>
          <w:szCs w:val="31"/>
        </w:rPr>
        <w:t>2026</w:t>
      </w:r>
      <w:r>
        <w:rPr>
          <w:rFonts w:ascii="仿宋" w:hAnsi="仿宋" w:eastAsia="仿宋" w:cs="仿宋"/>
          <w:spacing w:val="16"/>
          <w:sz w:val="31"/>
          <w:szCs w:val="31"/>
        </w:rPr>
        <w:t>年海南省职业院校技能大赛（</w:t>
      </w:r>
      <w:r>
        <w:rPr>
          <w:rFonts w:ascii="仿宋" w:hAnsi="仿宋" w:eastAsia="仿宋" w:cs="仿宋"/>
          <w:spacing w:val="-71"/>
          <w:sz w:val="31"/>
          <w:szCs w:val="31"/>
        </w:rPr>
        <w:t xml:space="preserve"> </w:t>
      </w:r>
      <w:r>
        <w:rPr>
          <w:rFonts w:ascii="仿宋" w:hAnsi="仿宋" w:eastAsia="仿宋" w:cs="仿宋"/>
          <w:spacing w:val="16"/>
          <w:sz w:val="31"/>
          <w:szCs w:val="31"/>
        </w:rPr>
        <w:t>高职组）实行赛项</w:t>
      </w:r>
      <w:r>
        <w:rPr>
          <w:rFonts w:ascii="仿宋" w:hAnsi="仿宋" w:eastAsia="仿宋" w:cs="仿宋"/>
          <w:spacing w:val="23"/>
          <w:sz w:val="31"/>
          <w:szCs w:val="31"/>
        </w:rPr>
        <w:t>监督仲裁制度，仲裁采取二级仲裁机制。赛区设仲裁委员</w:t>
      </w:r>
      <w:r>
        <w:rPr>
          <w:rFonts w:ascii="仿宋" w:hAnsi="仿宋" w:eastAsia="仿宋" w:cs="仿宋"/>
          <w:spacing w:val="10"/>
          <w:sz w:val="31"/>
          <w:szCs w:val="31"/>
        </w:rPr>
        <w:t>会，赛项设监督仲裁工作组。赛项仲裁工作组在赛项执委会</w:t>
      </w:r>
      <w:r>
        <w:rPr>
          <w:rFonts w:ascii="仿宋" w:hAnsi="仿宋" w:eastAsia="仿宋" w:cs="仿宋"/>
          <w:spacing w:val="8"/>
          <w:sz w:val="31"/>
          <w:szCs w:val="31"/>
        </w:rPr>
        <w:t>领导下独立开展工作。</w:t>
      </w:r>
    </w:p>
    <w:p w14:paraId="3AEA9159">
      <w:pPr>
        <w:pStyle w:val="2"/>
        <w:spacing w:before="8" w:line="334" w:lineRule="auto"/>
        <w:ind w:left="4" w:firstLine="668"/>
        <w:rPr>
          <w:rFonts w:ascii="仿宋" w:hAnsi="仿宋" w:eastAsia="仿宋" w:cs="仿宋"/>
          <w:sz w:val="31"/>
          <w:szCs w:val="31"/>
        </w:rPr>
      </w:pPr>
      <w:r>
        <w:rPr>
          <w:spacing w:val="11"/>
          <w:sz w:val="31"/>
          <w:szCs w:val="31"/>
        </w:rPr>
        <w:t>1.</w:t>
      </w:r>
      <w:r>
        <w:rPr>
          <w:rFonts w:ascii="仿宋" w:hAnsi="仿宋" w:eastAsia="仿宋" w:cs="仿宋"/>
          <w:spacing w:val="11"/>
          <w:sz w:val="31"/>
          <w:szCs w:val="31"/>
        </w:rPr>
        <w:t>各参赛队对不符合赛项规程规定的设备</w:t>
      </w:r>
      <w:r>
        <w:rPr>
          <w:rFonts w:ascii="仿宋" w:hAnsi="仿宋" w:eastAsia="仿宋" w:cs="仿宋"/>
          <w:spacing w:val="10"/>
          <w:sz w:val="31"/>
          <w:szCs w:val="31"/>
        </w:rPr>
        <w:t>、计算机软硬</w:t>
      </w:r>
      <w:r>
        <w:rPr>
          <w:rFonts w:ascii="仿宋" w:hAnsi="仿宋" w:eastAsia="仿宋" w:cs="仿宋"/>
          <w:spacing w:val="7"/>
          <w:sz w:val="31"/>
          <w:szCs w:val="31"/>
        </w:rPr>
        <w:t>件、竞赛使用工具、用品，竞赛执裁、赛场管理，</w:t>
      </w:r>
      <w:r>
        <w:rPr>
          <w:rFonts w:ascii="仿宋" w:hAnsi="仿宋" w:eastAsia="仿宋" w:cs="仿宋"/>
          <w:spacing w:val="-69"/>
          <w:sz w:val="31"/>
          <w:szCs w:val="31"/>
        </w:rPr>
        <w:t xml:space="preserve"> </w:t>
      </w:r>
      <w:r>
        <w:rPr>
          <w:rFonts w:ascii="仿宋" w:hAnsi="仿宋" w:eastAsia="仿宋" w:cs="仿宋"/>
          <w:spacing w:val="7"/>
          <w:sz w:val="31"/>
          <w:szCs w:val="31"/>
        </w:rPr>
        <w:t>以及工作</w:t>
      </w:r>
      <w:r>
        <w:rPr>
          <w:rFonts w:ascii="仿宋" w:hAnsi="仿宋" w:eastAsia="仿宋" w:cs="仿宋"/>
          <w:spacing w:val="16"/>
          <w:sz w:val="31"/>
          <w:szCs w:val="31"/>
        </w:rPr>
        <w:t>人员的不规范行为等，可向赛项仲裁组提出申诉。 申诉主</w:t>
      </w:r>
      <w:r>
        <w:rPr>
          <w:rFonts w:ascii="仿宋" w:hAnsi="仿宋" w:eastAsia="仿宋" w:cs="仿宋"/>
          <w:spacing w:val="7"/>
          <w:sz w:val="31"/>
          <w:szCs w:val="31"/>
        </w:rPr>
        <w:t>体为参赛队领队。</w:t>
      </w:r>
    </w:p>
    <w:p w14:paraId="5881FA6E">
      <w:pPr>
        <w:pStyle w:val="2"/>
        <w:spacing w:before="1" w:line="324" w:lineRule="auto"/>
        <w:ind w:left="9" w:firstLine="637"/>
        <w:rPr>
          <w:rFonts w:ascii="仿宋" w:hAnsi="仿宋" w:eastAsia="仿宋" w:cs="仿宋"/>
          <w:sz w:val="31"/>
          <w:szCs w:val="31"/>
        </w:rPr>
      </w:pPr>
      <w:r>
        <w:rPr>
          <w:spacing w:val="6"/>
          <w:sz w:val="31"/>
          <w:szCs w:val="31"/>
        </w:rPr>
        <w:t>2.</w:t>
      </w:r>
      <w:r>
        <w:rPr>
          <w:spacing w:val="-13"/>
          <w:sz w:val="31"/>
          <w:szCs w:val="31"/>
        </w:rPr>
        <w:t xml:space="preserve"> </w:t>
      </w:r>
      <w:r>
        <w:rPr>
          <w:rFonts w:ascii="仿宋" w:hAnsi="仿宋" w:eastAsia="仿宋" w:cs="仿宋"/>
          <w:spacing w:val="6"/>
          <w:sz w:val="31"/>
          <w:szCs w:val="31"/>
        </w:rPr>
        <w:t>申诉启动时，</w:t>
      </w:r>
      <w:r>
        <w:rPr>
          <w:rFonts w:ascii="仿宋" w:hAnsi="仿宋" w:eastAsia="仿宋" w:cs="仿宋"/>
          <w:spacing w:val="-83"/>
          <w:sz w:val="31"/>
          <w:szCs w:val="31"/>
        </w:rPr>
        <w:t xml:space="preserve"> </w:t>
      </w:r>
      <w:r>
        <w:rPr>
          <w:rFonts w:ascii="仿宋" w:hAnsi="仿宋" w:eastAsia="仿宋" w:cs="仿宋"/>
          <w:spacing w:val="6"/>
          <w:sz w:val="31"/>
          <w:szCs w:val="31"/>
        </w:rPr>
        <w:t>由校领队向赛项仲裁工作组递交亲笔签字同意的书面申诉报告。</w:t>
      </w:r>
      <w:r>
        <w:rPr>
          <w:rFonts w:ascii="仿宋" w:hAnsi="仿宋" w:eastAsia="仿宋" w:cs="仿宋"/>
          <w:spacing w:val="-48"/>
          <w:sz w:val="31"/>
          <w:szCs w:val="31"/>
        </w:rPr>
        <w:t xml:space="preserve"> </w:t>
      </w:r>
      <w:r>
        <w:rPr>
          <w:rFonts w:ascii="仿宋" w:hAnsi="仿宋" w:eastAsia="仿宋" w:cs="仿宋"/>
          <w:spacing w:val="6"/>
          <w:sz w:val="31"/>
          <w:szCs w:val="31"/>
        </w:rPr>
        <w:t>申诉报告应对申诉事件的现象、发</w:t>
      </w:r>
      <w:r>
        <w:rPr>
          <w:rFonts w:ascii="仿宋" w:hAnsi="仿宋" w:eastAsia="仿宋" w:cs="仿宋"/>
          <w:spacing w:val="17"/>
          <w:sz w:val="31"/>
          <w:szCs w:val="31"/>
        </w:rPr>
        <w:t>生时间、</w:t>
      </w:r>
      <w:r>
        <w:rPr>
          <w:rFonts w:ascii="仿宋" w:hAnsi="仿宋" w:eastAsia="仿宋" w:cs="仿宋"/>
          <w:spacing w:val="-92"/>
          <w:sz w:val="31"/>
          <w:szCs w:val="31"/>
        </w:rPr>
        <w:t xml:space="preserve"> </w:t>
      </w:r>
      <w:r>
        <w:rPr>
          <w:rFonts w:ascii="仿宋" w:hAnsi="仿宋" w:eastAsia="仿宋" w:cs="仿宋"/>
          <w:spacing w:val="17"/>
          <w:sz w:val="31"/>
          <w:szCs w:val="31"/>
        </w:rPr>
        <w:t>涉及人员、</w:t>
      </w:r>
      <w:r>
        <w:rPr>
          <w:rFonts w:ascii="仿宋" w:hAnsi="仿宋" w:eastAsia="仿宋" w:cs="仿宋"/>
          <w:spacing w:val="-67"/>
          <w:sz w:val="31"/>
          <w:szCs w:val="31"/>
        </w:rPr>
        <w:t xml:space="preserve"> </w:t>
      </w:r>
      <w:r>
        <w:rPr>
          <w:rFonts w:ascii="仿宋" w:hAnsi="仿宋" w:eastAsia="仿宋" w:cs="仿宋"/>
          <w:spacing w:val="17"/>
          <w:sz w:val="31"/>
          <w:szCs w:val="31"/>
        </w:rPr>
        <w:t>申诉依据等进行充分、实事求</w:t>
      </w:r>
      <w:r>
        <w:rPr>
          <w:rFonts w:ascii="仿宋" w:hAnsi="仿宋" w:eastAsia="仿宋" w:cs="仿宋"/>
          <w:spacing w:val="16"/>
          <w:sz w:val="31"/>
          <w:szCs w:val="31"/>
        </w:rPr>
        <w:t>是地叙</w:t>
      </w:r>
      <w:r>
        <w:rPr>
          <w:rFonts w:ascii="仿宋" w:hAnsi="仿宋" w:eastAsia="仿宋" w:cs="仿宋"/>
          <w:spacing w:val="8"/>
          <w:sz w:val="31"/>
          <w:szCs w:val="31"/>
        </w:rPr>
        <w:t>述。非书面申诉不予受理。</w:t>
      </w:r>
    </w:p>
    <w:p w14:paraId="20BA4713">
      <w:pPr>
        <w:pStyle w:val="2"/>
        <w:spacing w:before="2" w:line="330" w:lineRule="auto"/>
        <w:ind w:left="10" w:right="2" w:firstLine="640"/>
        <w:rPr>
          <w:rFonts w:ascii="仿宋" w:hAnsi="仿宋" w:eastAsia="仿宋" w:cs="仿宋"/>
          <w:sz w:val="31"/>
          <w:szCs w:val="31"/>
        </w:rPr>
      </w:pPr>
      <w:r>
        <w:rPr>
          <w:spacing w:val="11"/>
          <w:sz w:val="31"/>
          <w:szCs w:val="31"/>
        </w:rPr>
        <w:t>3.</w:t>
      </w:r>
      <w:r>
        <w:rPr>
          <w:rFonts w:ascii="仿宋" w:hAnsi="仿宋" w:eastAsia="仿宋" w:cs="仿宋"/>
          <w:spacing w:val="11"/>
          <w:sz w:val="31"/>
          <w:szCs w:val="31"/>
        </w:rPr>
        <w:t>提出申诉的时间应在比赛结束后（选手赛场比赛内容</w:t>
      </w:r>
      <w:r>
        <w:rPr>
          <w:rFonts w:ascii="仿宋" w:hAnsi="仿宋" w:eastAsia="仿宋" w:cs="仿宋"/>
          <w:spacing w:val="8"/>
          <w:sz w:val="31"/>
          <w:szCs w:val="31"/>
        </w:rPr>
        <w:t>全部完成）</w:t>
      </w:r>
      <w:r>
        <w:rPr>
          <w:spacing w:val="8"/>
          <w:sz w:val="31"/>
          <w:szCs w:val="31"/>
        </w:rPr>
        <w:t xml:space="preserve">2 </w:t>
      </w:r>
      <w:r>
        <w:rPr>
          <w:rFonts w:ascii="仿宋" w:hAnsi="仿宋" w:eastAsia="仿宋" w:cs="仿宋"/>
          <w:spacing w:val="8"/>
          <w:sz w:val="31"/>
          <w:szCs w:val="31"/>
        </w:rPr>
        <w:t>小时内。超过时效不予受理。</w:t>
      </w:r>
    </w:p>
    <w:p w14:paraId="5CFE2528">
      <w:pPr>
        <w:pStyle w:val="2"/>
        <w:spacing w:before="74" w:line="326" w:lineRule="auto"/>
        <w:ind w:left="9" w:firstLine="632"/>
        <w:rPr>
          <w:rFonts w:ascii="仿宋" w:hAnsi="仿宋" w:eastAsia="仿宋" w:cs="仿宋"/>
          <w:sz w:val="31"/>
          <w:szCs w:val="31"/>
        </w:rPr>
      </w:pPr>
      <w:r>
        <w:rPr>
          <w:spacing w:val="17"/>
          <w:sz w:val="31"/>
          <w:szCs w:val="31"/>
        </w:rPr>
        <w:t>4.</w:t>
      </w:r>
      <w:r>
        <w:rPr>
          <w:rFonts w:ascii="仿宋" w:hAnsi="仿宋" w:eastAsia="仿宋" w:cs="仿宋"/>
          <w:spacing w:val="17"/>
          <w:sz w:val="31"/>
          <w:szCs w:val="31"/>
        </w:rPr>
        <w:t>赛项仲裁工作组在接到申诉报告后的</w:t>
      </w:r>
      <w:r>
        <w:rPr>
          <w:spacing w:val="17"/>
          <w:sz w:val="31"/>
          <w:szCs w:val="31"/>
        </w:rPr>
        <w:t>2</w:t>
      </w:r>
      <w:r>
        <w:rPr>
          <w:rFonts w:ascii="仿宋" w:hAnsi="仿宋" w:eastAsia="仿宋" w:cs="仿宋"/>
          <w:spacing w:val="17"/>
          <w:sz w:val="31"/>
          <w:szCs w:val="31"/>
        </w:rPr>
        <w:t>小时内组织复</w:t>
      </w:r>
      <w:r>
        <w:rPr>
          <w:rFonts w:ascii="仿宋" w:hAnsi="仿宋" w:eastAsia="仿宋" w:cs="仿宋"/>
          <w:spacing w:val="6"/>
          <w:sz w:val="31"/>
          <w:szCs w:val="31"/>
        </w:rPr>
        <w:t>议，并及时将复议结果以书面形式告知申诉方。</w:t>
      </w:r>
      <w:r>
        <w:rPr>
          <w:rFonts w:ascii="仿宋" w:hAnsi="仿宋" w:eastAsia="仿宋" w:cs="仿宋"/>
          <w:spacing w:val="-48"/>
          <w:sz w:val="31"/>
          <w:szCs w:val="31"/>
        </w:rPr>
        <w:t xml:space="preserve"> </w:t>
      </w:r>
      <w:r>
        <w:rPr>
          <w:rFonts w:ascii="仿宋" w:hAnsi="仿宋" w:eastAsia="仿宋" w:cs="仿宋"/>
          <w:spacing w:val="6"/>
          <w:sz w:val="31"/>
          <w:szCs w:val="31"/>
        </w:rPr>
        <w:t>申诉方对复</w:t>
      </w:r>
      <w:r>
        <w:rPr>
          <w:rFonts w:ascii="仿宋" w:hAnsi="仿宋" w:eastAsia="仿宋" w:cs="仿宋"/>
          <w:spacing w:val="10"/>
          <w:sz w:val="31"/>
          <w:szCs w:val="31"/>
        </w:rPr>
        <w:t>议结果仍有异议，可由各校领队向赛区（赛项）仲裁委员会</w:t>
      </w:r>
      <w:r>
        <w:rPr>
          <w:rFonts w:ascii="仿宋" w:hAnsi="仿宋" w:eastAsia="仿宋" w:cs="仿宋"/>
          <w:spacing w:val="23"/>
          <w:sz w:val="31"/>
          <w:szCs w:val="31"/>
        </w:rPr>
        <w:t>提出申诉。赛区（赛项）仲裁委员会的仲裁结果为最</w:t>
      </w:r>
      <w:r>
        <w:rPr>
          <w:rFonts w:ascii="仿宋" w:hAnsi="仿宋" w:eastAsia="仿宋" w:cs="仿宋"/>
          <w:spacing w:val="22"/>
          <w:sz w:val="31"/>
          <w:szCs w:val="31"/>
        </w:rPr>
        <w:t>终结</w:t>
      </w:r>
      <w:r>
        <w:rPr>
          <w:rFonts w:ascii="仿宋" w:hAnsi="仿宋" w:eastAsia="仿宋" w:cs="仿宋"/>
          <w:spacing w:val="-1"/>
          <w:sz w:val="31"/>
          <w:szCs w:val="31"/>
        </w:rPr>
        <w:t>果。</w:t>
      </w:r>
    </w:p>
    <w:p w14:paraId="7EFC5105">
      <w:pPr>
        <w:pStyle w:val="2"/>
        <w:spacing w:before="3" w:line="329" w:lineRule="auto"/>
        <w:ind w:left="9" w:right="2" w:firstLine="641"/>
        <w:rPr>
          <w:rFonts w:ascii="仿宋" w:hAnsi="仿宋" w:eastAsia="仿宋" w:cs="仿宋"/>
          <w:sz w:val="31"/>
          <w:szCs w:val="31"/>
        </w:rPr>
      </w:pPr>
      <w:r>
        <w:rPr>
          <w:spacing w:val="11"/>
          <w:sz w:val="31"/>
          <w:szCs w:val="31"/>
        </w:rPr>
        <w:t>5.</w:t>
      </w:r>
      <w:r>
        <w:rPr>
          <w:rFonts w:ascii="仿宋" w:hAnsi="仿宋" w:eastAsia="仿宋" w:cs="仿宋"/>
          <w:spacing w:val="11"/>
          <w:sz w:val="31"/>
          <w:szCs w:val="31"/>
        </w:rPr>
        <w:t>仲裁结果由申诉人签收，不能代收，如在约定时间和</w:t>
      </w:r>
      <w:r>
        <w:rPr>
          <w:rFonts w:ascii="仿宋" w:hAnsi="仿宋" w:eastAsia="仿宋" w:cs="仿宋"/>
          <w:spacing w:val="8"/>
          <w:sz w:val="31"/>
          <w:szCs w:val="31"/>
        </w:rPr>
        <w:t>地点申诉人离开，视为自行放弃申诉。</w:t>
      </w:r>
    </w:p>
    <w:p w14:paraId="17818760">
      <w:pPr>
        <w:pStyle w:val="2"/>
        <w:spacing w:before="10" w:line="435" w:lineRule="exact"/>
        <w:ind w:left="650"/>
        <w:rPr>
          <w:rFonts w:ascii="仿宋" w:hAnsi="仿宋" w:eastAsia="仿宋" w:cs="仿宋"/>
          <w:sz w:val="31"/>
          <w:szCs w:val="31"/>
        </w:rPr>
      </w:pPr>
      <w:r>
        <w:rPr>
          <w:spacing w:val="3"/>
          <w:position w:val="2"/>
          <w:sz w:val="31"/>
          <w:szCs w:val="31"/>
        </w:rPr>
        <w:t>6.</w:t>
      </w:r>
      <w:r>
        <w:rPr>
          <w:spacing w:val="-17"/>
          <w:position w:val="2"/>
          <w:sz w:val="31"/>
          <w:szCs w:val="31"/>
        </w:rPr>
        <w:t xml:space="preserve"> </w:t>
      </w:r>
      <w:r>
        <w:rPr>
          <w:rFonts w:ascii="仿宋" w:hAnsi="仿宋" w:eastAsia="仿宋" w:cs="仿宋"/>
          <w:spacing w:val="3"/>
          <w:position w:val="2"/>
          <w:sz w:val="31"/>
          <w:szCs w:val="31"/>
        </w:rPr>
        <w:t>申诉方可随时提出放弃申诉。</w:t>
      </w:r>
    </w:p>
    <w:p w14:paraId="49198321">
      <w:pPr>
        <w:pStyle w:val="2"/>
        <w:spacing w:before="187" w:line="333" w:lineRule="auto"/>
        <w:ind w:left="9" w:firstLine="643"/>
        <w:rPr>
          <w:rFonts w:ascii="仿宋" w:hAnsi="仿宋" w:eastAsia="仿宋" w:cs="仿宋"/>
          <w:sz w:val="31"/>
          <w:szCs w:val="31"/>
        </w:rPr>
      </w:pPr>
      <w:r>
        <w:rPr>
          <w:spacing w:val="20"/>
          <w:sz w:val="31"/>
          <w:szCs w:val="31"/>
        </w:rPr>
        <w:t xml:space="preserve">7. </w:t>
      </w:r>
      <w:r>
        <w:rPr>
          <w:rFonts w:ascii="仿宋" w:hAnsi="仿宋" w:eastAsia="仿宋" w:cs="仿宋"/>
          <w:spacing w:val="20"/>
          <w:sz w:val="31"/>
          <w:szCs w:val="31"/>
        </w:rPr>
        <w:t>申诉方必须提供真实的申诉信息并严格遵守申诉程</w:t>
      </w:r>
      <w:r>
        <w:rPr>
          <w:rFonts w:ascii="仿宋" w:hAnsi="仿宋" w:eastAsia="仿宋" w:cs="仿宋"/>
          <w:spacing w:val="9"/>
          <w:sz w:val="31"/>
          <w:szCs w:val="31"/>
        </w:rPr>
        <w:t>序，不得以任何理由采取过激行为扰乱赛场秩序。</w:t>
      </w:r>
    </w:p>
    <w:p w14:paraId="082D66B6">
      <w:pPr>
        <w:spacing w:line="226" w:lineRule="auto"/>
        <w:ind w:left="654"/>
        <w:rPr>
          <w:rFonts w:ascii="黑体" w:hAnsi="黑体" w:eastAsia="黑体" w:cs="黑体"/>
          <w:sz w:val="31"/>
          <w:szCs w:val="31"/>
        </w:rPr>
      </w:pPr>
      <w:r>
        <w:rPr>
          <w:rFonts w:ascii="黑体" w:hAnsi="黑体" w:eastAsia="黑体" w:cs="黑体"/>
          <w:spacing w:val="7"/>
          <w:sz w:val="31"/>
          <w:szCs w:val="31"/>
        </w:rPr>
        <w:t>十五、竞赛观摩</w:t>
      </w:r>
    </w:p>
    <w:p w14:paraId="614C68C9">
      <w:pPr>
        <w:spacing w:line="226" w:lineRule="auto"/>
        <w:rPr>
          <w:rFonts w:ascii="黑体" w:hAnsi="黑体" w:eastAsia="黑体" w:cs="黑体"/>
          <w:sz w:val="31"/>
          <w:szCs w:val="31"/>
        </w:rPr>
        <w:sectPr>
          <w:footerReference r:id="rId32" w:type="default"/>
          <w:pgSz w:w="11906" w:h="16840"/>
          <w:pgMar w:top="1431" w:right="1785" w:bottom="1117" w:left="1785" w:header="0" w:footer="752" w:gutter="0"/>
          <w:cols w:space="720" w:num="1"/>
        </w:sectPr>
      </w:pPr>
    </w:p>
    <w:p w14:paraId="3626E747">
      <w:pPr>
        <w:spacing w:before="172" w:line="334" w:lineRule="auto"/>
        <w:ind w:left="10" w:firstLine="650"/>
        <w:jc w:val="both"/>
        <w:rPr>
          <w:rFonts w:ascii="仿宋" w:hAnsi="仿宋" w:eastAsia="仿宋" w:cs="仿宋"/>
          <w:sz w:val="31"/>
          <w:szCs w:val="31"/>
        </w:rPr>
      </w:pPr>
      <w:r>
        <w:rPr>
          <w:rFonts w:ascii="仿宋" w:hAnsi="仿宋" w:eastAsia="仿宋" w:cs="仿宋"/>
          <w:spacing w:val="9"/>
          <w:sz w:val="31"/>
          <w:szCs w:val="31"/>
        </w:rPr>
        <w:t>竞赛期间赛场对外开放，在竞赛不受干扰的前提下，赛</w:t>
      </w:r>
      <w:r>
        <w:rPr>
          <w:rFonts w:ascii="仿宋" w:hAnsi="仿宋" w:eastAsia="仿宋" w:cs="仿宋"/>
          <w:spacing w:val="7"/>
          <w:sz w:val="31"/>
          <w:szCs w:val="31"/>
        </w:rPr>
        <w:t>场内设定观摩区域和参观路线，</w:t>
      </w:r>
      <w:r>
        <w:rPr>
          <w:rFonts w:ascii="仿宋" w:hAnsi="仿宋" w:eastAsia="仿宋" w:cs="仿宋"/>
          <w:spacing w:val="-75"/>
          <w:sz w:val="31"/>
          <w:szCs w:val="31"/>
        </w:rPr>
        <w:t xml:space="preserve"> </w:t>
      </w:r>
      <w:r>
        <w:rPr>
          <w:rFonts w:ascii="仿宋" w:hAnsi="仿宋" w:eastAsia="仿宋" w:cs="仿宋"/>
          <w:spacing w:val="7"/>
          <w:sz w:val="31"/>
          <w:szCs w:val="31"/>
        </w:rPr>
        <w:t>向媒体、企业代表、院校师</w:t>
      </w:r>
      <w:r>
        <w:rPr>
          <w:rFonts w:ascii="仿宋" w:hAnsi="仿宋" w:eastAsia="仿宋" w:cs="仿宋"/>
          <w:spacing w:val="10"/>
          <w:sz w:val="31"/>
          <w:szCs w:val="31"/>
        </w:rPr>
        <w:t>生及家长等社会公众开放，不允许有大声喧哗等影响参赛选手竞赛的行为发生。指导教师不得进入赛场内指导，可以观</w:t>
      </w:r>
      <w:r>
        <w:rPr>
          <w:rFonts w:ascii="仿宋" w:hAnsi="仿宋" w:eastAsia="仿宋" w:cs="仿宋"/>
          <w:spacing w:val="-2"/>
          <w:sz w:val="31"/>
          <w:szCs w:val="31"/>
        </w:rPr>
        <w:t>摩。</w:t>
      </w:r>
    </w:p>
    <w:p w14:paraId="5BA6A670">
      <w:pPr>
        <w:spacing w:before="1" w:line="219" w:lineRule="auto"/>
        <w:ind w:left="660"/>
        <w:rPr>
          <w:rFonts w:ascii="仿宋" w:hAnsi="仿宋" w:eastAsia="仿宋" w:cs="仿宋"/>
          <w:sz w:val="31"/>
          <w:szCs w:val="31"/>
        </w:rPr>
      </w:pPr>
      <w:r>
        <w:rPr>
          <w:rFonts w:ascii="仿宋" w:hAnsi="仿宋" w:eastAsia="仿宋" w:cs="仿宋"/>
          <w:spacing w:val="8"/>
          <w:sz w:val="31"/>
          <w:szCs w:val="31"/>
        </w:rPr>
        <w:t>为保证大赛顺利进行，在观摩期间应遵循以下规则：</w:t>
      </w:r>
    </w:p>
    <w:p w14:paraId="2F4B6F41">
      <w:pPr>
        <w:pStyle w:val="2"/>
        <w:spacing w:before="189" w:line="334" w:lineRule="auto"/>
        <w:ind w:left="12" w:right="79" w:firstLine="660"/>
        <w:rPr>
          <w:rFonts w:ascii="仿宋" w:hAnsi="仿宋" w:eastAsia="仿宋" w:cs="仿宋"/>
          <w:sz w:val="31"/>
          <w:szCs w:val="31"/>
        </w:rPr>
      </w:pPr>
      <w:r>
        <w:rPr>
          <w:spacing w:val="6"/>
          <w:sz w:val="31"/>
          <w:szCs w:val="31"/>
        </w:rPr>
        <w:t>1.</w:t>
      </w:r>
      <w:r>
        <w:rPr>
          <w:spacing w:val="-44"/>
          <w:sz w:val="31"/>
          <w:szCs w:val="31"/>
        </w:rPr>
        <w:t xml:space="preserve"> </w:t>
      </w:r>
      <w:r>
        <w:rPr>
          <w:rFonts w:ascii="仿宋" w:hAnsi="仿宋" w:eastAsia="仿宋" w:cs="仿宋"/>
          <w:spacing w:val="6"/>
          <w:sz w:val="31"/>
          <w:szCs w:val="31"/>
        </w:rPr>
        <w:t>除与竞赛直接有关工作人员、裁判员、参赛选手外，</w:t>
      </w:r>
      <w:r>
        <w:rPr>
          <w:rFonts w:ascii="仿宋" w:hAnsi="仿宋" w:eastAsia="仿宋" w:cs="仿宋"/>
          <w:spacing w:val="7"/>
          <w:sz w:val="31"/>
          <w:szCs w:val="31"/>
        </w:rPr>
        <w:t>其余人员均为观摩观众。</w:t>
      </w:r>
    </w:p>
    <w:p w14:paraId="79E81DD1">
      <w:pPr>
        <w:pStyle w:val="2"/>
        <w:spacing w:before="1" w:line="321" w:lineRule="auto"/>
        <w:ind w:left="6" w:firstLine="641"/>
        <w:rPr>
          <w:rFonts w:ascii="仿宋" w:hAnsi="仿宋" w:eastAsia="仿宋" w:cs="仿宋"/>
          <w:sz w:val="31"/>
          <w:szCs w:val="31"/>
        </w:rPr>
      </w:pPr>
      <w:r>
        <w:rPr>
          <w:spacing w:val="12"/>
          <w:sz w:val="31"/>
          <w:szCs w:val="31"/>
        </w:rPr>
        <w:t>2.</w:t>
      </w:r>
      <w:r>
        <w:rPr>
          <w:rFonts w:ascii="仿宋" w:hAnsi="仿宋" w:eastAsia="仿宋" w:cs="仿宋"/>
          <w:spacing w:val="12"/>
          <w:sz w:val="31"/>
          <w:szCs w:val="31"/>
        </w:rPr>
        <w:t>请勿在参赛选手准备或比赛中交谈或欢呼</w:t>
      </w:r>
      <w:r>
        <w:rPr>
          <w:rFonts w:ascii="仿宋" w:hAnsi="仿宋" w:eastAsia="仿宋" w:cs="仿宋"/>
          <w:spacing w:val="11"/>
          <w:sz w:val="31"/>
          <w:szCs w:val="31"/>
        </w:rPr>
        <w:t>；请勿对参</w:t>
      </w:r>
      <w:r>
        <w:rPr>
          <w:rFonts w:ascii="仿宋" w:hAnsi="仿宋" w:eastAsia="仿宋" w:cs="仿宋"/>
          <w:spacing w:val="10"/>
          <w:sz w:val="31"/>
          <w:szCs w:val="31"/>
        </w:rPr>
        <w:t>赛选手打手势，包括哑语沟通等明示、暗示行为，禁止鼓掌</w:t>
      </w:r>
      <w:r>
        <w:rPr>
          <w:rFonts w:ascii="仿宋" w:hAnsi="仿宋" w:eastAsia="仿宋" w:cs="仿宋"/>
          <w:spacing w:val="8"/>
          <w:sz w:val="31"/>
          <w:szCs w:val="31"/>
        </w:rPr>
        <w:t>喝彩等发出声音的行为。</w:t>
      </w:r>
    </w:p>
    <w:p w14:paraId="45817CBA">
      <w:pPr>
        <w:pStyle w:val="2"/>
        <w:spacing w:before="1" w:line="329" w:lineRule="auto"/>
        <w:ind w:left="38" w:right="2" w:firstLine="613"/>
        <w:rPr>
          <w:rFonts w:ascii="仿宋" w:hAnsi="仿宋" w:eastAsia="仿宋" w:cs="仿宋"/>
          <w:sz w:val="31"/>
          <w:szCs w:val="31"/>
        </w:rPr>
      </w:pPr>
      <w:r>
        <w:rPr>
          <w:spacing w:val="11"/>
          <w:sz w:val="31"/>
          <w:szCs w:val="31"/>
        </w:rPr>
        <w:t>3.</w:t>
      </w:r>
      <w:r>
        <w:rPr>
          <w:rFonts w:ascii="仿宋" w:hAnsi="仿宋" w:eastAsia="仿宋" w:cs="仿宋"/>
          <w:spacing w:val="11"/>
          <w:sz w:val="31"/>
          <w:szCs w:val="31"/>
        </w:rPr>
        <w:t>请勿在观摩区域内使用相机、摄影机等一切对比赛正</w:t>
      </w:r>
      <w:r>
        <w:rPr>
          <w:rFonts w:ascii="仿宋" w:hAnsi="仿宋" w:eastAsia="仿宋" w:cs="仿宋"/>
          <w:spacing w:val="7"/>
          <w:sz w:val="31"/>
          <w:szCs w:val="31"/>
        </w:rPr>
        <w:t>常进行造成干扰的带有闪光灯及快门音的设备。</w:t>
      </w:r>
    </w:p>
    <w:p w14:paraId="598AF461">
      <w:pPr>
        <w:pStyle w:val="2"/>
        <w:spacing w:before="17" w:line="333" w:lineRule="auto"/>
        <w:ind w:left="8" w:firstLine="633"/>
        <w:rPr>
          <w:rFonts w:ascii="仿宋" w:hAnsi="仿宋" w:eastAsia="仿宋" w:cs="仿宋"/>
          <w:sz w:val="31"/>
          <w:szCs w:val="31"/>
        </w:rPr>
      </w:pPr>
      <w:r>
        <w:rPr>
          <w:spacing w:val="26"/>
          <w:sz w:val="31"/>
          <w:szCs w:val="31"/>
        </w:rPr>
        <w:t>4.</w:t>
      </w:r>
      <w:r>
        <w:rPr>
          <w:spacing w:val="-33"/>
          <w:sz w:val="31"/>
          <w:szCs w:val="31"/>
        </w:rPr>
        <w:t xml:space="preserve"> </w:t>
      </w:r>
      <w:r>
        <w:rPr>
          <w:rFonts w:ascii="仿宋" w:hAnsi="仿宋" w:eastAsia="仿宋" w:cs="仿宋"/>
          <w:spacing w:val="26"/>
          <w:sz w:val="31"/>
          <w:szCs w:val="31"/>
        </w:rPr>
        <w:t>不得违反</w:t>
      </w:r>
      <w:r>
        <w:rPr>
          <w:spacing w:val="26"/>
          <w:sz w:val="31"/>
          <w:szCs w:val="31"/>
        </w:rPr>
        <w:t>2026</w:t>
      </w:r>
      <w:r>
        <w:rPr>
          <w:spacing w:val="-36"/>
          <w:sz w:val="31"/>
          <w:szCs w:val="31"/>
        </w:rPr>
        <w:t xml:space="preserve"> </w:t>
      </w:r>
      <w:r>
        <w:rPr>
          <w:rFonts w:ascii="仿宋" w:hAnsi="仿宋" w:eastAsia="仿宋" w:cs="仿宋"/>
          <w:spacing w:val="26"/>
          <w:sz w:val="31"/>
          <w:szCs w:val="31"/>
        </w:rPr>
        <w:t>年海南省职业院校技</w:t>
      </w:r>
      <w:r>
        <w:rPr>
          <w:rFonts w:ascii="仿宋" w:hAnsi="仿宋" w:eastAsia="仿宋" w:cs="仿宋"/>
          <w:spacing w:val="25"/>
          <w:sz w:val="31"/>
          <w:szCs w:val="31"/>
        </w:rPr>
        <w:t>能大赛（</w:t>
      </w:r>
      <w:r>
        <w:rPr>
          <w:rFonts w:ascii="仿宋" w:hAnsi="仿宋" w:eastAsia="仿宋" w:cs="仿宋"/>
          <w:spacing w:val="-52"/>
          <w:sz w:val="31"/>
          <w:szCs w:val="31"/>
        </w:rPr>
        <w:t xml:space="preserve"> </w:t>
      </w:r>
      <w:r>
        <w:rPr>
          <w:rFonts w:ascii="仿宋" w:hAnsi="仿宋" w:eastAsia="仿宋" w:cs="仿宋"/>
          <w:spacing w:val="25"/>
          <w:sz w:val="31"/>
          <w:szCs w:val="31"/>
        </w:rPr>
        <w:t>高职</w:t>
      </w:r>
      <w:r>
        <w:rPr>
          <w:rFonts w:ascii="仿宋" w:hAnsi="仿宋" w:eastAsia="仿宋" w:cs="仿宋"/>
          <w:spacing w:val="10"/>
          <w:sz w:val="31"/>
          <w:szCs w:val="31"/>
        </w:rPr>
        <w:t>组）规定的各项纪律。应在规划的观摩区域或者安全线以外</w:t>
      </w:r>
      <w:r>
        <w:rPr>
          <w:rFonts w:ascii="仿宋" w:hAnsi="仿宋" w:eastAsia="仿宋" w:cs="仿宋"/>
          <w:spacing w:val="29"/>
          <w:sz w:val="31"/>
          <w:szCs w:val="31"/>
        </w:rPr>
        <w:t>观看比赛，并遵循赛场内工作人员和竞赛裁 判人员的指</w:t>
      </w:r>
      <w:r>
        <w:rPr>
          <w:rFonts w:ascii="仿宋" w:hAnsi="仿宋" w:eastAsia="仿宋" w:cs="仿宋"/>
          <w:spacing w:val="23"/>
          <w:sz w:val="31"/>
          <w:szCs w:val="31"/>
        </w:rPr>
        <w:t>挥，不得有围攻裁判员、参赛选手或者其他工作人员的行</w:t>
      </w:r>
      <w:r>
        <w:rPr>
          <w:rFonts w:ascii="仿宋" w:hAnsi="仿宋" w:eastAsia="仿宋" w:cs="仿宋"/>
          <w:sz w:val="31"/>
          <w:szCs w:val="31"/>
        </w:rPr>
        <w:t>为。</w:t>
      </w:r>
    </w:p>
    <w:p w14:paraId="1B8022C1">
      <w:pPr>
        <w:pStyle w:val="2"/>
        <w:spacing w:before="3" w:line="329" w:lineRule="auto"/>
        <w:ind w:left="23" w:right="2" w:firstLine="628"/>
        <w:rPr>
          <w:rFonts w:ascii="仿宋" w:hAnsi="仿宋" w:eastAsia="仿宋" w:cs="仿宋"/>
          <w:sz w:val="31"/>
          <w:szCs w:val="31"/>
        </w:rPr>
      </w:pPr>
      <w:r>
        <w:rPr>
          <w:spacing w:val="11"/>
          <w:sz w:val="31"/>
          <w:szCs w:val="31"/>
        </w:rPr>
        <w:t>5.</w:t>
      </w:r>
      <w:r>
        <w:rPr>
          <w:rFonts w:ascii="仿宋" w:hAnsi="仿宋" w:eastAsia="仿宋" w:cs="仿宋"/>
          <w:spacing w:val="11"/>
          <w:sz w:val="31"/>
          <w:szCs w:val="31"/>
        </w:rPr>
        <w:t>请务必保持赛场清洁，将饮料食品包装、烟头及其他</w:t>
      </w:r>
      <w:r>
        <w:rPr>
          <w:rFonts w:ascii="仿宋" w:hAnsi="仿宋" w:eastAsia="仿宋" w:cs="仿宋"/>
          <w:spacing w:val="5"/>
          <w:sz w:val="31"/>
          <w:szCs w:val="31"/>
        </w:rPr>
        <w:t>杂物扔进垃圾箱。</w:t>
      </w:r>
    </w:p>
    <w:p w14:paraId="205EB8FE">
      <w:pPr>
        <w:pStyle w:val="2"/>
        <w:spacing w:before="15" w:line="341" w:lineRule="auto"/>
        <w:ind w:left="12" w:firstLine="638"/>
        <w:rPr>
          <w:rFonts w:ascii="仿宋" w:hAnsi="仿宋" w:eastAsia="仿宋" w:cs="仿宋"/>
          <w:sz w:val="31"/>
          <w:szCs w:val="31"/>
        </w:rPr>
      </w:pPr>
      <w:r>
        <w:rPr>
          <w:spacing w:val="11"/>
          <w:sz w:val="31"/>
          <w:szCs w:val="31"/>
        </w:rPr>
        <w:t>6.</w:t>
      </w:r>
      <w:r>
        <w:rPr>
          <w:rFonts w:ascii="仿宋" w:hAnsi="仿宋" w:eastAsia="仿宋" w:cs="仿宋"/>
          <w:spacing w:val="11"/>
          <w:sz w:val="31"/>
          <w:szCs w:val="31"/>
        </w:rPr>
        <w:t>为确保参赛选手正常比赛，观摩区域严禁携带手机及</w:t>
      </w:r>
      <w:r>
        <w:rPr>
          <w:rFonts w:ascii="仿宋" w:hAnsi="仿宋" w:eastAsia="仿宋" w:cs="仿宋"/>
          <w:spacing w:val="17"/>
          <w:sz w:val="31"/>
          <w:szCs w:val="31"/>
        </w:rPr>
        <w:t>其他任何</w:t>
      </w:r>
      <w:r>
        <w:rPr>
          <w:rFonts w:ascii="仿宋" w:hAnsi="仿宋" w:eastAsia="仿宋" w:cs="仿宋"/>
          <w:spacing w:val="-9"/>
          <w:sz w:val="31"/>
          <w:szCs w:val="31"/>
        </w:rPr>
        <w:t xml:space="preserve"> </w:t>
      </w:r>
      <w:r>
        <w:rPr>
          <w:rFonts w:ascii="仿宋" w:hAnsi="仿宋" w:eastAsia="仿宋" w:cs="仿宋"/>
          <w:spacing w:val="17"/>
          <w:sz w:val="31"/>
          <w:szCs w:val="31"/>
        </w:rPr>
        <w:t>通讯工具，违者将除本人被驱逐出观摩区域，还</w:t>
      </w:r>
      <w:r>
        <w:rPr>
          <w:rFonts w:ascii="仿宋" w:hAnsi="仿宋" w:eastAsia="仿宋" w:cs="仿宋"/>
          <w:spacing w:val="10"/>
          <w:sz w:val="31"/>
          <w:szCs w:val="31"/>
        </w:rPr>
        <w:t>将视情况严重程度对所在代表队的参赛选手的成绩进行扣分</w:t>
      </w:r>
      <w:r>
        <w:rPr>
          <w:rFonts w:ascii="仿宋" w:hAnsi="仿宋" w:eastAsia="仿宋" w:cs="仿宋"/>
          <w:spacing w:val="7"/>
          <w:sz w:val="31"/>
          <w:szCs w:val="31"/>
        </w:rPr>
        <w:t>直至取消比赛资格。</w:t>
      </w:r>
    </w:p>
    <w:p w14:paraId="1C91BF75">
      <w:pPr>
        <w:spacing w:line="341" w:lineRule="auto"/>
        <w:rPr>
          <w:rFonts w:ascii="仿宋" w:hAnsi="仿宋" w:eastAsia="仿宋" w:cs="仿宋"/>
          <w:sz w:val="31"/>
          <w:szCs w:val="31"/>
        </w:rPr>
        <w:sectPr>
          <w:footerReference r:id="rId33" w:type="default"/>
          <w:pgSz w:w="11906" w:h="16840"/>
          <w:pgMar w:top="1431" w:right="1785" w:bottom="1117" w:left="1785" w:header="0" w:footer="752" w:gutter="0"/>
          <w:cols w:space="720" w:num="1"/>
        </w:sectPr>
      </w:pPr>
    </w:p>
    <w:p w14:paraId="209BAC49">
      <w:pPr>
        <w:pStyle w:val="2"/>
        <w:spacing w:before="176" w:line="220" w:lineRule="auto"/>
        <w:ind w:right="2"/>
        <w:jc w:val="right"/>
        <w:outlineLvl w:val="1"/>
        <w:rPr>
          <w:rFonts w:ascii="仿宋" w:hAnsi="仿宋" w:eastAsia="仿宋" w:cs="仿宋"/>
          <w:sz w:val="31"/>
          <w:szCs w:val="31"/>
        </w:rPr>
      </w:pPr>
      <w:r>
        <w:rPr>
          <w:spacing w:val="11"/>
          <w:sz w:val="31"/>
          <w:szCs w:val="31"/>
        </w:rPr>
        <w:t>7.</w:t>
      </w:r>
      <w:r>
        <w:rPr>
          <w:rFonts w:ascii="仿宋" w:hAnsi="仿宋" w:eastAsia="仿宋" w:cs="仿宋"/>
          <w:spacing w:val="11"/>
          <w:sz w:val="31"/>
          <w:szCs w:val="31"/>
        </w:rPr>
        <w:t>如果对裁判裁决产生质疑的，请通过各参赛队领队向</w:t>
      </w:r>
    </w:p>
    <w:p w14:paraId="40F366A4">
      <w:pPr>
        <w:spacing w:before="188" w:line="220" w:lineRule="auto"/>
        <w:ind w:left="6"/>
        <w:rPr>
          <w:rFonts w:ascii="仿宋" w:hAnsi="仿宋" w:eastAsia="仿宋" w:cs="仿宋"/>
          <w:sz w:val="31"/>
          <w:szCs w:val="31"/>
        </w:rPr>
      </w:pPr>
      <w:r>
        <w:rPr>
          <w:rFonts w:ascii="仿宋" w:hAnsi="仿宋" w:eastAsia="仿宋" w:cs="仿宋"/>
          <w:spacing w:val="8"/>
          <w:sz w:val="31"/>
          <w:szCs w:val="31"/>
        </w:rPr>
        <w:t>赛项仲裁组提出，不得在比赛现场发言。</w:t>
      </w:r>
    </w:p>
    <w:p w14:paraId="0620B864">
      <w:pPr>
        <w:spacing w:line="220" w:lineRule="auto"/>
        <w:rPr>
          <w:rFonts w:ascii="仿宋" w:hAnsi="仿宋" w:eastAsia="仿宋" w:cs="仿宋"/>
          <w:sz w:val="31"/>
          <w:szCs w:val="31"/>
        </w:rPr>
        <w:sectPr>
          <w:footerReference r:id="rId34" w:type="default"/>
          <w:pgSz w:w="11906" w:h="16840"/>
          <w:pgMar w:top="1431" w:right="1785" w:bottom="1117" w:left="1785" w:header="0" w:footer="752" w:gutter="0"/>
          <w:cols w:space="720" w:num="1"/>
        </w:sectPr>
      </w:pPr>
    </w:p>
    <w:p w14:paraId="66D49886">
      <w:pPr>
        <w:spacing w:before="62" w:line="220" w:lineRule="auto"/>
        <w:ind w:left="244"/>
        <w:rPr>
          <w:rFonts w:ascii="仿宋" w:hAnsi="仿宋" w:eastAsia="仿宋" w:cs="仿宋"/>
          <w:sz w:val="31"/>
          <w:szCs w:val="31"/>
        </w:rPr>
      </w:pPr>
      <w:r>
        <w:rPr>
          <w:rFonts w:ascii="仿宋" w:hAnsi="仿宋" w:eastAsia="仿宋" w:cs="仿宋"/>
          <w:spacing w:val="4"/>
          <w:sz w:val="31"/>
          <w:szCs w:val="31"/>
        </w:rPr>
        <w:t>附件：竞赛样题</w:t>
      </w:r>
    </w:p>
    <w:p w14:paraId="18BBAAF7">
      <w:pPr>
        <w:pStyle w:val="2"/>
        <w:spacing w:line="276" w:lineRule="auto"/>
      </w:pPr>
    </w:p>
    <w:p w14:paraId="01E6CBD2">
      <w:pPr>
        <w:spacing w:before="101" w:line="226" w:lineRule="auto"/>
        <w:ind w:left="1696"/>
        <w:rPr>
          <w:rFonts w:ascii="黑体" w:hAnsi="黑体" w:eastAsia="黑体" w:cs="黑体"/>
          <w:sz w:val="31"/>
          <w:szCs w:val="31"/>
        </w:rPr>
      </w:pPr>
      <w:r>
        <w:rPr>
          <w:rFonts w:ascii="黑体" w:hAnsi="黑体" w:eastAsia="黑体" w:cs="黑体"/>
          <w:spacing w:val="9"/>
          <w:sz w:val="31"/>
          <w:szCs w:val="31"/>
        </w:rPr>
        <w:t xml:space="preserve">模块一 </w:t>
      </w:r>
      <w:r>
        <w:rPr>
          <w:rFonts w:ascii="黑体" w:hAnsi="黑体" w:eastAsia="黑体" w:cs="黑体"/>
          <w:sz w:val="31"/>
          <w:szCs w:val="31"/>
        </w:rPr>
        <w:t>BIM</w:t>
      </w:r>
      <w:r>
        <w:rPr>
          <w:rFonts w:ascii="黑体" w:hAnsi="黑体" w:eastAsia="黑体" w:cs="黑体"/>
          <w:spacing w:val="9"/>
          <w:sz w:val="31"/>
          <w:szCs w:val="31"/>
        </w:rPr>
        <w:t xml:space="preserve"> 建模与招标工程量清单编制</w:t>
      </w:r>
    </w:p>
    <w:p w14:paraId="5E848A38">
      <w:pPr>
        <w:pStyle w:val="2"/>
        <w:spacing w:before="179" w:line="334" w:lineRule="auto"/>
        <w:ind w:left="22" w:right="2" w:firstLine="649"/>
        <w:rPr>
          <w:rFonts w:ascii="仿宋" w:hAnsi="仿宋" w:eastAsia="仿宋" w:cs="仿宋"/>
          <w:sz w:val="31"/>
          <w:szCs w:val="31"/>
        </w:rPr>
      </w:pPr>
      <w:r>
        <w:rPr>
          <w:spacing w:val="11"/>
          <w:sz w:val="31"/>
          <w:szCs w:val="31"/>
        </w:rPr>
        <w:t>1.</w:t>
      </w:r>
      <w:r>
        <w:rPr>
          <w:rFonts w:ascii="仿宋" w:hAnsi="仿宋" w:eastAsia="仿宋" w:cs="仿宋"/>
          <w:spacing w:val="11"/>
          <w:sz w:val="31"/>
          <w:szCs w:val="31"/>
        </w:rPr>
        <w:t>本次考试建模类型为某办公楼项目，完</w:t>
      </w:r>
      <w:r>
        <w:rPr>
          <w:rFonts w:ascii="仿宋" w:hAnsi="仿宋" w:eastAsia="仿宋" w:cs="仿宋"/>
          <w:spacing w:val="10"/>
          <w:sz w:val="31"/>
          <w:szCs w:val="31"/>
        </w:rPr>
        <w:t>成以下构件的</w:t>
      </w:r>
      <w:r>
        <w:rPr>
          <w:sz w:val="31"/>
          <w:szCs w:val="31"/>
        </w:rPr>
        <w:t>BIM</w:t>
      </w:r>
      <w:r>
        <w:rPr>
          <w:spacing w:val="8"/>
          <w:sz w:val="31"/>
          <w:szCs w:val="31"/>
        </w:rPr>
        <w:t xml:space="preserve"> </w:t>
      </w:r>
      <w:r>
        <w:rPr>
          <w:rFonts w:ascii="仿宋" w:hAnsi="仿宋" w:eastAsia="仿宋" w:cs="仿宋"/>
          <w:spacing w:val="8"/>
          <w:sz w:val="31"/>
          <w:szCs w:val="31"/>
        </w:rPr>
        <w:t>建模算量与工程量清单编制：</w:t>
      </w:r>
    </w:p>
    <w:p w14:paraId="5B5D5201">
      <w:pPr>
        <w:pStyle w:val="2"/>
        <w:spacing w:before="2" w:line="333" w:lineRule="auto"/>
        <w:ind w:left="6" w:right="63" w:firstLine="636"/>
        <w:rPr>
          <w:rFonts w:ascii="仿宋" w:hAnsi="仿宋" w:eastAsia="仿宋" w:cs="仿宋"/>
          <w:sz w:val="31"/>
          <w:szCs w:val="31"/>
        </w:rPr>
      </w:pPr>
      <w:r>
        <w:rPr>
          <w:rFonts w:ascii="仿宋" w:hAnsi="仿宋" w:eastAsia="仿宋" w:cs="仿宋"/>
          <w:spacing w:val="20"/>
          <w:sz w:val="31"/>
          <w:szCs w:val="31"/>
        </w:rPr>
        <w:t>（</w:t>
      </w:r>
      <w:r>
        <w:rPr>
          <w:rFonts w:ascii="仿宋" w:hAnsi="仿宋" w:eastAsia="仿宋" w:cs="仿宋"/>
          <w:spacing w:val="-47"/>
          <w:sz w:val="31"/>
          <w:szCs w:val="31"/>
        </w:rPr>
        <w:t xml:space="preserve"> </w:t>
      </w:r>
      <w:r>
        <w:rPr>
          <w:spacing w:val="20"/>
          <w:sz w:val="31"/>
          <w:szCs w:val="31"/>
        </w:rPr>
        <w:t>1</w:t>
      </w:r>
      <w:r>
        <w:rPr>
          <w:spacing w:val="-19"/>
          <w:sz w:val="31"/>
          <w:szCs w:val="31"/>
        </w:rPr>
        <w:t xml:space="preserve"> </w:t>
      </w:r>
      <w:r>
        <w:rPr>
          <w:rFonts w:ascii="仿宋" w:hAnsi="仿宋" w:eastAsia="仿宋" w:cs="仿宋"/>
          <w:spacing w:val="20"/>
          <w:sz w:val="31"/>
          <w:szCs w:val="31"/>
        </w:rPr>
        <w:t>）某办公楼基础层到地上四层的基础、柱、梁、</w:t>
      </w:r>
      <w:r>
        <w:rPr>
          <w:rFonts w:ascii="仿宋" w:hAnsi="仿宋" w:eastAsia="仿宋" w:cs="仿宋"/>
          <w:spacing w:val="8"/>
          <w:sz w:val="31"/>
          <w:szCs w:val="31"/>
        </w:rPr>
        <w:t>板、墙的混凝土及钢筋的工程量。</w:t>
      </w:r>
    </w:p>
    <w:p w14:paraId="3D35AF1E">
      <w:pPr>
        <w:pStyle w:val="2"/>
        <w:spacing w:before="2" w:line="315" w:lineRule="auto"/>
        <w:ind w:left="6" w:right="63" w:firstLine="636"/>
        <w:rPr>
          <w:rFonts w:ascii="仿宋" w:hAnsi="仿宋" w:eastAsia="仿宋" w:cs="仿宋"/>
          <w:sz w:val="31"/>
          <w:szCs w:val="31"/>
        </w:rPr>
      </w:pPr>
      <w:r>
        <w:rPr>
          <w:rFonts w:ascii="仿宋" w:hAnsi="仿宋" w:eastAsia="仿宋" w:cs="仿宋"/>
          <w:spacing w:val="21"/>
          <w:sz w:val="31"/>
          <w:szCs w:val="31"/>
        </w:rPr>
        <w:t>（</w:t>
      </w:r>
      <w:r>
        <w:rPr>
          <w:rFonts w:ascii="仿宋" w:hAnsi="仿宋" w:eastAsia="仿宋" w:cs="仿宋"/>
          <w:spacing w:val="-70"/>
          <w:sz w:val="31"/>
          <w:szCs w:val="31"/>
        </w:rPr>
        <w:t xml:space="preserve"> </w:t>
      </w:r>
      <w:r>
        <w:rPr>
          <w:spacing w:val="21"/>
          <w:sz w:val="31"/>
          <w:szCs w:val="31"/>
        </w:rPr>
        <w:t>2</w:t>
      </w:r>
      <w:r>
        <w:rPr>
          <w:spacing w:val="-19"/>
          <w:sz w:val="31"/>
          <w:szCs w:val="31"/>
        </w:rPr>
        <w:t xml:space="preserve"> </w:t>
      </w:r>
      <w:r>
        <w:rPr>
          <w:rFonts w:ascii="仿宋" w:hAnsi="仿宋" w:eastAsia="仿宋" w:cs="仿宋"/>
          <w:spacing w:val="21"/>
          <w:sz w:val="31"/>
          <w:szCs w:val="31"/>
        </w:rPr>
        <w:t>）某办公楼基础层到地上四层的基础、柱、梁、</w:t>
      </w:r>
      <w:r>
        <w:rPr>
          <w:rFonts w:ascii="仿宋" w:hAnsi="仿宋" w:eastAsia="仿宋" w:cs="仿宋"/>
          <w:spacing w:val="8"/>
          <w:sz w:val="31"/>
          <w:szCs w:val="31"/>
        </w:rPr>
        <w:t>板、墙的混凝土的工程量清单。</w:t>
      </w:r>
    </w:p>
    <w:p w14:paraId="2E29B6A8">
      <w:pPr>
        <w:pStyle w:val="2"/>
        <w:spacing w:before="3" w:line="329" w:lineRule="auto"/>
        <w:ind w:left="57" w:firstLine="585"/>
        <w:rPr>
          <w:rFonts w:ascii="仿宋" w:hAnsi="仿宋" w:eastAsia="仿宋" w:cs="仿宋"/>
          <w:sz w:val="31"/>
          <w:szCs w:val="31"/>
        </w:rPr>
      </w:pPr>
      <w:r>
        <w:rPr>
          <w:rFonts w:ascii="仿宋" w:hAnsi="仿宋" w:eastAsia="仿宋" w:cs="仿宋"/>
          <w:spacing w:val="8"/>
          <w:sz w:val="31"/>
          <w:szCs w:val="31"/>
        </w:rPr>
        <w:t>（</w:t>
      </w:r>
      <w:r>
        <w:rPr>
          <w:spacing w:val="8"/>
          <w:sz w:val="31"/>
          <w:szCs w:val="31"/>
        </w:rPr>
        <w:t>3</w:t>
      </w:r>
      <w:r>
        <w:rPr>
          <w:rFonts w:ascii="仿宋" w:hAnsi="仿宋" w:eastAsia="仿宋" w:cs="仿宋"/>
          <w:spacing w:val="8"/>
          <w:sz w:val="31"/>
          <w:szCs w:val="31"/>
        </w:rPr>
        <w:t>）某办公楼柱地下一层到地上四层的砌体墙</w:t>
      </w:r>
      <w:r>
        <w:rPr>
          <w:rFonts w:ascii="仿宋" w:hAnsi="仿宋" w:eastAsia="仿宋" w:cs="仿宋"/>
          <w:spacing w:val="-64"/>
          <w:sz w:val="31"/>
          <w:szCs w:val="31"/>
        </w:rPr>
        <w:t xml:space="preserve"> </w:t>
      </w:r>
      <w:r>
        <w:rPr>
          <w:rFonts w:ascii="仿宋" w:hAnsi="仿宋" w:eastAsia="仿宋" w:cs="仿宋"/>
          <w:spacing w:val="8"/>
          <w:sz w:val="31"/>
          <w:szCs w:val="31"/>
        </w:rPr>
        <w:t>（</w:t>
      </w:r>
      <w:r>
        <w:rPr>
          <w:rFonts w:ascii="仿宋" w:hAnsi="仿宋" w:eastAsia="仿宋" w:cs="仿宋"/>
          <w:spacing w:val="-50"/>
          <w:sz w:val="31"/>
          <w:szCs w:val="31"/>
        </w:rPr>
        <w:t xml:space="preserve"> </w:t>
      </w:r>
      <w:r>
        <w:rPr>
          <w:rFonts w:ascii="仿宋" w:hAnsi="仿宋" w:eastAsia="仿宋" w:cs="仿宋"/>
          <w:spacing w:val="8"/>
          <w:sz w:val="31"/>
          <w:szCs w:val="31"/>
        </w:rPr>
        <w:t>区分</w:t>
      </w:r>
      <w:r>
        <w:rPr>
          <w:rFonts w:ascii="仿宋" w:hAnsi="仿宋" w:eastAsia="仿宋" w:cs="仿宋"/>
          <w:spacing w:val="-3"/>
          <w:sz w:val="31"/>
          <w:szCs w:val="31"/>
        </w:rPr>
        <w:t>内外墙） 、</w:t>
      </w:r>
      <w:r>
        <w:rPr>
          <w:rFonts w:ascii="仿宋" w:hAnsi="仿宋" w:eastAsia="仿宋" w:cs="仿宋"/>
          <w:spacing w:val="-93"/>
          <w:sz w:val="31"/>
          <w:szCs w:val="31"/>
        </w:rPr>
        <w:t xml:space="preserve"> </w:t>
      </w:r>
      <w:r>
        <w:rPr>
          <w:rFonts w:ascii="仿宋" w:hAnsi="仿宋" w:eastAsia="仿宋" w:cs="仿宋"/>
          <w:spacing w:val="-3"/>
          <w:sz w:val="31"/>
          <w:szCs w:val="31"/>
        </w:rPr>
        <w:t>门、窗的工程量清单。</w:t>
      </w:r>
    </w:p>
    <w:p w14:paraId="5F3EB15D">
      <w:pPr>
        <w:pStyle w:val="2"/>
        <w:spacing w:before="11" w:line="329" w:lineRule="auto"/>
        <w:ind w:left="19" w:right="2" w:firstLine="622"/>
        <w:rPr>
          <w:rFonts w:ascii="仿宋" w:hAnsi="仿宋" w:eastAsia="仿宋" w:cs="仿宋"/>
          <w:sz w:val="31"/>
          <w:szCs w:val="31"/>
        </w:rPr>
      </w:pPr>
      <w:r>
        <w:rPr>
          <w:rFonts w:ascii="仿宋" w:hAnsi="仿宋" w:eastAsia="仿宋" w:cs="仿宋"/>
          <w:spacing w:val="8"/>
          <w:sz w:val="31"/>
          <w:szCs w:val="31"/>
        </w:rPr>
        <w:t>（</w:t>
      </w:r>
      <w:r>
        <w:rPr>
          <w:spacing w:val="8"/>
          <w:sz w:val="31"/>
          <w:szCs w:val="31"/>
        </w:rPr>
        <w:t>4</w:t>
      </w:r>
      <w:r>
        <w:rPr>
          <w:spacing w:val="-33"/>
          <w:sz w:val="31"/>
          <w:szCs w:val="31"/>
        </w:rPr>
        <w:t xml:space="preserve"> </w:t>
      </w:r>
      <w:r>
        <w:rPr>
          <w:rFonts w:ascii="仿宋" w:hAnsi="仿宋" w:eastAsia="仿宋" w:cs="仿宋"/>
          <w:spacing w:val="8"/>
          <w:sz w:val="31"/>
          <w:szCs w:val="31"/>
        </w:rPr>
        <w:t>）位于○</w:t>
      </w:r>
      <w:r>
        <w:rPr>
          <w:spacing w:val="8"/>
          <w:sz w:val="31"/>
          <w:szCs w:val="31"/>
        </w:rPr>
        <w:t>4</w:t>
      </w:r>
      <w:r>
        <w:rPr>
          <w:spacing w:val="26"/>
          <w:sz w:val="31"/>
          <w:szCs w:val="31"/>
        </w:rPr>
        <w:t xml:space="preserve"> </w:t>
      </w:r>
      <w:r>
        <w:rPr>
          <w:spacing w:val="8"/>
          <w:sz w:val="31"/>
          <w:szCs w:val="31"/>
        </w:rPr>
        <w:t>~</w:t>
      </w:r>
      <w:r>
        <w:rPr>
          <w:spacing w:val="74"/>
          <w:w w:val="101"/>
          <w:sz w:val="31"/>
          <w:szCs w:val="31"/>
        </w:rPr>
        <w:t xml:space="preserve"> </w:t>
      </w:r>
      <w:r>
        <w:rPr>
          <w:rFonts w:ascii="仿宋" w:hAnsi="仿宋" w:eastAsia="仿宋" w:cs="仿宋"/>
          <w:spacing w:val="8"/>
          <w:sz w:val="31"/>
          <w:szCs w:val="31"/>
        </w:rPr>
        <w:t>○</w:t>
      </w:r>
      <w:r>
        <w:rPr>
          <w:spacing w:val="8"/>
          <w:sz w:val="31"/>
          <w:szCs w:val="31"/>
        </w:rPr>
        <w:t>5</w:t>
      </w:r>
      <w:r>
        <w:rPr>
          <w:rFonts w:ascii="仿宋" w:hAnsi="仿宋" w:eastAsia="仿宋" w:cs="仿宋"/>
          <w:spacing w:val="8"/>
          <w:sz w:val="31"/>
          <w:szCs w:val="31"/>
        </w:rPr>
        <w:t>与○</w:t>
      </w:r>
      <w:r>
        <w:rPr>
          <w:spacing w:val="8"/>
          <w:sz w:val="31"/>
          <w:szCs w:val="31"/>
        </w:rPr>
        <w:t>D</w:t>
      </w:r>
      <w:r>
        <w:rPr>
          <w:spacing w:val="25"/>
          <w:sz w:val="31"/>
          <w:szCs w:val="31"/>
        </w:rPr>
        <w:t xml:space="preserve"> </w:t>
      </w:r>
      <w:r>
        <w:rPr>
          <w:spacing w:val="8"/>
          <w:sz w:val="31"/>
          <w:szCs w:val="31"/>
        </w:rPr>
        <w:t>~</w:t>
      </w:r>
      <w:r>
        <w:rPr>
          <w:spacing w:val="75"/>
          <w:sz w:val="31"/>
          <w:szCs w:val="31"/>
        </w:rPr>
        <w:t xml:space="preserve"> </w:t>
      </w:r>
      <w:r>
        <w:rPr>
          <w:rFonts w:ascii="仿宋" w:hAnsi="仿宋" w:eastAsia="仿宋" w:cs="仿宋"/>
          <w:spacing w:val="8"/>
          <w:sz w:val="31"/>
          <w:szCs w:val="31"/>
        </w:rPr>
        <w:t>○</w:t>
      </w:r>
      <w:r>
        <w:rPr>
          <w:spacing w:val="8"/>
          <w:sz w:val="31"/>
          <w:szCs w:val="31"/>
        </w:rPr>
        <w:t>E</w:t>
      </w:r>
      <w:r>
        <w:rPr>
          <w:rFonts w:ascii="仿宋" w:hAnsi="仿宋" w:eastAsia="仿宋" w:cs="仿宋"/>
          <w:spacing w:val="8"/>
          <w:sz w:val="31"/>
          <w:szCs w:val="31"/>
        </w:rPr>
        <w:t>轴处的楼梯在地下一层～地上四层的混凝土工程量清单。</w:t>
      </w:r>
    </w:p>
    <w:p w14:paraId="250249B0">
      <w:pPr>
        <w:pStyle w:val="2"/>
        <w:spacing w:before="15" w:line="330" w:lineRule="auto"/>
        <w:ind w:left="9" w:right="2" w:firstLine="633"/>
        <w:rPr>
          <w:rFonts w:ascii="仿宋" w:hAnsi="仿宋" w:eastAsia="仿宋" w:cs="仿宋"/>
          <w:sz w:val="31"/>
          <w:szCs w:val="31"/>
        </w:rPr>
      </w:pPr>
      <w:r>
        <w:rPr>
          <w:rFonts w:ascii="仿宋" w:hAnsi="仿宋" w:eastAsia="仿宋" w:cs="仿宋"/>
          <w:spacing w:val="11"/>
          <w:sz w:val="31"/>
          <w:szCs w:val="31"/>
        </w:rPr>
        <w:t>（</w:t>
      </w:r>
      <w:r>
        <w:rPr>
          <w:rFonts w:ascii="仿宋" w:hAnsi="仿宋" w:eastAsia="仿宋" w:cs="仿宋"/>
          <w:spacing w:val="-83"/>
          <w:sz w:val="31"/>
          <w:szCs w:val="31"/>
        </w:rPr>
        <w:t xml:space="preserve"> </w:t>
      </w:r>
      <w:r>
        <w:rPr>
          <w:spacing w:val="11"/>
          <w:sz w:val="31"/>
          <w:szCs w:val="31"/>
        </w:rPr>
        <w:t>5</w:t>
      </w:r>
      <w:r>
        <w:rPr>
          <w:spacing w:val="-37"/>
          <w:sz w:val="31"/>
          <w:szCs w:val="31"/>
        </w:rPr>
        <w:t xml:space="preserve"> </w:t>
      </w:r>
      <w:r>
        <w:rPr>
          <w:rFonts w:ascii="仿宋" w:hAnsi="仿宋" w:eastAsia="仿宋" w:cs="仿宋"/>
          <w:spacing w:val="11"/>
          <w:sz w:val="31"/>
          <w:szCs w:val="31"/>
        </w:rPr>
        <w:t>）根据装饰装修表完成首层～地上四层会议室、接</w:t>
      </w:r>
      <w:r>
        <w:rPr>
          <w:rFonts w:ascii="仿宋" w:hAnsi="仿宋" w:eastAsia="仿宋" w:cs="仿宋"/>
          <w:spacing w:val="6"/>
          <w:sz w:val="31"/>
          <w:szCs w:val="31"/>
        </w:rPr>
        <w:t>待室、</w:t>
      </w:r>
      <w:r>
        <w:rPr>
          <w:rFonts w:ascii="仿宋" w:hAnsi="仿宋" w:eastAsia="仿宋" w:cs="仿宋"/>
          <w:spacing w:val="-77"/>
          <w:sz w:val="31"/>
          <w:szCs w:val="31"/>
        </w:rPr>
        <w:t xml:space="preserve"> </w:t>
      </w:r>
      <w:r>
        <w:rPr>
          <w:rFonts w:ascii="仿宋" w:hAnsi="仿宋" w:eastAsia="仿宋" w:cs="仿宋"/>
          <w:spacing w:val="6"/>
          <w:sz w:val="31"/>
          <w:szCs w:val="31"/>
        </w:rPr>
        <w:t>门厅等房间的墙面、楼地面、天棚的工程量清单。</w:t>
      </w:r>
    </w:p>
    <w:p w14:paraId="1AB9AE90">
      <w:pPr>
        <w:pStyle w:val="2"/>
        <w:spacing w:before="13" w:line="435" w:lineRule="exact"/>
        <w:ind w:left="642"/>
        <w:rPr>
          <w:rFonts w:ascii="仿宋" w:hAnsi="仿宋" w:eastAsia="仿宋" w:cs="仿宋"/>
          <w:sz w:val="31"/>
          <w:szCs w:val="31"/>
        </w:rPr>
      </w:pPr>
      <w:r>
        <w:rPr>
          <w:rFonts w:ascii="仿宋" w:hAnsi="仿宋" w:eastAsia="仿宋" w:cs="仿宋"/>
          <w:spacing w:val="3"/>
          <w:position w:val="2"/>
          <w:sz w:val="31"/>
          <w:szCs w:val="31"/>
        </w:rPr>
        <w:t>（</w:t>
      </w:r>
      <w:r>
        <w:rPr>
          <w:spacing w:val="3"/>
          <w:position w:val="2"/>
          <w:sz w:val="31"/>
          <w:szCs w:val="31"/>
        </w:rPr>
        <w:t>6</w:t>
      </w:r>
      <w:r>
        <w:rPr>
          <w:rFonts w:ascii="仿宋" w:hAnsi="仿宋" w:eastAsia="仿宋" w:cs="仿宋"/>
          <w:spacing w:val="3"/>
          <w:position w:val="2"/>
          <w:sz w:val="31"/>
          <w:szCs w:val="31"/>
        </w:rPr>
        <w:t>）保存并命名为</w:t>
      </w:r>
      <w:r>
        <w:rPr>
          <w:rFonts w:ascii="仿宋" w:hAnsi="仿宋" w:eastAsia="仿宋" w:cs="仿宋"/>
          <w:spacing w:val="-91"/>
          <w:position w:val="2"/>
          <w:sz w:val="31"/>
          <w:szCs w:val="31"/>
        </w:rPr>
        <w:t xml:space="preserve"> </w:t>
      </w:r>
      <w:r>
        <w:rPr>
          <w:rFonts w:ascii="仿宋" w:hAnsi="仿宋" w:eastAsia="仿宋" w:cs="仿宋"/>
          <w:spacing w:val="3"/>
          <w:position w:val="2"/>
          <w:sz w:val="31"/>
          <w:szCs w:val="31"/>
        </w:rPr>
        <w:t>“</w:t>
      </w:r>
      <w:r>
        <w:rPr>
          <w:rFonts w:ascii="仿宋" w:hAnsi="仿宋" w:eastAsia="仿宋" w:cs="仿宋"/>
          <w:spacing w:val="-120"/>
          <w:position w:val="2"/>
          <w:sz w:val="31"/>
          <w:szCs w:val="31"/>
        </w:rPr>
        <w:t xml:space="preserve"> </w:t>
      </w:r>
      <w:r>
        <w:rPr>
          <w:spacing w:val="3"/>
          <w:position w:val="2"/>
          <w:sz w:val="31"/>
          <w:szCs w:val="31"/>
        </w:rPr>
        <w:t>1.1</w:t>
      </w:r>
      <w:r>
        <w:rPr>
          <w:spacing w:val="27"/>
          <w:position w:val="2"/>
          <w:sz w:val="31"/>
          <w:szCs w:val="31"/>
        </w:rPr>
        <w:t xml:space="preserve"> </w:t>
      </w:r>
      <w:r>
        <w:rPr>
          <w:rFonts w:ascii="仿宋" w:hAnsi="仿宋" w:eastAsia="仿宋" w:cs="仿宋"/>
          <w:spacing w:val="3"/>
          <w:position w:val="2"/>
          <w:sz w:val="31"/>
          <w:szCs w:val="31"/>
        </w:rPr>
        <w:t>某办公楼项目模型”。</w:t>
      </w:r>
    </w:p>
    <w:p w14:paraId="6D58DD7A">
      <w:pPr>
        <w:pStyle w:val="2"/>
        <w:spacing w:before="187" w:line="321" w:lineRule="auto"/>
        <w:ind w:left="19" w:firstLine="627"/>
        <w:rPr>
          <w:rFonts w:ascii="仿宋" w:hAnsi="仿宋" w:eastAsia="仿宋" w:cs="仿宋"/>
          <w:sz w:val="31"/>
          <w:szCs w:val="31"/>
        </w:rPr>
      </w:pPr>
      <w:r>
        <w:rPr>
          <w:spacing w:val="8"/>
          <w:sz w:val="31"/>
          <w:szCs w:val="31"/>
        </w:rPr>
        <w:t>2.</w:t>
      </w:r>
      <w:r>
        <w:rPr>
          <w:spacing w:val="-31"/>
          <w:sz w:val="31"/>
          <w:szCs w:val="31"/>
        </w:rPr>
        <w:t xml:space="preserve"> </w:t>
      </w:r>
      <w:r>
        <w:rPr>
          <w:rFonts w:ascii="仿宋" w:hAnsi="仿宋" w:eastAsia="仿宋" w:cs="仿宋"/>
          <w:spacing w:val="8"/>
          <w:sz w:val="31"/>
          <w:szCs w:val="31"/>
        </w:rPr>
        <w:t>汇总计算并导出上述要求的</w:t>
      </w:r>
      <w:r>
        <w:rPr>
          <w:rFonts w:ascii="仿宋" w:hAnsi="仿宋" w:eastAsia="仿宋" w:cs="仿宋"/>
          <w:spacing w:val="-32"/>
          <w:sz w:val="31"/>
          <w:szCs w:val="31"/>
        </w:rPr>
        <w:t xml:space="preserve"> </w:t>
      </w:r>
      <w:r>
        <w:rPr>
          <w:sz w:val="31"/>
          <w:szCs w:val="31"/>
        </w:rPr>
        <w:t>PDF</w:t>
      </w:r>
      <w:r>
        <w:rPr>
          <w:spacing w:val="30"/>
          <w:sz w:val="31"/>
          <w:szCs w:val="31"/>
        </w:rPr>
        <w:t xml:space="preserve"> </w:t>
      </w:r>
      <w:r>
        <w:rPr>
          <w:rFonts w:ascii="仿宋" w:hAnsi="仿宋" w:eastAsia="仿宋" w:cs="仿宋"/>
          <w:spacing w:val="8"/>
          <w:sz w:val="31"/>
          <w:szCs w:val="31"/>
        </w:rPr>
        <w:t>和</w:t>
      </w:r>
      <w:r>
        <w:rPr>
          <w:rFonts w:ascii="仿宋" w:hAnsi="仿宋" w:eastAsia="仿宋" w:cs="仿宋"/>
          <w:spacing w:val="-31"/>
          <w:sz w:val="31"/>
          <w:szCs w:val="31"/>
        </w:rPr>
        <w:t xml:space="preserve"> </w:t>
      </w:r>
      <w:r>
        <w:rPr>
          <w:sz w:val="31"/>
          <w:szCs w:val="31"/>
        </w:rPr>
        <w:t>EXCELL</w:t>
      </w:r>
      <w:r>
        <w:rPr>
          <w:spacing w:val="8"/>
          <w:sz w:val="31"/>
          <w:szCs w:val="31"/>
        </w:rPr>
        <w:t xml:space="preserve"> </w:t>
      </w:r>
      <w:r>
        <w:rPr>
          <w:rFonts w:ascii="仿宋" w:hAnsi="仿宋" w:eastAsia="仿宋" w:cs="仿宋"/>
          <w:spacing w:val="8"/>
          <w:sz w:val="31"/>
          <w:szCs w:val="31"/>
        </w:rPr>
        <w:t>格式的工程量清单汇总表，命名为</w:t>
      </w:r>
      <w:r>
        <w:rPr>
          <w:rFonts w:ascii="仿宋" w:hAnsi="仿宋" w:eastAsia="仿宋" w:cs="仿宋"/>
          <w:spacing w:val="-86"/>
          <w:sz w:val="31"/>
          <w:szCs w:val="31"/>
        </w:rPr>
        <w:t xml:space="preserve"> </w:t>
      </w:r>
      <w:r>
        <w:rPr>
          <w:rFonts w:ascii="仿宋" w:hAnsi="仿宋" w:eastAsia="仿宋" w:cs="仿宋"/>
          <w:spacing w:val="8"/>
          <w:sz w:val="31"/>
          <w:szCs w:val="31"/>
        </w:rPr>
        <w:t>“</w:t>
      </w:r>
      <w:r>
        <w:rPr>
          <w:rFonts w:ascii="仿宋" w:hAnsi="仿宋" w:eastAsia="仿宋" w:cs="仿宋"/>
          <w:spacing w:val="-112"/>
          <w:sz w:val="31"/>
          <w:szCs w:val="31"/>
        </w:rPr>
        <w:t xml:space="preserve"> </w:t>
      </w:r>
      <w:r>
        <w:rPr>
          <w:spacing w:val="8"/>
          <w:sz w:val="31"/>
          <w:szCs w:val="31"/>
        </w:rPr>
        <w:t>1.2</w:t>
      </w:r>
      <w:r>
        <w:rPr>
          <w:spacing w:val="28"/>
          <w:sz w:val="31"/>
          <w:szCs w:val="31"/>
        </w:rPr>
        <w:t xml:space="preserve"> </w:t>
      </w:r>
      <w:r>
        <w:rPr>
          <w:rFonts w:ascii="仿宋" w:hAnsi="仿宋" w:eastAsia="仿宋" w:cs="仿宋"/>
          <w:spacing w:val="8"/>
          <w:sz w:val="31"/>
          <w:szCs w:val="31"/>
        </w:rPr>
        <w:t>某办公楼项目建筑与装饰</w:t>
      </w:r>
      <w:r>
        <w:rPr>
          <w:rFonts w:ascii="仿宋" w:hAnsi="仿宋" w:eastAsia="仿宋" w:cs="仿宋"/>
          <w:spacing w:val="6"/>
          <w:sz w:val="31"/>
          <w:szCs w:val="31"/>
        </w:rPr>
        <w:t>工程量清单汇总表”。</w:t>
      </w:r>
    </w:p>
    <w:p w14:paraId="2AFC4637">
      <w:pPr>
        <w:pStyle w:val="2"/>
        <w:spacing w:before="1" w:line="326" w:lineRule="auto"/>
        <w:ind w:left="33" w:firstLine="618"/>
        <w:rPr>
          <w:rFonts w:ascii="仿宋" w:hAnsi="仿宋" w:eastAsia="仿宋" w:cs="仿宋"/>
          <w:sz w:val="31"/>
          <w:szCs w:val="31"/>
        </w:rPr>
      </w:pPr>
      <w:r>
        <w:rPr>
          <w:spacing w:val="10"/>
          <w:sz w:val="31"/>
          <w:szCs w:val="31"/>
        </w:rPr>
        <w:t>3.</w:t>
      </w:r>
      <w:r>
        <w:rPr>
          <w:spacing w:val="-43"/>
          <w:sz w:val="31"/>
          <w:szCs w:val="31"/>
        </w:rPr>
        <w:t xml:space="preserve"> </w:t>
      </w:r>
      <w:r>
        <w:rPr>
          <w:rFonts w:ascii="仿宋" w:hAnsi="仿宋" w:eastAsia="仿宋" w:cs="仿宋"/>
          <w:spacing w:val="10"/>
          <w:sz w:val="31"/>
          <w:szCs w:val="31"/>
        </w:rPr>
        <w:t>汇总计算并导出上述要求的钢筋级别直径汇总表</w:t>
      </w:r>
      <w:r>
        <w:rPr>
          <w:rFonts w:ascii="仿宋" w:hAnsi="仿宋" w:eastAsia="仿宋" w:cs="仿宋"/>
          <w:spacing w:val="9"/>
          <w:sz w:val="31"/>
          <w:szCs w:val="31"/>
        </w:rPr>
        <w:t>，导</w:t>
      </w:r>
      <w:r>
        <w:rPr>
          <w:rFonts w:ascii="仿宋" w:hAnsi="仿宋" w:eastAsia="仿宋" w:cs="仿宋"/>
          <w:spacing w:val="13"/>
          <w:sz w:val="31"/>
          <w:szCs w:val="31"/>
        </w:rPr>
        <w:t>出</w:t>
      </w:r>
      <w:r>
        <w:rPr>
          <w:sz w:val="31"/>
          <w:szCs w:val="31"/>
        </w:rPr>
        <w:t>PDF</w:t>
      </w:r>
      <w:r>
        <w:rPr>
          <w:rFonts w:ascii="仿宋" w:hAnsi="仿宋" w:eastAsia="仿宋" w:cs="仿宋"/>
          <w:spacing w:val="13"/>
          <w:sz w:val="31"/>
          <w:szCs w:val="31"/>
        </w:rPr>
        <w:t>和</w:t>
      </w:r>
      <w:r>
        <w:rPr>
          <w:sz w:val="31"/>
          <w:szCs w:val="31"/>
        </w:rPr>
        <w:t>EXCELL</w:t>
      </w:r>
      <w:r>
        <w:rPr>
          <w:rFonts w:ascii="仿宋" w:hAnsi="仿宋" w:eastAsia="仿宋" w:cs="仿宋"/>
          <w:spacing w:val="13"/>
          <w:sz w:val="31"/>
          <w:szCs w:val="31"/>
        </w:rPr>
        <w:t>两种格式，命名为</w:t>
      </w:r>
      <w:r>
        <w:rPr>
          <w:rFonts w:ascii="仿宋" w:hAnsi="仿宋" w:eastAsia="仿宋" w:cs="仿宋"/>
          <w:spacing w:val="-92"/>
          <w:sz w:val="31"/>
          <w:szCs w:val="31"/>
        </w:rPr>
        <w:t xml:space="preserve"> </w:t>
      </w:r>
      <w:r>
        <w:rPr>
          <w:rFonts w:ascii="仿宋" w:hAnsi="仿宋" w:eastAsia="仿宋" w:cs="仿宋"/>
          <w:spacing w:val="13"/>
          <w:sz w:val="31"/>
          <w:szCs w:val="31"/>
        </w:rPr>
        <w:t>“</w:t>
      </w:r>
      <w:r>
        <w:rPr>
          <w:rFonts w:ascii="仿宋" w:hAnsi="仿宋" w:eastAsia="仿宋" w:cs="仿宋"/>
          <w:spacing w:val="-110"/>
          <w:sz w:val="31"/>
          <w:szCs w:val="31"/>
        </w:rPr>
        <w:t xml:space="preserve"> </w:t>
      </w:r>
      <w:r>
        <w:rPr>
          <w:spacing w:val="13"/>
          <w:sz w:val="31"/>
          <w:szCs w:val="31"/>
        </w:rPr>
        <w:t xml:space="preserve">1.3 </w:t>
      </w:r>
      <w:r>
        <w:rPr>
          <w:rFonts w:ascii="仿宋" w:hAnsi="仿宋" w:eastAsia="仿宋" w:cs="仿宋"/>
          <w:spacing w:val="13"/>
          <w:sz w:val="31"/>
          <w:szCs w:val="31"/>
        </w:rPr>
        <w:t>钢筋级别直径汇</w:t>
      </w:r>
      <w:r>
        <w:rPr>
          <w:rFonts w:ascii="仿宋" w:hAnsi="仿宋" w:eastAsia="仿宋" w:cs="仿宋"/>
          <w:spacing w:val="-2"/>
          <w:sz w:val="31"/>
          <w:szCs w:val="31"/>
        </w:rPr>
        <w:t>总表”。</w:t>
      </w:r>
    </w:p>
    <w:p w14:paraId="478D2715">
      <w:pPr>
        <w:spacing w:line="326" w:lineRule="auto"/>
        <w:rPr>
          <w:rFonts w:ascii="仿宋" w:hAnsi="仿宋" w:eastAsia="仿宋" w:cs="仿宋"/>
          <w:sz w:val="31"/>
          <w:szCs w:val="31"/>
        </w:rPr>
        <w:sectPr>
          <w:footerReference r:id="rId35" w:type="default"/>
          <w:pgSz w:w="11906" w:h="16840"/>
          <w:pgMar w:top="1416" w:right="1785" w:bottom="1117" w:left="1785" w:header="0" w:footer="752" w:gutter="0"/>
          <w:cols w:space="720" w:num="1"/>
        </w:sectPr>
      </w:pPr>
    </w:p>
    <w:p w14:paraId="698ABF2A">
      <w:pPr>
        <w:spacing w:before="175" w:line="226" w:lineRule="auto"/>
        <w:ind w:left="1857"/>
        <w:rPr>
          <w:rFonts w:ascii="黑体" w:hAnsi="黑体" w:eastAsia="黑体" w:cs="黑体"/>
          <w:sz w:val="31"/>
          <w:szCs w:val="31"/>
        </w:rPr>
      </w:pPr>
      <w:r>
        <w:rPr>
          <w:rFonts w:ascii="黑体" w:hAnsi="黑体" w:eastAsia="黑体" w:cs="黑体"/>
          <w:spacing w:val="8"/>
          <w:sz w:val="31"/>
          <w:szCs w:val="31"/>
        </w:rPr>
        <w:t>模块二 投标报价文件编制与价款调整</w:t>
      </w:r>
    </w:p>
    <w:p w14:paraId="2DA8E92A">
      <w:pPr>
        <w:pStyle w:val="2"/>
        <w:spacing w:before="184" w:line="314" w:lineRule="auto"/>
        <w:ind w:left="10" w:right="2" w:firstLine="639"/>
        <w:jc w:val="both"/>
        <w:rPr>
          <w:rFonts w:ascii="仿宋" w:hAnsi="仿宋" w:eastAsia="仿宋" w:cs="仿宋"/>
          <w:sz w:val="31"/>
          <w:szCs w:val="31"/>
        </w:rPr>
      </w:pPr>
      <w:r>
        <w:rPr>
          <w:rFonts w:ascii="仿宋" w:hAnsi="仿宋" w:eastAsia="仿宋" w:cs="仿宋"/>
          <w:spacing w:val="51"/>
          <w:sz w:val="31"/>
          <w:szCs w:val="31"/>
        </w:rPr>
        <w:t>本计价依据是《</w:t>
      </w:r>
      <w:r>
        <w:rPr>
          <w:rFonts w:ascii="仿宋" w:hAnsi="仿宋" w:eastAsia="仿宋" w:cs="仿宋"/>
          <w:spacing w:val="-60"/>
          <w:sz w:val="31"/>
          <w:szCs w:val="31"/>
        </w:rPr>
        <w:t xml:space="preserve"> </w:t>
      </w:r>
      <w:r>
        <w:rPr>
          <w:rFonts w:ascii="仿宋" w:hAnsi="仿宋" w:eastAsia="仿宋" w:cs="仿宋"/>
          <w:spacing w:val="51"/>
          <w:sz w:val="31"/>
          <w:szCs w:val="31"/>
        </w:rPr>
        <w:t>建设工程工程量清单计价规范》</w:t>
      </w:r>
      <w:r>
        <w:rPr>
          <w:rFonts w:ascii="仿宋" w:hAnsi="仿宋" w:eastAsia="仿宋" w:cs="仿宋"/>
          <w:sz w:val="31"/>
          <w:szCs w:val="31"/>
        </w:rPr>
        <w:t xml:space="preserve"> </w:t>
      </w:r>
      <w:r>
        <w:rPr>
          <w:spacing w:val="13"/>
          <w:sz w:val="31"/>
          <w:szCs w:val="31"/>
        </w:rPr>
        <w:t>(</w:t>
      </w:r>
      <w:r>
        <w:rPr>
          <w:sz w:val="31"/>
          <w:szCs w:val="31"/>
        </w:rPr>
        <w:t>GB</w:t>
      </w:r>
      <w:r>
        <w:rPr>
          <w:spacing w:val="13"/>
          <w:sz w:val="31"/>
          <w:szCs w:val="31"/>
        </w:rPr>
        <w:t>50500-2013)</w:t>
      </w:r>
      <w:r>
        <w:rPr>
          <w:spacing w:val="-36"/>
          <w:sz w:val="31"/>
          <w:szCs w:val="31"/>
        </w:rPr>
        <w:t xml:space="preserve"> </w:t>
      </w:r>
      <w:r>
        <w:rPr>
          <w:rFonts w:ascii="仿宋" w:hAnsi="仿宋" w:eastAsia="仿宋" w:cs="仿宋"/>
          <w:spacing w:val="13"/>
          <w:sz w:val="31"/>
          <w:szCs w:val="31"/>
        </w:rPr>
        <w:t>、《房屋建筑与装</w:t>
      </w:r>
      <w:r>
        <w:rPr>
          <w:rFonts w:ascii="仿宋" w:hAnsi="仿宋" w:eastAsia="仿宋" w:cs="仿宋"/>
          <w:spacing w:val="12"/>
          <w:sz w:val="31"/>
          <w:szCs w:val="31"/>
        </w:rPr>
        <w:t>饰工程工程量清单计算</w:t>
      </w:r>
      <w:r>
        <w:rPr>
          <w:rFonts w:ascii="仿宋" w:hAnsi="仿宋" w:eastAsia="仿宋" w:cs="仿宋"/>
          <w:spacing w:val="19"/>
          <w:sz w:val="31"/>
          <w:szCs w:val="31"/>
        </w:rPr>
        <w:t>规范》</w:t>
      </w:r>
      <w:r>
        <w:rPr>
          <w:rFonts w:ascii="仿宋" w:hAnsi="仿宋" w:eastAsia="仿宋" w:cs="仿宋"/>
          <w:spacing w:val="-66"/>
          <w:sz w:val="31"/>
          <w:szCs w:val="31"/>
        </w:rPr>
        <w:t xml:space="preserve"> </w:t>
      </w:r>
      <w:r>
        <w:rPr>
          <w:spacing w:val="19"/>
          <w:sz w:val="31"/>
          <w:szCs w:val="31"/>
        </w:rPr>
        <w:t>(</w:t>
      </w:r>
      <w:r>
        <w:rPr>
          <w:sz w:val="31"/>
          <w:szCs w:val="31"/>
        </w:rPr>
        <w:t>GB</w:t>
      </w:r>
      <w:r>
        <w:rPr>
          <w:spacing w:val="19"/>
          <w:sz w:val="31"/>
          <w:szCs w:val="31"/>
        </w:rPr>
        <w:t>50854-2013)</w:t>
      </w:r>
      <w:r>
        <w:rPr>
          <w:spacing w:val="-15"/>
          <w:sz w:val="31"/>
          <w:szCs w:val="31"/>
        </w:rPr>
        <w:t xml:space="preserve"> </w:t>
      </w:r>
      <w:r>
        <w:rPr>
          <w:rFonts w:ascii="仿宋" w:hAnsi="仿宋" w:eastAsia="仿宋" w:cs="仿宋"/>
          <w:spacing w:val="19"/>
          <w:sz w:val="31"/>
          <w:szCs w:val="31"/>
        </w:rPr>
        <w:t>、</w:t>
      </w:r>
      <w:r>
        <w:rPr>
          <w:rFonts w:ascii="仿宋" w:hAnsi="仿宋" w:eastAsia="仿宋" w:cs="仿宋"/>
          <w:spacing w:val="-119"/>
          <w:sz w:val="31"/>
          <w:szCs w:val="31"/>
        </w:rPr>
        <w:t xml:space="preserve"> </w:t>
      </w:r>
      <w:r>
        <w:rPr>
          <w:rFonts w:ascii="仿宋" w:hAnsi="仿宋" w:eastAsia="仿宋" w:cs="仿宋"/>
          <w:spacing w:val="19"/>
          <w:sz w:val="31"/>
          <w:szCs w:val="31"/>
        </w:rPr>
        <w:t>《通用安装工</w:t>
      </w:r>
      <w:r>
        <w:rPr>
          <w:rFonts w:ascii="仿宋" w:hAnsi="仿宋" w:eastAsia="仿宋" w:cs="仿宋"/>
          <w:spacing w:val="18"/>
          <w:sz w:val="31"/>
          <w:szCs w:val="31"/>
        </w:rPr>
        <w:t>程工程量计算规</w:t>
      </w:r>
      <w:r>
        <w:rPr>
          <w:rFonts w:ascii="仿宋" w:hAnsi="仿宋" w:eastAsia="仿宋" w:cs="仿宋"/>
          <w:sz w:val="31"/>
          <w:szCs w:val="31"/>
        </w:rPr>
        <w:t>范》（</w:t>
      </w:r>
      <w:r>
        <w:rPr>
          <w:rFonts w:ascii="仿宋" w:hAnsi="仿宋" w:eastAsia="仿宋" w:cs="仿宋"/>
          <w:spacing w:val="-75"/>
          <w:sz w:val="31"/>
          <w:szCs w:val="31"/>
        </w:rPr>
        <w:t xml:space="preserve"> </w:t>
      </w:r>
      <w:r>
        <w:rPr>
          <w:sz w:val="31"/>
          <w:szCs w:val="31"/>
        </w:rPr>
        <w:t>GB50856-2013</w:t>
      </w:r>
      <w:r>
        <w:rPr>
          <w:spacing w:val="-39"/>
          <w:sz w:val="31"/>
          <w:szCs w:val="31"/>
        </w:rPr>
        <w:t xml:space="preserve"> </w:t>
      </w:r>
      <w:r>
        <w:rPr>
          <w:rFonts w:ascii="仿宋" w:hAnsi="仿宋" w:eastAsia="仿宋" w:cs="仿宋"/>
          <w:sz w:val="31"/>
          <w:szCs w:val="31"/>
        </w:rPr>
        <w:t>）、《</w:t>
      </w:r>
      <w:r>
        <w:rPr>
          <w:rFonts w:ascii="Cambria" w:hAnsi="Cambria" w:eastAsia="Cambria" w:cs="Cambria"/>
          <w:sz w:val="37"/>
          <w:szCs w:val="37"/>
        </w:rPr>
        <w:t>2015</w:t>
      </w:r>
      <w:r>
        <w:rPr>
          <w:rFonts w:ascii="宋体" w:hAnsi="宋体" w:eastAsia="宋体" w:cs="宋体"/>
          <w:sz w:val="31"/>
          <w:szCs w:val="31"/>
        </w:rPr>
        <w:t>年全国房屋建筑与装饰工</w:t>
      </w:r>
      <w:r>
        <w:rPr>
          <w:rFonts w:ascii="宋体" w:hAnsi="宋体" w:eastAsia="宋体" w:cs="宋体"/>
          <w:spacing w:val="6"/>
          <w:sz w:val="31"/>
          <w:szCs w:val="31"/>
        </w:rPr>
        <w:t>程消耗量定额</w:t>
      </w:r>
      <w:r>
        <w:rPr>
          <w:rFonts w:ascii="仿宋" w:hAnsi="仿宋" w:eastAsia="仿宋" w:cs="仿宋"/>
          <w:spacing w:val="6"/>
          <w:sz w:val="31"/>
          <w:szCs w:val="31"/>
        </w:rPr>
        <w:t>》。</w:t>
      </w:r>
    </w:p>
    <w:p w14:paraId="4EC290A6">
      <w:pPr>
        <w:pStyle w:val="2"/>
        <w:spacing w:before="112" w:line="220" w:lineRule="auto"/>
        <w:ind w:left="672"/>
        <w:rPr>
          <w:rFonts w:ascii="仿宋" w:hAnsi="仿宋" w:eastAsia="仿宋" w:cs="仿宋"/>
          <w:sz w:val="31"/>
          <w:szCs w:val="31"/>
        </w:rPr>
      </w:pPr>
      <w:r>
        <w:rPr>
          <w:spacing w:val="5"/>
          <w:sz w:val="31"/>
          <w:szCs w:val="31"/>
        </w:rPr>
        <w:t>1.</w:t>
      </w:r>
      <w:r>
        <w:rPr>
          <w:rFonts w:ascii="仿宋" w:hAnsi="仿宋" w:eastAsia="仿宋" w:cs="仿宋"/>
          <w:spacing w:val="5"/>
          <w:sz w:val="31"/>
          <w:szCs w:val="31"/>
        </w:rPr>
        <w:t>工程项目计价资料</w:t>
      </w:r>
    </w:p>
    <w:p w14:paraId="25291E24">
      <w:pPr>
        <w:pStyle w:val="2"/>
        <w:spacing w:before="190" w:line="222" w:lineRule="auto"/>
        <w:ind w:left="642"/>
        <w:rPr>
          <w:rFonts w:ascii="仿宋" w:hAnsi="仿宋" w:eastAsia="仿宋" w:cs="仿宋"/>
          <w:sz w:val="31"/>
          <w:szCs w:val="31"/>
        </w:rPr>
      </w:pPr>
      <w:r>
        <w:rPr>
          <w:rFonts w:ascii="仿宋" w:hAnsi="仿宋" w:eastAsia="仿宋" w:cs="仿宋"/>
          <w:spacing w:val="-9"/>
          <w:sz w:val="31"/>
          <w:szCs w:val="31"/>
        </w:rPr>
        <w:t>（</w:t>
      </w:r>
      <w:r>
        <w:rPr>
          <w:rFonts w:ascii="仿宋" w:hAnsi="仿宋" w:eastAsia="仿宋" w:cs="仿宋"/>
          <w:spacing w:val="-75"/>
          <w:sz w:val="31"/>
          <w:szCs w:val="31"/>
        </w:rPr>
        <w:t xml:space="preserve"> </w:t>
      </w:r>
      <w:r>
        <w:rPr>
          <w:spacing w:val="-9"/>
          <w:sz w:val="31"/>
          <w:szCs w:val="31"/>
        </w:rPr>
        <w:t>1</w:t>
      </w:r>
      <w:r>
        <w:rPr>
          <w:spacing w:val="-47"/>
          <w:sz w:val="31"/>
          <w:szCs w:val="31"/>
        </w:rPr>
        <w:t xml:space="preserve"> </w:t>
      </w:r>
      <w:r>
        <w:rPr>
          <w:rFonts w:ascii="仿宋" w:hAnsi="仿宋" w:eastAsia="仿宋" w:cs="仿宋"/>
          <w:spacing w:val="-9"/>
          <w:sz w:val="31"/>
          <w:szCs w:val="31"/>
        </w:rPr>
        <w:t>）项目概况</w:t>
      </w:r>
    </w:p>
    <w:p w14:paraId="6603F3E0">
      <w:pPr>
        <w:pStyle w:val="2"/>
        <w:spacing w:before="126" w:line="435" w:lineRule="exact"/>
        <w:ind w:left="658"/>
        <w:rPr>
          <w:rFonts w:ascii="宋体" w:hAnsi="宋体" w:eastAsia="宋体" w:cs="宋体"/>
          <w:sz w:val="31"/>
          <w:szCs w:val="31"/>
        </w:rPr>
      </w:pPr>
      <w:r>
        <w:rPr>
          <w:rFonts w:ascii="仿宋" w:hAnsi="仿宋" w:eastAsia="仿宋" w:cs="仿宋"/>
          <w:spacing w:val="7"/>
          <w:position w:val="2"/>
          <w:sz w:val="31"/>
          <w:szCs w:val="31"/>
        </w:rPr>
        <w:t>工程项目名称：某办公楼，建筑面积：</w:t>
      </w:r>
      <w:r>
        <w:rPr>
          <w:spacing w:val="7"/>
          <w:position w:val="2"/>
          <w:sz w:val="31"/>
          <w:szCs w:val="31"/>
        </w:rPr>
        <w:t>4864.6</w:t>
      </w:r>
      <w:r>
        <w:rPr>
          <w:spacing w:val="41"/>
          <w:position w:val="2"/>
          <w:sz w:val="31"/>
          <w:szCs w:val="31"/>
        </w:rPr>
        <w:t xml:space="preserve"> </w:t>
      </w:r>
      <w:r>
        <w:rPr>
          <w:rFonts w:ascii="宋体" w:hAnsi="宋体" w:eastAsia="宋体" w:cs="宋体"/>
          <w:spacing w:val="7"/>
          <w:position w:val="2"/>
          <w:sz w:val="31"/>
          <w:szCs w:val="31"/>
        </w:rPr>
        <w:t>㎡</w:t>
      </w:r>
    </w:p>
    <w:p w14:paraId="3F7483C4">
      <w:pPr>
        <w:pStyle w:val="2"/>
        <w:spacing w:before="184" w:line="316" w:lineRule="auto"/>
        <w:ind w:left="14" w:right="2" w:firstLine="633"/>
        <w:rPr>
          <w:rFonts w:ascii="仿宋" w:hAnsi="仿宋" w:eastAsia="仿宋" w:cs="仿宋"/>
          <w:sz w:val="31"/>
          <w:szCs w:val="31"/>
        </w:rPr>
      </w:pPr>
      <w:r>
        <w:rPr>
          <w:rFonts w:ascii="仿宋" w:hAnsi="仿宋" w:eastAsia="仿宋" w:cs="仿宋"/>
          <w:spacing w:val="12"/>
          <w:sz w:val="31"/>
          <w:szCs w:val="31"/>
        </w:rPr>
        <w:t>建设规模：地上</w:t>
      </w:r>
      <w:r>
        <w:rPr>
          <w:spacing w:val="12"/>
          <w:sz w:val="31"/>
          <w:szCs w:val="31"/>
        </w:rPr>
        <w:t>4</w:t>
      </w:r>
      <w:r>
        <w:rPr>
          <w:rFonts w:ascii="仿宋" w:hAnsi="仿宋" w:eastAsia="仿宋" w:cs="仿宋"/>
          <w:spacing w:val="12"/>
          <w:sz w:val="31"/>
          <w:szCs w:val="31"/>
        </w:rPr>
        <w:t>层，地下</w:t>
      </w:r>
      <w:r>
        <w:rPr>
          <w:spacing w:val="12"/>
          <w:sz w:val="31"/>
          <w:szCs w:val="31"/>
        </w:rPr>
        <w:t>1</w:t>
      </w:r>
      <w:r>
        <w:rPr>
          <w:rFonts w:ascii="仿宋" w:hAnsi="仿宋" w:eastAsia="仿宋" w:cs="仿宋"/>
          <w:spacing w:val="12"/>
          <w:sz w:val="31"/>
          <w:szCs w:val="31"/>
        </w:rPr>
        <w:t>层</w:t>
      </w:r>
      <w:r>
        <w:rPr>
          <w:rFonts w:ascii="仿宋" w:hAnsi="仿宋" w:eastAsia="仿宋" w:cs="仿宋"/>
          <w:spacing w:val="-11"/>
          <w:sz w:val="31"/>
          <w:szCs w:val="31"/>
        </w:rPr>
        <w:t xml:space="preserve"> </w:t>
      </w:r>
      <w:r>
        <w:rPr>
          <w:rFonts w:ascii="仿宋" w:hAnsi="仿宋" w:eastAsia="仿宋" w:cs="仿宋"/>
          <w:spacing w:val="12"/>
          <w:sz w:val="31"/>
          <w:szCs w:val="31"/>
        </w:rPr>
        <w:t>结构类型：框架－</w:t>
      </w:r>
      <w:r>
        <w:rPr>
          <w:rFonts w:ascii="仿宋" w:hAnsi="仿宋" w:eastAsia="仿宋" w:cs="仿宋"/>
          <w:spacing w:val="-69"/>
          <w:sz w:val="31"/>
          <w:szCs w:val="31"/>
        </w:rPr>
        <w:t xml:space="preserve"> </w:t>
      </w:r>
      <w:r>
        <w:rPr>
          <w:rFonts w:ascii="仿宋" w:hAnsi="仿宋" w:eastAsia="仿宋" w:cs="仿宋"/>
          <w:spacing w:val="12"/>
          <w:sz w:val="31"/>
          <w:szCs w:val="31"/>
        </w:rPr>
        <w:t>剪力</w:t>
      </w:r>
      <w:r>
        <w:rPr>
          <w:rFonts w:ascii="仿宋" w:hAnsi="仿宋" w:eastAsia="仿宋" w:cs="仿宋"/>
          <w:spacing w:val="8"/>
          <w:sz w:val="31"/>
          <w:szCs w:val="31"/>
        </w:rPr>
        <w:t>墙结构项目位置：某省某市某区</w:t>
      </w:r>
    </w:p>
    <w:p w14:paraId="77CF0324">
      <w:pPr>
        <w:pStyle w:val="2"/>
        <w:spacing w:before="3" w:line="329" w:lineRule="auto"/>
        <w:ind w:left="7" w:right="2" w:firstLine="697"/>
        <w:rPr>
          <w:rFonts w:ascii="仿宋" w:hAnsi="仿宋" w:eastAsia="仿宋" w:cs="仿宋"/>
          <w:sz w:val="31"/>
          <w:szCs w:val="31"/>
        </w:rPr>
      </w:pPr>
      <w:r>
        <w:rPr>
          <w:rFonts w:ascii="仿宋" w:hAnsi="仿宋" w:eastAsia="仿宋" w:cs="仿宋"/>
          <w:spacing w:val="6"/>
          <w:sz w:val="31"/>
          <w:szCs w:val="31"/>
        </w:rPr>
        <w:t>已公示投标最高限价：</w:t>
      </w:r>
      <w:r>
        <w:rPr>
          <w:spacing w:val="6"/>
          <w:sz w:val="31"/>
          <w:szCs w:val="31"/>
        </w:rPr>
        <w:t>15064360.00</w:t>
      </w:r>
      <w:r>
        <w:rPr>
          <w:rFonts w:ascii="仿宋" w:hAnsi="仿宋" w:eastAsia="仿宋" w:cs="仿宋"/>
          <w:spacing w:val="6"/>
          <w:sz w:val="31"/>
          <w:szCs w:val="31"/>
        </w:rPr>
        <w:t>元，大写：</w:t>
      </w:r>
      <w:r>
        <w:rPr>
          <w:rFonts w:ascii="仿宋" w:hAnsi="仿宋" w:eastAsia="仿宋" w:cs="仿宋"/>
          <w:spacing w:val="-91"/>
          <w:sz w:val="31"/>
          <w:szCs w:val="31"/>
        </w:rPr>
        <w:t xml:space="preserve"> </w:t>
      </w:r>
      <w:r>
        <w:rPr>
          <w:rFonts w:ascii="仿宋" w:hAnsi="仿宋" w:eastAsia="仿宋" w:cs="仿宋"/>
          <w:spacing w:val="6"/>
          <w:sz w:val="31"/>
          <w:szCs w:val="31"/>
        </w:rPr>
        <w:t>壹</w:t>
      </w:r>
      <w:r>
        <w:rPr>
          <w:rFonts w:ascii="仿宋" w:hAnsi="仿宋" w:eastAsia="仿宋" w:cs="仿宋"/>
          <w:spacing w:val="5"/>
          <w:sz w:val="31"/>
          <w:szCs w:val="31"/>
        </w:rPr>
        <w:t>仟伍</w:t>
      </w:r>
      <w:r>
        <w:rPr>
          <w:rFonts w:ascii="仿宋" w:hAnsi="仿宋" w:eastAsia="仿宋" w:cs="仿宋"/>
          <w:spacing w:val="9"/>
          <w:sz w:val="31"/>
          <w:szCs w:val="31"/>
        </w:rPr>
        <w:t>佰零陆万肆仟叁佰陆元整</w:t>
      </w:r>
    </w:p>
    <w:p w14:paraId="2BA8EB03">
      <w:pPr>
        <w:pStyle w:val="2"/>
        <w:spacing w:before="72" w:line="220" w:lineRule="auto"/>
        <w:ind w:left="642"/>
        <w:rPr>
          <w:rFonts w:ascii="仿宋" w:hAnsi="仿宋" w:eastAsia="仿宋" w:cs="仿宋"/>
          <w:sz w:val="31"/>
          <w:szCs w:val="31"/>
        </w:rPr>
      </w:pPr>
      <w:r>
        <w:rPr>
          <w:rFonts w:ascii="仿宋" w:hAnsi="仿宋" w:eastAsia="仿宋" w:cs="仿宋"/>
          <w:spacing w:val="4"/>
          <w:sz w:val="31"/>
          <w:szCs w:val="31"/>
        </w:rPr>
        <w:t>（</w:t>
      </w:r>
      <w:r>
        <w:rPr>
          <w:spacing w:val="4"/>
          <w:sz w:val="31"/>
          <w:szCs w:val="31"/>
        </w:rPr>
        <w:t>2</w:t>
      </w:r>
      <w:r>
        <w:rPr>
          <w:rFonts w:ascii="仿宋" w:hAnsi="仿宋" w:eastAsia="仿宋" w:cs="仿宋"/>
          <w:spacing w:val="4"/>
          <w:sz w:val="31"/>
          <w:szCs w:val="31"/>
        </w:rPr>
        <w:t>）根据合同要求，</w:t>
      </w:r>
      <w:r>
        <w:rPr>
          <w:rFonts w:ascii="仿宋" w:hAnsi="仿宋" w:eastAsia="仿宋" w:cs="仿宋"/>
          <w:spacing w:val="-69"/>
          <w:sz w:val="31"/>
          <w:szCs w:val="31"/>
        </w:rPr>
        <w:t xml:space="preserve"> </w:t>
      </w:r>
      <w:r>
        <w:rPr>
          <w:rFonts w:ascii="仿宋" w:hAnsi="仿宋" w:eastAsia="仿宋" w:cs="仿宋"/>
          <w:spacing w:val="4"/>
          <w:sz w:val="31"/>
          <w:szCs w:val="31"/>
        </w:rPr>
        <w:t>甲供材料表如下：</w:t>
      </w:r>
    </w:p>
    <w:p w14:paraId="56BBEFD4">
      <w:pPr>
        <w:pStyle w:val="2"/>
        <w:spacing w:before="192" w:line="220" w:lineRule="auto"/>
        <w:ind w:left="3350"/>
        <w:rPr>
          <w:rFonts w:ascii="仿宋" w:hAnsi="仿宋" w:eastAsia="仿宋" w:cs="仿宋"/>
          <w:sz w:val="31"/>
          <w:szCs w:val="31"/>
        </w:rPr>
      </w:pPr>
      <w:r>
        <w:rPr>
          <w:rFonts w:ascii="仿宋" w:hAnsi="仿宋" w:eastAsia="仿宋" w:cs="仿宋"/>
          <w:spacing w:val="-1"/>
          <w:sz w:val="31"/>
          <w:szCs w:val="31"/>
        </w:rPr>
        <w:t>表</w:t>
      </w:r>
      <w:r>
        <w:rPr>
          <w:spacing w:val="-1"/>
          <w:sz w:val="31"/>
          <w:szCs w:val="31"/>
        </w:rPr>
        <w:t>-1</w:t>
      </w:r>
      <w:r>
        <w:rPr>
          <w:spacing w:val="67"/>
          <w:sz w:val="31"/>
          <w:szCs w:val="31"/>
        </w:rPr>
        <w:t xml:space="preserve"> </w:t>
      </w:r>
      <w:r>
        <w:rPr>
          <w:rFonts w:ascii="仿宋" w:hAnsi="仿宋" w:eastAsia="仿宋" w:cs="仿宋"/>
          <w:spacing w:val="-1"/>
          <w:sz w:val="31"/>
          <w:szCs w:val="31"/>
        </w:rPr>
        <w:t>甲供材料表</w:t>
      </w:r>
    </w:p>
    <w:p w14:paraId="739C9980">
      <w:pPr>
        <w:spacing w:line="141" w:lineRule="auto"/>
        <w:rPr>
          <w:rFonts w:ascii="Arial"/>
          <w:sz w:val="2"/>
        </w:rPr>
      </w:pPr>
    </w:p>
    <w:tbl>
      <w:tblPr>
        <w:tblStyle w:val="5"/>
        <w:tblW w:w="7405" w:type="dxa"/>
        <w:tblInd w:w="45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404"/>
        <w:gridCol w:w="1480"/>
        <w:gridCol w:w="953"/>
        <w:gridCol w:w="1568"/>
      </w:tblGrid>
      <w:tr w14:paraId="108405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3404" w:type="dxa"/>
            <w:vAlign w:val="top"/>
          </w:tcPr>
          <w:p w14:paraId="7D674D11">
            <w:pPr>
              <w:pStyle w:val="6"/>
              <w:spacing w:before="206" w:line="222" w:lineRule="auto"/>
              <w:ind w:left="1439"/>
            </w:pPr>
            <w:r>
              <w:rPr>
                <w:spacing w:val="-9"/>
              </w:rPr>
              <w:t>名称</w:t>
            </w:r>
          </w:p>
        </w:tc>
        <w:tc>
          <w:tcPr>
            <w:tcW w:w="1480" w:type="dxa"/>
            <w:vAlign w:val="top"/>
          </w:tcPr>
          <w:p w14:paraId="3BA6A259">
            <w:pPr>
              <w:pStyle w:val="6"/>
              <w:spacing w:before="207" w:line="223" w:lineRule="auto"/>
              <w:ind w:left="195"/>
            </w:pPr>
            <w:r>
              <w:rPr>
                <w:spacing w:val="-5"/>
              </w:rPr>
              <w:t>规格型号</w:t>
            </w:r>
          </w:p>
        </w:tc>
        <w:tc>
          <w:tcPr>
            <w:tcW w:w="953" w:type="dxa"/>
            <w:vAlign w:val="top"/>
          </w:tcPr>
          <w:p w14:paraId="0EC00A10">
            <w:pPr>
              <w:pStyle w:val="6"/>
              <w:spacing w:before="206" w:line="222" w:lineRule="auto"/>
              <w:ind w:left="219"/>
            </w:pPr>
            <w:r>
              <w:rPr>
                <w:spacing w:val="-12"/>
              </w:rPr>
              <w:t>单位</w:t>
            </w:r>
          </w:p>
        </w:tc>
        <w:tc>
          <w:tcPr>
            <w:tcW w:w="1568" w:type="dxa"/>
            <w:vAlign w:val="top"/>
          </w:tcPr>
          <w:p w14:paraId="3A60A666">
            <w:pPr>
              <w:pStyle w:val="6"/>
              <w:spacing w:before="206" w:line="222" w:lineRule="auto"/>
              <w:ind w:left="106"/>
            </w:pPr>
            <w:r>
              <w:rPr>
                <w:spacing w:val="-5"/>
              </w:rPr>
              <w:t>单价（元）</w:t>
            </w:r>
          </w:p>
        </w:tc>
      </w:tr>
      <w:tr w14:paraId="1F4BE0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3404" w:type="dxa"/>
            <w:vAlign w:val="top"/>
          </w:tcPr>
          <w:p w14:paraId="48415155">
            <w:pPr>
              <w:pStyle w:val="6"/>
              <w:spacing w:before="205" w:line="222" w:lineRule="auto"/>
              <w:ind w:left="178"/>
            </w:pPr>
            <w:r>
              <w:rPr>
                <w:spacing w:val="-2"/>
              </w:rPr>
              <w:t>木质防水门（不分等级）</w:t>
            </w:r>
          </w:p>
        </w:tc>
        <w:tc>
          <w:tcPr>
            <w:tcW w:w="1480" w:type="dxa"/>
            <w:vAlign w:val="top"/>
          </w:tcPr>
          <w:p w14:paraId="3E9CDD86">
            <w:pPr>
              <w:rPr>
                <w:rFonts w:ascii="Arial"/>
                <w:sz w:val="21"/>
              </w:rPr>
            </w:pPr>
          </w:p>
        </w:tc>
        <w:tc>
          <w:tcPr>
            <w:tcW w:w="953" w:type="dxa"/>
            <w:vAlign w:val="top"/>
          </w:tcPr>
          <w:p w14:paraId="2448430A">
            <w:pPr>
              <w:pStyle w:val="6"/>
              <w:spacing w:before="204" w:line="227" w:lineRule="auto"/>
              <w:ind w:left="347"/>
            </w:pPr>
            <w:r>
              <w:t>㎡</w:t>
            </w:r>
          </w:p>
        </w:tc>
        <w:tc>
          <w:tcPr>
            <w:tcW w:w="1568" w:type="dxa"/>
            <w:vAlign w:val="top"/>
          </w:tcPr>
          <w:p w14:paraId="162373BD">
            <w:pPr>
              <w:pStyle w:val="6"/>
              <w:spacing w:before="204" w:line="227" w:lineRule="auto"/>
              <w:ind w:left="588"/>
            </w:pPr>
            <w:r>
              <w:rPr>
                <w:spacing w:val="-5"/>
              </w:rPr>
              <w:t>700</w:t>
            </w:r>
          </w:p>
        </w:tc>
      </w:tr>
      <w:tr w14:paraId="785638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3404" w:type="dxa"/>
            <w:vAlign w:val="top"/>
          </w:tcPr>
          <w:p w14:paraId="2194FAC9">
            <w:pPr>
              <w:pStyle w:val="6"/>
              <w:spacing w:before="207" w:line="222" w:lineRule="auto"/>
              <w:ind w:left="1309"/>
            </w:pPr>
            <w:r>
              <w:rPr>
                <w:spacing w:val="-10"/>
              </w:rPr>
              <w:t>塑钢窗</w:t>
            </w:r>
          </w:p>
        </w:tc>
        <w:tc>
          <w:tcPr>
            <w:tcW w:w="1480" w:type="dxa"/>
            <w:vAlign w:val="top"/>
          </w:tcPr>
          <w:p w14:paraId="7C45D3AC">
            <w:pPr>
              <w:rPr>
                <w:rFonts w:ascii="Arial"/>
                <w:sz w:val="21"/>
              </w:rPr>
            </w:pPr>
          </w:p>
        </w:tc>
        <w:tc>
          <w:tcPr>
            <w:tcW w:w="953" w:type="dxa"/>
            <w:vAlign w:val="top"/>
          </w:tcPr>
          <w:p w14:paraId="1424EE4C">
            <w:pPr>
              <w:pStyle w:val="6"/>
              <w:spacing w:before="207" w:line="225" w:lineRule="auto"/>
              <w:ind w:left="347"/>
            </w:pPr>
            <w:r>
              <w:t>㎡</w:t>
            </w:r>
          </w:p>
        </w:tc>
        <w:tc>
          <w:tcPr>
            <w:tcW w:w="1568" w:type="dxa"/>
            <w:vAlign w:val="top"/>
          </w:tcPr>
          <w:p w14:paraId="52BBEDBB">
            <w:pPr>
              <w:pStyle w:val="6"/>
              <w:spacing w:before="207" w:line="225" w:lineRule="auto"/>
              <w:ind w:left="581"/>
            </w:pPr>
            <w:r>
              <w:rPr>
                <w:spacing w:val="-3"/>
              </w:rPr>
              <w:t>480</w:t>
            </w:r>
          </w:p>
        </w:tc>
      </w:tr>
      <w:tr w14:paraId="05042B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3404" w:type="dxa"/>
            <w:vAlign w:val="top"/>
          </w:tcPr>
          <w:p w14:paraId="432FA0EB">
            <w:pPr>
              <w:pStyle w:val="6"/>
              <w:spacing w:before="206" w:line="224" w:lineRule="auto"/>
              <w:ind w:left="1025"/>
            </w:pPr>
            <w:r>
              <w:rPr>
                <w:spacing w:val="-5"/>
              </w:rPr>
              <w:t>坐式大便器</w:t>
            </w:r>
          </w:p>
        </w:tc>
        <w:tc>
          <w:tcPr>
            <w:tcW w:w="1480" w:type="dxa"/>
            <w:vAlign w:val="top"/>
          </w:tcPr>
          <w:p w14:paraId="26EAE238">
            <w:pPr>
              <w:rPr>
                <w:rFonts w:ascii="Arial"/>
                <w:sz w:val="21"/>
              </w:rPr>
            </w:pPr>
          </w:p>
        </w:tc>
        <w:tc>
          <w:tcPr>
            <w:tcW w:w="953" w:type="dxa"/>
            <w:vAlign w:val="top"/>
          </w:tcPr>
          <w:p w14:paraId="39D6E0D3">
            <w:pPr>
              <w:pStyle w:val="6"/>
              <w:spacing w:before="207" w:line="225" w:lineRule="auto"/>
              <w:ind w:left="353"/>
            </w:pPr>
            <w:r>
              <w:t>套</w:t>
            </w:r>
          </w:p>
        </w:tc>
        <w:tc>
          <w:tcPr>
            <w:tcW w:w="1568" w:type="dxa"/>
            <w:vAlign w:val="top"/>
          </w:tcPr>
          <w:p w14:paraId="42223C5C">
            <w:pPr>
              <w:pStyle w:val="6"/>
              <w:spacing w:before="207" w:line="225" w:lineRule="auto"/>
              <w:ind w:left="533"/>
            </w:pPr>
            <w:r>
              <w:rPr>
                <w:spacing w:val="-8"/>
              </w:rPr>
              <w:t>1080</w:t>
            </w:r>
          </w:p>
        </w:tc>
      </w:tr>
      <w:tr w14:paraId="0B3282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3404" w:type="dxa"/>
            <w:vAlign w:val="top"/>
          </w:tcPr>
          <w:p w14:paraId="5D3B8919">
            <w:pPr>
              <w:pStyle w:val="6"/>
              <w:spacing w:before="209" w:line="223" w:lineRule="auto"/>
              <w:ind w:left="1017"/>
            </w:pPr>
            <w:r>
              <w:rPr>
                <w:spacing w:val="-4"/>
              </w:rPr>
              <w:t>蹲式大便器</w:t>
            </w:r>
          </w:p>
        </w:tc>
        <w:tc>
          <w:tcPr>
            <w:tcW w:w="1480" w:type="dxa"/>
            <w:vAlign w:val="top"/>
          </w:tcPr>
          <w:p w14:paraId="7A5A61EB">
            <w:pPr>
              <w:rPr>
                <w:rFonts w:ascii="Arial"/>
                <w:sz w:val="21"/>
              </w:rPr>
            </w:pPr>
          </w:p>
        </w:tc>
        <w:tc>
          <w:tcPr>
            <w:tcW w:w="953" w:type="dxa"/>
            <w:vAlign w:val="top"/>
          </w:tcPr>
          <w:p w14:paraId="30ACF4B2">
            <w:pPr>
              <w:pStyle w:val="6"/>
              <w:spacing w:before="209" w:line="224" w:lineRule="auto"/>
              <w:ind w:left="353"/>
            </w:pPr>
            <w:r>
              <w:t>套</w:t>
            </w:r>
          </w:p>
        </w:tc>
        <w:tc>
          <w:tcPr>
            <w:tcW w:w="1568" w:type="dxa"/>
            <w:vAlign w:val="top"/>
          </w:tcPr>
          <w:p w14:paraId="0A719C76">
            <w:pPr>
              <w:pStyle w:val="6"/>
              <w:spacing w:before="209" w:line="224" w:lineRule="auto"/>
              <w:ind w:left="587"/>
            </w:pPr>
            <w:r>
              <w:rPr>
                <w:spacing w:val="-5"/>
              </w:rPr>
              <w:t>550</w:t>
            </w:r>
          </w:p>
        </w:tc>
      </w:tr>
      <w:tr w14:paraId="56F94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3404" w:type="dxa"/>
            <w:vAlign w:val="top"/>
          </w:tcPr>
          <w:p w14:paraId="315EBB28">
            <w:pPr>
              <w:pStyle w:val="6"/>
              <w:spacing w:before="208" w:line="224" w:lineRule="auto"/>
              <w:ind w:left="1303"/>
            </w:pPr>
            <w:r>
              <w:rPr>
                <w:spacing w:val="-8"/>
              </w:rPr>
              <w:t>洗涤盆</w:t>
            </w:r>
          </w:p>
        </w:tc>
        <w:tc>
          <w:tcPr>
            <w:tcW w:w="1480" w:type="dxa"/>
            <w:vAlign w:val="top"/>
          </w:tcPr>
          <w:p w14:paraId="035D8ED7">
            <w:pPr>
              <w:pStyle w:val="6"/>
              <w:spacing w:before="208" w:line="222" w:lineRule="auto"/>
              <w:ind w:left="501"/>
            </w:pPr>
            <w:r>
              <w:rPr>
                <w:spacing w:val="-22"/>
              </w:rPr>
              <w:t>台下</w:t>
            </w:r>
          </w:p>
        </w:tc>
        <w:tc>
          <w:tcPr>
            <w:tcW w:w="953" w:type="dxa"/>
            <w:vAlign w:val="top"/>
          </w:tcPr>
          <w:p w14:paraId="3103280D">
            <w:pPr>
              <w:pStyle w:val="6"/>
              <w:spacing w:before="209" w:line="225" w:lineRule="auto"/>
              <w:ind w:left="353"/>
            </w:pPr>
            <w:r>
              <w:t>套</w:t>
            </w:r>
          </w:p>
        </w:tc>
        <w:tc>
          <w:tcPr>
            <w:tcW w:w="1568" w:type="dxa"/>
            <w:vAlign w:val="top"/>
          </w:tcPr>
          <w:p w14:paraId="1E720BCB">
            <w:pPr>
              <w:pStyle w:val="6"/>
              <w:spacing w:before="209" w:line="225" w:lineRule="auto"/>
              <w:ind w:left="581"/>
            </w:pPr>
            <w:r>
              <w:rPr>
                <w:spacing w:val="-3"/>
              </w:rPr>
              <w:t>480</w:t>
            </w:r>
          </w:p>
        </w:tc>
      </w:tr>
    </w:tbl>
    <w:p w14:paraId="581B937F">
      <w:pPr>
        <w:pStyle w:val="2"/>
        <w:spacing w:before="118" w:line="327" w:lineRule="auto"/>
        <w:ind w:left="22" w:firstLine="620"/>
        <w:rPr>
          <w:rFonts w:ascii="仿宋" w:hAnsi="仿宋" w:eastAsia="仿宋" w:cs="仿宋"/>
          <w:sz w:val="31"/>
          <w:szCs w:val="31"/>
        </w:rPr>
      </w:pPr>
      <w:r>
        <w:rPr>
          <w:rFonts w:ascii="仿宋" w:hAnsi="仿宋" w:eastAsia="仿宋" w:cs="仿宋"/>
          <w:spacing w:val="19"/>
          <w:sz w:val="31"/>
          <w:szCs w:val="31"/>
        </w:rPr>
        <w:t>（</w:t>
      </w:r>
      <w:r>
        <w:rPr>
          <w:rFonts w:ascii="仿宋" w:hAnsi="仿宋" w:eastAsia="仿宋" w:cs="仿宋"/>
          <w:spacing w:val="-69"/>
          <w:sz w:val="31"/>
          <w:szCs w:val="31"/>
        </w:rPr>
        <w:t xml:space="preserve"> </w:t>
      </w:r>
      <w:r>
        <w:rPr>
          <w:spacing w:val="19"/>
          <w:sz w:val="31"/>
          <w:szCs w:val="31"/>
        </w:rPr>
        <w:t xml:space="preserve">3 </w:t>
      </w:r>
      <w:r>
        <w:rPr>
          <w:rFonts w:ascii="仿宋" w:hAnsi="仿宋" w:eastAsia="仿宋" w:cs="仿宋"/>
          <w:spacing w:val="19"/>
          <w:sz w:val="31"/>
          <w:szCs w:val="31"/>
        </w:rPr>
        <w:t>）按工程项目所在地规定，</w:t>
      </w:r>
      <w:r>
        <w:rPr>
          <w:rFonts w:ascii="仿宋" w:hAnsi="仿宋" w:eastAsia="仿宋" w:cs="仿宋"/>
          <w:spacing w:val="-85"/>
          <w:sz w:val="31"/>
          <w:szCs w:val="31"/>
        </w:rPr>
        <w:t xml:space="preserve"> </w:t>
      </w:r>
      <w:r>
        <w:rPr>
          <w:rFonts w:ascii="仿宋" w:hAnsi="仿宋" w:eastAsia="仿宋" w:cs="仿宋"/>
          <w:spacing w:val="19"/>
          <w:sz w:val="31"/>
          <w:szCs w:val="31"/>
        </w:rPr>
        <w:t>总价措施费计取方式</w:t>
      </w:r>
      <w:r>
        <w:rPr>
          <w:rFonts w:ascii="仿宋" w:hAnsi="仿宋" w:eastAsia="仿宋" w:cs="仿宋"/>
          <w:spacing w:val="8"/>
          <w:sz w:val="31"/>
          <w:szCs w:val="31"/>
        </w:rPr>
        <w:t>为</w:t>
      </w:r>
      <w:r>
        <w:rPr>
          <w:rFonts w:ascii="仿宋" w:hAnsi="仿宋" w:eastAsia="仿宋" w:cs="仿宋"/>
          <w:spacing w:val="-43"/>
          <w:sz w:val="31"/>
          <w:szCs w:val="31"/>
        </w:rPr>
        <w:t>：（</w:t>
      </w:r>
      <w:r>
        <w:rPr>
          <w:rFonts w:ascii="仿宋" w:hAnsi="仿宋" w:eastAsia="仿宋" w:cs="仿宋"/>
          <w:spacing w:val="8"/>
          <w:sz w:val="31"/>
          <w:szCs w:val="31"/>
        </w:rPr>
        <w:t>分部分项人工费</w:t>
      </w:r>
      <w:r>
        <w:rPr>
          <w:spacing w:val="8"/>
          <w:sz w:val="31"/>
          <w:szCs w:val="31"/>
        </w:rPr>
        <w:t>+</w:t>
      </w:r>
      <w:r>
        <w:rPr>
          <w:rFonts w:ascii="仿宋" w:hAnsi="仿宋" w:eastAsia="仿宋" w:cs="仿宋"/>
          <w:spacing w:val="8"/>
          <w:sz w:val="31"/>
          <w:szCs w:val="31"/>
        </w:rPr>
        <w:t>分部分项机械费）</w:t>
      </w:r>
      <w:r>
        <w:rPr>
          <w:rFonts w:ascii="仿宋" w:hAnsi="仿宋" w:eastAsia="仿宋" w:cs="仿宋"/>
          <w:spacing w:val="-52"/>
          <w:sz w:val="31"/>
          <w:szCs w:val="31"/>
        </w:rPr>
        <w:t xml:space="preserve"> </w:t>
      </w:r>
      <w:r>
        <w:rPr>
          <w:rFonts w:ascii="仿宋" w:hAnsi="仿宋" w:eastAsia="仿宋" w:cs="仿宋"/>
          <w:spacing w:val="8"/>
          <w:sz w:val="31"/>
          <w:szCs w:val="31"/>
        </w:rPr>
        <w:t>×</w:t>
      </w:r>
      <w:r>
        <w:rPr>
          <w:spacing w:val="8"/>
          <w:sz w:val="31"/>
          <w:szCs w:val="31"/>
        </w:rPr>
        <w:t>3%</w:t>
      </w:r>
      <w:r>
        <w:rPr>
          <w:rFonts w:ascii="仿宋" w:hAnsi="仿宋" w:eastAsia="仿宋" w:cs="仿宋"/>
          <w:spacing w:val="8"/>
          <w:sz w:val="31"/>
          <w:szCs w:val="31"/>
        </w:rPr>
        <w:t>。</w:t>
      </w:r>
    </w:p>
    <w:p w14:paraId="3B12BD9B">
      <w:pPr>
        <w:pStyle w:val="2"/>
        <w:spacing w:before="21" w:line="435" w:lineRule="exact"/>
        <w:ind w:left="642"/>
        <w:rPr>
          <w:rFonts w:ascii="仿宋" w:hAnsi="仿宋" w:eastAsia="仿宋" w:cs="仿宋"/>
          <w:sz w:val="31"/>
          <w:szCs w:val="31"/>
        </w:rPr>
      </w:pPr>
      <w:r>
        <w:rPr>
          <w:rFonts w:ascii="仿宋" w:hAnsi="仿宋" w:eastAsia="仿宋" w:cs="仿宋"/>
          <w:spacing w:val="4"/>
          <w:position w:val="2"/>
          <w:sz w:val="31"/>
          <w:szCs w:val="31"/>
        </w:rPr>
        <w:t>（</w:t>
      </w:r>
      <w:r>
        <w:rPr>
          <w:spacing w:val="4"/>
          <w:position w:val="2"/>
          <w:sz w:val="31"/>
          <w:szCs w:val="31"/>
        </w:rPr>
        <w:t>4</w:t>
      </w:r>
      <w:r>
        <w:rPr>
          <w:rFonts w:ascii="仿宋" w:hAnsi="仿宋" w:eastAsia="仿宋" w:cs="仿宋"/>
          <w:spacing w:val="4"/>
          <w:position w:val="2"/>
          <w:sz w:val="31"/>
          <w:szCs w:val="31"/>
        </w:rPr>
        <w:t>）外墙面装饰的综合单价为</w:t>
      </w:r>
      <w:r>
        <w:rPr>
          <w:rFonts w:ascii="仿宋" w:hAnsi="仿宋" w:eastAsia="仿宋" w:cs="仿宋"/>
          <w:spacing w:val="-29"/>
          <w:position w:val="2"/>
          <w:sz w:val="31"/>
          <w:szCs w:val="31"/>
        </w:rPr>
        <w:t xml:space="preserve"> </w:t>
      </w:r>
      <w:r>
        <w:rPr>
          <w:spacing w:val="4"/>
          <w:position w:val="2"/>
          <w:sz w:val="31"/>
          <w:szCs w:val="31"/>
        </w:rPr>
        <w:t>180</w:t>
      </w:r>
      <w:r>
        <w:rPr>
          <w:spacing w:val="27"/>
          <w:position w:val="2"/>
          <w:sz w:val="31"/>
          <w:szCs w:val="31"/>
        </w:rPr>
        <w:t xml:space="preserve"> </w:t>
      </w:r>
      <w:r>
        <w:rPr>
          <w:rFonts w:ascii="仿宋" w:hAnsi="仿宋" w:eastAsia="仿宋" w:cs="仿宋"/>
          <w:spacing w:val="4"/>
          <w:position w:val="2"/>
          <w:sz w:val="31"/>
          <w:szCs w:val="31"/>
        </w:rPr>
        <w:t>元</w:t>
      </w:r>
      <w:r>
        <w:rPr>
          <w:spacing w:val="4"/>
          <w:position w:val="2"/>
          <w:sz w:val="31"/>
          <w:szCs w:val="31"/>
        </w:rPr>
        <w:t>/</w:t>
      </w:r>
      <w:r>
        <w:rPr>
          <w:rFonts w:ascii="宋体" w:hAnsi="宋体" w:eastAsia="宋体" w:cs="宋体"/>
          <w:spacing w:val="3"/>
          <w:position w:val="2"/>
          <w:sz w:val="31"/>
          <w:szCs w:val="31"/>
        </w:rPr>
        <w:t>㎡</w:t>
      </w:r>
      <w:r>
        <w:rPr>
          <w:rFonts w:ascii="仿宋" w:hAnsi="仿宋" w:eastAsia="仿宋" w:cs="仿宋"/>
          <w:spacing w:val="3"/>
          <w:position w:val="2"/>
          <w:sz w:val="31"/>
          <w:szCs w:val="31"/>
        </w:rPr>
        <w:t>。</w:t>
      </w:r>
    </w:p>
    <w:p w14:paraId="50876481">
      <w:pPr>
        <w:spacing w:line="435" w:lineRule="exact"/>
        <w:rPr>
          <w:rFonts w:ascii="仿宋" w:hAnsi="仿宋" w:eastAsia="仿宋" w:cs="仿宋"/>
          <w:sz w:val="31"/>
          <w:szCs w:val="31"/>
        </w:rPr>
        <w:sectPr>
          <w:footerReference r:id="rId36" w:type="default"/>
          <w:pgSz w:w="11906" w:h="16840"/>
          <w:pgMar w:top="1431" w:right="1785" w:bottom="1117" w:left="1785" w:header="0" w:footer="752" w:gutter="0"/>
          <w:cols w:space="720" w:num="1"/>
        </w:sectPr>
      </w:pPr>
    </w:p>
    <w:p w14:paraId="2F516972">
      <w:pPr>
        <w:pStyle w:val="2"/>
        <w:spacing w:before="117" w:line="333" w:lineRule="auto"/>
        <w:ind w:left="6" w:firstLine="636"/>
        <w:rPr>
          <w:rFonts w:ascii="仿宋" w:hAnsi="仿宋" w:eastAsia="仿宋" w:cs="仿宋"/>
          <w:sz w:val="31"/>
          <w:szCs w:val="31"/>
        </w:rPr>
      </w:pPr>
      <w:r>
        <w:rPr>
          <w:rFonts w:ascii="仿宋" w:hAnsi="仿宋" w:eastAsia="仿宋" w:cs="仿宋"/>
          <w:spacing w:val="11"/>
          <w:sz w:val="31"/>
          <w:szCs w:val="31"/>
        </w:rPr>
        <w:t>（</w:t>
      </w:r>
      <w:r>
        <w:rPr>
          <w:rFonts w:ascii="仿宋" w:hAnsi="仿宋" w:eastAsia="仿宋" w:cs="仿宋"/>
          <w:spacing w:val="-83"/>
          <w:sz w:val="31"/>
          <w:szCs w:val="31"/>
        </w:rPr>
        <w:t xml:space="preserve"> </w:t>
      </w:r>
      <w:r>
        <w:rPr>
          <w:spacing w:val="11"/>
          <w:sz w:val="31"/>
          <w:szCs w:val="31"/>
        </w:rPr>
        <w:t>5</w:t>
      </w:r>
      <w:r>
        <w:rPr>
          <w:spacing w:val="-37"/>
          <w:sz w:val="31"/>
          <w:szCs w:val="31"/>
        </w:rPr>
        <w:t xml:space="preserve"> </w:t>
      </w:r>
      <w:r>
        <w:rPr>
          <w:rFonts w:ascii="仿宋" w:hAnsi="仿宋" w:eastAsia="仿宋" w:cs="仿宋"/>
          <w:spacing w:val="11"/>
          <w:sz w:val="31"/>
          <w:szCs w:val="31"/>
        </w:rPr>
        <w:t>）根据安全文明施工及环境保护要求本工程所有砂</w:t>
      </w:r>
      <w:r>
        <w:rPr>
          <w:rFonts w:ascii="仿宋" w:hAnsi="仿宋" w:eastAsia="仿宋" w:cs="仿宋"/>
          <w:spacing w:val="10"/>
          <w:sz w:val="31"/>
          <w:szCs w:val="31"/>
        </w:rPr>
        <w:t>浆均采用预拌砂浆，混凝土均采用商品混凝土，石灰均采用</w:t>
      </w:r>
      <w:r>
        <w:rPr>
          <w:rFonts w:ascii="仿宋" w:hAnsi="仿宋" w:eastAsia="仿宋" w:cs="仿宋"/>
          <w:spacing w:val="6"/>
          <w:sz w:val="31"/>
          <w:szCs w:val="31"/>
        </w:rPr>
        <w:t>袋装熟石灰。</w:t>
      </w:r>
    </w:p>
    <w:p w14:paraId="115338E8">
      <w:pPr>
        <w:pStyle w:val="2"/>
        <w:spacing w:before="1" w:line="331" w:lineRule="auto"/>
        <w:ind w:left="13" w:right="2" w:firstLine="629"/>
        <w:rPr>
          <w:rFonts w:ascii="宋体" w:hAnsi="宋体" w:eastAsia="宋体" w:cs="宋体"/>
          <w:sz w:val="31"/>
          <w:szCs w:val="31"/>
        </w:rPr>
      </w:pPr>
      <w:r>
        <w:rPr>
          <w:rFonts w:ascii="仿宋" w:hAnsi="仿宋" w:eastAsia="仿宋" w:cs="仿宋"/>
          <w:spacing w:val="22"/>
          <w:sz w:val="31"/>
          <w:szCs w:val="31"/>
        </w:rPr>
        <w:t>（</w:t>
      </w:r>
      <w:r>
        <w:rPr>
          <w:rFonts w:ascii="仿宋" w:hAnsi="仿宋" w:eastAsia="仿宋" w:cs="仿宋"/>
          <w:spacing w:val="-73"/>
          <w:sz w:val="31"/>
          <w:szCs w:val="31"/>
        </w:rPr>
        <w:t xml:space="preserve"> </w:t>
      </w:r>
      <w:r>
        <w:rPr>
          <w:spacing w:val="22"/>
          <w:sz w:val="31"/>
          <w:szCs w:val="31"/>
        </w:rPr>
        <w:t xml:space="preserve">6 </w:t>
      </w:r>
      <w:r>
        <w:rPr>
          <w:rFonts w:ascii="仿宋" w:hAnsi="仿宋" w:eastAsia="仿宋" w:cs="仿宋"/>
          <w:spacing w:val="22"/>
          <w:sz w:val="31"/>
          <w:szCs w:val="31"/>
        </w:rPr>
        <w:t>）</w:t>
      </w:r>
      <w:r>
        <w:rPr>
          <w:rFonts w:ascii="宋体" w:hAnsi="宋体" w:eastAsia="宋体" w:cs="宋体"/>
          <w:spacing w:val="22"/>
          <w:sz w:val="31"/>
          <w:szCs w:val="31"/>
        </w:rPr>
        <w:t>本工程的材料市场价按照给定的市场价格表调</w:t>
      </w:r>
      <w:r>
        <w:rPr>
          <w:rFonts w:ascii="宋体" w:hAnsi="宋体" w:eastAsia="宋体" w:cs="宋体"/>
          <w:spacing w:val="7"/>
          <w:sz w:val="31"/>
          <w:szCs w:val="31"/>
        </w:rPr>
        <w:t>整，未给出的不予调整。</w:t>
      </w:r>
    </w:p>
    <w:p w14:paraId="674EBD5B">
      <w:pPr>
        <w:pStyle w:val="2"/>
        <w:spacing w:before="67" w:line="316" w:lineRule="auto"/>
        <w:ind w:left="25" w:firstLine="616"/>
        <w:rPr>
          <w:rFonts w:ascii="仿宋" w:hAnsi="仿宋" w:eastAsia="仿宋" w:cs="仿宋"/>
          <w:sz w:val="31"/>
          <w:szCs w:val="31"/>
        </w:rPr>
      </w:pPr>
      <w:r>
        <w:rPr>
          <w:rFonts w:ascii="仿宋" w:hAnsi="仿宋" w:eastAsia="仿宋" w:cs="仿宋"/>
          <w:spacing w:val="22"/>
          <w:sz w:val="31"/>
          <w:szCs w:val="31"/>
        </w:rPr>
        <w:t>（</w:t>
      </w:r>
      <w:r>
        <w:rPr>
          <w:rFonts w:ascii="仿宋" w:hAnsi="仿宋" w:eastAsia="仿宋" w:cs="仿宋"/>
          <w:spacing w:val="-71"/>
          <w:sz w:val="31"/>
          <w:szCs w:val="31"/>
        </w:rPr>
        <w:t xml:space="preserve"> </w:t>
      </w:r>
      <w:r>
        <w:rPr>
          <w:spacing w:val="22"/>
          <w:sz w:val="31"/>
          <w:szCs w:val="31"/>
        </w:rPr>
        <w:t xml:space="preserve">7 </w:t>
      </w:r>
      <w:r>
        <w:rPr>
          <w:rFonts w:ascii="仿宋" w:hAnsi="仿宋" w:eastAsia="仿宋" w:cs="仿宋"/>
          <w:spacing w:val="22"/>
          <w:sz w:val="31"/>
          <w:szCs w:val="31"/>
        </w:rPr>
        <w:t>）按清单项目特征要求换算混凝土标号及砂浆等</w:t>
      </w:r>
      <w:r>
        <w:rPr>
          <w:rFonts w:ascii="仿宋" w:hAnsi="仿宋" w:eastAsia="仿宋" w:cs="仿宋"/>
          <w:spacing w:val="-9"/>
          <w:sz w:val="31"/>
          <w:szCs w:val="31"/>
        </w:rPr>
        <w:t>级。</w:t>
      </w:r>
    </w:p>
    <w:p w14:paraId="543532AA">
      <w:pPr>
        <w:pStyle w:val="2"/>
        <w:spacing w:line="331" w:lineRule="auto"/>
        <w:ind w:left="14" w:firstLine="627"/>
        <w:rPr>
          <w:rFonts w:ascii="仿宋" w:hAnsi="仿宋" w:eastAsia="仿宋" w:cs="仿宋"/>
          <w:sz w:val="31"/>
          <w:szCs w:val="31"/>
        </w:rPr>
      </w:pPr>
      <w:r>
        <w:rPr>
          <w:rFonts w:ascii="仿宋" w:hAnsi="仿宋" w:eastAsia="仿宋" w:cs="仿宋"/>
          <w:spacing w:val="11"/>
          <w:sz w:val="31"/>
          <w:szCs w:val="31"/>
        </w:rPr>
        <w:t>（</w:t>
      </w:r>
      <w:r>
        <w:rPr>
          <w:rFonts w:ascii="仿宋" w:hAnsi="仿宋" w:eastAsia="仿宋" w:cs="仿宋"/>
          <w:spacing w:val="-81"/>
          <w:sz w:val="31"/>
          <w:szCs w:val="31"/>
        </w:rPr>
        <w:t xml:space="preserve"> </w:t>
      </w:r>
      <w:r>
        <w:rPr>
          <w:spacing w:val="11"/>
          <w:sz w:val="31"/>
          <w:szCs w:val="31"/>
        </w:rPr>
        <w:t>8</w:t>
      </w:r>
      <w:r>
        <w:rPr>
          <w:spacing w:val="-36"/>
          <w:sz w:val="31"/>
          <w:szCs w:val="31"/>
        </w:rPr>
        <w:t xml:space="preserve"> </w:t>
      </w:r>
      <w:r>
        <w:rPr>
          <w:rFonts w:ascii="仿宋" w:hAnsi="仿宋" w:eastAsia="仿宋" w:cs="仿宋"/>
          <w:spacing w:val="11"/>
          <w:sz w:val="31"/>
          <w:szCs w:val="31"/>
        </w:rPr>
        <w:t>）投标企业的安装工程人工费</w:t>
      </w:r>
      <w:r>
        <w:rPr>
          <w:rFonts w:ascii="宋体" w:hAnsi="宋体" w:eastAsia="宋体" w:cs="宋体"/>
          <w:spacing w:val="11"/>
          <w:sz w:val="31"/>
          <w:szCs w:val="31"/>
        </w:rPr>
        <w:t>按照当地最新人工费</w:t>
      </w:r>
      <w:r>
        <w:rPr>
          <w:rFonts w:ascii="宋体" w:hAnsi="宋体" w:eastAsia="宋体" w:cs="宋体"/>
          <w:spacing w:val="6"/>
          <w:sz w:val="31"/>
          <w:szCs w:val="31"/>
        </w:rPr>
        <w:t>调整文件记取</w:t>
      </w:r>
      <w:r>
        <w:rPr>
          <w:rFonts w:ascii="仿宋" w:hAnsi="仿宋" w:eastAsia="仿宋" w:cs="仿宋"/>
          <w:spacing w:val="6"/>
          <w:sz w:val="31"/>
          <w:szCs w:val="31"/>
        </w:rPr>
        <w:t>。</w:t>
      </w:r>
    </w:p>
    <w:p w14:paraId="10D73B2A">
      <w:pPr>
        <w:pStyle w:val="2"/>
        <w:spacing w:before="4" w:line="331" w:lineRule="auto"/>
        <w:ind w:left="9" w:right="2" w:firstLine="633"/>
        <w:rPr>
          <w:rFonts w:ascii="仿宋" w:hAnsi="仿宋" w:eastAsia="仿宋" w:cs="仿宋"/>
          <w:sz w:val="31"/>
          <w:szCs w:val="31"/>
        </w:rPr>
      </w:pPr>
      <w:r>
        <w:rPr>
          <w:rFonts w:ascii="仿宋" w:hAnsi="仿宋" w:eastAsia="仿宋" w:cs="仿宋"/>
          <w:spacing w:val="7"/>
          <w:sz w:val="31"/>
          <w:szCs w:val="31"/>
        </w:rPr>
        <w:t>（</w:t>
      </w:r>
      <w:r>
        <w:rPr>
          <w:rFonts w:ascii="仿宋" w:hAnsi="仿宋" w:eastAsia="仿宋" w:cs="仿宋"/>
          <w:spacing w:val="-90"/>
          <w:sz w:val="31"/>
          <w:szCs w:val="31"/>
        </w:rPr>
        <w:t xml:space="preserve"> </w:t>
      </w:r>
      <w:r>
        <w:rPr>
          <w:spacing w:val="7"/>
          <w:sz w:val="31"/>
          <w:szCs w:val="31"/>
        </w:rPr>
        <w:t>9</w:t>
      </w:r>
      <w:r>
        <w:rPr>
          <w:spacing w:val="-37"/>
          <w:sz w:val="31"/>
          <w:szCs w:val="31"/>
        </w:rPr>
        <w:t xml:space="preserve"> </w:t>
      </w:r>
      <w:r>
        <w:rPr>
          <w:rFonts w:ascii="仿宋" w:hAnsi="仿宋" w:eastAsia="仿宋" w:cs="仿宋"/>
          <w:spacing w:val="7"/>
          <w:sz w:val="31"/>
          <w:szCs w:val="31"/>
        </w:rPr>
        <w:t>）建筑与装饰工程企业管理费率和利润率</w:t>
      </w:r>
      <w:r>
        <w:rPr>
          <w:rFonts w:ascii="仿宋" w:hAnsi="仿宋" w:eastAsia="仿宋" w:cs="仿宋"/>
          <w:spacing w:val="6"/>
          <w:sz w:val="31"/>
          <w:szCs w:val="31"/>
        </w:rPr>
        <w:t>（</w:t>
      </w:r>
      <w:r>
        <w:rPr>
          <w:rFonts w:ascii="仿宋" w:hAnsi="仿宋" w:eastAsia="仿宋" w:cs="仿宋"/>
          <w:spacing w:val="-48"/>
          <w:sz w:val="31"/>
          <w:szCs w:val="31"/>
        </w:rPr>
        <w:t xml:space="preserve"> </w:t>
      </w:r>
      <w:r>
        <w:rPr>
          <w:rFonts w:ascii="仿宋" w:hAnsi="仿宋" w:eastAsia="仿宋" w:cs="仿宋"/>
          <w:spacing w:val="6"/>
          <w:sz w:val="31"/>
          <w:szCs w:val="31"/>
        </w:rPr>
        <w:t>以人材</w:t>
      </w:r>
      <w:r>
        <w:rPr>
          <w:rFonts w:ascii="仿宋" w:hAnsi="仿宋" w:eastAsia="仿宋" w:cs="仿宋"/>
          <w:spacing w:val="19"/>
          <w:sz w:val="31"/>
          <w:szCs w:val="31"/>
        </w:rPr>
        <w:t>机之和为基数）分别为</w:t>
      </w:r>
      <w:r>
        <w:rPr>
          <w:spacing w:val="19"/>
          <w:sz w:val="31"/>
          <w:szCs w:val="31"/>
        </w:rPr>
        <w:t>5.1%</w:t>
      </w:r>
      <w:r>
        <w:rPr>
          <w:spacing w:val="-12"/>
          <w:sz w:val="31"/>
          <w:szCs w:val="31"/>
        </w:rPr>
        <w:t xml:space="preserve"> </w:t>
      </w:r>
      <w:r>
        <w:rPr>
          <w:rFonts w:ascii="仿宋" w:hAnsi="仿宋" w:eastAsia="仿宋" w:cs="仿宋"/>
          <w:spacing w:val="19"/>
          <w:sz w:val="31"/>
          <w:szCs w:val="31"/>
        </w:rPr>
        <w:t>、</w:t>
      </w:r>
      <w:r>
        <w:rPr>
          <w:spacing w:val="19"/>
          <w:sz w:val="31"/>
          <w:szCs w:val="31"/>
        </w:rPr>
        <w:t>6%</w:t>
      </w:r>
      <w:r>
        <w:rPr>
          <w:rFonts w:ascii="仿宋" w:hAnsi="仿宋" w:eastAsia="仿宋" w:cs="仿宋"/>
          <w:spacing w:val="19"/>
          <w:sz w:val="31"/>
          <w:szCs w:val="31"/>
        </w:rPr>
        <w:t>；</w:t>
      </w:r>
      <w:r>
        <w:rPr>
          <w:rFonts w:ascii="仿宋" w:hAnsi="仿宋" w:eastAsia="仿宋" w:cs="仿宋"/>
          <w:spacing w:val="-86"/>
          <w:sz w:val="31"/>
          <w:szCs w:val="31"/>
        </w:rPr>
        <w:t xml:space="preserve"> </w:t>
      </w:r>
      <w:r>
        <w:rPr>
          <w:rFonts w:ascii="仿宋" w:hAnsi="仿宋" w:eastAsia="仿宋" w:cs="仿宋"/>
          <w:spacing w:val="19"/>
          <w:sz w:val="31"/>
          <w:szCs w:val="31"/>
        </w:rPr>
        <w:t>安装工程企业管理费</w:t>
      </w:r>
      <w:r>
        <w:rPr>
          <w:rFonts w:ascii="仿宋" w:hAnsi="仿宋" w:eastAsia="仿宋" w:cs="仿宋"/>
          <w:spacing w:val="2"/>
          <w:sz w:val="31"/>
          <w:szCs w:val="31"/>
        </w:rPr>
        <w:t>率、利润率（</w:t>
      </w:r>
      <w:r>
        <w:rPr>
          <w:rFonts w:ascii="仿宋" w:hAnsi="仿宋" w:eastAsia="仿宋" w:cs="仿宋"/>
          <w:spacing w:val="-41"/>
          <w:sz w:val="31"/>
          <w:szCs w:val="31"/>
        </w:rPr>
        <w:t xml:space="preserve"> </w:t>
      </w:r>
      <w:r>
        <w:rPr>
          <w:rFonts w:ascii="仿宋" w:hAnsi="仿宋" w:eastAsia="仿宋" w:cs="仿宋"/>
          <w:spacing w:val="2"/>
          <w:sz w:val="31"/>
          <w:szCs w:val="31"/>
        </w:rPr>
        <w:t>以人工费为基数）分别为</w:t>
      </w:r>
      <w:r>
        <w:rPr>
          <w:spacing w:val="2"/>
          <w:sz w:val="31"/>
          <w:szCs w:val="31"/>
        </w:rPr>
        <w:t>25%</w:t>
      </w:r>
      <w:r>
        <w:rPr>
          <w:spacing w:val="-45"/>
          <w:sz w:val="31"/>
          <w:szCs w:val="31"/>
        </w:rPr>
        <w:t xml:space="preserve"> </w:t>
      </w:r>
      <w:r>
        <w:rPr>
          <w:rFonts w:ascii="仿宋" w:hAnsi="仿宋" w:eastAsia="仿宋" w:cs="仿宋"/>
          <w:spacing w:val="2"/>
          <w:sz w:val="31"/>
          <w:szCs w:val="31"/>
        </w:rPr>
        <w:t>、</w:t>
      </w:r>
      <w:r>
        <w:rPr>
          <w:spacing w:val="2"/>
          <w:sz w:val="31"/>
          <w:szCs w:val="31"/>
        </w:rPr>
        <w:t>12%</w:t>
      </w:r>
      <w:r>
        <w:rPr>
          <w:rFonts w:ascii="仿宋" w:hAnsi="仿宋" w:eastAsia="仿宋" w:cs="仿宋"/>
          <w:spacing w:val="2"/>
          <w:sz w:val="31"/>
          <w:szCs w:val="31"/>
        </w:rPr>
        <w:t>。</w:t>
      </w:r>
    </w:p>
    <w:p w14:paraId="0B92AB3D">
      <w:pPr>
        <w:pStyle w:val="2"/>
        <w:spacing w:before="15" w:line="434" w:lineRule="exact"/>
        <w:ind w:left="642"/>
        <w:rPr>
          <w:rFonts w:ascii="仿宋" w:hAnsi="仿宋" w:eastAsia="仿宋" w:cs="仿宋"/>
          <w:sz w:val="31"/>
          <w:szCs w:val="31"/>
        </w:rPr>
      </w:pPr>
      <w:r>
        <w:rPr>
          <w:rFonts w:ascii="仿宋" w:hAnsi="仿宋" w:eastAsia="仿宋" w:cs="仿宋"/>
          <w:spacing w:val="3"/>
          <w:position w:val="2"/>
          <w:sz w:val="31"/>
          <w:szCs w:val="31"/>
        </w:rPr>
        <w:t>（</w:t>
      </w:r>
      <w:r>
        <w:rPr>
          <w:rFonts w:ascii="仿宋" w:hAnsi="仿宋" w:eastAsia="仿宋" w:cs="仿宋"/>
          <w:spacing w:val="-67"/>
          <w:position w:val="2"/>
          <w:sz w:val="31"/>
          <w:szCs w:val="31"/>
        </w:rPr>
        <w:t xml:space="preserve"> </w:t>
      </w:r>
      <w:r>
        <w:rPr>
          <w:spacing w:val="3"/>
          <w:position w:val="2"/>
          <w:sz w:val="31"/>
          <w:szCs w:val="31"/>
        </w:rPr>
        <w:t>10</w:t>
      </w:r>
      <w:r>
        <w:rPr>
          <w:rFonts w:ascii="仿宋" w:hAnsi="仿宋" w:eastAsia="仿宋" w:cs="仿宋"/>
          <w:spacing w:val="3"/>
          <w:position w:val="2"/>
          <w:sz w:val="31"/>
          <w:szCs w:val="31"/>
        </w:rPr>
        <w:t>）本工程材料暂估价见下表。</w:t>
      </w:r>
    </w:p>
    <w:p w14:paraId="46D50EF0">
      <w:pPr>
        <w:pStyle w:val="2"/>
        <w:spacing w:before="186" w:line="220" w:lineRule="auto"/>
        <w:ind w:left="3350"/>
        <w:rPr>
          <w:rFonts w:ascii="仿宋" w:hAnsi="仿宋" w:eastAsia="仿宋" w:cs="仿宋"/>
          <w:sz w:val="31"/>
          <w:szCs w:val="31"/>
        </w:rPr>
      </w:pPr>
      <w:r>
        <w:rPr>
          <w:rFonts w:ascii="仿宋" w:hAnsi="仿宋" w:eastAsia="仿宋" w:cs="仿宋"/>
          <w:spacing w:val="4"/>
          <w:sz w:val="31"/>
          <w:szCs w:val="31"/>
        </w:rPr>
        <w:t>表</w:t>
      </w:r>
      <w:r>
        <w:rPr>
          <w:spacing w:val="4"/>
          <w:sz w:val="31"/>
          <w:szCs w:val="31"/>
        </w:rPr>
        <w:t>-2</w:t>
      </w:r>
      <w:r>
        <w:rPr>
          <w:spacing w:val="27"/>
          <w:sz w:val="31"/>
          <w:szCs w:val="31"/>
        </w:rPr>
        <w:t xml:space="preserve"> </w:t>
      </w:r>
      <w:r>
        <w:rPr>
          <w:rFonts w:ascii="仿宋" w:hAnsi="仿宋" w:eastAsia="仿宋" w:cs="仿宋"/>
          <w:spacing w:val="4"/>
          <w:sz w:val="31"/>
          <w:szCs w:val="31"/>
        </w:rPr>
        <w:t>材料暂估价</w:t>
      </w:r>
    </w:p>
    <w:p w14:paraId="353FC21A">
      <w:pPr>
        <w:spacing w:line="14" w:lineRule="exact"/>
      </w:pPr>
    </w:p>
    <w:tbl>
      <w:tblPr>
        <w:tblStyle w:val="5"/>
        <w:tblW w:w="8083" w:type="dxa"/>
        <w:tblInd w:w="1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2428"/>
        <w:gridCol w:w="2184"/>
        <w:gridCol w:w="1221"/>
        <w:gridCol w:w="1518"/>
      </w:tblGrid>
      <w:tr w14:paraId="007404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732" w:type="dxa"/>
            <w:vAlign w:val="top"/>
          </w:tcPr>
          <w:p w14:paraId="77DBDAA1">
            <w:pPr>
              <w:pStyle w:val="6"/>
              <w:spacing w:before="244" w:line="222" w:lineRule="auto"/>
              <w:ind w:left="137"/>
              <w:rPr>
                <w:sz w:val="24"/>
                <w:szCs w:val="24"/>
              </w:rPr>
            </w:pPr>
            <w:r>
              <w:rPr>
                <w:spacing w:val="-8"/>
                <w:sz w:val="24"/>
                <w:szCs w:val="24"/>
              </w:rPr>
              <w:t>序号</w:t>
            </w:r>
          </w:p>
        </w:tc>
        <w:tc>
          <w:tcPr>
            <w:tcW w:w="2428" w:type="dxa"/>
            <w:vAlign w:val="top"/>
          </w:tcPr>
          <w:p w14:paraId="38F570AE">
            <w:pPr>
              <w:pStyle w:val="6"/>
              <w:spacing w:before="243" w:line="220" w:lineRule="auto"/>
              <w:ind w:left="746"/>
              <w:rPr>
                <w:sz w:val="24"/>
                <w:szCs w:val="24"/>
              </w:rPr>
            </w:pPr>
            <w:r>
              <w:rPr>
                <w:spacing w:val="-4"/>
                <w:sz w:val="24"/>
                <w:szCs w:val="24"/>
              </w:rPr>
              <w:t>材料名称</w:t>
            </w:r>
          </w:p>
        </w:tc>
        <w:tc>
          <w:tcPr>
            <w:tcW w:w="2184" w:type="dxa"/>
            <w:vAlign w:val="top"/>
          </w:tcPr>
          <w:p w14:paraId="40FFD3F9">
            <w:pPr>
              <w:pStyle w:val="6"/>
              <w:spacing w:before="244" w:line="222" w:lineRule="auto"/>
              <w:ind w:left="624"/>
              <w:rPr>
                <w:sz w:val="24"/>
                <w:szCs w:val="24"/>
              </w:rPr>
            </w:pPr>
            <w:r>
              <w:rPr>
                <w:spacing w:val="-4"/>
                <w:sz w:val="24"/>
                <w:szCs w:val="24"/>
              </w:rPr>
              <w:t>规格型号</w:t>
            </w:r>
          </w:p>
        </w:tc>
        <w:tc>
          <w:tcPr>
            <w:tcW w:w="1221" w:type="dxa"/>
            <w:vAlign w:val="top"/>
          </w:tcPr>
          <w:p w14:paraId="0BC07A11">
            <w:pPr>
              <w:pStyle w:val="6"/>
              <w:spacing w:before="243" w:line="221" w:lineRule="auto"/>
              <w:ind w:left="390"/>
              <w:rPr>
                <w:sz w:val="24"/>
                <w:szCs w:val="24"/>
              </w:rPr>
            </w:pPr>
            <w:r>
              <w:rPr>
                <w:spacing w:val="-11"/>
                <w:sz w:val="24"/>
                <w:szCs w:val="24"/>
              </w:rPr>
              <w:t>单位</w:t>
            </w:r>
          </w:p>
        </w:tc>
        <w:tc>
          <w:tcPr>
            <w:tcW w:w="1518" w:type="dxa"/>
            <w:vAlign w:val="top"/>
          </w:tcPr>
          <w:p w14:paraId="54016D93">
            <w:pPr>
              <w:pStyle w:val="6"/>
              <w:spacing w:before="244" w:line="222" w:lineRule="auto"/>
              <w:ind w:left="59"/>
              <w:rPr>
                <w:sz w:val="24"/>
                <w:szCs w:val="24"/>
              </w:rPr>
            </w:pPr>
            <w:r>
              <w:rPr>
                <w:spacing w:val="-4"/>
                <w:sz w:val="24"/>
                <w:szCs w:val="24"/>
              </w:rPr>
              <w:t>市场价（元）</w:t>
            </w:r>
          </w:p>
        </w:tc>
      </w:tr>
      <w:tr w14:paraId="79574F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6DCF097A">
            <w:pPr>
              <w:pStyle w:val="6"/>
              <w:spacing w:before="240" w:line="237" w:lineRule="auto"/>
              <w:ind w:left="327"/>
              <w:rPr>
                <w:sz w:val="24"/>
                <w:szCs w:val="24"/>
              </w:rPr>
            </w:pPr>
            <w:r>
              <w:rPr>
                <w:sz w:val="24"/>
                <w:szCs w:val="24"/>
              </w:rPr>
              <w:t>1</w:t>
            </w:r>
          </w:p>
        </w:tc>
        <w:tc>
          <w:tcPr>
            <w:tcW w:w="2428" w:type="dxa"/>
            <w:vAlign w:val="top"/>
          </w:tcPr>
          <w:p w14:paraId="5403FFBA">
            <w:pPr>
              <w:pStyle w:val="6"/>
              <w:spacing w:before="241" w:line="222" w:lineRule="auto"/>
              <w:ind w:left="629"/>
              <w:rPr>
                <w:sz w:val="24"/>
                <w:szCs w:val="24"/>
              </w:rPr>
            </w:pPr>
            <w:r>
              <w:rPr>
                <w:spacing w:val="-4"/>
                <w:sz w:val="24"/>
                <w:szCs w:val="24"/>
              </w:rPr>
              <w:t>预拌混凝土</w:t>
            </w:r>
          </w:p>
        </w:tc>
        <w:tc>
          <w:tcPr>
            <w:tcW w:w="2184" w:type="dxa"/>
            <w:vAlign w:val="top"/>
          </w:tcPr>
          <w:p w14:paraId="087167AA">
            <w:pPr>
              <w:pStyle w:val="6"/>
              <w:spacing w:before="240" w:line="237" w:lineRule="auto"/>
              <w:ind w:left="916"/>
              <w:rPr>
                <w:sz w:val="24"/>
                <w:szCs w:val="24"/>
              </w:rPr>
            </w:pPr>
            <w:r>
              <w:rPr>
                <w:spacing w:val="-3"/>
                <w:sz w:val="24"/>
                <w:szCs w:val="24"/>
              </w:rPr>
              <w:t>C15</w:t>
            </w:r>
          </w:p>
        </w:tc>
        <w:tc>
          <w:tcPr>
            <w:tcW w:w="1221" w:type="dxa"/>
            <w:vAlign w:val="top"/>
          </w:tcPr>
          <w:p w14:paraId="3F05A8B8">
            <w:pPr>
              <w:pStyle w:val="6"/>
              <w:spacing w:before="240" w:line="236" w:lineRule="auto"/>
              <w:ind w:left="431"/>
              <w:rPr>
                <w:sz w:val="24"/>
                <w:szCs w:val="24"/>
              </w:rPr>
            </w:pPr>
            <w:r>
              <w:rPr>
                <w:spacing w:val="-1"/>
                <w:sz w:val="24"/>
                <w:szCs w:val="24"/>
              </w:rPr>
              <w:t>m。</w:t>
            </w:r>
          </w:p>
        </w:tc>
        <w:tc>
          <w:tcPr>
            <w:tcW w:w="1518" w:type="dxa"/>
            <w:vAlign w:val="top"/>
          </w:tcPr>
          <w:p w14:paraId="43FA24DA">
            <w:pPr>
              <w:pStyle w:val="6"/>
              <w:spacing w:before="240" w:line="237" w:lineRule="auto"/>
              <w:ind w:left="584"/>
              <w:rPr>
                <w:sz w:val="24"/>
                <w:szCs w:val="24"/>
              </w:rPr>
            </w:pPr>
            <w:r>
              <w:rPr>
                <w:spacing w:val="-3"/>
                <w:sz w:val="24"/>
                <w:szCs w:val="24"/>
              </w:rPr>
              <w:t>430</w:t>
            </w:r>
          </w:p>
        </w:tc>
      </w:tr>
      <w:tr w14:paraId="3D9CBA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693EF0F3">
            <w:pPr>
              <w:pStyle w:val="6"/>
              <w:spacing w:before="240" w:line="237" w:lineRule="auto"/>
              <w:ind w:left="313"/>
              <w:rPr>
                <w:sz w:val="24"/>
                <w:szCs w:val="24"/>
              </w:rPr>
            </w:pPr>
            <w:r>
              <w:rPr>
                <w:sz w:val="24"/>
                <w:szCs w:val="24"/>
              </w:rPr>
              <w:t>2</w:t>
            </w:r>
          </w:p>
        </w:tc>
        <w:tc>
          <w:tcPr>
            <w:tcW w:w="2428" w:type="dxa"/>
            <w:vAlign w:val="top"/>
          </w:tcPr>
          <w:p w14:paraId="3A7A108D">
            <w:pPr>
              <w:pStyle w:val="6"/>
              <w:spacing w:before="241" w:line="222" w:lineRule="auto"/>
              <w:ind w:left="629"/>
              <w:rPr>
                <w:sz w:val="24"/>
                <w:szCs w:val="24"/>
              </w:rPr>
            </w:pPr>
            <w:r>
              <w:rPr>
                <w:spacing w:val="-4"/>
                <w:sz w:val="24"/>
                <w:szCs w:val="24"/>
              </w:rPr>
              <w:t>预拌混凝土</w:t>
            </w:r>
          </w:p>
        </w:tc>
        <w:tc>
          <w:tcPr>
            <w:tcW w:w="2184" w:type="dxa"/>
            <w:vAlign w:val="top"/>
          </w:tcPr>
          <w:p w14:paraId="0021338D">
            <w:pPr>
              <w:pStyle w:val="6"/>
              <w:spacing w:before="240" w:line="237" w:lineRule="auto"/>
              <w:ind w:left="916"/>
              <w:rPr>
                <w:sz w:val="24"/>
                <w:szCs w:val="24"/>
              </w:rPr>
            </w:pPr>
            <w:r>
              <w:rPr>
                <w:spacing w:val="-3"/>
                <w:sz w:val="24"/>
                <w:szCs w:val="24"/>
              </w:rPr>
              <w:t>C20</w:t>
            </w:r>
          </w:p>
        </w:tc>
        <w:tc>
          <w:tcPr>
            <w:tcW w:w="1221" w:type="dxa"/>
            <w:vAlign w:val="top"/>
          </w:tcPr>
          <w:p w14:paraId="3D48B8C3">
            <w:pPr>
              <w:pStyle w:val="6"/>
              <w:spacing w:before="240" w:line="236" w:lineRule="auto"/>
              <w:ind w:left="431"/>
              <w:rPr>
                <w:sz w:val="24"/>
                <w:szCs w:val="24"/>
              </w:rPr>
            </w:pPr>
            <w:r>
              <w:rPr>
                <w:spacing w:val="-1"/>
                <w:sz w:val="24"/>
                <w:szCs w:val="24"/>
              </w:rPr>
              <w:t>m。</w:t>
            </w:r>
          </w:p>
        </w:tc>
        <w:tc>
          <w:tcPr>
            <w:tcW w:w="1518" w:type="dxa"/>
            <w:vAlign w:val="top"/>
          </w:tcPr>
          <w:p w14:paraId="3F0D73AD">
            <w:pPr>
              <w:pStyle w:val="6"/>
              <w:spacing w:before="240" w:line="237" w:lineRule="auto"/>
              <w:ind w:left="584"/>
              <w:rPr>
                <w:sz w:val="24"/>
                <w:szCs w:val="24"/>
              </w:rPr>
            </w:pPr>
            <w:r>
              <w:rPr>
                <w:spacing w:val="-3"/>
                <w:sz w:val="24"/>
                <w:szCs w:val="24"/>
              </w:rPr>
              <w:t>440</w:t>
            </w:r>
          </w:p>
        </w:tc>
      </w:tr>
      <w:tr w14:paraId="25263C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08958B82">
            <w:pPr>
              <w:pStyle w:val="6"/>
              <w:spacing w:before="243" w:line="235" w:lineRule="auto"/>
              <w:ind w:left="315"/>
              <w:rPr>
                <w:sz w:val="24"/>
                <w:szCs w:val="24"/>
              </w:rPr>
            </w:pPr>
            <w:r>
              <w:rPr>
                <w:sz w:val="24"/>
                <w:szCs w:val="24"/>
              </w:rPr>
              <w:t>3</w:t>
            </w:r>
          </w:p>
        </w:tc>
        <w:tc>
          <w:tcPr>
            <w:tcW w:w="2428" w:type="dxa"/>
            <w:vAlign w:val="top"/>
          </w:tcPr>
          <w:p w14:paraId="4C18F5CC">
            <w:pPr>
              <w:pStyle w:val="6"/>
              <w:spacing w:before="243" w:line="222" w:lineRule="auto"/>
              <w:ind w:left="629"/>
              <w:rPr>
                <w:sz w:val="24"/>
                <w:szCs w:val="24"/>
              </w:rPr>
            </w:pPr>
            <w:r>
              <w:rPr>
                <w:spacing w:val="-4"/>
                <w:sz w:val="24"/>
                <w:szCs w:val="24"/>
              </w:rPr>
              <w:t>预拌混凝土</w:t>
            </w:r>
          </w:p>
        </w:tc>
        <w:tc>
          <w:tcPr>
            <w:tcW w:w="2184" w:type="dxa"/>
            <w:vAlign w:val="top"/>
          </w:tcPr>
          <w:p w14:paraId="073A5021">
            <w:pPr>
              <w:pStyle w:val="6"/>
              <w:spacing w:before="243" w:line="235" w:lineRule="auto"/>
              <w:ind w:left="916"/>
              <w:rPr>
                <w:sz w:val="24"/>
                <w:szCs w:val="24"/>
              </w:rPr>
            </w:pPr>
            <w:r>
              <w:rPr>
                <w:spacing w:val="-3"/>
                <w:sz w:val="24"/>
                <w:szCs w:val="24"/>
              </w:rPr>
              <w:t>C25</w:t>
            </w:r>
          </w:p>
        </w:tc>
        <w:tc>
          <w:tcPr>
            <w:tcW w:w="1221" w:type="dxa"/>
            <w:vAlign w:val="top"/>
          </w:tcPr>
          <w:p w14:paraId="12556691">
            <w:pPr>
              <w:pStyle w:val="6"/>
              <w:spacing w:before="243" w:line="235" w:lineRule="auto"/>
              <w:ind w:left="431"/>
              <w:rPr>
                <w:sz w:val="24"/>
                <w:szCs w:val="24"/>
              </w:rPr>
            </w:pPr>
            <w:r>
              <w:rPr>
                <w:spacing w:val="-1"/>
                <w:sz w:val="24"/>
                <w:szCs w:val="24"/>
              </w:rPr>
              <w:t>m。</w:t>
            </w:r>
          </w:p>
        </w:tc>
        <w:tc>
          <w:tcPr>
            <w:tcW w:w="1518" w:type="dxa"/>
            <w:vAlign w:val="top"/>
          </w:tcPr>
          <w:p w14:paraId="698A9E48">
            <w:pPr>
              <w:pStyle w:val="6"/>
              <w:spacing w:before="243" w:line="235" w:lineRule="auto"/>
              <w:ind w:left="584"/>
              <w:rPr>
                <w:sz w:val="24"/>
                <w:szCs w:val="24"/>
              </w:rPr>
            </w:pPr>
            <w:r>
              <w:rPr>
                <w:spacing w:val="-3"/>
                <w:sz w:val="24"/>
                <w:szCs w:val="24"/>
              </w:rPr>
              <w:t>450</w:t>
            </w:r>
          </w:p>
        </w:tc>
      </w:tr>
      <w:tr w14:paraId="3627CE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543B4CF4">
            <w:pPr>
              <w:pStyle w:val="6"/>
              <w:spacing w:before="243" w:line="236" w:lineRule="auto"/>
              <w:ind w:left="309"/>
              <w:rPr>
                <w:sz w:val="24"/>
                <w:szCs w:val="24"/>
              </w:rPr>
            </w:pPr>
            <w:r>
              <w:rPr>
                <w:sz w:val="24"/>
                <w:szCs w:val="24"/>
              </w:rPr>
              <w:t>4</w:t>
            </w:r>
          </w:p>
        </w:tc>
        <w:tc>
          <w:tcPr>
            <w:tcW w:w="2428" w:type="dxa"/>
            <w:vAlign w:val="top"/>
          </w:tcPr>
          <w:p w14:paraId="06726965">
            <w:pPr>
              <w:pStyle w:val="6"/>
              <w:spacing w:before="243" w:line="222" w:lineRule="auto"/>
              <w:ind w:left="629"/>
              <w:rPr>
                <w:sz w:val="24"/>
                <w:szCs w:val="24"/>
              </w:rPr>
            </w:pPr>
            <w:r>
              <w:rPr>
                <w:spacing w:val="-4"/>
                <w:sz w:val="24"/>
                <w:szCs w:val="24"/>
              </w:rPr>
              <w:t>预拌混凝土</w:t>
            </w:r>
          </w:p>
        </w:tc>
        <w:tc>
          <w:tcPr>
            <w:tcW w:w="2184" w:type="dxa"/>
            <w:vAlign w:val="top"/>
          </w:tcPr>
          <w:p w14:paraId="4595F1E4">
            <w:pPr>
              <w:pStyle w:val="6"/>
              <w:spacing w:before="243" w:line="236" w:lineRule="auto"/>
              <w:ind w:left="916"/>
              <w:rPr>
                <w:sz w:val="24"/>
                <w:szCs w:val="24"/>
              </w:rPr>
            </w:pPr>
            <w:r>
              <w:rPr>
                <w:spacing w:val="-3"/>
                <w:sz w:val="24"/>
                <w:szCs w:val="24"/>
              </w:rPr>
              <w:t>C30</w:t>
            </w:r>
          </w:p>
        </w:tc>
        <w:tc>
          <w:tcPr>
            <w:tcW w:w="1221" w:type="dxa"/>
            <w:vAlign w:val="top"/>
          </w:tcPr>
          <w:p w14:paraId="1CFE96A8">
            <w:pPr>
              <w:pStyle w:val="6"/>
              <w:spacing w:before="243" w:line="236" w:lineRule="auto"/>
              <w:ind w:left="431"/>
              <w:rPr>
                <w:sz w:val="24"/>
                <w:szCs w:val="24"/>
              </w:rPr>
            </w:pPr>
            <w:r>
              <w:rPr>
                <w:spacing w:val="-1"/>
                <w:sz w:val="24"/>
                <w:szCs w:val="24"/>
              </w:rPr>
              <w:t>m。</w:t>
            </w:r>
          </w:p>
        </w:tc>
        <w:tc>
          <w:tcPr>
            <w:tcW w:w="1518" w:type="dxa"/>
            <w:vAlign w:val="top"/>
          </w:tcPr>
          <w:p w14:paraId="45F750CB">
            <w:pPr>
              <w:pStyle w:val="6"/>
              <w:spacing w:before="243" w:line="236" w:lineRule="auto"/>
              <w:ind w:left="584"/>
              <w:rPr>
                <w:sz w:val="24"/>
                <w:szCs w:val="24"/>
              </w:rPr>
            </w:pPr>
            <w:r>
              <w:rPr>
                <w:spacing w:val="-3"/>
                <w:sz w:val="24"/>
                <w:szCs w:val="24"/>
              </w:rPr>
              <w:t>470</w:t>
            </w:r>
          </w:p>
        </w:tc>
      </w:tr>
      <w:tr w14:paraId="32AAC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2C2F9571">
            <w:pPr>
              <w:pStyle w:val="6"/>
              <w:spacing w:before="244" w:line="234" w:lineRule="auto"/>
              <w:ind w:left="315"/>
              <w:rPr>
                <w:sz w:val="24"/>
                <w:szCs w:val="24"/>
              </w:rPr>
            </w:pPr>
            <w:r>
              <w:rPr>
                <w:sz w:val="24"/>
                <w:szCs w:val="24"/>
              </w:rPr>
              <w:t>5</w:t>
            </w:r>
          </w:p>
        </w:tc>
        <w:tc>
          <w:tcPr>
            <w:tcW w:w="2428" w:type="dxa"/>
            <w:vAlign w:val="top"/>
          </w:tcPr>
          <w:p w14:paraId="089CBF20">
            <w:pPr>
              <w:pStyle w:val="6"/>
              <w:spacing w:before="244" w:line="222" w:lineRule="auto"/>
              <w:ind w:left="629"/>
              <w:rPr>
                <w:sz w:val="24"/>
                <w:szCs w:val="24"/>
              </w:rPr>
            </w:pPr>
            <w:r>
              <w:rPr>
                <w:spacing w:val="-4"/>
                <w:sz w:val="24"/>
                <w:szCs w:val="24"/>
              </w:rPr>
              <w:t>预拌混凝土</w:t>
            </w:r>
          </w:p>
        </w:tc>
        <w:tc>
          <w:tcPr>
            <w:tcW w:w="2184" w:type="dxa"/>
            <w:vAlign w:val="top"/>
          </w:tcPr>
          <w:p w14:paraId="558AC36E">
            <w:pPr>
              <w:pStyle w:val="6"/>
              <w:spacing w:before="244" w:line="234" w:lineRule="auto"/>
              <w:ind w:left="916"/>
              <w:rPr>
                <w:sz w:val="24"/>
                <w:szCs w:val="24"/>
              </w:rPr>
            </w:pPr>
            <w:r>
              <w:rPr>
                <w:spacing w:val="-3"/>
                <w:sz w:val="24"/>
                <w:szCs w:val="24"/>
              </w:rPr>
              <w:t>C35</w:t>
            </w:r>
          </w:p>
        </w:tc>
        <w:tc>
          <w:tcPr>
            <w:tcW w:w="1221" w:type="dxa"/>
            <w:vAlign w:val="top"/>
          </w:tcPr>
          <w:p w14:paraId="7E4873B9">
            <w:pPr>
              <w:pStyle w:val="6"/>
              <w:spacing w:before="244" w:line="234" w:lineRule="auto"/>
              <w:ind w:left="431"/>
              <w:rPr>
                <w:sz w:val="24"/>
                <w:szCs w:val="24"/>
              </w:rPr>
            </w:pPr>
            <w:r>
              <w:rPr>
                <w:spacing w:val="-1"/>
                <w:sz w:val="24"/>
                <w:szCs w:val="24"/>
              </w:rPr>
              <w:t>m。</w:t>
            </w:r>
          </w:p>
        </w:tc>
        <w:tc>
          <w:tcPr>
            <w:tcW w:w="1518" w:type="dxa"/>
            <w:vAlign w:val="top"/>
          </w:tcPr>
          <w:p w14:paraId="1319F46D">
            <w:pPr>
              <w:pStyle w:val="6"/>
              <w:spacing w:before="244" w:line="234" w:lineRule="auto"/>
              <w:ind w:left="584"/>
              <w:rPr>
                <w:sz w:val="24"/>
                <w:szCs w:val="24"/>
              </w:rPr>
            </w:pPr>
            <w:r>
              <w:rPr>
                <w:spacing w:val="-3"/>
                <w:sz w:val="24"/>
                <w:szCs w:val="24"/>
              </w:rPr>
              <w:t>490</w:t>
            </w:r>
          </w:p>
        </w:tc>
      </w:tr>
      <w:tr w14:paraId="4BF49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22FB9070">
            <w:pPr>
              <w:pStyle w:val="6"/>
              <w:spacing w:before="244" w:line="235" w:lineRule="auto"/>
              <w:ind w:left="312"/>
              <w:rPr>
                <w:sz w:val="24"/>
                <w:szCs w:val="24"/>
              </w:rPr>
            </w:pPr>
            <w:r>
              <w:rPr>
                <w:sz w:val="24"/>
                <w:szCs w:val="24"/>
              </w:rPr>
              <w:t>6</w:t>
            </w:r>
          </w:p>
        </w:tc>
        <w:tc>
          <w:tcPr>
            <w:tcW w:w="2428" w:type="dxa"/>
            <w:vAlign w:val="top"/>
          </w:tcPr>
          <w:p w14:paraId="417F01FB">
            <w:pPr>
              <w:pStyle w:val="6"/>
              <w:spacing w:before="244" w:line="222" w:lineRule="auto"/>
              <w:ind w:left="629"/>
              <w:rPr>
                <w:sz w:val="24"/>
                <w:szCs w:val="24"/>
              </w:rPr>
            </w:pPr>
            <w:r>
              <w:rPr>
                <w:spacing w:val="-4"/>
                <w:sz w:val="24"/>
                <w:szCs w:val="24"/>
              </w:rPr>
              <w:t>预拌混凝土</w:t>
            </w:r>
          </w:p>
        </w:tc>
        <w:tc>
          <w:tcPr>
            <w:tcW w:w="2184" w:type="dxa"/>
            <w:vAlign w:val="top"/>
          </w:tcPr>
          <w:p w14:paraId="49C12765">
            <w:pPr>
              <w:pStyle w:val="6"/>
              <w:spacing w:before="244" w:line="235" w:lineRule="auto"/>
              <w:ind w:left="916"/>
              <w:rPr>
                <w:sz w:val="24"/>
                <w:szCs w:val="24"/>
              </w:rPr>
            </w:pPr>
            <w:r>
              <w:rPr>
                <w:spacing w:val="-3"/>
                <w:sz w:val="24"/>
                <w:szCs w:val="24"/>
              </w:rPr>
              <w:t>C40</w:t>
            </w:r>
          </w:p>
        </w:tc>
        <w:tc>
          <w:tcPr>
            <w:tcW w:w="1221" w:type="dxa"/>
            <w:vAlign w:val="top"/>
          </w:tcPr>
          <w:p w14:paraId="1F4CDD0C">
            <w:pPr>
              <w:pStyle w:val="6"/>
              <w:spacing w:before="244" w:line="235" w:lineRule="auto"/>
              <w:ind w:left="431"/>
              <w:rPr>
                <w:sz w:val="24"/>
                <w:szCs w:val="24"/>
              </w:rPr>
            </w:pPr>
            <w:r>
              <w:rPr>
                <w:spacing w:val="-1"/>
                <w:sz w:val="24"/>
                <w:szCs w:val="24"/>
              </w:rPr>
              <w:t>m。</w:t>
            </w:r>
          </w:p>
        </w:tc>
        <w:tc>
          <w:tcPr>
            <w:tcW w:w="1518" w:type="dxa"/>
            <w:vAlign w:val="top"/>
          </w:tcPr>
          <w:p w14:paraId="162478D1">
            <w:pPr>
              <w:pStyle w:val="6"/>
              <w:spacing w:before="244" w:line="235" w:lineRule="auto"/>
              <w:ind w:left="590"/>
              <w:rPr>
                <w:sz w:val="24"/>
                <w:szCs w:val="24"/>
              </w:rPr>
            </w:pPr>
            <w:r>
              <w:rPr>
                <w:spacing w:val="-5"/>
                <w:sz w:val="24"/>
                <w:szCs w:val="24"/>
              </w:rPr>
              <w:t>510</w:t>
            </w:r>
          </w:p>
        </w:tc>
      </w:tr>
      <w:tr w14:paraId="67AAA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0244280F">
            <w:pPr>
              <w:pStyle w:val="6"/>
              <w:spacing w:before="246" w:line="233" w:lineRule="auto"/>
              <w:ind w:left="315"/>
              <w:rPr>
                <w:sz w:val="24"/>
                <w:szCs w:val="24"/>
              </w:rPr>
            </w:pPr>
            <w:r>
              <w:rPr>
                <w:sz w:val="24"/>
                <w:szCs w:val="24"/>
              </w:rPr>
              <w:t>7</w:t>
            </w:r>
          </w:p>
        </w:tc>
        <w:tc>
          <w:tcPr>
            <w:tcW w:w="2428" w:type="dxa"/>
            <w:vAlign w:val="top"/>
          </w:tcPr>
          <w:p w14:paraId="2A8C56FC">
            <w:pPr>
              <w:pStyle w:val="6"/>
              <w:spacing w:before="246" w:line="222" w:lineRule="auto"/>
              <w:ind w:left="629"/>
              <w:rPr>
                <w:sz w:val="24"/>
                <w:szCs w:val="24"/>
              </w:rPr>
            </w:pPr>
            <w:r>
              <w:rPr>
                <w:spacing w:val="-4"/>
                <w:sz w:val="24"/>
                <w:szCs w:val="24"/>
              </w:rPr>
              <w:t>预拌混凝土</w:t>
            </w:r>
          </w:p>
        </w:tc>
        <w:tc>
          <w:tcPr>
            <w:tcW w:w="2184" w:type="dxa"/>
            <w:vAlign w:val="top"/>
          </w:tcPr>
          <w:p w14:paraId="4881BBB7">
            <w:pPr>
              <w:pStyle w:val="6"/>
              <w:spacing w:before="246" w:line="233" w:lineRule="auto"/>
              <w:ind w:left="916"/>
              <w:rPr>
                <w:sz w:val="24"/>
                <w:szCs w:val="24"/>
              </w:rPr>
            </w:pPr>
            <w:r>
              <w:rPr>
                <w:spacing w:val="-3"/>
                <w:sz w:val="24"/>
                <w:szCs w:val="24"/>
              </w:rPr>
              <w:t>C45</w:t>
            </w:r>
          </w:p>
        </w:tc>
        <w:tc>
          <w:tcPr>
            <w:tcW w:w="1221" w:type="dxa"/>
            <w:vAlign w:val="top"/>
          </w:tcPr>
          <w:p w14:paraId="719FB903">
            <w:pPr>
              <w:pStyle w:val="6"/>
              <w:spacing w:before="246" w:line="233" w:lineRule="auto"/>
              <w:ind w:left="431"/>
              <w:rPr>
                <w:sz w:val="24"/>
                <w:szCs w:val="24"/>
              </w:rPr>
            </w:pPr>
            <w:r>
              <w:rPr>
                <w:spacing w:val="-1"/>
                <w:sz w:val="24"/>
                <w:szCs w:val="24"/>
              </w:rPr>
              <w:t>m。</w:t>
            </w:r>
          </w:p>
        </w:tc>
        <w:tc>
          <w:tcPr>
            <w:tcW w:w="1518" w:type="dxa"/>
            <w:vAlign w:val="top"/>
          </w:tcPr>
          <w:p w14:paraId="7941D421">
            <w:pPr>
              <w:pStyle w:val="6"/>
              <w:spacing w:before="246" w:line="233" w:lineRule="auto"/>
              <w:ind w:left="590"/>
              <w:rPr>
                <w:sz w:val="24"/>
                <w:szCs w:val="24"/>
              </w:rPr>
            </w:pPr>
            <w:r>
              <w:rPr>
                <w:spacing w:val="-5"/>
                <w:sz w:val="24"/>
                <w:szCs w:val="24"/>
              </w:rPr>
              <w:t>540</w:t>
            </w:r>
          </w:p>
        </w:tc>
      </w:tr>
      <w:tr w14:paraId="05F102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59FB94AB">
            <w:pPr>
              <w:pStyle w:val="6"/>
              <w:spacing w:before="245" w:line="234" w:lineRule="auto"/>
              <w:ind w:left="311"/>
              <w:rPr>
                <w:sz w:val="24"/>
                <w:szCs w:val="24"/>
              </w:rPr>
            </w:pPr>
            <w:r>
              <w:rPr>
                <w:sz w:val="24"/>
                <w:szCs w:val="24"/>
              </w:rPr>
              <w:t>8</w:t>
            </w:r>
          </w:p>
        </w:tc>
        <w:tc>
          <w:tcPr>
            <w:tcW w:w="2428" w:type="dxa"/>
            <w:vAlign w:val="top"/>
          </w:tcPr>
          <w:p w14:paraId="5B4264BD">
            <w:pPr>
              <w:pStyle w:val="6"/>
              <w:spacing w:before="246" w:line="222" w:lineRule="auto"/>
              <w:ind w:left="629"/>
              <w:rPr>
                <w:sz w:val="24"/>
                <w:szCs w:val="24"/>
              </w:rPr>
            </w:pPr>
            <w:r>
              <w:rPr>
                <w:spacing w:val="-4"/>
                <w:sz w:val="24"/>
                <w:szCs w:val="24"/>
              </w:rPr>
              <w:t>预拌混凝土</w:t>
            </w:r>
          </w:p>
        </w:tc>
        <w:tc>
          <w:tcPr>
            <w:tcW w:w="2184" w:type="dxa"/>
            <w:vAlign w:val="top"/>
          </w:tcPr>
          <w:p w14:paraId="034CAB41">
            <w:pPr>
              <w:pStyle w:val="6"/>
              <w:spacing w:before="245" w:line="234" w:lineRule="auto"/>
              <w:ind w:left="916"/>
              <w:rPr>
                <w:sz w:val="24"/>
                <w:szCs w:val="24"/>
              </w:rPr>
            </w:pPr>
            <w:r>
              <w:rPr>
                <w:spacing w:val="-3"/>
                <w:sz w:val="24"/>
                <w:szCs w:val="24"/>
              </w:rPr>
              <w:t>C50</w:t>
            </w:r>
          </w:p>
        </w:tc>
        <w:tc>
          <w:tcPr>
            <w:tcW w:w="1221" w:type="dxa"/>
            <w:vAlign w:val="top"/>
          </w:tcPr>
          <w:p w14:paraId="09E1AB2D">
            <w:pPr>
              <w:pStyle w:val="6"/>
              <w:spacing w:before="245" w:line="234" w:lineRule="auto"/>
              <w:ind w:left="431"/>
              <w:rPr>
                <w:sz w:val="24"/>
                <w:szCs w:val="24"/>
              </w:rPr>
            </w:pPr>
            <w:r>
              <w:rPr>
                <w:spacing w:val="-1"/>
                <w:sz w:val="24"/>
                <w:szCs w:val="24"/>
              </w:rPr>
              <w:t>m。</w:t>
            </w:r>
          </w:p>
        </w:tc>
        <w:tc>
          <w:tcPr>
            <w:tcW w:w="1518" w:type="dxa"/>
            <w:vAlign w:val="top"/>
          </w:tcPr>
          <w:p w14:paraId="6F422E55">
            <w:pPr>
              <w:pStyle w:val="6"/>
              <w:spacing w:before="245" w:line="234" w:lineRule="auto"/>
              <w:ind w:left="590"/>
              <w:rPr>
                <w:sz w:val="24"/>
                <w:szCs w:val="24"/>
              </w:rPr>
            </w:pPr>
            <w:r>
              <w:rPr>
                <w:spacing w:val="-5"/>
                <w:sz w:val="24"/>
                <w:szCs w:val="24"/>
              </w:rPr>
              <w:t>570</w:t>
            </w:r>
          </w:p>
        </w:tc>
      </w:tr>
      <w:tr w14:paraId="04FBAA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2F99EA92">
            <w:pPr>
              <w:pStyle w:val="6"/>
              <w:spacing w:before="244" w:line="235" w:lineRule="auto"/>
              <w:ind w:left="311"/>
              <w:rPr>
                <w:sz w:val="24"/>
                <w:szCs w:val="24"/>
              </w:rPr>
            </w:pPr>
            <w:r>
              <w:rPr>
                <w:sz w:val="24"/>
                <w:szCs w:val="24"/>
              </w:rPr>
              <w:t>9</w:t>
            </w:r>
          </w:p>
        </w:tc>
        <w:tc>
          <w:tcPr>
            <w:tcW w:w="2428" w:type="dxa"/>
            <w:vAlign w:val="top"/>
          </w:tcPr>
          <w:p w14:paraId="7B20EE01">
            <w:pPr>
              <w:pStyle w:val="6"/>
              <w:spacing w:before="245" w:line="222" w:lineRule="auto"/>
              <w:ind w:left="510"/>
              <w:rPr>
                <w:sz w:val="24"/>
                <w:szCs w:val="24"/>
              </w:rPr>
            </w:pPr>
            <w:r>
              <w:rPr>
                <w:spacing w:val="-4"/>
                <w:sz w:val="24"/>
                <w:szCs w:val="24"/>
              </w:rPr>
              <w:t>普通干混砂浆</w:t>
            </w:r>
          </w:p>
        </w:tc>
        <w:tc>
          <w:tcPr>
            <w:tcW w:w="2184" w:type="dxa"/>
            <w:vAlign w:val="top"/>
          </w:tcPr>
          <w:p w14:paraId="713AC957">
            <w:pPr>
              <w:pStyle w:val="6"/>
              <w:spacing w:before="245" w:line="222" w:lineRule="auto"/>
              <w:ind w:left="264"/>
              <w:rPr>
                <w:sz w:val="24"/>
                <w:szCs w:val="24"/>
              </w:rPr>
            </w:pPr>
            <w:r>
              <w:rPr>
                <w:spacing w:val="-2"/>
                <w:sz w:val="24"/>
                <w:szCs w:val="24"/>
              </w:rPr>
              <w:t>砌筑砂浆 DM7.5</w:t>
            </w:r>
          </w:p>
        </w:tc>
        <w:tc>
          <w:tcPr>
            <w:tcW w:w="1221" w:type="dxa"/>
            <w:vAlign w:val="top"/>
          </w:tcPr>
          <w:p w14:paraId="63BEA2AB">
            <w:pPr>
              <w:pStyle w:val="6"/>
              <w:spacing w:before="244" w:line="235" w:lineRule="auto"/>
              <w:ind w:left="563"/>
              <w:rPr>
                <w:sz w:val="24"/>
                <w:szCs w:val="24"/>
              </w:rPr>
            </w:pPr>
            <w:r>
              <w:rPr>
                <w:sz w:val="24"/>
                <w:szCs w:val="24"/>
              </w:rPr>
              <w:t>t</w:t>
            </w:r>
          </w:p>
        </w:tc>
        <w:tc>
          <w:tcPr>
            <w:tcW w:w="1518" w:type="dxa"/>
            <w:vAlign w:val="top"/>
          </w:tcPr>
          <w:p w14:paraId="4CE8A26C">
            <w:pPr>
              <w:pStyle w:val="6"/>
              <w:spacing w:before="244" w:line="235" w:lineRule="auto"/>
              <w:ind w:left="590"/>
              <w:rPr>
                <w:sz w:val="24"/>
                <w:szCs w:val="24"/>
              </w:rPr>
            </w:pPr>
            <w:r>
              <w:rPr>
                <w:spacing w:val="-5"/>
                <w:sz w:val="24"/>
                <w:szCs w:val="24"/>
              </w:rPr>
              <w:t>330</w:t>
            </w:r>
          </w:p>
        </w:tc>
      </w:tr>
    </w:tbl>
    <w:p w14:paraId="5984B319">
      <w:pPr>
        <w:pStyle w:val="2"/>
      </w:pPr>
    </w:p>
    <w:p w14:paraId="0A295824">
      <w:pPr>
        <w:sectPr>
          <w:footerReference r:id="rId37" w:type="default"/>
          <w:pgSz w:w="11906" w:h="16840"/>
          <w:pgMar w:top="1431" w:right="1785" w:bottom="1117" w:left="1785" w:header="0" w:footer="752" w:gutter="0"/>
          <w:cols w:space="720" w:num="1"/>
        </w:sectPr>
      </w:pPr>
    </w:p>
    <w:tbl>
      <w:tblPr>
        <w:tblStyle w:val="5"/>
        <w:tblW w:w="8083" w:type="dxa"/>
        <w:tblInd w:w="1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2"/>
        <w:gridCol w:w="2428"/>
        <w:gridCol w:w="2184"/>
        <w:gridCol w:w="1221"/>
        <w:gridCol w:w="1518"/>
      </w:tblGrid>
      <w:tr w14:paraId="655319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732" w:type="dxa"/>
            <w:vAlign w:val="top"/>
          </w:tcPr>
          <w:p w14:paraId="7957F235">
            <w:pPr>
              <w:pStyle w:val="6"/>
              <w:spacing w:before="242" w:line="238" w:lineRule="auto"/>
              <w:ind w:left="267"/>
              <w:rPr>
                <w:sz w:val="24"/>
                <w:szCs w:val="24"/>
              </w:rPr>
            </w:pPr>
            <w:r>
              <w:rPr>
                <w:spacing w:val="-14"/>
                <w:sz w:val="24"/>
                <w:szCs w:val="24"/>
              </w:rPr>
              <w:t>10</w:t>
            </w:r>
          </w:p>
        </w:tc>
        <w:tc>
          <w:tcPr>
            <w:tcW w:w="2428" w:type="dxa"/>
            <w:vAlign w:val="top"/>
          </w:tcPr>
          <w:p w14:paraId="7FDD3BB2">
            <w:pPr>
              <w:pStyle w:val="6"/>
              <w:spacing w:before="243" w:line="222" w:lineRule="auto"/>
              <w:ind w:left="510"/>
              <w:rPr>
                <w:sz w:val="24"/>
                <w:szCs w:val="24"/>
              </w:rPr>
            </w:pPr>
            <w:r>
              <w:rPr>
                <w:spacing w:val="-4"/>
                <w:sz w:val="24"/>
                <w:szCs w:val="24"/>
              </w:rPr>
              <w:t>普通干混砂浆</w:t>
            </w:r>
          </w:p>
        </w:tc>
        <w:tc>
          <w:tcPr>
            <w:tcW w:w="2184" w:type="dxa"/>
            <w:vAlign w:val="top"/>
          </w:tcPr>
          <w:p w14:paraId="6FFA4F8F">
            <w:pPr>
              <w:pStyle w:val="6"/>
              <w:spacing w:before="243" w:line="222" w:lineRule="auto"/>
              <w:ind w:left="324"/>
              <w:rPr>
                <w:sz w:val="24"/>
                <w:szCs w:val="24"/>
              </w:rPr>
            </w:pPr>
            <w:r>
              <w:rPr>
                <w:spacing w:val="-2"/>
                <w:sz w:val="24"/>
                <w:szCs w:val="24"/>
              </w:rPr>
              <w:t>砌筑砂浆 DM10</w:t>
            </w:r>
          </w:p>
        </w:tc>
        <w:tc>
          <w:tcPr>
            <w:tcW w:w="1221" w:type="dxa"/>
            <w:vAlign w:val="top"/>
          </w:tcPr>
          <w:p w14:paraId="7A2D3043">
            <w:pPr>
              <w:pStyle w:val="6"/>
              <w:spacing w:before="242" w:line="238" w:lineRule="auto"/>
              <w:ind w:left="563"/>
              <w:rPr>
                <w:sz w:val="24"/>
                <w:szCs w:val="24"/>
              </w:rPr>
            </w:pPr>
            <w:r>
              <w:rPr>
                <w:sz w:val="24"/>
                <w:szCs w:val="24"/>
              </w:rPr>
              <w:t>t</w:t>
            </w:r>
          </w:p>
        </w:tc>
        <w:tc>
          <w:tcPr>
            <w:tcW w:w="1518" w:type="dxa"/>
            <w:vAlign w:val="top"/>
          </w:tcPr>
          <w:p w14:paraId="22E670EC">
            <w:pPr>
              <w:pStyle w:val="6"/>
              <w:spacing w:before="242" w:line="238" w:lineRule="auto"/>
              <w:ind w:left="590"/>
              <w:rPr>
                <w:sz w:val="24"/>
                <w:szCs w:val="24"/>
              </w:rPr>
            </w:pPr>
            <w:r>
              <w:rPr>
                <w:spacing w:val="-5"/>
                <w:sz w:val="24"/>
                <w:szCs w:val="24"/>
              </w:rPr>
              <w:t>335</w:t>
            </w:r>
          </w:p>
        </w:tc>
      </w:tr>
      <w:tr w14:paraId="4E9F32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65B6D295">
            <w:pPr>
              <w:pStyle w:val="6"/>
              <w:spacing w:before="239" w:line="239" w:lineRule="auto"/>
              <w:ind w:left="267"/>
              <w:rPr>
                <w:sz w:val="24"/>
                <w:szCs w:val="24"/>
              </w:rPr>
            </w:pPr>
            <w:r>
              <w:rPr>
                <w:spacing w:val="-14"/>
                <w:sz w:val="24"/>
                <w:szCs w:val="24"/>
              </w:rPr>
              <w:t>11</w:t>
            </w:r>
          </w:p>
        </w:tc>
        <w:tc>
          <w:tcPr>
            <w:tcW w:w="2428" w:type="dxa"/>
            <w:vAlign w:val="top"/>
          </w:tcPr>
          <w:p w14:paraId="7650A8C0">
            <w:pPr>
              <w:pStyle w:val="6"/>
              <w:spacing w:before="240" w:line="222" w:lineRule="auto"/>
              <w:ind w:left="510"/>
              <w:rPr>
                <w:sz w:val="24"/>
                <w:szCs w:val="24"/>
              </w:rPr>
            </w:pPr>
            <w:r>
              <w:rPr>
                <w:spacing w:val="-4"/>
                <w:sz w:val="24"/>
                <w:szCs w:val="24"/>
              </w:rPr>
              <w:t>普通干混砂浆</w:t>
            </w:r>
          </w:p>
        </w:tc>
        <w:tc>
          <w:tcPr>
            <w:tcW w:w="2184" w:type="dxa"/>
            <w:vAlign w:val="top"/>
          </w:tcPr>
          <w:p w14:paraId="23AEBAA5">
            <w:pPr>
              <w:pStyle w:val="6"/>
              <w:spacing w:before="240" w:line="222" w:lineRule="auto"/>
              <w:ind w:left="324"/>
              <w:rPr>
                <w:sz w:val="24"/>
                <w:szCs w:val="24"/>
              </w:rPr>
            </w:pPr>
            <w:r>
              <w:rPr>
                <w:spacing w:val="-2"/>
                <w:sz w:val="24"/>
                <w:szCs w:val="24"/>
              </w:rPr>
              <w:t>砌筑砂浆 DM15</w:t>
            </w:r>
          </w:p>
        </w:tc>
        <w:tc>
          <w:tcPr>
            <w:tcW w:w="1221" w:type="dxa"/>
            <w:vAlign w:val="top"/>
          </w:tcPr>
          <w:p w14:paraId="71AFA6B5">
            <w:pPr>
              <w:pStyle w:val="6"/>
              <w:spacing w:before="239" w:line="239" w:lineRule="auto"/>
              <w:ind w:left="563"/>
              <w:rPr>
                <w:sz w:val="24"/>
                <w:szCs w:val="24"/>
              </w:rPr>
            </w:pPr>
            <w:r>
              <w:rPr>
                <w:sz w:val="24"/>
                <w:szCs w:val="24"/>
              </w:rPr>
              <w:t>t</w:t>
            </w:r>
          </w:p>
        </w:tc>
        <w:tc>
          <w:tcPr>
            <w:tcW w:w="1518" w:type="dxa"/>
            <w:vAlign w:val="top"/>
          </w:tcPr>
          <w:p w14:paraId="7AF65E88">
            <w:pPr>
              <w:pStyle w:val="6"/>
              <w:spacing w:before="239" w:line="239" w:lineRule="auto"/>
              <w:ind w:left="590"/>
              <w:rPr>
                <w:sz w:val="24"/>
                <w:szCs w:val="24"/>
              </w:rPr>
            </w:pPr>
            <w:r>
              <w:rPr>
                <w:spacing w:val="-5"/>
                <w:sz w:val="24"/>
                <w:szCs w:val="24"/>
              </w:rPr>
              <w:t>350</w:t>
            </w:r>
          </w:p>
        </w:tc>
      </w:tr>
      <w:tr w14:paraId="6691F1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160D25FD">
            <w:pPr>
              <w:pStyle w:val="6"/>
              <w:spacing w:before="240" w:line="238" w:lineRule="auto"/>
              <w:ind w:left="267"/>
              <w:rPr>
                <w:sz w:val="24"/>
                <w:szCs w:val="24"/>
              </w:rPr>
            </w:pPr>
            <w:r>
              <w:rPr>
                <w:spacing w:val="-14"/>
                <w:sz w:val="24"/>
                <w:szCs w:val="24"/>
              </w:rPr>
              <w:t>12</w:t>
            </w:r>
          </w:p>
        </w:tc>
        <w:tc>
          <w:tcPr>
            <w:tcW w:w="2428" w:type="dxa"/>
            <w:vAlign w:val="top"/>
          </w:tcPr>
          <w:p w14:paraId="095FF47B">
            <w:pPr>
              <w:pStyle w:val="6"/>
              <w:spacing w:before="241" w:line="222" w:lineRule="auto"/>
              <w:ind w:left="510"/>
              <w:rPr>
                <w:sz w:val="24"/>
                <w:szCs w:val="24"/>
              </w:rPr>
            </w:pPr>
            <w:r>
              <w:rPr>
                <w:spacing w:val="-4"/>
                <w:sz w:val="24"/>
                <w:szCs w:val="24"/>
              </w:rPr>
              <w:t>普通干混砂浆</w:t>
            </w:r>
          </w:p>
        </w:tc>
        <w:tc>
          <w:tcPr>
            <w:tcW w:w="2184" w:type="dxa"/>
            <w:vAlign w:val="top"/>
          </w:tcPr>
          <w:p w14:paraId="6554E9D0">
            <w:pPr>
              <w:pStyle w:val="6"/>
              <w:spacing w:before="241" w:line="222" w:lineRule="auto"/>
              <w:ind w:left="324"/>
              <w:rPr>
                <w:sz w:val="24"/>
                <w:szCs w:val="24"/>
              </w:rPr>
            </w:pPr>
            <w:r>
              <w:rPr>
                <w:spacing w:val="-2"/>
                <w:sz w:val="24"/>
                <w:szCs w:val="24"/>
              </w:rPr>
              <w:t>砌筑砂浆 DM20</w:t>
            </w:r>
          </w:p>
        </w:tc>
        <w:tc>
          <w:tcPr>
            <w:tcW w:w="1221" w:type="dxa"/>
            <w:vAlign w:val="top"/>
          </w:tcPr>
          <w:p w14:paraId="62A44804">
            <w:pPr>
              <w:pStyle w:val="6"/>
              <w:spacing w:before="240" w:line="238" w:lineRule="auto"/>
              <w:ind w:left="563"/>
              <w:rPr>
                <w:sz w:val="24"/>
                <w:szCs w:val="24"/>
              </w:rPr>
            </w:pPr>
            <w:r>
              <w:rPr>
                <w:sz w:val="24"/>
                <w:szCs w:val="24"/>
              </w:rPr>
              <w:t>t</w:t>
            </w:r>
          </w:p>
        </w:tc>
        <w:tc>
          <w:tcPr>
            <w:tcW w:w="1518" w:type="dxa"/>
            <w:vAlign w:val="top"/>
          </w:tcPr>
          <w:p w14:paraId="6DB0D15E">
            <w:pPr>
              <w:pStyle w:val="6"/>
              <w:spacing w:before="240" w:line="238" w:lineRule="auto"/>
              <w:ind w:left="590"/>
              <w:rPr>
                <w:sz w:val="24"/>
                <w:szCs w:val="24"/>
              </w:rPr>
            </w:pPr>
            <w:r>
              <w:rPr>
                <w:spacing w:val="-5"/>
                <w:sz w:val="24"/>
                <w:szCs w:val="24"/>
              </w:rPr>
              <w:t>360</w:t>
            </w:r>
          </w:p>
        </w:tc>
      </w:tr>
      <w:tr w14:paraId="0AE62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4F99FAFB">
            <w:pPr>
              <w:pStyle w:val="6"/>
              <w:spacing w:before="240" w:line="238" w:lineRule="auto"/>
              <w:ind w:left="267"/>
              <w:rPr>
                <w:sz w:val="24"/>
                <w:szCs w:val="24"/>
              </w:rPr>
            </w:pPr>
            <w:r>
              <w:rPr>
                <w:spacing w:val="-14"/>
                <w:sz w:val="24"/>
                <w:szCs w:val="24"/>
              </w:rPr>
              <w:t>13</w:t>
            </w:r>
          </w:p>
        </w:tc>
        <w:tc>
          <w:tcPr>
            <w:tcW w:w="2428" w:type="dxa"/>
            <w:vAlign w:val="top"/>
          </w:tcPr>
          <w:p w14:paraId="1A543484">
            <w:pPr>
              <w:pStyle w:val="6"/>
              <w:spacing w:before="240" w:line="222" w:lineRule="auto"/>
              <w:ind w:left="510"/>
              <w:rPr>
                <w:sz w:val="24"/>
                <w:szCs w:val="24"/>
              </w:rPr>
            </w:pPr>
            <w:r>
              <w:rPr>
                <w:spacing w:val="-4"/>
                <w:sz w:val="24"/>
                <w:szCs w:val="24"/>
              </w:rPr>
              <w:t>普通干混砂浆</w:t>
            </w:r>
          </w:p>
        </w:tc>
        <w:tc>
          <w:tcPr>
            <w:tcW w:w="2184" w:type="dxa"/>
            <w:vAlign w:val="top"/>
          </w:tcPr>
          <w:p w14:paraId="1368DF99">
            <w:pPr>
              <w:pStyle w:val="6"/>
              <w:spacing w:before="240" w:line="222" w:lineRule="auto"/>
              <w:ind w:left="386"/>
              <w:rPr>
                <w:sz w:val="24"/>
                <w:szCs w:val="24"/>
              </w:rPr>
            </w:pPr>
            <w:r>
              <w:rPr>
                <w:spacing w:val="-3"/>
                <w:sz w:val="24"/>
                <w:szCs w:val="24"/>
              </w:rPr>
              <w:t>地面砂浆 C15</w:t>
            </w:r>
          </w:p>
        </w:tc>
        <w:tc>
          <w:tcPr>
            <w:tcW w:w="1221" w:type="dxa"/>
            <w:vAlign w:val="top"/>
          </w:tcPr>
          <w:p w14:paraId="5A2E7B15">
            <w:pPr>
              <w:pStyle w:val="6"/>
              <w:spacing w:before="240" w:line="238" w:lineRule="auto"/>
              <w:ind w:left="563"/>
              <w:rPr>
                <w:sz w:val="24"/>
                <w:szCs w:val="24"/>
              </w:rPr>
            </w:pPr>
            <w:r>
              <w:rPr>
                <w:sz w:val="24"/>
                <w:szCs w:val="24"/>
              </w:rPr>
              <w:t>t</w:t>
            </w:r>
          </w:p>
        </w:tc>
        <w:tc>
          <w:tcPr>
            <w:tcW w:w="1518" w:type="dxa"/>
            <w:vAlign w:val="top"/>
          </w:tcPr>
          <w:p w14:paraId="64A57A5F">
            <w:pPr>
              <w:pStyle w:val="6"/>
              <w:spacing w:before="240" w:line="238" w:lineRule="auto"/>
              <w:ind w:left="590"/>
              <w:rPr>
                <w:sz w:val="24"/>
                <w:szCs w:val="24"/>
              </w:rPr>
            </w:pPr>
            <w:r>
              <w:rPr>
                <w:spacing w:val="-5"/>
                <w:sz w:val="24"/>
                <w:szCs w:val="24"/>
              </w:rPr>
              <w:t>360</w:t>
            </w:r>
          </w:p>
        </w:tc>
      </w:tr>
      <w:tr w14:paraId="4310F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4243C1EC">
            <w:pPr>
              <w:pStyle w:val="6"/>
              <w:spacing w:before="241" w:line="237" w:lineRule="auto"/>
              <w:ind w:left="267"/>
              <w:rPr>
                <w:sz w:val="24"/>
                <w:szCs w:val="24"/>
              </w:rPr>
            </w:pPr>
            <w:r>
              <w:rPr>
                <w:spacing w:val="-14"/>
                <w:sz w:val="24"/>
                <w:szCs w:val="24"/>
              </w:rPr>
              <w:t>14</w:t>
            </w:r>
          </w:p>
        </w:tc>
        <w:tc>
          <w:tcPr>
            <w:tcW w:w="2428" w:type="dxa"/>
            <w:vAlign w:val="top"/>
          </w:tcPr>
          <w:p w14:paraId="3510A77E">
            <w:pPr>
              <w:pStyle w:val="6"/>
              <w:spacing w:before="242" w:line="222" w:lineRule="auto"/>
              <w:ind w:left="510"/>
              <w:rPr>
                <w:sz w:val="24"/>
                <w:szCs w:val="24"/>
              </w:rPr>
            </w:pPr>
            <w:r>
              <w:rPr>
                <w:spacing w:val="-4"/>
                <w:sz w:val="24"/>
                <w:szCs w:val="24"/>
              </w:rPr>
              <w:t>普通干混砂浆</w:t>
            </w:r>
          </w:p>
        </w:tc>
        <w:tc>
          <w:tcPr>
            <w:tcW w:w="2184" w:type="dxa"/>
            <w:vAlign w:val="top"/>
          </w:tcPr>
          <w:p w14:paraId="3B9B38E1">
            <w:pPr>
              <w:pStyle w:val="6"/>
              <w:spacing w:before="241" w:line="221" w:lineRule="auto"/>
              <w:ind w:left="386"/>
              <w:rPr>
                <w:sz w:val="24"/>
                <w:szCs w:val="24"/>
              </w:rPr>
            </w:pPr>
            <w:r>
              <w:rPr>
                <w:spacing w:val="-3"/>
                <w:sz w:val="24"/>
                <w:szCs w:val="24"/>
              </w:rPr>
              <w:t>抹灰砂浆 DP5</w:t>
            </w:r>
          </w:p>
        </w:tc>
        <w:tc>
          <w:tcPr>
            <w:tcW w:w="1221" w:type="dxa"/>
            <w:vAlign w:val="top"/>
          </w:tcPr>
          <w:p w14:paraId="0559F9C0">
            <w:pPr>
              <w:pStyle w:val="6"/>
              <w:spacing w:before="241" w:line="237" w:lineRule="auto"/>
              <w:ind w:left="563"/>
              <w:rPr>
                <w:sz w:val="24"/>
                <w:szCs w:val="24"/>
              </w:rPr>
            </w:pPr>
            <w:r>
              <w:rPr>
                <w:sz w:val="24"/>
                <w:szCs w:val="24"/>
              </w:rPr>
              <w:t>t</w:t>
            </w:r>
          </w:p>
        </w:tc>
        <w:tc>
          <w:tcPr>
            <w:tcW w:w="1518" w:type="dxa"/>
            <w:vAlign w:val="top"/>
          </w:tcPr>
          <w:p w14:paraId="635B266B">
            <w:pPr>
              <w:pStyle w:val="6"/>
              <w:spacing w:before="241" w:line="237" w:lineRule="auto"/>
              <w:ind w:left="590"/>
              <w:rPr>
                <w:sz w:val="24"/>
                <w:szCs w:val="24"/>
              </w:rPr>
            </w:pPr>
            <w:r>
              <w:rPr>
                <w:spacing w:val="-5"/>
                <w:sz w:val="24"/>
                <w:szCs w:val="24"/>
              </w:rPr>
              <w:t>340</w:t>
            </w:r>
          </w:p>
        </w:tc>
      </w:tr>
      <w:tr w14:paraId="37100E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2545ED26">
            <w:pPr>
              <w:pStyle w:val="6"/>
              <w:spacing w:before="240" w:line="238" w:lineRule="auto"/>
              <w:ind w:left="267"/>
              <w:rPr>
                <w:sz w:val="24"/>
                <w:szCs w:val="24"/>
              </w:rPr>
            </w:pPr>
            <w:r>
              <w:rPr>
                <w:spacing w:val="-14"/>
                <w:sz w:val="24"/>
                <w:szCs w:val="24"/>
              </w:rPr>
              <w:t>15</w:t>
            </w:r>
          </w:p>
        </w:tc>
        <w:tc>
          <w:tcPr>
            <w:tcW w:w="2428" w:type="dxa"/>
            <w:vAlign w:val="top"/>
          </w:tcPr>
          <w:p w14:paraId="052981FA">
            <w:pPr>
              <w:pStyle w:val="6"/>
              <w:spacing w:before="241" w:line="222" w:lineRule="auto"/>
              <w:ind w:left="510"/>
              <w:rPr>
                <w:sz w:val="24"/>
                <w:szCs w:val="24"/>
              </w:rPr>
            </w:pPr>
            <w:r>
              <w:rPr>
                <w:spacing w:val="-4"/>
                <w:sz w:val="24"/>
                <w:szCs w:val="24"/>
              </w:rPr>
              <w:t>普通干混砂浆</w:t>
            </w:r>
          </w:p>
        </w:tc>
        <w:tc>
          <w:tcPr>
            <w:tcW w:w="2184" w:type="dxa"/>
            <w:vAlign w:val="top"/>
          </w:tcPr>
          <w:p w14:paraId="55BE4F80">
            <w:pPr>
              <w:pStyle w:val="6"/>
              <w:spacing w:before="240" w:line="221" w:lineRule="auto"/>
              <w:ind w:left="266"/>
              <w:rPr>
                <w:sz w:val="24"/>
                <w:szCs w:val="24"/>
              </w:rPr>
            </w:pPr>
            <w:r>
              <w:rPr>
                <w:spacing w:val="-2"/>
                <w:sz w:val="24"/>
                <w:szCs w:val="24"/>
              </w:rPr>
              <w:t>抹灰砂浆 DP7.5</w:t>
            </w:r>
          </w:p>
        </w:tc>
        <w:tc>
          <w:tcPr>
            <w:tcW w:w="1221" w:type="dxa"/>
            <w:vAlign w:val="top"/>
          </w:tcPr>
          <w:p w14:paraId="1AB9F959">
            <w:pPr>
              <w:pStyle w:val="6"/>
              <w:spacing w:before="240" w:line="238" w:lineRule="auto"/>
              <w:ind w:left="563"/>
              <w:rPr>
                <w:sz w:val="24"/>
                <w:szCs w:val="24"/>
              </w:rPr>
            </w:pPr>
            <w:r>
              <w:rPr>
                <w:sz w:val="24"/>
                <w:szCs w:val="24"/>
              </w:rPr>
              <w:t>t</w:t>
            </w:r>
          </w:p>
        </w:tc>
        <w:tc>
          <w:tcPr>
            <w:tcW w:w="1518" w:type="dxa"/>
            <w:vAlign w:val="top"/>
          </w:tcPr>
          <w:p w14:paraId="1B352BC5">
            <w:pPr>
              <w:pStyle w:val="6"/>
              <w:spacing w:before="240" w:line="238" w:lineRule="auto"/>
              <w:ind w:left="590"/>
              <w:rPr>
                <w:sz w:val="24"/>
                <w:szCs w:val="24"/>
              </w:rPr>
            </w:pPr>
            <w:r>
              <w:rPr>
                <w:spacing w:val="-5"/>
                <w:sz w:val="24"/>
                <w:szCs w:val="24"/>
              </w:rPr>
              <w:t>350</w:t>
            </w:r>
          </w:p>
        </w:tc>
      </w:tr>
      <w:tr w14:paraId="09259E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1547E866">
            <w:pPr>
              <w:pStyle w:val="6"/>
              <w:spacing w:before="239" w:line="239" w:lineRule="auto"/>
              <w:ind w:left="267"/>
              <w:rPr>
                <w:sz w:val="24"/>
                <w:szCs w:val="24"/>
              </w:rPr>
            </w:pPr>
            <w:r>
              <w:rPr>
                <w:spacing w:val="-14"/>
                <w:sz w:val="24"/>
                <w:szCs w:val="24"/>
              </w:rPr>
              <w:t>16</w:t>
            </w:r>
          </w:p>
        </w:tc>
        <w:tc>
          <w:tcPr>
            <w:tcW w:w="2428" w:type="dxa"/>
            <w:vAlign w:val="top"/>
          </w:tcPr>
          <w:p w14:paraId="275D1584">
            <w:pPr>
              <w:pStyle w:val="6"/>
              <w:spacing w:before="240" w:line="222" w:lineRule="auto"/>
              <w:ind w:left="510"/>
              <w:rPr>
                <w:sz w:val="24"/>
                <w:szCs w:val="24"/>
              </w:rPr>
            </w:pPr>
            <w:r>
              <w:rPr>
                <w:spacing w:val="-4"/>
                <w:sz w:val="24"/>
                <w:szCs w:val="24"/>
              </w:rPr>
              <w:t>普通干混砂浆</w:t>
            </w:r>
          </w:p>
        </w:tc>
        <w:tc>
          <w:tcPr>
            <w:tcW w:w="2184" w:type="dxa"/>
            <w:vAlign w:val="top"/>
          </w:tcPr>
          <w:p w14:paraId="4C76FE79">
            <w:pPr>
              <w:pStyle w:val="6"/>
              <w:spacing w:before="239" w:line="221" w:lineRule="auto"/>
              <w:ind w:left="626"/>
              <w:rPr>
                <w:sz w:val="24"/>
                <w:szCs w:val="24"/>
              </w:rPr>
            </w:pPr>
            <w:r>
              <w:rPr>
                <w:spacing w:val="-5"/>
                <w:sz w:val="24"/>
                <w:szCs w:val="24"/>
              </w:rPr>
              <w:t>抹灰砂浆</w:t>
            </w:r>
          </w:p>
        </w:tc>
        <w:tc>
          <w:tcPr>
            <w:tcW w:w="1221" w:type="dxa"/>
            <w:vAlign w:val="top"/>
          </w:tcPr>
          <w:p w14:paraId="3411549E">
            <w:pPr>
              <w:pStyle w:val="6"/>
              <w:spacing w:before="239" w:line="239" w:lineRule="auto"/>
              <w:ind w:left="563"/>
              <w:rPr>
                <w:sz w:val="24"/>
                <w:szCs w:val="24"/>
              </w:rPr>
            </w:pPr>
            <w:r>
              <w:rPr>
                <w:sz w:val="24"/>
                <w:szCs w:val="24"/>
              </w:rPr>
              <w:t>t</w:t>
            </w:r>
          </w:p>
        </w:tc>
        <w:tc>
          <w:tcPr>
            <w:tcW w:w="1518" w:type="dxa"/>
            <w:vAlign w:val="top"/>
          </w:tcPr>
          <w:p w14:paraId="3FDFCA08">
            <w:pPr>
              <w:pStyle w:val="6"/>
              <w:spacing w:before="239" w:line="239" w:lineRule="auto"/>
              <w:ind w:left="590"/>
              <w:rPr>
                <w:sz w:val="24"/>
                <w:szCs w:val="24"/>
              </w:rPr>
            </w:pPr>
            <w:r>
              <w:rPr>
                <w:spacing w:val="-5"/>
                <w:sz w:val="24"/>
                <w:szCs w:val="24"/>
              </w:rPr>
              <w:t>360</w:t>
            </w:r>
          </w:p>
        </w:tc>
      </w:tr>
      <w:tr w14:paraId="1E11CE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08C54B42">
            <w:pPr>
              <w:pStyle w:val="6"/>
              <w:spacing w:before="240" w:line="238" w:lineRule="auto"/>
              <w:ind w:left="267"/>
              <w:rPr>
                <w:sz w:val="24"/>
                <w:szCs w:val="24"/>
              </w:rPr>
            </w:pPr>
            <w:r>
              <w:rPr>
                <w:spacing w:val="-14"/>
                <w:sz w:val="24"/>
                <w:szCs w:val="24"/>
              </w:rPr>
              <w:t>17</w:t>
            </w:r>
          </w:p>
        </w:tc>
        <w:tc>
          <w:tcPr>
            <w:tcW w:w="2428" w:type="dxa"/>
            <w:vAlign w:val="top"/>
          </w:tcPr>
          <w:p w14:paraId="465AE685">
            <w:pPr>
              <w:pStyle w:val="6"/>
              <w:spacing w:before="241" w:line="223" w:lineRule="auto"/>
              <w:ind w:left="510"/>
              <w:rPr>
                <w:sz w:val="24"/>
                <w:szCs w:val="24"/>
              </w:rPr>
            </w:pPr>
            <w:r>
              <w:rPr>
                <w:spacing w:val="-4"/>
                <w:sz w:val="24"/>
                <w:szCs w:val="24"/>
              </w:rPr>
              <w:t>热扎光圆钢筋</w:t>
            </w:r>
          </w:p>
        </w:tc>
        <w:tc>
          <w:tcPr>
            <w:tcW w:w="2184" w:type="dxa"/>
            <w:vAlign w:val="top"/>
          </w:tcPr>
          <w:p w14:paraId="6EA3349F">
            <w:pPr>
              <w:pStyle w:val="6"/>
              <w:spacing w:before="240" w:line="238" w:lineRule="auto"/>
              <w:ind w:left="492"/>
              <w:rPr>
                <w:sz w:val="24"/>
                <w:szCs w:val="24"/>
              </w:rPr>
            </w:pPr>
            <w:r>
              <w:rPr>
                <w:spacing w:val="-6"/>
                <w:sz w:val="24"/>
                <w:szCs w:val="24"/>
              </w:rPr>
              <w:t>HPB300</w:t>
            </w:r>
            <w:r>
              <w:rPr>
                <w:spacing w:val="44"/>
                <w:sz w:val="24"/>
                <w:szCs w:val="24"/>
              </w:rPr>
              <w:t xml:space="preserve"> </w:t>
            </w:r>
            <w:r>
              <w:rPr>
                <w:spacing w:val="-6"/>
                <w:sz w:val="24"/>
                <w:szCs w:val="24"/>
              </w:rPr>
              <w:t>Φ8</w:t>
            </w:r>
          </w:p>
        </w:tc>
        <w:tc>
          <w:tcPr>
            <w:tcW w:w="1221" w:type="dxa"/>
            <w:vAlign w:val="top"/>
          </w:tcPr>
          <w:p w14:paraId="3122E390">
            <w:pPr>
              <w:pStyle w:val="6"/>
              <w:spacing w:before="240" w:line="238" w:lineRule="auto"/>
              <w:ind w:left="563"/>
              <w:rPr>
                <w:sz w:val="24"/>
                <w:szCs w:val="24"/>
              </w:rPr>
            </w:pPr>
            <w:r>
              <w:rPr>
                <w:sz w:val="24"/>
                <w:szCs w:val="24"/>
              </w:rPr>
              <w:t>t</w:t>
            </w:r>
          </w:p>
        </w:tc>
        <w:tc>
          <w:tcPr>
            <w:tcW w:w="1518" w:type="dxa"/>
            <w:vAlign w:val="top"/>
          </w:tcPr>
          <w:p w14:paraId="38969DE8">
            <w:pPr>
              <w:pStyle w:val="6"/>
              <w:spacing w:before="240" w:line="238" w:lineRule="auto"/>
              <w:ind w:left="530"/>
              <w:rPr>
                <w:sz w:val="24"/>
                <w:szCs w:val="24"/>
              </w:rPr>
            </w:pPr>
            <w:r>
              <w:rPr>
                <w:spacing w:val="-4"/>
                <w:sz w:val="24"/>
                <w:szCs w:val="24"/>
              </w:rPr>
              <w:t>5540</w:t>
            </w:r>
          </w:p>
        </w:tc>
      </w:tr>
      <w:tr w14:paraId="16029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2D5154B9">
            <w:pPr>
              <w:pStyle w:val="6"/>
              <w:spacing w:before="240" w:line="238" w:lineRule="auto"/>
              <w:ind w:left="267"/>
              <w:rPr>
                <w:sz w:val="24"/>
                <w:szCs w:val="24"/>
              </w:rPr>
            </w:pPr>
            <w:r>
              <w:rPr>
                <w:spacing w:val="-14"/>
                <w:sz w:val="24"/>
                <w:szCs w:val="24"/>
              </w:rPr>
              <w:t>18</w:t>
            </w:r>
          </w:p>
        </w:tc>
        <w:tc>
          <w:tcPr>
            <w:tcW w:w="2428" w:type="dxa"/>
            <w:vAlign w:val="top"/>
          </w:tcPr>
          <w:p w14:paraId="2DCFE5E4">
            <w:pPr>
              <w:pStyle w:val="6"/>
              <w:spacing w:before="240" w:line="223" w:lineRule="auto"/>
              <w:ind w:left="510"/>
              <w:rPr>
                <w:sz w:val="24"/>
                <w:szCs w:val="24"/>
              </w:rPr>
            </w:pPr>
            <w:r>
              <w:rPr>
                <w:spacing w:val="-4"/>
                <w:sz w:val="24"/>
                <w:szCs w:val="24"/>
              </w:rPr>
              <w:t>热扎光圆钢筋</w:t>
            </w:r>
          </w:p>
        </w:tc>
        <w:tc>
          <w:tcPr>
            <w:tcW w:w="2184" w:type="dxa"/>
            <w:vAlign w:val="top"/>
          </w:tcPr>
          <w:p w14:paraId="6DEF2A1B">
            <w:pPr>
              <w:pStyle w:val="6"/>
              <w:spacing w:before="240" w:line="238" w:lineRule="auto"/>
              <w:ind w:left="432"/>
              <w:rPr>
                <w:sz w:val="24"/>
                <w:szCs w:val="24"/>
              </w:rPr>
            </w:pPr>
            <w:r>
              <w:rPr>
                <w:spacing w:val="-8"/>
                <w:sz w:val="24"/>
                <w:szCs w:val="24"/>
              </w:rPr>
              <w:t>HPB300</w:t>
            </w:r>
            <w:r>
              <w:rPr>
                <w:spacing w:val="41"/>
                <w:sz w:val="24"/>
                <w:szCs w:val="24"/>
              </w:rPr>
              <w:t xml:space="preserve"> </w:t>
            </w:r>
            <w:r>
              <w:rPr>
                <w:spacing w:val="-8"/>
                <w:sz w:val="24"/>
                <w:szCs w:val="24"/>
              </w:rPr>
              <w:t>Φ</w:t>
            </w:r>
            <w:r>
              <w:rPr>
                <w:spacing w:val="-93"/>
                <w:sz w:val="24"/>
                <w:szCs w:val="24"/>
              </w:rPr>
              <w:t xml:space="preserve"> </w:t>
            </w:r>
            <w:r>
              <w:rPr>
                <w:spacing w:val="-8"/>
                <w:sz w:val="24"/>
                <w:szCs w:val="24"/>
              </w:rPr>
              <w:t>10</w:t>
            </w:r>
          </w:p>
        </w:tc>
        <w:tc>
          <w:tcPr>
            <w:tcW w:w="1221" w:type="dxa"/>
            <w:vAlign w:val="top"/>
          </w:tcPr>
          <w:p w14:paraId="2B99BCB6">
            <w:pPr>
              <w:pStyle w:val="6"/>
              <w:spacing w:before="240" w:line="238" w:lineRule="auto"/>
              <w:ind w:left="563"/>
              <w:rPr>
                <w:sz w:val="24"/>
                <w:szCs w:val="24"/>
              </w:rPr>
            </w:pPr>
            <w:r>
              <w:rPr>
                <w:sz w:val="24"/>
                <w:szCs w:val="24"/>
              </w:rPr>
              <w:t>t</w:t>
            </w:r>
          </w:p>
        </w:tc>
        <w:tc>
          <w:tcPr>
            <w:tcW w:w="1518" w:type="dxa"/>
            <w:vAlign w:val="top"/>
          </w:tcPr>
          <w:p w14:paraId="30670103">
            <w:pPr>
              <w:pStyle w:val="6"/>
              <w:spacing w:before="240" w:line="238" w:lineRule="auto"/>
              <w:ind w:left="530"/>
              <w:rPr>
                <w:sz w:val="24"/>
                <w:szCs w:val="24"/>
              </w:rPr>
            </w:pPr>
            <w:r>
              <w:rPr>
                <w:spacing w:val="-4"/>
                <w:sz w:val="24"/>
                <w:szCs w:val="24"/>
              </w:rPr>
              <w:t>5480</w:t>
            </w:r>
          </w:p>
        </w:tc>
      </w:tr>
      <w:tr w14:paraId="3DC55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1F0E91BF">
            <w:pPr>
              <w:pStyle w:val="6"/>
              <w:spacing w:before="241" w:line="237" w:lineRule="auto"/>
              <w:ind w:left="267"/>
              <w:rPr>
                <w:sz w:val="24"/>
                <w:szCs w:val="24"/>
              </w:rPr>
            </w:pPr>
            <w:r>
              <w:rPr>
                <w:spacing w:val="-14"/>
                <w:sz w:val="24"/>
                <w:szCs w:val="24"/>
              </w:rPr>
              <w:t>19</w:t>
            </w:r>
          </w:p>
        </w:tc>
        <w:tc>
          <w:tcPr>
            <w:tcW w:w="2428" w:type="dxa"/>
            <w:vAlign w:val="top"/>
          </w:tcPr>
          <w:p w14:paraId="1CD30955">
            <w:pPr>
              <w:pStyle w:val="6"/>
              <w:spacing w:before="241" w:line="223" w:lineRule="auto"/>
              <w:ind w:left="510"/>
              <w:rPr>
                <w:sz w:val="24"/>
                <w:szCs w:val="24"/>
              </w:rPr>
            </w:pPr>
            <w:r>
              <w:rPr>
                <w:spacing w:val="-4"/>
                <w:sz w:val="24"/>
                <w:szCs w:val="24"/>
              </w:rPr>
              <w:t>热扎光圆钢筋</w:t>
            </w:r>
          </w:p>
        </w:tc>
        <w:tc>
          <w:tcPr>
            <w:tcW w:w="2184" w:type="dxa"/>
            <w:vAlign w:val="top"/>
          </w:tcPr>
          <w:p w14:paraId="05325D6F">
            <w:pPr>
              <w:pStyle w:val="6"/>
              <w:spacing w:before="241" w:line="237" w:lineRule="auto"/>
              <w:ind w:left="432"/>
              <w:rPr>
                <w:sz w:val="24"/>
                <w:szCs w:val="24"/>
              </w:rPr>
            </w:pPr>
            <w:r>
              <w:rPr>
                <w:spacing w:val="-8"/>
                <w:sz w:val="24"/>
                <w:szCs w:val="24"/>
              </w:rPr>
              <w:t>HPB300</w:t>
            </w:r>
            <w:r>
              <w:rPr>
                <w:spacing w:val="41"/>
                <w:sz w:val="24"/>
                <w:szCs w:val="24"/>
              </w:rPr>
              <w:t xml:space="preserve"> </w:t>
            </w:r>
            <w:r>
              <w:rPr>
                <w:spacing w:val="-8"/>
                <w:sz w:val="24"/>
                <w:szCs w:val="24"/>
              </w:rPr>
              <w:t>Φ</w:t>
            </w:r>
            <w:r>
              <w:rPr>
                <w:spacing w:val="-93"/>
                <w:sz w:val="24"/>
                <w:szCs w:val="24"/>
              </w:rPr>
              <w:t xml:space="preserve"> </w:t>
            </w:r>
            <w:r>
              <w:rPr>
                <w:spacing w:val="-8"/>
                <w:sz w:val="24"/>
                <w:szCs w:val="24"/>
              </w:rPr>
              <w:t>12</w:t>
            </w:r>
          </w:p>
        </w:tc>
        <w:tc>
          <w:tcPr>
            <w:tcW w:w="1221" w:type="dxa"/>
            <w:vAlign w:val="top"/>
          </w:tcPr>
          <w:p w14:paraId="4118D079">
            <w:pPr>
              <w:pStyle w:val="6"/>
              <w:spacing w:before="241" w:line="237" w:lineRule="auto"/>
              <w:ind w:left="563"/>
              <w:rPr>
                <w:sz w:val="24"/>
                <w:szCs w:val="24"/>
              </w:rPr>
            </w:pPr>
            <w:r>
              <w:rPr>
                <w:sz w:val="24"/>
                <w:szCs w:val="24"/>
              </w:rPr>
              <w:t>t</w:t>
            </w:r>
          </w:p>
        </w:tc>
        <w:tc>
          <w:tcPr>
            <w:tcW w:w="1518" w:type="dxa"/>
            <w:vAlign w:val="top"/>
          </w:tcPr>
          <w:p w14:paraId="4553FE0E">
            <w:pPr>
              <w:pStyle w:val="6"/>
              <w:spacing w:before="241" w:line="237" w:lineRule="auto"/>
              <w:ind w:left="530"/>
              <w:rPr>
                <w:sz w:val="24"/>
                <w:szCs w:val="24"/>
              </w:rPr>
            </w:pPr>
            <w:r>
              <w:rPr>
                <w:spacing w:val="-4"/>
                <w:sz w:val="24"/>
                <w:szCs w:val="24"/>
              </w:rPr>
              <w:t>5420</w:t>
            </w:r>
          </w:p>
        </w:tc>
      </w:tr>
      <w:tr w14:paraId="0FAD4C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675DC941">
            <w:pPr>
              <w:pStyle w:val="6"/>
              <w:spacing w:before="240" w:line="237" w:lineRule="auto"/>
              <w:ind w:left="253"/>
              <w:rPr>
                <w:sz w:val="24"/>
                <w:szCs w:val="24"/>
              </w:rPr>
            </w:pPr>
            <w:r>
              <w:rPr>
                <w:spacing w:val="-6"/>
                <w:sz w:val="24"/>
                <w:szCs w:val="24"/>
              </w:rPr>
              <w:t>20</w:t>
            </w:r>
          </w:p>
        </w:tc>
        <w:tc>
          <w:tcPr>
            <w:tcW w:w="2428" w:type="dxa"/>
            <w:vAlign w:val="top"/>
          </w:tcPr>
          <w:p w14:paraId="5E61353B">
            <w:pPr>
              <w:pStyle w:val="6"/>
              <w:spacing w:before="240" w:line="220" w:lineRule="auto"/>
              <w:ind w:left="510"/>
              <w:rPr>
                <w:sz w:val="24"/>
                <w:szCs w:val="24"/>
              </w:rPr>
            </w:pPr>
            <w:r>
              <w:rPr>
                <w:spacing w:val="-4"/>
                <w:sz w:val="24"/>
                <w:szCs w:val="24"/>
              </w:rPr>
              <w:t>热扎带肋钢筋</w:t>
            </w:r>
          </w:p>
        </w:tc>
        <w:tc>
          <w:tcPr>
            <w:tcW w:w="2184" w:type="dxa"/>
            <w:vAlign w:val="top"/>
          </w:tcPr>
          <w:p w14:paraId="694442AB">
            <w:pPr>
              <w:pStyle w:val="6"/>
              <w:spacing w:before="240" w:line="237" w:lineRule="auto"/>
              <w:ind w:left="432"/>
              <w:rPr>
                <w:sz w:val="24"/>
                <w:szCs w:val="24"/>
              </w:rPr>
            </w:pPr>
            <w:r>
              <w:rPr>
                <w:spacing w:val="-8"/>
                <w:sz w:val="24"/>
                <w:szCs w:val="24"/>
              </w:rPr>
              <w:t>HRB400</w:t>
            </w:r>
            <w:r>
              <w:rPr>
                <w:spacing w:val="41"/>
                <w:sz w:val="24"/>
                <w:szCs w:val="24"/>
              </w:rPr>
              <w:t xml:space="preserve"> </w:t>
            </w:r>
            <w:r>
              <w:rPr>
                <w:spacing w:val="-8"/>
                <w:sz w:val="24"/>
                <w:szCs w:val="24"/>
              </w:rPr>
              <w:t>Φ</w:t>
            </w:r>
            <w:r>
              <w:rPr>
                <w:spacing w:val="-93"/>
                <w:sz w:val="24"/>
                <w:szCs w:val="24"/>
              </w:rPr>
              <w:t xml:space="preserve"> </w:t>
            </w:r>
            <w:r>
              <w:rPr>
                <w:spacing w:val="-8"/>
                <w:sz w:val="24"/>
                <w:szCs w:val="24"/>
              </w:rPr>
              <w:t>14</w:t>
            </w:r>
          </w:p>
        </w:tc>
        <w:tc>
          <w:tcPr>
            <w:tcW w:w="1221" w:type="dxa"/>
            <w:vAlign w:val="top"/>
          </w:tcPr>
          <w:p w14:paraId="5797ACD1">
            <w:pPr>
              <w:pStyle w:val="6"/>
              <w:spacing w:before="240" w:line="237" w:lineRule="auto"/>
              <w:ind w:left="563"/>
              <w:rPr>
                <w:sz w:val="24"/>
                <w:szCs w:val="24"/>
              </w:rPr>
            </w:pPr>
            <w:r>
              <w:rPr>
                <w:sz w:val="24"/>
                <w:szCs w:val="24"/>
              </w:rPr>
              <w:t>t</w:t>
            </w:r>
          </w:p>
        </w:tc>
        <w:tc>
          <w:tcPr>
            <w:tcW w:w="1518" w:type="dxa"/>
            <w:vAlign w:val="top"/>
          </w:tcPr>
          <w:p w14:paraId="7DFF4C10">
            <w:pPr>
              <w:pStyle w:val="6"/>
              <w:spacing w:before="240" w:line="237" w:lineRule="auto"/>
              <w:ind w:left="527"/>
              <w:rPr>
                <w:sz w:val="24"/>
                <w:szCs w:val="24"/>
              </w:rPr>
            </w:pPr>
            <w:r>
              <w:rPr>
                <w:spacing w:val="-3"/>
                <w:sz w:val="24"/>
                <w:szCs w:val="24"/>
              </w:rPr>
              <w:t>6120</w:t>
            </w:r>
          </w:p>
        </w:tc>
      </w:tr>
      <w:tr w14:paraId="3B96CF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52579595">
            <w:pPr>
              <w:pStyle w:val="6"/>
              <w:spacing w:before="243" w:line="236" w:lineRule="auto"/>
              <w:ind w:left="253"/>
              <w:rPr>
                <w:sz w:val="24"/>
                <w:szCs w:val="24"/>
              </w:rPr>
            </w:pPr>
            <w:r>
              <w:rPr>
                <w:spacing w:val="-6"/>
                <w:sz w:val="24"/>
                <w:szCs w:val="24"/>
              </w:rPr>
              <w:t>21</w:t>
            </w:r>
          </w:p>
        </w:tc>
        <w:tc>
          <w:tcPr>
            <w:tcW w:w="2428" w:type="dxa"/>
            <w:vAlign w:val="top"/>
          </w:tcPr>
          <w:p w14:paraId="0908B2EB">
            <w:pPr>
              <w:pStyle w:val="6"/>
              <w:spacing w:before="243" w:line="220" w:lineRule="auto"/>
              <w:ind w:left="510"/>
              <w:rPr>
                <w:sz w:val="24"/>
                <w:szCs w:val="24"/>
              </w:rPr>
            </w:pPr>
            <w:r>
              <w:rPr>
                <w:spacing w:val="-4"/>
                <w:sz w:val="24"/>
                <w:szCs w:val="24"/>
              </w:rPr>
              <w:t>热扎带肋钢筋</w:t>
            </w:r>
          </w:p>
        </w:tc>
        <w:tc>
          <w:tcPr>
            <w:tcW w:w="2184" w:type="dxa"/>
            <w:vAlign w:val="top"/>
          </w:tcPr>
          <w:p w14:paraId="558746D7">
            <w:pPr>
              <w:pStyle w:val="6"/>
              <w:spacing w:before="243" w:line="236" w:lineRule="auto"/>
              <w:ind w:left="432"/>
              <w:rPr>
                <w:sz w:val="24"/>
                <w:szCs w:val="24"/>
              </w:rPr>
            </w:pPr>
            <w:r>
              <w:rPr>
                <w:spacing w:val="-8"/>
                <w:sz w:val="24"/>
                <w:szCs w:val="24"/>
              </w:rPr>
              <w:t>HRB400</w:t>
            </w:r>
            <w:r>
              <w:rPr>
                <w:spacing w:val="41"/>
                <w:sz w:val="24"/>
                <w:szCs w:val="24"/>
              </w:rPr>
              <w:t xml:space="preserve"> </w:t>
            </w:r>
            <w:r>
              <w:rPr>
                <w:spacing w:val="-8"/>
                <w:sz w:val="24"/>
                <w:szCs w:val="24"/>
              </w:rPr>
              <w:t>Φ</w:t>
            </w:r>
            <w:r>
              <w:rPr>
                <w:spacing w:val="-93"/>
                <w:sz w:val="24"/>
                <w:szCs w:val="24"/>
              </w:rPr>
              <w:t xml:space="preserve"> </w:t>
            </w:r>
            <w:r>
              <w:rPr>
                <w:spacing w:val="-8"/>
                <w:sz w:val="24"/>
                <w:szCs w:val="24"/>
              </w:rPr>
              <w:t>16</w:t>
            </w:r>
          </w:p>
        </w:tc>
        <w:tc>
          <w:tcPr>
            <w:tcW w:w="1221" w:type="dxa"/>
            <w:vAlign w:val="top"/>
          </w:tcPr>
          <w:p w14:paraId="4569B98B">
            <w:pPr>
              <w:pStyle w:val="6"/>
              <w:spacing w:before="243" w:line="236" w:lineRule="auto"/>
              <w:ind w:left="563"/>
              <w:rPr>
                <w:sz w:val="24"/>
                <w:szCs w:val="24"/>
              </w:rPr>
            </w:pPr>
            <w:r>
              <w:rPr>
                <w:sz w:val="24"/>
                <w:szCs w:val="24"/>
              </w:rPr>
              <w:t>t</w:t>
            </w:r>
          </w:p>
        </w:tc>
        <w:tc>
          <w:tcPr>
            <w:tcW w:w="1518" w:type="dxa"/>
            <w:vAlign w:val="top"/>
          </w:tcPr>
          <w:p w14:paraId="2C3C9DAC">
            <w:pPr>
              <w:pStyle w:val="6"/>
              <w:spacing w:before="243" w:line="236" w:lineRule="auto"/>
              <w:ind w:left="530"/>
              <w:rPr>
                <w:sz w:val="24"/>
                <w:szCs w:val="24"/>
              </w:rPr>
            </w:pPr>
            <w:r>
              <w:rPr>
                <w:spacing w:val="-4"/>
                <w:sz w:val="24"/>
                <w:szCs w:val="24"/>
              </w:rPr>
              <w:t>5920</w:t>
            </w:r>
          </w:p>
        </w:tc>
      </w:tr>
      <w:tr w14:paraId="1AB71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1CF80406">
            <w:pPr>
              <w:pStyle w:val="6"/>
              <w:spacing w:before="242" w:line="236" w:lineRule="auto"/>
              <w:ind w:left="253"/>
              <w:rPr>
                <w:sz w:val="24"/>
                <w:szCs w:val="24"/>
              </w:rPr>
            </w:pPr>
            <w:r>
              <w:rPr>
                <w:spacing w:val="-6"/>
                <w:sz w:val="24"/>
                <w:szCs w:val="24"/>
              </w:rPr>
              <w:t>22</w:t>
            </w:r>
          </w:p>
        </w:tc>
        <w:tc>
          <w:tcPr>
            <w:tcW w:w="2428" w:type="dxa"/>
            <w:vAlign w:val="top"/>
          </w:tcPr>
          <w:p w14:paraId="5C6B4F2C">
            <w:pPr>
              <w:pStyle w:val="6"/>
              <w:spacing w:before="242" w:line="220" w:lineRule="auto"/>
              <w:ind w:left="510"/>
              <w:rPr>
                <w:sz w:val="24"/>
                <w:szCs w:val="24"/>
              </w:rPr>
            </w:pPr>
            <w:r>
              <w:rPr>
                <w:spacing w:val="-4"/>
                <w:sz w:val="24"/>
                <w:szCs w:val="24"/>
              </w:rPr>
              <w:t>热扎带肋钢筋</w:t>
            </w:r>
          </w:p>
        </w:tc>
        <w:tc>
          <w:tcPr>
            <w:tcW w:w="2184" w:type="dxa"/>
            <w:vAlign w:val="top"/>
          </w:tcPr>
          <w:p w14:paraId="02D93EBC">
            <w:pPr>
              <w:pStyle w:val="6"/>
              <w:spacing w:before="242" w:line="236" w:lineRule="auto"/>
              <w:ind w:left="432"/>
              <w:rPr>
                <w:sz w:val="24"/>
                <w:szCs w:val="24"/>
              </w:rPr>
            </w:pPr>
            <w:r>
              <w:rPr>
                <w:spacing w:val="-8"/>
                <w:sz w:val="24"/>
                <w:szCs w:val="24"/>
              </w:rPr>
              <w:t>HRB400</w:t>
            </w:r>
            <w:r>
              <w:rPr>
                <w:spacing w:val="41"/>
                <w:sz w:val="24"/>
                <w:szCs w:val="24"/>
              </w:rPr>
              <w:t xml:space="preserve"> </w:t>
            </w:r>
            <w:r>
              <w:rPr>
                <w:spacing w:val="-8"/>
                <w:sz w:val="24"/>
                <w:szCs w:val="24"/>
              </w:rPr>
              <w:t>Φ</w:t>
            </w:r>
            <w:r>
              <w:rPr>
                <w:spacing w:val="-93"/>
                <w:sz w:val="24"/>
                <w:szCs w:val="24"/>
              </w:rPr>
              <w:t xml:space="preserve"> </w:t>
            </w:r>
            <w:r>
              <w:rPr>
                <w:spacing w:val="-8"/>
                <w:sz w:val="24"/>
                <w:szCs w:val="24"/>
              </w:rPr>
              <w:t>18</w:t>
            </w:r>
          </w:p>
        </w:tc>
        <w:tc>
          <w:tcPr>
            <w:tcW w:w="1221" w:type="dxa"/>
            <w:vAlign w:val="top"/>
          </w:tcPr>
          <w:p w14:paraId="18380F7A">
            <w:pPr>
              <w:pStyle w:val="6"/>
              <w:spacing w:before="242" w:line="236" w:lineRule="auto"/>
              <w:ind w:left="563"/>
              <w:rPr>
                <w:sz w:val="24"/>
                <w:szCs w:val="24"/>
              </w:rPr>
            </w:pPr>
            <w:r>
              <w:rPr>
                <w:sz w:val="24"/>
                <w:szCs w:val="24"/>
              </w:rPr>
              <w:t>t</w:t>
            </w:r>
          </w:p>
        </w:tc>
        <w:tc>
          <w:tcPr>
            <w:tcW w:w="1518" w:type="dxa"/>
            <w:vAlign w:val="top"/>
          </w:tcPr>
          <w:p w14:paraId="368B7E23">
            <w:pPr>
              <w:pStyle w:val="6"/>
              <w:spacing w:before="242" w:line="236" w:lineRule="auto"/>
              <w:ind w:left="530"/>
              <w:rPr>
                <w:sz w:val="24"/>
                <w:szCs w:val="24"/>
              </w:rPr>
            </w:pPr>
            <w:r>
              <w:rPr>
                <w:spacing w:val="-4"/>
                <w:sz w:val="24"/>
                <w:szCs w:val="24"/>
              </w:rPr>
              <w:t>5880</w:t>
            </w:r>
          </w:p>
        </w:tc>
      </w:tr>
      <w:tr w14:paraId="18C74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76A3129E">
            <w:pPr>
              <w:pStyle w:val="6"/>
              <w:spacing w:before="241" w:line="237" w:lineRule="auto"/>
              <w:ind w:left="253"/>
              <w:rPr>
                <w:sz w:val="24"/>
                <w:szCs w:val="24"/>
              </w:rPr>
            </w:pPr>
            <w:r>
              <w:rPr>
                <w:spacing w:val="-6"/>
                <w:sz w:val="24"/>
                <w:szCs w:val="24"/>
              </w:rPr>
              <w:t>23</w:t>
            </w:r>
          </w:p>
        </w:tc>
        <w:tc>
          <w:tcPr>
            <w:tcW w:w="2428" w:type="dxa"/>
            <w:vAlign w:val="top"/>
          </w:tcPr>
          <w:p w14:paraId="73E07BB2">
            <w:pPr>
              <w:pStyle w:val="6"/>
              <w:spacing w:before="242" w:line="220" w:lineRule="auto"/>
              <w:ind w:left="510"/>
              <w:rPr>
                <w:sz w:val="24"/>
                <w:szCs w:val="24"/>
              </w:rPr>
            </w:pPr>
            <w:r>
              <w:rPr>
                <w:spacing w:val="-4"/>
                <w:sz w:val="24"/>
                <w:szCs w:val="24"/>
              </w:rPr>
              <w:t>热扎带肋钢筋</w:t>
            </w:r>
          </w:p>
        </w:tc>
        <w:tc>
          <w:tcPr>
            <w:tcW w:w="2184" w:type="dxa"/>
            <w:vAlign w:val="top"/>
          </w:tcPr>
          <w:p w14:paraId="6B0D45B0">
            <w:pPr>
              <w:pStyle w:val="6"/>
              <w:spacing w:before="241" w:line="237" w:lineRule="auto"/>
              <w:ind w:left="432"/>
              <w:rPr>
                <w:sz w:val="24"/>
                <w:szCs w:val="24"/>
              </w:rPr>
            </w:pPr>
            <w:r>
              <w:rPr>
                <w:spacing w:val="-5"/>
                <w:sz w:val="24"/>
                <w:szCs w:val="24"/>
              </w:rPr>
              <w:t>HRB400</w:t>
            </w:r>
            <w:r>
              <w:rPr>
                <w:spacing w:val="41"/>
                <w:sz w:val="24"/>
                <w:szCs w:val="24"/>
              </w:rPr>
              <w:t xml:space="preserve"> </w:t>
            </w:r>
            <w:r>
              <w:rPr>
                <w:spacing w:val="-5"/>
                <w:sz w:val="24"/>
                <w:szCs w:val="24"/>
              </w:rPr>
              <w:t>Φ20</w:t>
            </w:r>
          </w:p>
        </w:tc>
        <w:tc>
          <w:tcPr>
            <w:tcW w:w="1221" w:type="dxa"/>
            <w:vAlign w:val="top"/>
          </w:tcPr>
          <w:p w14:paraId="5C0E3BC5">
            <w:pPr>
              <w:pStyle w:val="6"/>
              <w:spacing w:before="241" w:line="237" w:lineRule="auto"/>
              <w:ind w:left="563"/>
              <w:rPr>
                <w:sz w:val="24"/>
                <w:szCs w:val="24"/>
              </w:rPr>
            </w:pPr>
            <w:r>
              <w:rPr>
                <w:sz w:val="24"/>
                <w:szCs w:val="24"/>
              </w:rPr>
              <w:t>t</w:t>
            </w:r>
          </w:p>
        </w:tc>
        <w:tc>
          <w:tcPr>
            <w:tcW w:w="1518" w:type="dxa"/>
            <w:vAlign w:val="top"/>
          </w:tcPr>
          <w:p w14:paraId="49AF553B">
            <w:pPr>
              <w:pStyle w:val="6"/>
              <w:spacing w:before="241" w:line="237" w:lineRule="auto"/>
              <w:ind w:left="530"/>
              <w:rPr>
                <w:sz w:val="24"/>
                <w:szCs w:val="24"/>
              </w:rPr>
            </w:pPr>
            <w:r>
              <w:rPr>
                <w:spacing w:val="-4"/>
                <w:sz w:val="24"/>
                <w:szCs w:val="24"/>
              </w:rPr>
              <w:t>5850</w:t>
            </w:r>
          </w:p>
        </w:tc>
      </w:tr>
      <w:tr w14:paraId="06537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2462207C">
            <w:pPr>
              <w:pStyle w:val="6"/>
              <w:spacing w:before="243" w:line="235" w:lineRule="auto"/>
              <w:ind w:left="253"/>
              <w:rPr>
                <w:sz w:val="24"/>
                <w:szCs w:val="24"/>
              </w:rPr>
            </w:pPr>
            <w:r>
              <w:rPr>
                <w:spacing w:val="-6"/>
                <w:sz w:val="24"/>
                <w:szCs w:val="24"/>
              </w:rPr>
              <w:t>24</w:t>
            </w:r>
          </w:p>
        </w:tc>
        <w:tc>
          <w:tcPr>
            <w:tcW w:w="2428" w:type="dxa"/>
            <w:vAlign w:val="top"/>
          </w:tcPr>
          <w:p w14:paraId="5D32B860">
            <w:pPr>
              <w:pStyle w:val="6"/>
              <w:spacing w:before="243" w:line="220" w:lineRule="auto"/>
              <w:ind w:left="510"/>
              <w:rPr>
                <w:sz w:val="24"/>
                <w:szCs w:val="24"/>
              </w:rPr>
            </w:pPr>
            <w:r>
              <w:rPr>
                <w:spacing w:val="-4"/>
                <w:sz w:val="24"/>
                <w:szCs w:val="24"/>
              </w:rPr>
              <w:t>热扎带肋钢筋</w:t>
            </w:r>
          </w:p>
        </w:tc>
        <w:tc>
          <w:tcPr>
            <w:tcW w:w="2184" w:type="dxa"/>
            <w:vAlign w:val="top"/>
          </w:tcPr>
          <w:p w14:paraId="2FF13C55">
            <w:pPr>
              <w:pStyle w:val="6"/>
              <w:spacing w:before="243" w:line="235" w:lineRule="auto"/>
              <w:ind w:left="432"/>
              <w:rPr>
                <w:sz w:val="24"/>
                <w:szCs w:val="24"/>
              </w:rPr>
            </w:pPr>
            <w:r>
              <w:rPr>
                <w:spacing w:val="-5"/>
                <w:sz w:val="24"/>
                <w:szCs w:val="24"/>
              </w:rPr>
              <w:t>HRB400</w:t>
            </w:r>
            <w:r>
              <w:rPr>
                <w:spacing w:val="41"/>
                <w:sz w:val="24"/>
                <w:szCs w:val="24"/>
              </w:rPr>
              <w:t xml:space="preserve"> </w:t>
            </w:r>
            <w:r>
              <w:rPr>
                <w:spacing w:val="-5"/>
                <w:sz w:val="24"/>
                <w:szCs w:val="24"/>
              </w:rPr>
              <w:t>Φ22</w:t>
            </w:r>
          </w:p>
        </w:tc>
        <w:tc>
          <w:tcPr>
            <w:tcW w:w="1221" w:type="dxa"/>
            <w:vAlign w:val="top"/>
          </w:tcPr>
          <w:p w14:paraId="4FC89E0A">
            <w:pPr>
              <w:pStyle w:val="6"/>
              <w:spacing w:before="243" w:line="235" w:lineRule="auto"/>
              <w:ind w:left="563"/>
              <w:rPr>
                <w:sz w:val="24"/>
                <w:szCs w:val="24"/>
              </w:rPr>
            </w:pPr>
            <w:r>
              <w:rPr>
                <w:sz w:val="24"/>
                <w:szCs w:val="24"/>
              </w:rPr>
              <w:t>t</w:t>
            </w:r>
          </w:p>
        </w:tc>
        <w:tc>
          <w:tcPr>
            <w:tcW w:w="1518" w:type="dxa"/>
            <w:vAlign w:val="top"/>
          </w:tcPr>
          <w:p w14:paraId="5DABBF3E">
            <w:pPr>
              <w:pStyle w:val="6"/>
              <w:spacing w:before="243" w:line="235" w:lineRule="auto"/>
              <w:ind w:left="530"/>
              <w:rPr>
                <w:sz w:val="24"/>
                <w:szCs w:val="24"/>
              </w:rPr>
            </w:pPr>
            <w:r>
              <w:rPr>
                <w:spacing w:val="-4"/>
                <w:sz w:val="24"/>
                <w:szCs w:val="24"/>
              </w:rPr>
              <w:t>5850</w:t>
            </w:r>
          </w:p>
        </w:tc>
      </w:tr>
      <w:tr w14:paraId="731313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5A26D600">
            <w:pPr>
              <w:pStyle w:val="6"/>
              <w:spacing w:before="243" w:line="236" w:lineRule="auto"/>
              <w:ind w:left="253"/>
              <w:rPr>
                <w:sz w:val="24"/>
                <w:szCs w:val="24"/>
              </w:rPr>
            </w:pPr>
            <w:r>
              <w:rPr>
                <w:spacing w:val="-6"/>
                <w:sz w:val="24"/>
                <w:szCs w:val="24"/>
              </w:rPr>
              <w:t>24</w:t>
            </w:r>
          </w:p>
        </w:tc>
        <w:tc>
          <w:tcPr>
            <w:tcW w:w="2428" w:type="dxa"/>
            <w:vAlign w:val="top"/>
          </w:tcPr>
          <w:p w14:paraId="799B3321">
            <w:pPr>
              <w:pStyle w:val="6"/>
              <w:spacing w:before="243" w:line="220" w:lineRule="auto"/>
              <w:ind w:left="510"/>
              <w:rPr>
                <w:sz w:val="24"/>
                <w:szCs w:val="24"/>
              </w:rPr>
            </w:pPr>
            <w:r>
              <w:rPr>
                <w:spacing w:val="-4"/>
                <w:sz w:val="24"/>
                <w:szCs w:val="24"/>
              </w:rPr>
              <w:t>热扎带肋钢筋</w:t>
            </w:r>
          </w:p>
        </w:tc>
        <w:tc>
          <w:tcPr>
            <w:tcW w:w="2184" w:type="dxa"/>
            <w:vAlign w:val="top"/>
          </w:tcPr>
          <w:p w14:paraId="5A9081F8">
            <w:pPr>
              <w:pStyle w:val="6"/>
              <w:spacing w:before="243" w:line="236" w:lineRule="auto"/>
              <w:ind w:left="432"/>
              <w:rPr>
                <w:sz w:val="24"/>
                <w:szCs w:val="24"/>
              </w:rPr>
            </w:pPr>
            <w:r>
              <w:rPr>
                <w:spacing w:val="-5"/>
                <w:sz w:val="24"/>
                <w:szCs w:val="24"/>
              </w:rPr>
              <w:t>HRB400</w:t>
            </w:r>
            <w:r>
              <w:rPr>
                <w:spacing w:val="41"/>
                <w:sz w:val="24"/>
                <w:szCs w:val="24"/>
              </w:rPr>
              <w:t xml:space="preserve"> </w:t>
            </w:r>
            <w:r>
              <w:rPr>
                <w:spacing w:val="-5"/>
                <w:sz w:val="24"/>
                <w:szCs w:val="24"/>
              </w:rPr>
              <w:t>Φ24</w:t>
            </w:r>
          </w:p>
        </w:tc>
        <w:tc>
          <w:tcPr>
            <w:tcW w:w="1221" w:type="dxa"/>
            <w:vAlign w:val="top"/>
          </w:tcPr>
          <w:p w14:paraId="2B8A554E">
            <w:pPr>
              <w:pStyle w:val="6"/>
              <w:spacing w:before="243" w:line="236" w:lineRule="auto"/>
              <w:ind w:left="563"/>
              <w:rPr>
                <w:sz w:val="24"/>
                <w:szCs w:val="24"/>
              </w:rPr>
            </w:pPr>
            <w:r>
              <w:rPr>
                <w:sz w:val="24"/>
                <w:szCs w:val="24"/>
              </w:rPr>
              <w:t>t</w:t>
            </w:r>
          </w:p>
        </w:tc>
        <w:tc>
          <w:tcPr>
            <w:tcW w:w="1518" w:type="dxa"/>
            <w:vAlign w:val="top"/>
          </w:tcPr>
          <w:p w14:paraId="3BE12D4E">
            <w:pPr>
              <w:pStyle w:val="6"/>
              <w:spacing w:before="243" w:line="236" w:lineRule="auto"/>
              <w:ind w:left="530"/>
              <w:rPr>
                <w:sz w:val="24"/>
                <w:szCs w:val="24"/>
              </w:rPr>
            </w:pPr>
            <w:r>
              <w:rPr>
                <w:spacing w:val="-4"/>
                <w:sz w:val="24"/>
                <w:szCs w:val="24"/>
              </w:rPr>
              <w:t>5750</w:t>
            </w:r>
          </w:p>
        </w:tc>
      </w:tr>
      <w:tr w14:paraId="4F3091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79D84ABA">
            <w:pPr>
              <w:pStyle w:val="6"/>
              <w:spacing w:before="244" w:line="235" w:lineRule="auto"/>
              <w:ind w:left="253"/>
              <w:rPr>
                <w:sz w:val="24"/>
                <w:szCs w:val="24"/>
              </w:rPr>
            </w:pPr>
            <w:r>
              <w:rPr>
                <w:spacing w:val="-6"/>
                <w:sz w:val="24"/>
                <w:szCs w:val="24"/>
              </w:rPr>
              <w:t>24</w:t>
            </w:r>
          </w:p>
        </w:tc>
        <w:tc>
          <w:tcPr>
            <w:tcW w:w="2428" w:type="dxa"/>
            <w:vAlign w:val="top"/>
          </w:tcPr>
          <w:p w14:paraId="552FAB90">
            <w:pPr>
              <w:pStyle w:val="6"/>
              <w:spacing w:before="244" w:line="220" w:lineRule="auto"/>
              <w:ind w:left="510"/>
              <w:rPr>
                <w:sz w:val="24"/>
                <w:szCs w:val="24"/>
              </w:rPr>
            </w:pPr>
            <w:r>
              <w:rPr>
                <w:spacing w:val="-4"/>
                <w:sz w:val="24"/>
                <w:szCs w:val="24"/>
              </w:rPr>
              <w:t>热扎带肋钢筋</w:t>
            </w:r>
          </w:p>
        </w:tc>
        <w:tc>
          <w:tcPr>
            <w:tcW w:w="2184" w:type="dxa"/>
            <w:vAlign w:val="top"/>
          </w:tcPr>
          <w:p w14:paraId="4A153082">
            <w:pPr>
              <w:pStyle w:val="6"/>
              <w:spacing w:before="244" w:line="235" w:lineRule="auto"/>
              <w:ind w:left="432"/>
              <w:rPr>
                <w:sz w:val="24"/>
                <w:szCs w:val="24"/>
              </w:rPr>
            </w:pPr>
            <w:r>
              <w:rPr>
                <w:spacing w:val="-5"/>
                <w:sz w:val="24"/>
                <w:szCs w:val="24"/>
              </w:rPr>
              <w:t>HRB400</w:t>
            </w:r>
            <w:r>
              <w:rPr>
                <w:spacing w:val="41"/>
                <w:sz w:val="24"/>
                <w:szCs w:val="24"/>
              </w:rPr>
              <w:t xml:space="preserve"> </w:t>
            </w:r>
            <w:r>
              <w:rPr>
                <w:spacing w:val="-5"/>
                <w:sz w:val="24"/>
                <w:szCs w:val="24"/>
              </w:rPr>
              <w:t>Φ26</w:t>
            </w:r>
          </w:p>
        </w:tc>
        <w:tc>
          <w:tcPr>
            <w:tcW w:w="1221" w:type="dxa"/>
            <w:vAlign w:val="top"/>
          </w:tcPr>
          <w:p w14:paraId="7E4B22A0">
            <w:pPr>
              <w:pStyle w:val="6"/>
              <w:spacing w:before="244" w:line="235" w:lineRule="auto"/>
              <w:ind w:left="563"/>
              <w:rPr>
                <w:sz w:val="24"/>
                <w:szCs w:val="24"/>
              </w:rPr>
            </w:pPr>
            <w:r>
              <w:rPr>
                <w:sz w:val="24"/>
                <w:szCs w:val="24"/>
              </w:rPr>
              <w:t>t</w:t>
            </w:r>
          </w:p>
        </w:tc>
        <w:tc>
          <w:tcPr>
            <w:tcW w:w="1518" w:type="dxa"/>
            <w:vAlign w:val="top"/>
          </w:tcPr>
          <w:p w14:paraId="37499CE7">
            <w:pPr>
              <w:pStyle w:val="6"/>
              <w:spacing w:before="244" w:line="235" w:lineRule="auto"/>
              <w:ind w:left="530"/>
              <w:rPr>
                <w:sz w:val="24"/>
                <w:szCs w:val="24"/>
              </w:rPr>
            </w:pPr>
            <w:r>
              <w:rPr>
                <w:spacing w:val="-4"/>
                <w:sz w:val="24"/>
                <w:szCs w:val="24"/>
              </w:rPr>
              <w:t>5750</w:t>
            </w:r>
          </w:p>
        </w:tc>
      </w:tr>
      <w:tr w14:paraId="7EE0FE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282DF9B9">
            <w:pPr>
              <w:pStyle w:val="6"/>
              <w:spacing w:before="243" w:line="235" w:lineRule="auto"/>
              <w:ind w:left="253"/>
              <w:rPr>
                <w:sz w:val="24"/>
                <w:szCs w:val="24"/>
              </w:rPr>
            </w:pPr>
            <w:r>
              <w:rPr>
                <w:spacing w:val="-6"/>
                <w:sz w:val="24"/>
                <w:szCs w:val="24"/>
              </w:rPr>
              <w:t>24</w:t>
            </w:r>
          </w:p>
        </w:tc>
        <w:tc>
          <w:tcPr>
            <w:tcW w:w="2428" w:type="dxa"/>
            <w:vAlign w:val="top"/>
          </w:tcPr>
          <w:p w14:paraId="2CDCBA91">
            <w:pPr>
              <w:pStyle w:val="6"/>
              <w:spacing w:before="243" w:line="223" w:lineRule="auto"/>
              <w:ind w:left="507"/>
              <w:rPr>
                <w:sz w:val="24"/>
                <w:szCs w:val="24"/>
              </w:rPr>
            </w:pPr>
            <w:r>
              <w:rPr>
                <w:spacing w:val="-3"/>
                <w:sz w:val="24"/>
                <w:szCs w:val="24"/>
              </w:rPr>
              <w:t>建筑工程人工</w:t>
            </w:r>
          </w:p>
        </w:tc>
        <w:tc>
          <w:tcPr>
            <w:tcW w:w="2184" w:type="dxa"/>
            <w:vAlign w:val="top"/>
          </w:tcPr>
          <w:p w14:paraId="36375E37">
            <w:pPr>
              <w:pStyle w:val="6"/>
              <w:spacing w:before="244" w:line="222" w:lineRule="auto"/>
              <w:ind w:left="752"/>
              <w:rPr>
                <w:sz w:val="24"/>
                <w:szCs w:val="24"/>
              </w:rPr>
            </w:pPr>
            <w:r>
              <w:rPr>
                <w:spacing w:val="-8"/>
                <w:sz w:val="24"/>
                <w:szCs w:val="24"/>
              </w:rPr>
              <w:t>最低价</w:t>
            </w:r>
          </w:p>
        </w:tc>
        <w:tc>
          <w:tcPr>
            <w:tcW w:w="1221" w:type="dxa"/>
            <w:vAlign w:val="top"/>
          </w:tcPr>
          <w:p w14:paraId="532A4F63">
            <w:pPr>
              <w:pStyle w:val="6"/>
              <w:spacing w:before="244" w:line="227" w:lineRule="auto"/>
              <w:ind w:left="391"/>
              <w:rPr>
                <w:sz w:val="24"/>
                <w:szCs w:val="24"/>
              </w:rPr>
            </w:pPr>
            <w:r>
              <w:rPr>
                <w:spacing w:val="22"/>
                <w:sz w:val="24"/>
                <w:szCs w:val="24"/>
              </w:rPr>
              <w:t>工日</w:t>
            </w:r>
          </w:p>
        </w:tc>
        <w:tc>
          <w:tcPr>
            <w:tcW w:w="1518" w:type="dxa"/>
            <w:vAlign w:val="top"/>
          </w:tcPr>
          <w:p w14:paraId="7C7269AB">
            <w:pPr>
              <w:pStyle w:val="6"/>
              <w:spacing w:before="243" w:line="235" w:lineRule="auto"/>
              <w:ind w:left="602"/>
              <w:rPr>
                <w:sz w:val="24"/>
                <w:szCs w:val="24"/>
              </w:rPr>
            </w:pPr>
            <w:r>
              <w:rPr>
                <w:spacing w:val="-9"/>
                <w:sz w:val="24"/>
                <w:szCs w:val="24"/>
              </w:rPr>
              <w:t>170</w:t>
            </w:r>
          </w:p>
        </w:tc>
      </w:tr>
      <w:tr w14:paraId="77E8D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732" w:type="dxa"/>
            <w:vAlign w:val="top"/>
          </w:tcPr>
          <w:p w14:paraId="67842889">
            <w:pPr>
              <w:pStyle w:val="6"/>
              <w:spacing w:before="243" w:line="236" w:lineRule="auto"/>
              <w:ind w:left="253"/>
              <w:rPr>
                <w:sz w:val="24"/>
                <w:szCs w:val="24"/>
              </w:rPr>
            </w:pPr>
            <w:r>
              <w:rPr>
                <w:spacing w:val="-6"/>
                <w:sz w:val="24"/>
                <w:szCs w:val="24"/>
              </w:rPr>
              <w:t>25</w:t>
            </w:r>
          </w:p>
        </w:tc>
        <w:tc>
          <w:tcPr>
            <w:tcW w:w="2428" w:type="dxa"/>
            <w:vAlign w:val="top"/>
          </w:tcPr>
          <w:p w14:paraId="6EED36BD">
            <w:pPr>
              <w:pStyle w:val="6"/>
              <w:spacing w:before="243" w:line="223" w:lineRule="auto"/>
              <w:ind w:left="507"/>
              <w:rPr>
                <w:sz w:val="24"/>
                <w:szCs w:val="24"/>
              </w:rPr>
            </w:pPr>
            <w:r>
              <w:rPr>
                <w:spacing w:val="-3"/>
                <w:sz w:val="24"/>
                <w:szCs w:val="24"/>
              </w:rPr>
              <w:t>建筑工程人工</w:t>
            </w:r>
          </w:p>
        </w:tc>
        <w:tc>
          <w:tcPr>
            <w:tcW w:w="2184" w:type="dxa"/>
            <w:vAlign w:val="top"/>
          </w:tcPr>
          <w:p w14:paraId="17BD005A">
            <w:pPr>
              <w:pStyle w:val="6"/>
              <w:spacing w:before="244" w:line="222" w:lineRule="auto"/>
              <w:ind w:left="752"/>
              <w:rPr>
                <w:sz w:val="24"/>
                <w:szCs w:val="24"/>
              </w:rPr>
            </w:pPr>
            <w:r>
              <w:rPr>
                <w:spacing w:val="-8"/>
                <w:sz w:val="24"/>
                <w:szCs w:val="24"/>
              </w:rPr>
              <w:t>最高价</w:t>
            </w:r>
          </w:p>
        </w:tc>
        <w:tc>
          <w:tcPr>
            <w:tcW w:w="1221" w:type="dxa"/>
            <w:vAlign w:val="top"/>
          </w:tcPr>
          <w:p w14:paraId="16C0C95F">
            <w:pPr>
              <w:pStyle w:val="6"/>
              <w:spacing w:before="244" w:line="227" w:lineRule="auto"/>
              <w:ind w:left="391"/>
              <w:rPr>
                <w:sz w:val="24"/>
                <w:szCs w:val="24"/>
              </w:rPr>
            </w:pPr>
            <w:r>
              <w:rPr>
                <w:spacing w:val="22"/>
                <w:sz w:val="24"/>
                <w:szCs w:val="24"/>
              </w:rPr>
              <w:t>工日</w:t>
            </w:r>
          </w:p>
        </w:tc>
        <w:tc>
          <w:tcPr>
            <w:tcW w:w="1518" w:type="dxa"/>
            <w:vAlign w:val="top"/>
          </w:tcPr>
          <w:p w14:paraId="218E4CE1">
            <w:pPr>
              <w:pStyle w:val="6"/>
              <w:spacing w:before="243" w:line="236" w:lineRule="auto"/>
              <w:ind w:left="602"/>
              <w:rPr>
                <w:sz w:val="24"/>
                <w:szCs w:val="24"/>
              </w:rPr>
            </w:pPr>
            <w:r>
              <w:rPr>
                <w:spacing w:val="-9"/>
                <w:sz w:val="24"/>
                <w:szCs w:val="24"/>
              </w:rPr>
              <w:t>190</w:t>
            </w:r>
          </w:p>
        </w:tc>
      </w:tr>
      <w:tr w14:paraId="0BE36B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32" w:type="dxa"/>
            <w:vAlign w:val="top"/>
          </w:tcPr>
          <w:p w14:paraId="23A86B10">
            <w:pPr>
              <w:pStyle w:val="6"/>
              <w:spacing w:before="244" w:line="234" w:lineRule="auto"/>
              <w:ind w:left="253"/>
              <w:rPr>
                <w:sz w:val="24"/>
                <w:szCs w:val="24"/>
              </w:rPr>
            </w:pPr>
            <w:r>
              <w:rPr>
                <w:spacing w:val="-6"/>
                <w:sz w:val="24"/>
                <w:szCs w:val="24"/>
              </w:rPr>
              <w:t>26</w:t>
            </w:r>
          </w:p>
        </w:tc>
        <w:tc>
          <w:tcPr>
            <w:tcW w:w="2428" w:type="dxa"/>
            <w:vAlign w:val="top"/>
          </w:tcPr>
          <w:p w14:paraId="65106A3A">
            <w:pPr>
              <w:pStyle w:val="6"/>
              <w:spacing w:before="245" w:line="223" w:lineRule="auto"/>
              <w:ind w:left="270"/>
              <w:rPr>
                <w:sz w:val="24"/>
                <w:szCs w:val="24"/>
              </w:rPr>
            </w:pPr>
            <w:r>
              <w:rPr>
                <w:spacing w:val="-3"/>
                <w:sz w:val="24"/>
                <w:szCs w:val="24"/>
              </w:rPr>
              <w:t>普通装饰工程人工</w:t>
            </w:r>
          </w:p>
        </w:tc>
        <w:tc>
          <w:tcPr>
            <w:tcW w:w="2184" w:type="dxa"/>
            <w:vAlign w:val="top"/>
          </w:tcPr>
          <w:p w14:paraId="19B48D40">
            <w:pPr>
              <w:pStyle w:val="6"/>
              <w:spacing w:before="245" w:line="222" w:lineRule="auto"/>
              <w:ind w:left="752"/>
              <w:rPr>
                <w:sz w:val="24"/>
                <w:szCs w:val="24"/>
              </w:rPr>
            </w:pPr>
            <w:r>
              <w:rPr>
                <w:spacing w:val="-8"/>
                <w:sz w:val="24"/>
                <w:szCs w:val="24"/>
              </w:rPr>
              <w:t>最低价</w:t>
            </w:r>
          </w:p>
        </w:tc>
        <w:tc>
          <w:tcPr>
            <w:tcW w:w="1221" w:type="dxa"/>
            <w:vAlign w:val="top"/>
          </w:tcPr>
          <w:p w14:paraId="4FEB4BA1">
            <w:pPr>
              <w:pStyle w:val="6"/>
              <w:spacing w:before="245" w:line="227" w:lineRule="auto"/>
              <w:ind w:left="391"/>
              <w:rPr>
                <w:sz w:val="24"/>
                <w:szCs w:val="24"/>
              </w:rPr>
            </w:pPr>
            <w:r>
              <w:rPr>
                <w:spacing w:val="22"/>
                <w:sz w:val="24"/>
                <w:szCs w:val="24"/>
              </w:rPr>
              <w:t>工日</w:t>
            </w:r>
          </w:p>
        </w:tc>
        <w:tc>
          <w:tcPr>
            <w:tcW w:w="1518" w:type="dxa"/>
            <w:vAlign w:val="top"/>
          </w:tcPr>
          <w:p w14:paraId="0D940198">
            <w:pPr>
              <w:pStyle w:val="6"/>
              <w:spacing w:before="244" w:line="234" w:lineRule="auto"/>
              <w:ind w:left="602"/>
              <w:rPr>
                <w:sz w:val="24"/>
                <w:szCs w:val="24"/>
              </w:rPr>
            </w:pPr>
            <w:r>
              <w:rPr>
                <w:spacing w:val="-9"/>
                <w:sz w:val="24"/>
                <w:szCs w:val="24"/>
              </w:rPr>
              <w:t>180</w:t>
            </w:r>
          </w:p>
        </w:tc>
      </w:tr>
      <w:tr w14:paraId="3B227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732" w:type="dxa"/>
            <w:vAlign w:val="top"/>
          </w:tcPr>
          <w:p w14:paraId="559A6561">
            <w:pPr>
              <w:pStyle w:val="6"/>
              <w:spacing w:before="245" w:line="236" w:lineRule="auto"/>
              <w:ind w:left="253"/>
              <w:rPr>
                <w:sz w:val="24"/>
                <w:szCs w:val="24"/>
              </w:rPr>
            </w:pPr>
            <w:r>
              <w:rPr>
                <w:spacing w:val="-6"/>
                <w:sz w:val="24"/>
                <w:szCs w:val="24"/>
              </w:rPr>
              <w:t>27</w:t>
            </w:r>
          </w:p>
        </w:tc>
        <w:tc>
          <w:tcPr>
            <w:tcW w:w="2428" w:type="dxa"/>
            <w:vAlign w:val="top"/>
          </w:tcPr>
          <w:p w14:paraId="0D843DAD">
            <w:pPr>
              <w:pStyle w:val="6"/>
              <w:spacing w:before="245" w:line="223" w:lineRule="auto"/>
              <w:ind w:left="270"/>
              <w:rPr>
                <w:sz w:val="24"/>
                <w:szCs w:val="24"/>
              </w:rPr>
            </w:pPr>
            <w:r>
              <w:rPr>
                <w:spacing w:val="-3"/>
                <w:sz w:val="24"/>
                <w:szCs w:val="24"/>
              </w:rPr>
              <w:t>普通装饰工程人工</w:t>
            </w:r>
          </w:p>
        </w:tc>
        <w:tc>
          <w:tcPr>
            <w:tcW w:w="2184" w:type="dxa"/>
            <w:vAlign w:val="top"/>
          </w:tcPr>
          <w:p w14:paraId="30148BC6">
            <w:pPr>
              <w:pStyle w:val="6"/>
              <w:spacing w:before="245" w:line="222" w:lineRule="auto"/>
              <w:ind w:left="752"/>
              <w:rPr>
                <w:sz w:val="24"/>
                <w:szCs w:val="24"/>
              </w:rPr>
            </w:pPr>
            <w:r>
              <w:rPr>
                <w:spacing w:val="-8"/>
                <w:sz w:val="24"/>
                <w:szCs w:val="24"/>
              </w:rPr>
              <w:t>最高价</w:t>
            </w:r>
          </w:p>
        </w:tc>
        <w:tc>
          <w:tcPr>
            <w:tcW w:w="1221" w:type="dxa"/>
            <w:vAlign w:val="top"/>
          </w:tcPr>
          <w:p w14:paraId="03E1F5DB">
            <w:pPr>
              <w:pStyle w:val="6"/>
              <w:spacing w:before="245" w:line="227" w:lineRule="auto"/>
              <w:ind w:left="391"/>
              <w:rPr>
                <w:sz w:val="24"/>
                <w:szCs w:val="24"/>
              </w:rPr>
            </w:pPr>
            <w:r>
              <w:rPr>
                <w:spacing w:val="22"/>
                <w:sz w:val="24"/>
                <w:szCs w:val="24"/>
              </w:rPr>
              <w:t>工日</w:t>
            </w:r>
          </w:p>
        </w:tc>
        <w:tc>
          <w:tcPr>
            <w:tcW w:w="1518" w:type="dxa"/>
            <w:vAlign w:val="top"/>
          </w:tcPr>
          <w:p w14:paraId="778DB73B">
            <w:pPr>
              <w:pStyle w:val="6"/>
              <w:spacing w:before="245" w:line="236" w:lineRule="auto"/>
              <w:ind w:left="588"/>
              <w:rPr>
                <w:sz w:val="24"/>
                <w:szCs w:val="24"/>
              </w:rPr>
            </w:pPr>
            <w:r>
              <w:rPr>
                <w:spacing w:val="-4"/>
                <w:sz w:val="24"/>
                <w:szCs w:val="24"/>
              </w:rPr>
              <w:t>200</w:t>
            </w:r>
          </w:p>
        </w:tc>
      </w:tr>
    </w:tbl>
    <w:p w14:paraId="303204CD">
      <w:pPr>
        <w:pStyle w:val="2"/>
        <w:spacing w:line="296" w:lineRule="auto"/>
      </w:pPr>
    </w:p>
    <w:p w14:paraId="60A0DB76">
      <w:pPr>
        <w:pStyle w:val="2"/>
        <w:spacing w:line="296" w:lineRule="auto"/>
      </w:pPr>
    </w:p>
    <w:p w14:paraId="5117F706">
      <w:pPr>
        <w:pStyle w:val="2"/>
        <w:spacing w:line="297" w:lineRule="auto"/>
      </w:pPr>
    </w:p>
    <w:p w14:paraId="09DA2CD0">
      <w:pPr>
        <w:pStyle w:val="2"/>
        <w:spacing w:line="297" w:lineRule="auto"/>
      </w:pPr>
    </w:p>
    <w:p w14:paraId="7581116C">
      <w:pPr>
        <w:pStyle w:val="2"/>
        <w:spacing w:before="101" w:line="222" w:lineRule="auto"/>
        <w:ind w:left="647"/>
        <w:rPr>
          <w:rFonts w:ascii="仿宋" w:hAnsi="仿宋" w:eastAsia="仿宋" w:cs="仿宋"/>
          <w:sz w:val="31"/>
          <w:szCs w:val="31"/>
        </w:rPr>
      </w:pPr>
      <w:r>
        <w:rPr>
          <w:spacing w:val="7"/>
          <w:sz w:val="31"/>
          <w:szCs w:val="31"/>
        </w:rPr>
        <w:t>2.</w:t>
      </w:r>
      <w:r>
        <w:rPr>
          <w:rFonts w:ascii="仿宋" w:hAnsi="仿宋" w:eastAsia="仿宋" w:cs="仿宋"/>
          <w:spacing w:val="7"/>
          <w:sz w:val="31"/>
          <w:szCs w:val="31"/>
        </w:rPr>
        <w:t>投标报价编制任务</w:t>
      </w:r>
    </w:p>
    <w:p w14:paraId="5EA936EC">
      <w:pPr>
        <w:spacing w:line="222" w:lineRule="auto"/>
        <w:rPr>
          <w:rFonts w:ascii="仿宋" w:hAnsi="仿宋" w:eastAsia="仿宋" w:cs="仿宋"/>
          <w:sz w:val="31"/>
          <w:szCs w:val="31"/>
        </w:rPr>
        <w:sectPr>
          <w:footerReference r:id="rId38" w:type="default"/>
          <w:pgSz w:w="11906" w:h="16840"/>
          <w:pgMar w:top="1430" w:right="1785" w:bottom="1117" w:left="1785" w:header="0" w:footer="752" w:gutter="0"/>
          <w:cols w:space="720" w:num="1"/>
        </w:sectPr>
      </w:pPr>
    </w:p>
    <w:p w14:paraId="0C87978E">
      <w:pPr>
        <w:pStyle w:val="2"/>
        <w:spacing w:before="174" w:line="334" w:lineRule="auto"/>
        <w:ind w:left="15" w:firstLine="626"/>
        <w:rPr>
          <w:rFonts w:ascii="仿宋" w:hAnsi="仿宋" w:eastAsia="仿宋" w:cs="仿宋"/>
          <w:sz w:val="31"/>
          <w:szCs w:val="31"/>
        </w:rPr>
      </w:pPr>
      <w:r>
        <w:rPr>
          <w:rFonts w:ascii="仿宋" w:hAnsi="仿宋" w:eastAsia="仿宋" w:cs="仿宋"/>
          <w:spacing w:val="20"/>
          <w:sz w:val="31"/>
          <w:szCs w:val="31"/>
        </w:rPr>
        <w:t>（</w:t>
      </w:r>
      <w:r>
        <w:rPr>
          <w:rFonts w:ascii="仿宋" w:hAnsi="仿宋" w:eastAsia="仿宋" w:cs="仿宋"/>
          <w:spacing w:val="-48"/>
          <w:sz w:val="31"/>
          <w:szCs w:val="31"/>
        </w:rPr>
        <w:t xml:space="preserve"> </w:t>
      </w:r>
      <w:r>
        <w:rPr>
          <w:spacing w:val="20"/>
          <w:sz w:val="31"/>
          <w:szCs w:val="31"/>
        </w:rPr>
        <w:t>1</w:t>
      </w:r>
      <w:r>
        <w:rPr>
          <w:spacing w:val="-20"/>
          <w:sz w:val="31"/>
          <w:szCs w:val="31"/>
        </w:rPr>
        <w:t xml:space="preserve"> </w:t>
      </w:r>
      <w:r>
        <w:rPr>
          <w:rFonts w:ascii="仿宋" w:hAnsi="仿宋" w:eastAsia="仿宋" w:cs="仿宋"/>
          <w:spacing w:val="20"/>
          <w:sz w:val="31"/>
          <w:szCs w:val="31"/>
        </w:rPr>
        <w:t>）根据招标文件和工程资料，</w:t>
      </w:r>
      <w:r>
        <w:rPr>
          <w:rFonts w:ascii="仿宋" w:hAnsi="仿宋" w:eastAsia="仿宋" w:cs="仿宋"/>
          <w:spacing w:val="-90"/>
          <w:sz w:val="31"/>
          <w:szCs w:val="31"/>
        </w:rPr>
        <w:t xml:space="preserve"> </w:t>
      </w:r>
      <w:r>
        <w:rPr>
          <w:rFonts w:ascii="仿宋" w:hAnsi="仿宋" w:eastAsia="仿宋" w:cs="仿宋"/>
          <w:spacing w:val="20"/>
          <w:sz w:val="31"/>
          <w:szCs w:val="31"/>
        </w:rPr>
        <w:t>完成建筑与装饰工</w:t>
      </w:r>
      <w:r>
        <w:rPr>
          <w:rFonts w:ascii="仿宋" w:hAnsi="仿宋" w:eastAsia="仿宋" w:cs="仿宋"/>
          <w:spacing w:val="8"/>
          <w:sz w:val="31"/>
          <w:szCs w:val="31"/>
        </w:rPr>
        <w:t>程、安装工程投标报价的编制。</w:t>
      </w:r>
    </w:p>
    <w:p w14:paraId="724677CF">
      <w:pPr>
        <w:pStyle w:val="2"/>
        <w:spacing w:before="2" w:line="315" w:lineRule="auto"/>
        <w:ind w:left="17" w:right="2" w:firstLine="625"/>
        <w:rPr>
          <w:rFonts w:ascii="仿宋" w:hAnsi="仿宋" w:eastAsia="仿宋" w:cs="仿宋"/>
          <w:sz w:val="31"/>
          <w:szCs w:val="31"/>
        </w:rPr>
      </w:pPr>
      <w:r>
        <w:rPr>
          <w:rFonts w:ascii="仿宋" w:hAnsi="仿宋" w:eastAsia="仿宋" w:cs="仿宋"/>
          <w:spacing w:val="14"/>
          <w:sz w:val="31"/>
          <w:szCs w:val="31"/>
        </w:rPr>
        <w:t>（</w:t>
      </w:r>
      <w:r>
        <w:rPr>
          <w:spacing w:val="14"/>
          <w:sz w:val="31"/>
          <w:szCs w:val="31"/>
        </w:rPr>
        <w:t>2</w:t>
      </w:r>
      <w:r>
        <w:rPr>
          <w:spacing w:val="-37"/>
          <w:sz w:val="31"/>
          <w:szCs w:val="31"/>
        </w:rPr>
        <w:t xml:space="preserve"> </w:t>
      </w:r>
      <w:r>
        <w:rPr>
          <w:rFonts w:ascii="仿宋" w:hAnsi="仿宋" w:eastAsia="仿宋" w:cs="仿宋"/>
          <w:spacing w:val="14"/>
          <w:sz w:val="31"/>
          <w:szCs w:val="31"/>
        </w:rPr>
        <w:t>）除甲供材和材料暂估价外，其他材料按照工程资</w:t>
      </w:r>
      <w:r>
        <w:rPr>
          <w:rFonts w:ascii="仿宋" w:hAnsi="仿宋" w:eastAsia="仿宋" w:cs="仿宋"/>
          <w:spacing w:val="8"/>
          <w:sz w:val="31"/>
          <w:szCs w:val="31"/>
        </w:rPr>
        <w:t>料中提供的工程项目所在地市场信息价格进行调整。</w:t>
      </w:r>
    </w:p>
    <w:p w14:paraId="54B29460">
      <w:pPr>
        <w:pStyle w:val="2"/>
        <w:spacing w:line="434" w:lineRule="exact"/>
        <w:ind w:left="651"/>
        <w:rPr>
          <w:rFonts w:ascii="仿宋" w:hAnsi="仿宋" w:eastAsia="仿宋" w:cs="仿宋"/>
          <w:sz w:val="31"/>
          <w:szCs w:val="31"/>
        </w:rPr>
      </w:pPr>
      <w:r>
        <w:rPr>
          <w:spacing w:val="2"/>
          <w:position w:val="2"/>
          <w:sz w:val="31"/>
          <w:szCs w:val="31"/>
        </w:rPr>
        <w:t>3.</w:t>
      </w:r>
      <w:r>
        <w:rPr>
          <w:spacing w:val="23"/>
          <w:position w:val="2"/>
          <w:sz w:val="31"/>
          <w:szCs w:val="31"/>
        </w:rPr>
        <w:t xml:space="preserve"> </w:t>
      </w:r>
      <w:r>
        <w:rPr>
          <w:rFonts w:ascii="仿宋" w:hAnsi="仿宋" w:eastAsia="仿宋" w:cs="仿宋"/>
          <w:spacing w:val="2"/>
          <w:position w:val="2"/>
          <w:sz w:val="31"/>
          <w:szCs w:val="31"/>
        </w:rPr>
        <w:t>成果要求</w:t>
      </w:r>
    </w:p>
    <w:p w14:paraId="60D3BF3C">
      <w:pPr>
        <w:pStyle w:val="2"/>
        <w:spacing w:before="190" w:line="333" w:lineRule="auto"/>
        <w:ind w:left="4" w:firstLine="638"/>
        <w:rPr>
          <w:rFonts w:ascii="仿宋" w:hAnsi="仿宋" w:eastAsia="仿宋" w:cs="仿宋"/>
          <w:sz w:val="31"/>
          <w:szCs w:val="31"/>
        </w:rPr>
      </w:pPr>
      <w:r>
        <w:rPr>
          <w:rFonts w:ascii="仿宋" w:hAnsi="仿宋" w:eastAsia="仿宋" w:cs="仿宋"/>
          <w:spacing w:val="21"/>
          <w:sz w:val="31"/>
          <w:szCs w:val="31"/>
        </w:rPr>
        <w:t>（</w:t>
      </w:r>
      <w:r>
        <w:rPr>
          <w:rFonts w:ascii="仿宋" w:hAnsi="仿宋" w:eastAsia="仿宋" w:cs="仿宋"/>
          <w:spacing w:val="-47"/>
          <w:sz w:val="31"/>
          <w:szCs w:val="31"/>
        </w:rPr>
        <w:t xml:space="preserve"> </w:t>
      </w:r>
      <w:r>
        <w:rPr>
          <w:spacing w:val="21"/>
          <w:sz w:val="31"/>
          <w:szCs w:val="31"/>
        </w:rPr>
        <w:t xml:space="preserve">1 </w:t>
      </w:r>
      <w:r>
        <w:rPr>
          <w:rFonts w:ascii="仿宋" w:hAnsi="仿宋" w:eastAsia="仿宋" w:cs="仿宋"/>
          <w:spacing w:val="21"/>
          <w:sz w:val="31"/>
          <w:szCs w:val="31"/>
        </w:rPr>
        <w:t>）按上述要求编制投标报价，形成投标报价文件</w:t>
      </w:r>
      <w:r>
        <w:rPr>
          <w:rFonts w:ascii="仿宋" w:hAnsi="仿宋" w:eastAsia="仿宋" w:cs="仿宋"/>
          <w:spacing w:val="18"/>
          <w:sz w:val="31"/>
          <w:szCs w:val="31"/>
        </w:rPr>
        <w:t>（包括：单项</w:t>
      </w:r>
      <w:r>
        <w:rPr>
          <w:rFonts w:ascii="仿宋" w:hAnsi="仿宋" w:eastAsia="仿宋" w:cs="仿宋"/>
          <w:spacing w:val="-24"/>
          <w:sz w:val="31"/>
          <w:szCs w:val="31"/>
        </w:rPr>
        <w:t xml:space="preserve"> </w:t>
      </w:r>
      <w:r>
        <w:rPr>
          <w:rFonts w:ascii="仿宋" w:hAnsi="仿宋" w:eastAsia="仿宋" w:cs="仿宋"/>
          <w:spacing w:val="18"/>
          <w:sz w:val="31"/>
          <w:szCs w:val="31"/>
        </w:rPr>
        <w:t>工程投标报价汇总表，建筑与装饰工程</w:t>
      </w:r>
      <w:r>
        <w:rPr>
          <w:rFonts w:ascii="仿宋" w:hAnsi="仿宋" w:eastAsia="仿宋" w:cs="仿宋"/>
          <w:spacing w:val="17"/>
          <w:sz w:val="31"/>
          <w:szCs w:val="31"/>
        </w:rPr>
        <w:t>分部</w:t>
      </w:r>
      <w:r>
        <w:rPr>
          <w:rFonts w:ascii="仿宋" w:hAnsi="仿宋" w:eastAsia="仿宋" w:cs="仿宋"/>
          <w:spacing w:val="10"/>
          <w:sz w:val="31"/>
          <w:szCs w:val="31"/>
        </w:rPr>
        <w:t>分项工程量清单与计价表、建筑与装饰工程措施项目清单与计价表、建筑与装饰工程其他项目清单与计价表、建筑与装</w:t>
      </w:r>
      <w:r>
        <w:rPr>
          <w:rFonts w:ascii="仿宋" w:hAnsi="仿宋" w:eastAsia="仿宋" w:cs="仿宋"/>
          <w:spacing w:val="18"/>
          <w:sz w:val="31"/>
          <w:szCs w:val="31"/>
        </w:rPr>
        <w:t>饰工程规费税金计价表，安装工程给排水</w:t>
      </w:r>
      <w:r>
        <w:rPr>
          <w:rFonts w:ascii="仿宋" w:hAnsi="仿宋" w:eastAsia="仿宋" w:cs="仿宋"/>
          <w:spacing w:val="-26"/>
          <w:sz w:val="31"/>
          <w:szCs w:val="31"/>
        </w:rPr>
        <w:t xml:space="preserve"> </w:t>
      </w:r>
      <w:r>
        <w:rPr>
          <w:rFonts w:ascii="仿宋" w:hAnsi="仿宋" w:eastAsia="仿宋" w:cs="仿宋"/>
          <w:spacing w:val="18"/>
          <w:sz w:val="31"/>
          <w:szCs w:val="31"/>
        </w:rPr>
        <w:t>分部分项工程量清单与计价表，安装工程电气分部分项工程量清单与</w:t>
      </w:r>
      <w:r>
        <w:rPr>
          <w:rFonts w:ascii="仿宋" w:hAnsi="仿宋" w:eastAsia="仿宋" w:cs="仿宋"/>
          <w:spacing w:val="-26"/>
          <w:sz w:val="31"/>
          <w:szCs w:val="31"/>
        </w:rPr>
        <w:t xml:space="preserve"> </w:t>
      </w:r>
      <w:r>
        <w:rPr>
          <w:rFonts w:ascii="仿宋" w:hAnsi="仿宋" w:eastAsia="仿宋" w:cs="仿宋"/>
          <w:spacing w:val="17"/>
          <w:sz w:val="31"/>
          <w:szCs w:val="31"/>
        </w:rPr>
        <w:t>计价</w:t>
      </w:r>
      <w:r>
        <w:rPr>
          <w:rFonts w:ascii="仿宋" w:hAnsi="仿宋" w:eastAsia="仿宋" w:cs="仿宋"/>
          <w:spacing w:val="10"/>
          <w:sz w:val="31"/>
          <w:szCs w:val="31"/>
        </w:rPr>
        <w:t>表、安装工程措施项目清单与计价表、安装工程其他项目清</w:t>
      </w:r>
      <w:r>
        <w:rPr>
          <w:rFonts w:ascii="仿宋" w:hAnsi="仿宋" w:eastAsia="仿宋" w:cs="仿宋"/>
          <w:spacing w:val="8"/>
          <w:sz w:val="31"/>
          <w:szCs w:val="31"/>
        </w:rPr>
        <w:t>单与计价表、安装工程规费税金计价表等）。</w:t>
      </w:r>
    </w:p>
    <w:p w14:paraId="77B5BAE8">
      <w:pPr>
        <w:pStyle w:val="2"/>
        <w:spacing w:before="8" w:line="325" w:lineRule="auto"/>
        <w:ind w:left="9" w:firstLine="633"/>
        <w:rPr>
          <w:rFonts w:ascii="仿宋" w:hAnsi="仿宋" w:eastAsia="仿宋" w:cs="仿宋"/>
          <w:sz w:val="31"/>
          <w:szCs w:val="31"/>
        </w:rPr>
      </w:pPr>
      <w:r>
        <w:rPr>
          <w:rFonts w:ascii="仿宋" w:hAnsi="仿宋" w:eastAsia="仿宋" w:cs="仿宋"/>
          <w:spacing w:val="12"/>
          <w:sz w:val="31"/>
          <w:szCs w:val="31"/>
        </w:rPr>
        <w:t>（</w:t>
      </w:r>
      <w:r>
        <w:rPr>
          <w:rFonts w:ascii="仿宋" w:hAnsi="仿宋" w:eastAsia="仿宋" w:cs="仿宋"/>
          <w:spacing w:val="-88"/>
          <w:sz w:val="31"/>
          <w:szCs w:val="31"/>
        </w:rPr>
        <w:t xml:space="preserve"> </w:t>
      </w:r>
      <w:r>
        <w:rPr>
          <w:spacing w:val="12"/>
          <w:sz w:val="31"/>
          <w:szCs w:val="31"/>
        </w:rPr>
        <w:t xml:space="preserve">2 </w:t>
      </w:r>
      <w:r>
        <w:rPr>
          <w:rFonts w:ascii="仿宋" w:hAnsi="仿宋" w:eastAsia="仿宋" w:cs="仿宋"/>
          <w:spacing w:val="12"/>
          <w:sz w:val="31"/>
          <w:szCs w:val="31"/>
        </w:rPr>
        <w:t>）新建文件夹命名为</w:t>
      </w:r>
      <w:r>
        <w:rPr>
          <w:rFonts w:ascii="仿宋" w:hAnsi="仿宋" w:eastAsia="仿宋" w:cs="仿宋"/>
          <w:spacing w:val="-90"/>
          <w:sz w:val="31"/>
          <w:szCs w:val="31"/>
        </w:rPr>
        <w:t xml:space="preserve"> </w:t>
      </w:r>
      <w:r>
        <w:rPr>
          <w:rFonts w:ascii="仿宋" w:hAnsi="仿宋" w:eastAsia="仿宋" w:cs="仿宋"/>
          <w:spacing w:val="12"/>
          <w:sz w:val="31"/>
          <w:szCs w:val="31"/>
        </w:rPr>
        <w:t>“赛项模块二投标报价编</w:t>
      </w:r>
      <w:r>
        <w:rPr>
          <w:rFonts w:ascii="仿宋" w:hAnsi="仿宋" w:eastAsia="仿宋" w:cs="仿宋"/>
          <w:spacing w:val="11"/>
          <w:sz w:val="31"/>
          <w:szCs w:val="31"/>
        </w:rPr>
        <w:t>制</w:t>
      </w:r>
      <w:r>
        <w:rPr>
          <w:spacing w:val="11"/>
          <w:sz w:val="31"/>
          <w:szCs w:val="31"/>
        </w:rPr>
        <w:t>+</w:t>
      </w:r>
      <w:r>
        <w:rPr>
          <w:rFonts w:ascii="仿宋" w:hAnsi="仿宋" w:eastAsia="仿宋" w:cs="仿宋"/>
          <w:spacing w:val="12"/>
          <w:sz w:val="31"/>
          <w:szCs w:val="31"/>
        </w:rPr>
        <w:t>抽签号”，文</w:t>
      </w:r>
      <w:r>
        <w:rPr>
          <w:rFonts w:ascii="仿宋" w:hAnsi="仿宋" w:eastAsia="仿宋" w:cs="仿宋"/>
          <w:spacing w:val="-27"/>
          <w:sz w:val="31"/>
          <w:szCs w:val="31"/>
        </w:rPr>
        <w:t xml:space="preserve"> </w:t>
      </w:r>
      <w:r>
        <w:rPr>
          <w:rFonts w:ascii="仿宋" w:hAnsi="仿宋" w:eastAsia="仿宋" w:cs="仿宋"/>
          <w:spacing w:val="12"/>
          <w:sz w:val="31"/>
          <w:szCs w:val="31"/>
        </w:rPr>
        <w:t>件夹内需包含以下</w:t>
      </w:r>
      <w:r>
        <w:rPr>
          <w:rFonts w:ascii="仿宋" w:hAnsi="仿宋" w:eastAsia="仿宋" w:cs="仿宋"/>
          <w:spacing w:val="-24"/>
          <w:sz w:val="31"/>
          <w:szCs w:val="31"/>
        </w:rPr>
        <w:t xml:space="preserve"> </w:t>
      </w:r>
      <w:r>
        <w:rPr>
          <w:spacing w:val="12"/>
          <w:sz w:val="31"/>
          <w:szCs w:val="31"/>
        </w:rPr>
        <w:t>5</w:t>
      </w:r>
      <w:r>
        <w:rPr>
          <w:spacing w:val="30"/>
          <w:sz w:val="31"/>
          <w:szCs w:val="31"/>
        </w:rPr>
        <w:t xml:space="preserve"> </w:t>
      </w:r>
      <w:r>
        <w:rPr>
          <w:rFonts w:ascii="仿宋" w:hAnsi="仿宋" w:eastAsia="仿宋" w:cs="仿宋"/>
          <w:spacing w:val="12"/>
          <w:sz w:val="31"/>
          <w:szCs w:val="31"/>
        </w:rPr>
        <w:t>个成果：</w:t>
      </w:r>
      <w:r>
        <w:rPr>
          <w:rFonts w:ascii="仿宋" w:hAnsi="仿宋" w:eastAsia="仿宋" w:cs="仿宋"/>
          <w:spacing w:val="-66"/>
          <w:sz w:val="31"/>
          <w:szCs w:val="31"/>
        </w:rPr>
        <w:t xml:space="preserve"> </w:t>
      </w:r>
      <w:r>
        <w:rPr>
          <w:rFonts w:ascii="仿宋" w:hAnsi="仿宋" w:eastAsia="仿宋" w:cs="仿宋"/>
          <w:spacing w:val="12"/>
          <w:sz w:val="31"/>
          <w:szCs w:val="31"/>
        </w:rPr>
        <w:t>“</w:t>
      </w:r>
      <w:r>
        <w:rPr>
          <w:spacing w:val="12"/>
          <w:sz w:val="31"/>
          <w:szCs w:val="31"/>
        </w:rPr>
        <w:t>3.1</w:t>
      </w:r>
      <w:r>
        <w:rPr>
          <w:spacing w:val="36"/>
          <w:sz w:val="31"/>
          <w:szCs w:val="31"/>
        </w:rPr>
        <w:t xml:space="preserve"> </w:t>
      </w:r>
      <w:r>
        <w:rPr>
          <w:rFonts w:ascii="仿宋" w:hAnsi="仿宋" w:eastAsia="仿宋" w:cs="仿宋"/>
          <w:spacing w:val="12"/>
          <w:sz w:val="31"/>
          <w:szCs w:val="31"/>
        </w:rPr>
        <w:t>某办公</w:t>
      </w:r>
      <w:r>
        <w:rPr>
          <w:rFonts w:ascii="仿宋" w:hAnsi="仿宋" w:eastAsia="仿宋" w:cs="仿宋"/>
          <w:spacing w:val="20"/>
          <w:sz w:val="31"/>
          <w:szCs w:val="31"/>
        </w:rPr>
        <w:t>楼投标计价文件</w:t>
      </w:r>
      <w:r>
        <w:rPr>
          <w:rFonts w:ascii="仿宋" w:hAnsi="仿宋" w:eastAsia="仿宋" w:cs="仿宋"/>
          <w:spacing w:val="-104"/>
          <w:sz w:val="31"/>
          <w:szCs w:val="31"/>
        </w:rPr>
        <w:t xml:space="preserve"> </w:t>
      </w:r>
      <w:r>
        <w:rPr>
          <w:rFonts w:ascii="仿宋" w:hAnsi="仿宋" w:eastAsia="仿宋" w:cs="仿宋"/>
          <w:spacing w:val="20"/>
          <w:sz w:val="31"/>
          <w:szCs w:val="31"/>
        </w:rPr>
        <w:t>”</w:t>
      </w:r>
      <w:r>
        <w:rPr>
          <w:rFonts w:ascii="仿宋" w:hAnsi="仿宋" w:eastAsia="仿宋" w:cs="仿宋"/>
          <w:spacing w:val="-98"/>
          <w:sz w:val="31"/>
          <w:szCs w:val="31"/>
        </w:rPr>
        <w:t xml:space="preserve"> </w:t>
      </w:r>
      <w:r>
        <w:rPr>
          <w:rFonts w:ascii="仿宋" w:hAnsi="仿宋" w:eastAsia="仿宋" w:cs="仿宋"/>
          <w:spacing w:val="20"/>
          <w:sz w:val="31"/>
          <w:szCs w:val="31"/>
        </w:rPr>
        <w:t>“</w:t>
      </w:r>
      <w:r>
        <w:rPr>
          <w:spacing w:val="20"/>
          <w:sz w:val="31"/>
          <w:szCs w:val="31"/>
        </w:rPr>
        <w:t>3.2</w:t>
      </w:r>
      <w:r>
        <w:rPr>
          <w:spacing w:val="46"/>
          <w:sz w:val="31"/>
          <w:szCs w:val="31"/>
        </w:rPr>
        <w:t xml:space="preserve"> </w:t>
      </w:r>
      <w:r>
        <w:rPr>
          <w:rFonts w:ascii="仿宋" w:hAnsi="仿宋" w:eastAsia="仿宋" w:cs="仿宋"/>
          <w:spacing w:val="20"/>
          <w:sz w:val="31"/>
          <w:szCs w:val="31"/>
        </w:rPr>
        <w:t>某办公楼单项工程投标报价汇总</w:t>
      </w:r>
      <w:r>
        <w:rPr>
          <w:rFonts w:ascii="仿宋" w:hAnsi="仿宋" w:eastAsia="仿宋" w:cs="仿宋"/>
          <w:spacing w:val="5"/>
          <w:sz w:val="31"/>
          <w:szCs w:val="31"/>
        </w:rPr>
        <w:t>表</w:t>
      </w:r>
      <w:r>
        <w:rPr>
          <w:rFonts w:ascii="仿宋" w:hAnsi="仿宋" w:eastAsia="仿宋" w:cs="仿宋"/>
          <w:spacing w:val="-23"/>
          <w:sz w:val="31"/>
          <w:szCs w:val="31"/>
        </w:rPr>
        <w:t xml:space="preserve"> </w:t>
      </w:r>
      <w:r>
        <w:rPr>
          <w:rFonts w:ascii="仿宋" w:hAnsi="仿宋" w:eastAsia="仿宋" w:cs="仿宋"/>
          <w:spacing w:val="5"/>
          <w:sz w:val="31"/>
          <w:szCs w:val="31"/>
        </w:rPr>
        <w:t>”</w:t>
      </w:r>
      <w:r>
        <w:rPr>
          <w:sz w:val="31"/>
          <w:szCs w:val="31"/>
        </w:rPr>
        <w:t>PDF</w:t>
      </w:r>
      <w:r>
        <w:rPr>
          <w:spacing w:val="5"/>
          <w:sz w:val="31"/>
          <w:szCs w:val="31"/>
        </w:rPr>
        <w:t xml:space="preserve"> </w:t>
      </w:r>
      <w:r>
        <w:rPr>
          <w:rFonts w:ascii="仿宋" w:hAnsi="仿宋" w:eastAsia="仿宋" w:cs="仿宋"/>
          <w:spacing w:val="5"/>
          <w:sz w:val="31"/>
          <w:szCs w:val="31"/>
        </w:rPr>
        <w:t>格式、</w:t>
      </w:r>
      <w:r>
        <w:rPr>
          <w:rFonts w:ascii="仿宋" w:hAnsi="仿宋" w:eastAsia="仿宋" w:cs="仿宋"/>
          <w:spacing w:val="-89"/>
          <w:sz w:val="31"/>
          <w:szCs w:val="31"/>
        </w:rPr>
        <w:t xml:space="preserve"> </w:t>
      </w:r>
      <w:r>
        <w:rPr>
          <w:rFonts w:ascii="仿宋" w:hAnsi="仿宋" w:eastAsia="仿宋" w:cs="仿宋"/>
          <w:spacing w:val="5"/>
          <w:sz w:val="31"/>
          <w:szCs w:val="31"/>
        </w:rPr>
        <w:t>“</w:t>
      </w:r>
      <w:r>
        <w:rPr>
          <w:rFonts w:ascii="仿宋" w:hAnsi="仿宋" w:eastAsia="仿宋" w:cs="仿宋"/>
          <w:spacing w:val="-43"/>
          <w:sz w:val="31"/>
          <w:szCs w:val="31"/>
        </w:rPr>
        <w:t xml:space="preserve"> </w:t>
      </w:r>
      <w:r>
        <w:rPr>
          <w:spacing w:val="5"/>
          <w:sz w:val="31"/>
          <w:szCs w:val="31"/>
        </w:rPr>
        <w:t>3.3</w:t>
      </w:r>
      <w:r>
        <w:rPr>
          <w:spacing w:val="27"/>
          <w:sz w:val="31"/>
          <w:szCs w:val="31"/>
        </w:rPr>
        <w:t xml:space="preserve"> </w:t>
      </w:r>
      <w:r>
        <w:rPr>
          <w:rFonts w:ascii="仿宋" w:hAnsi="仿宋" w:eastAsia="仿宋" w:cs="仿宋"/>
          <w:spacing w:val="5"/>
          <w:sz w:val="31"/>
          <w:szCs w:val="31"/>
        </w:rPr>
        <w:t>某办公楼建筑</w:t>
      </w:r>
      <w:r>
        <w:rPr>
          <w:rFonts w:ascii="仿宋" w:hAnsi="仿宋" w:eastAsia="仿宋" w:cs="仿宋"/>
          <w:spacing w:val="-29"/>
          <w:sz w:val="31"/>
          <w:szCs w:val="31"/>
        </w:rPr>
        <w:t xml:space="preserve"> </w:t>
      </w:r>
      <w:r>
        <w:rPr>
          <w:rFonts w:ascii="仿宋" w:hAnsi="仿宋" w:eastAsia="仿宋" w:cs="仿宋"/>
          <w:spacing w:val="5"/>
          <w:sz w:val="31"/>
          <w:szCs w:val="31"/>
        </w:rPr>
        <w:t>与装饰工程分部分项</w:t>
      </w:r>
      <w:r>
        <w:rPr>
          <w:rFonts w:ascii="仿宋" w:hAnsi="仿宋" w:eastAsia="仿宋" w:cs="仿宋"/>
          <w:spacing w:val="10"/>
          <w:sz w:val="31"/>
          <w:szCs w:val="31"/>
        </w:rPr>
        <w:t>工程量清单与计价表”</w:t>
      </w:r>
      <w:r>
        <w:rPr>
          <w:sz w:val="31"/>
          <w:szCs w:val="31"/>
        </w:rPr>
        <w:t>PDF</w:t>
      </w:r>
      <w:r>
        <w:rPr>
          <w:spacing w:val="10"/>
          <w:sz w:val="31"/>
          <w:szCs w:val="31"/>
        </w:rPr>
        <w:t xml:space="preserve"> </w:t>
      </w:r>
      <w:r>
        <w:rPr>
          <w:rFonts w:ascii="仿宋" w:hAnsi="仿宋" w:eastAsia="仿宋" w:cs="仿宋"/>
          <w:spacing w:val="10"/>
          <w:sz w:val="31"/>
          <w:szCs w:val="31"/>
        </w:rPr>
        <w:t>格式、</w:t>
      </w:r>
      <w:r>
        <w:rPr>
          <w:rFonts w:ascii="仿宋" w:hAnsi="仿宋" w:eastAsia="仿宋" w:cs="仿宋"/>
          <w:spacing w:val="-81"/>
          <w:sz w:val="31"/>
          <w:szCs w:val="31"/>
        </w:rPr>
        <w:t xml:space="preserve"> </w:t>
      </w:r>
      <w:r>
        <w:rPr>
          <w:rFonts w:ascii="仿宋" w:hAnsi="仿宋" w:eastAsia="仿宋" w:cs="仿宋"/>
          <w:spacing w:val="10"/>
          <w:sz w:val="31"/>
          <w:szCs w:val="31"/>
        </w:rPr>
        <w:t>“</w:t>
      </w:r>
      <w:r>
        <w:rPr>
          <w:rFonts w:ascii="仿宋" w:hAnsi="仿宋" w:eastAsia="仿宋" w:cs="仿宋"/>
          <w:spacing w:val="-35"/>
          <w:sz w:val="31"/>
          <w:szCs w:val="31"/>
        </w:rPr>
        <w:t xml:space="preserve"> </w:t>
      </w:r>
      <w:r>
        <w:rPr>
          <w:spacing w:val="10"/>
          <w:sz w:val="31"/>
          <w:szCs w:val="31"/>
        </w:rPr>
        <w:t>3.4</w:t>
      </w:r>
      <w:r>
        <w:rPr>
          <w:spacing w:val="31"/>
          <w:sz w:val="31"/>
          <w:szCs w:val="31"/>
        </w:rPr>
        <w:t xml:space="preserve"> </w:t>
      </w:r>
      <w:r>
        <w:rPr>
          <w:rFonts w:ascii="仿宋" w:hAnsi="仿宋" w:eastAsia="仿宋" w:cs="仿宋"/>
          <w:spacing w:val="10"/>
          <w:sz w:val="31"/>
          <w:szCs w:val="31"/>
        </w:rPr>
        <w:t>某办公</w:t>
      </w:r>
      <w:r>
        <w:rPr>
          <w:rFonts w:ascii="仿宋" w:hAnsi="仿宋" w:eastAsia="仿宋" w:cs="仿宋"/>
          <w:spacing w:val="-40"/>
          <w:sz w:val="31"/>
          <w:szCs w:val="31"/>
        </w:rPr>
        <w:t xml:space="preserve"> </w:t>
      </w:r>
      <w:r>
        <w:rPr>
          <w:rFonts w:ascii="仿宋" w:hAnsi="仿宋" w:eastAsia="仿宋" w:cs="仿宋"/>
          <w:spacing w:val="10"/>
          <w:sz w:val="31"/>
          <w:szCs w:val="31"/>
        </w:rPr>
        <w:t>楼安装工</w:t>
      </w:r>
      <w:r>
        <w:rPr>
          <w:rFonts w:ascii="仿宋" w:hAnsi="仿宋" w:eastAsia="仿宋" w:cs="仿宋"/>
          <w:spacing w:val="15"/>
          <w:sz w:val="31"/>
          <w:szCs w:val="31"/>
        </w:rPr>
        <w:t>程给排水分部分项工程量清单与计价表”</w:t>
      </w:r>
      <w:r>
        <w:rPr>
          <w:sz w:val="31"/>
          <w:szCs w:val="31"/>
        </w:rPr>
        <w:t>PDF</w:t>
      </w:r>
      <w:r>
        <w:rPr>
          <w:rFonts w:ascii="仿宋" w:hAnsi="仿宋" w:eastAsia="仿宋" w:cs="仿宋"/>
          <w:spacing w:val="15"/>
          <w:sz w:val="31"/>
          <w:szCs w:val="31"/>
        </w:rPr>
        <w:t>格式，</w:t>
      </w:r>
      <w:r>
        <w:rPr>
          <w:rFonts w:ascii="仿宋" w:hAnsi="仿宋" w:eastAsia="仿宋" w:cs="仿宋"/>
          <w:spacing w:val="-80"/>
          <w:sz w:val="31"/>
          <w:szCs w:val="31"/>
        </w:rPr>
        <w:t xml:space="preserve"> </w:t>
      </w:r>
      <w:r>
        <w:rPr>
          <w:rFonts w:ascii="仿宋" w:hAnsi="仿宋" w:eastAsia="仿宋" w:cs="仿宋"/>
          <w:spacing w:val="15"/>
          <w:sz w:val="31"/>
          <w:szCs w:val="31"/>
        </w:rPr>
        <w:t>“</w:t>
      </w:r>
      <w:r>
        <w:rPr>
          <w:spacing w:val="15"/>
          <w:sz w:val="31"/>
          <w:szCs w:val="31"/>
        </w:rPr>
        <w:t>3.5</w:t>
      </w:r>
      <w:r>
        <w:rPr>
          <w:rFonts w:ascii="仿宋" w:hAnsi="仿宋" w:eastAsia="仿宋" w:cs="仿宋"/>
          <w:spacing w:val="11"/>
          <w:sz w:val="31"/>
          <w:szCs w:val="31"/>
        </w:rPr>
        <w:t>某办公楼安装工程电气分部分项工程量清单与计价</w:t>
      </w:r>
      <w:r>
        <w:rPr>
          <w:rFonts w:ascii="仿宋" w:hAnsi="仿宋" w:eastAsia="仿宋" w:cs="仿宋"/>
          <w:spacing w:val="10"/>
          <w:sz w:val="31"/>
          <w:szCs w:val="31"/>
        </w:rPr>
        <w:t>表”</w:t>
      </w:r>
      <w:r>
        <w:rPr>
          <w:sz w:val="31"/>
          <w:szCs w:val="31"/>
        </w:rPr>
        <w:t>PDF</w:t>
      </w:r>
      <w:r>
        <w:rPr>
          <w:rFonts w:ascii="仿宋" w:hAnsi="仿宋" w:eastAsia="仿宋" w:cs="仿宋"/>
          <w:spacing w:val="2"/>
          <w:sz w:val="31"/>
          <w:szCs w:val="31"/>
        </w:rPr>
        <w:t>格式。</w:t>
      </w:r>
    </w:p>
    <w:p w14:paraId="528B96A6">
      <w:pPr>
        <w:pStyle w:val="2"/>
        <w:spacing w:before="44" w:line="330" w:lineRule="auto"/>
        <w:ind w:left="12" w:firstLine="630"/>
        <w:rPr>
          <w:rFonts w:ascii="仿宋" w:hAnsi="仿宋" w:eastAsia="仿宋" w:cs="仿宋"/>
          <w:sz w:val="31"/>
          <w:szCs w:val="31"/>
        </w:rPr>
      </w:pPr>
      <w:r>
        <w:rPr>
          <w:rFonts w:ascii="仿宋" w:hAnsi="仿宋" w:eastAsia="仿宋" w:cs="仿宋"/>
          <w:spacing w:val="9"/>
          <w:sz w:val="31"/>
          <w:szCs w:val="31"/>
        </w:rPr>
        <w:t>（</w:t>
      </w:r>
      <w:r>
        <w:rPr>
          <w:rFonts w:ascii="仿宋" w:hAnsi="仿宋" w:eastAsia="仿宋" w:cs="仿宋"/>
          <w:spacing w:val="-91"/>
          <w:sz w:val="31"/>
          <w:szCs w:val="31"/>
        </w:rPr>
        <w:t xml:space="preserve"> </w:t>
      </w:r>
      <w:r>
        <w:rPr>
          <w:spacing w:val="9"/>
          <w:sz w:val="31"/>
          <w:szCs w:val="31"/>
        </w:rPr>
        <w:t>3</w:t>
      </w:r>
      <w:r>
        <w:rPr>
          <w:spacing w:val="-36"/>
          <w:sz w:val="31"/>
          <w:szCs w:val="31"/>
        </w:rPr>
        <w:t xml:space="preserve"> </w:t>
      </w:r>
      <w:r>
        <w:rPr>
          <w:rFonts w:ascii="仿宋" w:hAnsi="仿宋" w:eastAsia="仿宋" w:cs="仿宋"/>
          <w:spacing w:val="9"/>
          <w:sz w:val="31"/>
          <w:szCs w:val="31"/>
        </w:rPr>
        <w:t>）将制作的所有成果保存在</w:t>
      </w:r>
      <w:r>
        <w:rPr>
          <w:rFonts w:ascii="仿宋" w:hAnsi="仿宋" w:eastAsia="仿宋" w:cs="仿宋"/>
          <w:spacing w:val="-95"/>
          <w:sz w:val="31"/>
          <w:szCs w:val="31"/>
        </w:rPr>
        <w:t xml:space="preserve"> </w:t>
      </w:r>
      <w:r>
        <w:rPr>
          <w:rFonts w:ascii="仿宋" w:hAnsi="仿宋" w:eastAsia="仿宋" w:cs="仿宋"/>
          <w:spacing w:val="9"/>
          <w:sz w:val="31"/>
          <w:szCs w:val="31"/>
        </w:rPr>
        <w:t>“赛项模块二投标</w:t>
      </w:r>
      <w:r>
        <w:rPr>
          <w:rFonts w:ascii="仿宋" w:hAnsi="仿宋" w:eastAsia="仿宋" w:cs="仿宋"/>
          <w:spacing w:val="8"/>
          <w:sz w:val="31"/>
          <w:szCs w:val="31"/>
        </w:rPr>
        <w:t>报价</w:t>
      </w:r>
      <w:r>
        <w:rPr>
          <w:rFonts w:ascii="仿宋" w:hAnsi="仿宋" w:eastAsia="仿宋" w:cs="仿宋"/>
          <w:spacing w:val="9"/>
          <w:sz w:val="31"/>
          <w:szCs w:val="31"/>
        </w:rPr>
        <w:t>编制</w:t>
      </w:r>
      <w:r>
        <w:rPr>
          <w:spacing w:val="9"/>
          <w:sz w:val="31"/>
          <w:szCs w:val="31"/>
        </w:rPr>
        <w:t>+</w:t>
      </w:r>
      <w:r>
        <w:rPr>
          <w:rFonts w:ascii="仿宋" w:hAnsi="仿宋" w:eastAsia="仿宋" w:cs="仿宋"/>
          <w:spacing w:val="9"/>
          <w:sz w:val="31"/>
          <w:szCs w:val="31"/>
        </w:rPr>
        <w:t>抽签号”文件内并压缩，压缩包上传考试</w:t>
      </w:r>
      <w:r>
        <w:rPr>
          <w:rFonts w:ascii="仿宋" w:hAnsi="仿宋" w:eastAsia="仿宋" w:cs="仿宋"/>
          <w:spacing w:val="8"/>
          <w:sz w:val="31"/>
          <w:szCs w:val="31"/>
        </w:rPr>
        <w:t>平台提交。</w:t>
      </w:r>
    </w:p>
    <w:p w14:paraId="19B77347">
      <w:pPr>
        <w:pStyle w:val="2"/>
        <w:spacing w:line="264" w:lineRule="auto"/>
      </w:pPr>
    </w:p>
    <w:p w14:paraId="5E06A67E">
      <w:pPr>
        <w:pStyle w:val="2"/>
        <w:spacing w:line="265" w:lineRule="auto"/>
      </w:pPr>
    </w:p>
    <w:p w14:paraId="48CA144D">
      <w:pPr>
        <w:spacing w:before="101" w:line="227" w:lineRule="auto"/>
        <w:ind w:left="2176"/>
        <w:rPr>
          <w:rFonts w:ascii="黑体" w:hAnsi="黑体" w:eastAsia="黑体" w:cs="黑体"/>
          <w:sz w:val="31"/>
          <w:szCs w:val="31"/>
        </w:rPr>
      </w:pPr>
      <w:r>
        <w:rPr>
          <w:rFonts w:ascii="黑体" w:hAnsi="黑体" w:eastAsia="黑体" w:cs="黑体"/>
          <w:spacing w:val="8"/>
          <w:sz w:val="31"/>
          <w:szCs w:val="31"/>
        </w:rPr>
        <w:t>模块三 全过程造价管理综合应用</w:t>
      </w:r>
    </w:p>
    <w:p w14:paraId="4A5141A2">
      <w:pPr>
        <w:spacing w:line="227" w:lineRule="auto"/>
        <w:rPr>
          <w:rFonts w:ascii="黑体" w:hAnsi="黑体" w:eastAsia="黑体" w:cs="黑体"/>
          <w:sz w:val="31"/>
          <w:szCs w:val="31"/>
        </w:rPr>
        <w:sectPr>
          <w:footerReference r:id="rId39" w:type="default"/>
          <w:pgSz w:w="11906" w:h="16840"/>
          <w:pgMar w:top="1431" w:right="1785" w:bottom="1117" w:left="1785" w:header="0" w:footer="752" w:gutter="0"/>
          <w:cols w:space="720" w:num="1"/>
        </w:sectPr>
      </w:pPr>
    </w:p>
    <w:p w14:paraId="517A2019">
      <w:pPr>
        <w:pStyle w:val="2"/>
        <w:spacing w:before="115" w:line="434" w:lineRule="exact"/>
        <w:ind w:left="670"/>
        <w:rPr>
          <w:rFonts w:ascii="仿宋" w:hAnsi="仿宋" w:eastAsia="仿宋" w:cs="仿宋"/>
          <w:sz w:val="31"/>
          <w:szCs w:val="31"/>
        </w:rPr>
      </w:pPr>
      <w:r>
        <w:rPr>
          <w:rFonts w:ascii="仿宋" w:hAnsi="仿宋" w:eastAsia="仿宋" w:cs="仿宋"/>
          <w:spacing w:val="5"/>
          <w:position w:val="2"/>
          <w:sz w:val="31"/>
          <w:szCs w:val="31"/>
        </w:rPr>
        <w:t>一、单项选择题（每题</w:t>
      </w:r>
      <w:r>
        <w:rPr>
          <w:rFonts w:ascii="仿宋" w:hAnsi="仿宋" w:eastAsia="仿宋" w:cs="仿宋"/>
          <w:spacing w:val="-46"/>
          <w:position w:val="2"/>
          <w:sz w:val="31"/>
          <w:szCs w:val="31"/>
        </w:rPr>
        <w:t xml:space="preserve"> </w:t>
      </w:r>
      <w:r>
        <w:rPr>
          <w:spacing w:val="5"/>
          <w:position w:val="2"/>
          <w:sz w:val="31"/>
          <w:szCs w:val="31"/>
        </w:rPr>
        <w:t xml:space="preserve">2 </w:t>
      </w:r>
      <w:r>
        <w:rPr>
          <w:rFonts w:ascii="仿宋" w:hAnsi="仿宋" w:eastAsia="仿宋" w:cs="仿宋"/>
          <w:spacing w:val="5"/>
          <w:position w:val="2"/>
          <w:sz w:val="31"/>
          <w:szCs w:val="31"/>
        </w:rPr>
        <w:t>分，共</w:t>
      </w:r>
      <w:r>
        <w:rPr>
          <w:rFonts w:ascii="仿宋" w:hAnsi="仿宋" w:eastAsia="仿宋" w:cs="仿宋"/>
          <w:spacing w:val="-54"/>
          <w:position w:val="2"/>
          <w:sz w:val="31"/>
          <w:szCs w:val="31"/>
        </w:rPr>
        <w:t xml:space="preserve"> </w:t>
      </w:r>
      <w:r>
        <w:rPr>
          <w:spacing w:val="5"/>
          <w:position w:val="2"/>
          <w:sz w:val="31"/>
          <w:szCs w:val="31"/>
        </w:rPr>
        <w:t xml:space="preserve">60 </w:t>
      </w:r>
      <w:r>
        <w:rPr>
          <w:rFonts w:ascii="仿宋" w:hAnsi="仿宋" w:eastAsia="仿宋" w:cs="仿宋"/>
          <w:spacing w:val="5"/>
          <w:position w:val="2"/>
          <w:sz w:val="31"/>
          <w:szCs w:val="31"/>
        </w:rPr>
        <w:t>分）</w:t>
      </w:r>
    </w:p>
    <w:p w14:paraId="39E5A897">
      <w:pPr>
        <w:pStyle w:val="2"/>
        <w:spacing w:before="184" w:line="334" w:lineRule="auto"/>
        <w:ind w:left="22" w:right="2" w:firstLine="650"/>
        <w:rPr>
          <w:rFonts w:ascii="仿宋" w:hAnsi="仿宋" w:eastAsia="仿宋" w:cs="仿宋"/>
          <w:sz w:val="31"/>
          <w:szCs w:val="31"/>
        </w:rPr>
      </w:pPr>
      <w:r>
        <w:rPr>
          <w:spacing w:val="11"/>
          <w:sz w:val="31"/>
          <w:szCs w:val="31"/>
        </w:rPr>
        <w:t>1.</w:t>
      </w:r>
      <w:r>
        <w:rPr>
          <w:rFonts w:ascii="仿宋" w:hAnsi="仿宋" w:eastAsia="仿宋" w:cs="仿宋"/>
          <w:spacing w:val="11"/>
          <w:sz w:val="31"/>
          <w:szCs w:val="31"/>
        </w:rPr>
        <w:t>在建设项目各阶段的工程造价中，一经</w:t>
      </w:r>
      <w:r>
        <w:rPr>
          <w:rFonts w:ascii="仿宋" w:hAnsi="仿宋" w:eastAsia="仿宋" w:cs="仿宋"/>
          <w:spacing w:val="10"/>
          <w:sz w:val="31"/>
          <w:szCs w:val="31"/>
        </w:rPr>
        <w:t>批准将作为控</w:t>
      </w:r>
      <w:r>
        <w:rPr>
          <w:rFonts w:ascii="仿宋" w:hAnsi="仿宋" w:eastAsia="仿宋" w:cs="仿宋"/>
          <w:spacing w:val="7"/>
          <w:sz w:val="31"/>
          <w:szCs w:val="31"/>
        </w:rPr>
        <w:t>制建设项目投资最高限额的是</w:t>
      </w:r>
      <w:r>
        <w:rPr>
          <w:rFonts w:ascii="仿宋" w:hAnsi="仿宋" w:eastAsia="仿宋" w:cs="仿宋"/>
          <w:spacing w:val="-35"/>
          <w:sz w:val="31"/>
          <w:szCs w:val="31"/>
        </w:rPr>
        <w:t>（</w:t>
      </w:r>
      <w:r>
        <w:rPr>
          <w:rFonts w:ascii="仿宋" w:hAnsi="仿宋" w:eastAsia="仿宋" w:cs="仿宋"/>
          <w:spacing w:val="7"/>
          <w:sz w:val="31"/>
          <w:szCs w:val="31"/>
        </w:rPr>
        <w:t xml:space="preserve">   </w:t>
      </w:r>
      <w:r>
        <w:rPr>
          <w:rFonts w:ascii="仿宋" w:hAnsi="仿宋" w:eastAsia="仿宋" w:cs="仿宋"/>
          <w:spacing w:val="-35"/>
          <w:sz w:val="31"/>
          <w:szCs w:val="31"/>
        </w:rPr>
        <w:t>）</w:t>
      </w:r>
      <w:r>
        <w:rPr>
          <w:rFonts w:ascii="仿宋" w:hAnsi="仿宋" w:eastAsia="仿宋" w:cs="仿宋"/>
          <w:spacing w:val="7"/>
          <w:sz w:val="31"/>
          <w:szCs w:val="31"/>
        </w:rPr>
        <w:t>。</w:t>
      </w:r>
    </w:p>
    <w:p w14:paraId="3CFED982">
      <w:pPr>
        <w:pStyle w:val="2"/>
        <w:spacing w:line="220" w:lineRule="auto"/>
        <w:ind w:left="638"/>
        <w:rPr>
          <w:rFonts w:ascii="仿宋" w:hAnsi="仿宋" w:eastAsia="仿宋" w:cs="仿宋"/>
          <w:sz w:val="31"/>
          <w:szCs w:val="31"/>
        </w:rPr>
      </w:pPr>
      <w:r>
        <w:rPr>
          <w:spacing w:val="8"/>
          <w:sz w:val="31"/>
          <w:szCs w:val="31"/>
        </w:rPr>
        <w:t>A.</w:t>
      </w:r>
      <w:r>
        <w:rPr>
          <w:rFonts w:ascii="仿宋" w:hAnsi="仿宋" w:eastAsia="仿宋" w:cs="仿宋"/>
          <w:spacing w:val="8"/>
          <w:sz w:val="31"/>
          <w:szCs w:val="31"/>
        </w:rPr>
        <w:t>投资估算</w:t>
      </w:r>
    </w:p>
    <w:p w14:paraId="10F52EF7">
      <w:pPr>
        <w:pStyle w:val="2"/>
        <w:spacing w:before="188" w:line="222" w:lineRule="auto"/>
        <w:ind w:left="661"/>
        <w:rPr>
          <w:rFonts w:ascii="仿宋" w:hAnsi="仿宋" w:eastAsia="仿宋" w:cs="仿宋"/>
          <w:sz w:val="31"/>
          <w:szCs w:val="31"/>
        </w:rPr>
      </w:pPr>
      <w:r>
        <w:rPr>
          <w:spacing w:val="4"/>
          <w:sz w:val="31"/>
          <w:szCs w:val="31"/>
        </w:rPr>
        <w:t>B.</w:t>
      </w:r>
      <w:r>
        <w:rPr>
          <w:rFonts w:ascii="仿宋" w:hAnsi="仿宋" w:eastAsia="仿宋" w:cs="仿宋"/>
          <w:spacing w:val="4"/>
          <w:sz w:val="31"/>
          <w:szCs w:val="31"/>
        </w:rPr>
        <w:t>设计概算</w:t>
      </w:r>
    </w:p>
    <w:p w14:paraId="3C8BB7B1">
      <w:pPr>
        <w:pStyle w:val="2"/>
        <w:spacing w:before="189" w:line="222" w:lineRule="auto"/>
        <w:ind w:left="654"/>
        <w:rPr>
          <w:rFonts w:ascii="仿宋" w:hAnsi="仿宋" w:eastAsia="仿宋" w:cs="仿宋"/>
          <w:sz w:val="31"/>
          <w:szCs w:val="31"/>
        </w:rPr>
      </w:pPr>
      <w:r>
        <w:rPr>
          <w:spacing w:val="6"/>
          <w:sz w:val="31"/>
          <w:szCs w:val="31"/>
        </w:rPr>
        <w:t>C.</w:t>
      </w:r>
      <w:r>
        <w:rPr>
          <w:rFonts w:ascii="仿宋" w:hAnsi="仿宋" w:eastAsia="仿宋" w:cs="仿宋"/>
          <w:spacing w:val="6"/>
          <w:sz w:val="31"/>
          <w:szCs w:val="31"/>
        </w:rPr>
        <w:t>施工图预算</w:t>
      </w:r>
    </w:p>
    <w:p w14:paraId="6082D10A">
      <w:pPr>
        <w:pStyle w:val="2"/>
        <w:spacing w:before="187" w:line="222" w:lineRule="auto"/>
        <w:ind w:left="662"/>
        <w:rPr>
          <w:rFonts w:ascii="仿宋" w:hAnsi="仿宋" w:eastAsia="仿宋" w:cs="仿宋"/>
          <w:sz w:val="31"/>
          <w:szCs w:val="31"/>
        </w:rPr>
      </w:pPr>
      <w:r>
        <w:rPr>
          <w:spacing w:val="4"/>
          <w:sz w:val="31"/>
          <w:szCs w:val="31"/>
        </w:rPr>
        <w:t>D.</w:t>
      </w:r>
      <w:r>
        <w:rPr>
          <w:rFonts w:ascii="仿宋" w:hAnsi="仿宋" w:eastAsia="仿宋" w:cs="仿宋"/>
          <w:spacing w:val="4"/>
          <w:sz w:val="31"/>
          <w:szCs w:val="31"/>
        </w:rPr>
        <w:t>竣工结算</w:t>
      </w:r>
    </w:p>
    <w:p w14:paraId="416BDF2E">
      <w:pPr>
        <w:pStyle w:val="2"/>
        <w:spacing w:before="187" w:line="222" w:lineRule="auto"/>
        <w:ind w:left="647"/>
        <w:rPr>
          <w:rFonts w:ascii="仿宋" w:hAnsi="仿宋" w:eastAsia="仿宋" w:cs="仿宋"/>
          <w:sz w:val="31"/>
          <w:szCs w:val="31"/>
        </w:rPr>
      </w:pPr>
      <w:r>
        <w:rPr>
          <w:spacing w:val="6"/>
          <w:sz w:val="31"/>
          <w:szCs w:val="31"/>
        </w:rPr>
        <w:t>2.</w:t>
      </w:r>
      <w:r>
        <w:rPr>
          <w:rFonts w:ascii="仿宋" w:hAnsi="仿宋" w:eastAsia="仿宋" w:cs="仿宋"/>
          <w:spacing w:val="6"/>
          <w:sz w:val="31"/>
          <w:szCs w:val="31"/>
        </w:rPr>
        <w:t>略</w:t>
      </w:r>
    </w:p>
    <w:p w14:paraId="764DF61B">
      <w:pPr>
        <w:pStyle w:val="2"/>
        <w:spacing w:before="126" w:line="331" w:lineRule="auto"/>
        <w:ind w:left="25" w:firstLine="642"/>
        <w:rPr>
          <w:rFonts w:ascii="仿宋" w:hAnsi="仿宋" w:eastAsia="仿宋" w:cs="仿宋"/>
          <w:sz w:val="31"/>
          <w:szCs w:val="31"/>
        </w:rPr>
      </w:pPr>
      <w:r>
        <w:rPr>
          <w:rFonts w:ascii="仿宋" w:hAnsi="仿宋" w:eastAsia="仿宋" w:cs="仿宋"/>
          <w:spacing w:val="10"/>
          <w:sz w:val="31"/>
          <w:szCs w:val="31"/>
        </w:rPr>
        <w:t>二、多项选择题（每题</w:t>
      </w:r>
      <w:r>
        <w:rPr>
          <w:rFonts w:ascii="仿宋" w:hAnsi="仿宋" w:eastAsia="仿宋" w:cs="仿宋"/>
          <w:spacing w:val="-50"/>
          <w:sz w:val="31"/>
          <w:szCs w:val="31"/>
        </w:rPr>
        <w:t xml:space="preserve"> </w:t>
      </w:r>
      <w:r>
        <w:rPr>
          <w:spacing w:val="10"/>
          <w:sz w:val="31"/>
          <w:szCs w:val="31"/>
        </w:rPr>
        <w:t xml:space="preserve">4 </w:t>
      </w:r>
      <w:r>
        <w:rPr>
          <w:rFonts w:ascii="仿宋" w:hAnsi="仿宋" w:eastAsia="仿宋" w:cs="仿宋"/>
          <w:spacing w:val="10"/>
          <w:sz w:val="31"/>
          <w:szCs w:val="31"/>
        </w:rPr>
        <w:t>分，共</w:t>
      </w:r>
      <w:r>
        <w:rPr>
          <w:rFonts w:ascii="仿宋" w:hAnsi="仿宋" w:eastAsia="仿宋" w:cs="仿宋"/>
          <w:spacing w:val="-54"/>
          <w:sz w:val="31"/>
          <w:szCs w:val="31"/>
        </w:rPr>
        <w:t xml:space="preserve"> </w:t>
      </w:r>
      <w:r>
        <w:rPr>
          <w:spacing w:val="10"/>
          <w:sz w:val="31"/>
          <w:szCs w:val="31"/>
        </w:rPr>
        <w:t xml:space="preserve">40 </w:t>
      </w:r>
      <w:r>
        <w:rPr>
          <w:rFonts w:ascii="仿宋" w:hAnsi="仿宋" w:eastAsia="仿宋" w:cs="仿宋"/>
          <w:spacing w:val="10"/>
          <w:sz w:val="31"/>
          <w:szCs w:val="31"/>
        </w:rPr>
        <w:t>分。多选、错选不</w:t>
      </w:r>
      <w:r>
        <w:rPr>
          <w:rFonts w:ascii="仿宋" w:hAnsi="仿宋" w:eastAsia="仿宋" w:cs="仿宋"/>
          <w:spacing w:val="4"/>
          <w:sz w:val="31"/>
          <w:szCs w:val="31"/>
        </w:rPr>
        <w:t>给分，漏选每选对一个得</w:t>
      </w:r>
      <w:r>
        <w:rPr>
          <w:rFonts w:ascii="仿宋" w:hAnsi="仿宋" w:eastAsia="仿宋" w:cs="仿宋"/>
          <w:spacing w:val="-24"/>
          <w:sz w:val="31"/>
          <w:szCs w:val="31"/>
        </w:rPr>
        <w:t xml:space="preserve"> </w:t>
      </w:r>
      <w:r>
        <w:rPr>
          <w:spacing w:val="4"/>
          <w:sz w:val="31"/>
          <w:szCs w:val="31"/>
        </w:rPr>
        <w:t xml:space="preserve">1 </w:t>
      </w:r>
      <w:r>
        <w:rPr>
          <w:rFonts w:ascii="仿宋" w:hAnsi="仿宋" w:eastAsia="仿宋" w:cs="仿宋"/>
          <w:spacing w:val="4"/>
          <w:sz w:val="31"/>
          <w:szCs w:val="31"/>
        </w:rPr>
        <w:t>分）</w:t>
      </w:r>
    </w:p>
    <w:p w14:paraId="369A89F1">
      <w:pPr>
        <w:pStyle w:val="2"/>
        <w:spacing w:before="69" w:line="221" w:lineRule="auto"/>
        <w:ind w:left="672"/>
        <w:rPr>
          <w:rFonts w:ascii="仿宋" w:hAnsi="仿宋" w:eastAsia="仿宋" w:cs="仿宋"/>
          <w:sz w:val="31"/>
          <w:szCs w:val="31"/>
        </w:rPr>
      </w:pPr>
      <w:r>
        <w:rPr>
          <w:spacing w:val="7"/>
          <w:sz w:val="31"/>
          <w:szCs w:val="31"/>
        </w:rPr>
        <w:t>1.</w:t>
      </w:r>
      <w:r>
        <w:rPr>
          <w:rFonts w:ascii="仿宋" w:hAnsi="仿宋" w:eastAsia="仿宋" w:cs="仿宋"/>
          <w:spacing w:val="7"/>
          <w:sz w:val="31"/>
          <w:szCs w:val="31"/>
        </w:rPr>
        <w:t>下列属于单位建筑工程概算的内容的是</w:t>
      </w:r>
      <w:r>
        <w:rPr>
          <w:rFonts w:ascii="仿宋" w:hAnsi="仿宋" w:eastAsia="仿宋" w:cs="仿宋"/>
          <w:spacing w:val="-38"/>
          <w:sz w:val="31"/>
          <w:szCs w:val="31"/>
        </w:rPr>
        <w:t>（</w:t>
      </w:r>
      <w:r>
        <w:rPr>
          <w:rFonts w:ascii="仿宋" w:hAnsi="仿宋" w:eastAsia="仿宋" w:cs="仿宋"/>
          <w:spacing w:val="11"/>
          <w:sz w:val="31"/>
          <w:szCs w:val="31"/>
        </w:rPr>
        <w:t xml:space="preserve">    </w:t>
      </w:r>
      <w:r>
        <w:rPr>
          <w:rFonts w:ascii="仿宋" w:hAnsi="仿宋" w:eastAsia="仿宋" w:cs="仿宋"/>
          <w:spacing w:val="-38"/>
          <w:sz w:val="31"/>
          <w:szCs w:val="31"/>
        </w:rPr>
        <w:t>）</w:t>
      </w:r>
      <w:r>
        <w:rPr>
          <w:rFonts w:ascii="仿宋" w:hAnsi="仿宋" w:eastAsia="仿宋" w:cs="仿宋"/>
          <w:spacing w:val="7"/>
          <w:sz w:val="31"/>
          <w:szCs w:val="31"/>
        </w:rPr>
        <w:t>。</w:t>
      </w:r>
    </w:p>
    <w:p w14:paraId="3C235C67">
      <w:pPr>
        <w:pStyle w:val="2"/>
        <w:spacing w:before="190" w:line="222" w:lineRule="auto"/>
        <w:ind w:left="638"/>
        <w:rPr>
          <w:rFonts w:ascii="仿宋" w:hAnsi="仿宋" w:eastAsia="仿宋" w:cs="仿宋"/>
          <w:sz w:val="31"/>
          <w:szCs w:val="31"/>
        </w:rPr>
      </w:pPr>
      <w:r>
        <w:rPr>
          <w:spacing w:val="8"/>
          <w:sz w:val="31"/>
          <w:szCs w:val="31"/>
        </w:rPr>
        <w:t>A.</w:t>
      </w:r>
      <w:r>
        <w:rPr>
          <w:rFonts w:ascii="仿宋" w:hAnsi="仿宋" w:eastAsia="仿宋" w:cs="仿宋"/>
          <w:spacing w:val="8"/>
          <w:sz w:val="31"/>
          <w:szCs w:val="31"/>
        </w:rPr>
        <w:t>一般土建工程概算</w:t>
      </w:r>
    </w:p>
    <w:p w14:paraId="7BDF113A">
      <w:pPr>
        <w:pStyle w:val="2"/>
        <w:spacing w:before="187" w:line="222" w:lineRule="auto"/>
        <w:ind w:left="661"/>
        <w:rPr>
          <w:rFonts w:ascii="仿宋" w:hAnsi="仿宋" w:eastAsia="仿宋" w:cs="仿宋"/>
          <w:sz w:val="31"/>
          <w:szCs w:val="31"/>
        </w:rPr>
      </w:pPr>
      <w:r>
        <w:rPr>
          <w:spacing w:val="7"/>
          <w:sz w:val="31"/>
          <w:szCs w:val="31"/>
        </w:rPr>
        <w:t>B.</w:t>
      </w:r>
      <w:r>
        <w:rPr>
          <w:rFonts w:ascii="仿宋" w:hAnsi="仿宋" w:eastAsia="仿宋" w:cs="仿宋"/>
          <w:spacing w:val="7"/>
          <w:sz w:val="31"/>
          <w:szCs w:val="31"/>
        </w:rPr>
        <w:t>给排水、采暖工程概算</w:t>
      </w:r>
    </w:p>
    <w:p w14:paraId="45A5B718">
      <w:pPr>
        <w:pStyle w:val="2"/>
        <w:spacing w:before="186" w:line="222" w:lineRule="auto"/>
        <w:ind w:left="654"/>
        <w:rPr>
          <w:rFonts w:ascii="仿宋" w:hAnsi="仿宋" w:eastAsia="仿宋" w:cs="仿宋"/>
          <w:sz w:val="31"/>
          <w:szCs w:val="31"/>
        </w:rPr>
      </w:pPr>
      <w:r>
        <w:rPr>
          <w:spacing w:val="7"/>
          <w:sz w:val="31"/>
          <w:szCs w:val="31"/>
        </w:rPr>
        <w:t>C.</w:t>
      </w:r>
      <w:r>
        <w:rPr>
          <w:rFonts w:ascii="仿宋" w:hAnsi="仿宋" w:eastAsia="仿宋" w:cs="仿宋"/>
          <w:spacing w:val="7"/>
          <w:sz w:val="31"/>
          <w:szCs w:val="31"/>
        </w:rPr>
        <w:t>通风、空调工程概算</w:t>
      </w:r>
    </w:p>
    <w:p w14:paraId="1840AD2A">
      <w:pPr>
        <w:pStyle w:val="2"/>
        <w:spacing w:before="189" w:line="222" w:lineRule="auto"/>
        <w:ind w:left="662"/>
        <w:rPr>
          <w:rFonts w:ascii="仿宋" w:hAnsi="仿宋" w:eastAsia="仿宋" w:cs="仿宋"/>
          <w:sz w:val="31"/>
          <w:szCs w:val="31"/>
        </w:rPr>
      </w:pPr>
      <w:r>
        <w:rPr>
          <w:spacing w:val="5"/>
          <w:sz w:val="31"/>
          <w:szCs w:val="31"/>
        </w:rPr>
        <w:t>D.</w:t>
      </w:r>
      <w:r>
        <w:rPr>
          <w:rFonts w:ascii="仿宋" w:hAnsi="仿宋" w:eastAsia="仿宋" w:cs="仿宋"/>
          <w:spacing w:val="5"/>
          <w:sz w:val="31"/>
          <w:szCs w:val="31"/>
        </w:rPr>
        <w:t>弱电工程概算</w:t>
      </w:r>
    </w:p>
    <w:p w14:paraId="0EA40FAE">
      <w:pPr>
        <w:pStyle w:val="2"/>
        <w:spacing w:before="186" w:line="222" w:lineRule="auto"/>
        <w:ind w:left="663"/>
        <w:rPr>
          <w:rFonts w:ascii="仿宋" w:hAnsi="仿宋" w:eastAsia="仿宋" w:cs="仿宋"/>
          <w:sz w:val="31"/>
          <w:szCs w:val="31"/>
        </w:rPr>
      </w:pPr>
      <w:r>
        <w:rPr>
          <w:spacing w:val="3"/>
          <w:sz w:val="31"/>
          <w:szCs w:val="31"/>
        </w:rPr>
        <w:t>E.</w:t>
      </w:r>
      <w:r>
        <w:rPr>
          <w:spacing w:val="-34"/>
          <w:sz w:val="31"/>
          <w:szCs w:val="31"/>
        </w:rPr>
        <w:t xml:space="preserve"> </w:t>
      </w:r>
      <w:r>
        <w:rPr>
          <w:rFonts w:ascii="仿宋" w:hAnsi="仿宋" w:eastAsia="仿宋" w:cs="仿宋"/>
          <w:spacing w:val="3"/>
          <w:sz w:val="31"/>
          <w:szCs w:val="31"/>
        </w:rPr>
        <w:t>电气设备及安装工程概算</w:t>
      </w:r>
    </w:p>
    <w:p w14:paraId="0EA91C34">
      <w:pPr>
        <w:pStyle w:val="2"/>
        <w:spacing w:before="188" w:line="222" w:lineRule="auto"/>
        <w:ind w:left="647"/>
        <w:rPr>
          <w:rFonts w:ascii="仿宋" w:hAnsi="仿宋" w:eastAsia="仿宋" w:cs="仿宋"/>
          <w:sz w:val="31"/>
          <w:szCs w:val="31"/>
        </w:rPr>
      </w:pPr>
      <w:r>
        <w:rPr>
          <w:spacing w:val="6"/>
          <w:sz w:val="31"/>
          <w:szCs w:val="31"/>
        </w:rPr>
        <w:t>2.</w:t>
      </w:r>
      <w:r>
        <w:rPr>
          <w:rFonts w:ascii="仿宋" w:hAnsi="仿宋" w:eastAsia="仿宋" w:cs="仿宋"/>
          <w:spacing w:val="6"/>
          <w:sz w:val="31"/>
          <w:szCs w:val="31"/>
        </w:rPr>
        <w:t>略</w:t>
      </w:r>
      <w:bookmarkStart w:id="0" w:name="_GoBack"/>
      <w:bookmarkEnd w:id="0"/>
    </w:p>
    <w:sectPr>
      <w:footerReference r:id="rId40" w:type="default"/>
      <w:pgSz w:w="11906" w:h="16840"/>
      <w:pgMar w:top="1431" w:right="1785" w:bottom="1117" w:left="1785" w:header="0" w:footer="75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9C095">
    <w:pPr>
      <w:spacing w:line="233" w:lineRule="auto"/>
      <w:ind w:left="567"/>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2"/>
        <w:sz w:val="28"/>
        <w:szCs w:val="28"/>
      </w:rPr>
      <w:t xml:space="preserve"> </w:t>
    </w:r>
    <w:r>
      <w:rPr>
        <w:rFonts w:ascii="宋体" w:hAnsi="宋体" w:eastAsia="宋体" w:cs="宋体"/>
        <w:spacing w:val="-7"/>
        <w:sz w:val="28"/>
        <w:szCs w:val="28"/>
      </w:rPr>
      <w:t>0</w:t>
    </w:r>
    <w:r>
      <w:rPr>
        <w:rFonts w:ascii="宋体" w:hAnsi="宋体" w:eastAsia="宋体" w:cs="宋体"/>
        <w:spacing w:val="9"/>
        <w:sz w:val="28"/>
        <w:szCs w:val="28"/>
      </w:rPr>
      <w:t xml:space="preserve"> </w:t>
    </w:r>
    <w:r>
      <w:rPr>
        <w:rFonts w:ascii="宋体" w:hAnsi="宋体" w:eastAsia="宋体" w:cs="宋体"/>
        <w:spacing w:val="-7"/>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30335F">
    <w:pPr>
      <w:spacing w:line="235" w:lineRule="auto"/>
      <w:ind w:right="3"/>
      <w:jc w:val="right"/>
      <w:rPr>
        <w:rFonts w:ascii="宋体" w:hAnsi="宋体" w:eastAsia="宋体" w:cs="宋体"/>
        <w:sz w:val="28"/>
        <w:szCs w:val="28"/>
      </w:rPr>
    </w:pPr>
    <w:r>
      <w:rPr>
        <w:rFonts w:ascii="宋体" w:hAnsi="宋体" w:eastAsia="宋体" w:cs="宋体"/>
        <w:spacing w:val="-14"/>
        <w:sz w:val="28"/>
        <w:szCs w:val="28"/>
      </w:rPr>
      <w:t>—</w:t>
    </w:r>
    <w:r>
      <w:rPr>
        <w:rFonts w:ascii="宋体" w:hAnsi="宋体" w:eastAsia="宋体" w:cs="宋体"/>
        <w:spacing w:val="30"/>
        <w:sz w:val="28"/>
        <w:szCs w:val="28"/>
      </w:rPr>
      <w:t xml:space="preserve"> </w:t>
    </w:r>
    <w:r>
      <w:rPr>
        <w:rFonts w:ascii="宋体" w:hAnsi="宋体" w:eastAsia="宋体" w:cs="宋体"/>
        <w:spacing w:val="-14"/>
        <w:sz w:val="28"/>
        <w:szCs w:val="28"/>
      </w:rPr>
      <w:t>1</w:t>
    </w:r>
    <w:r>
      <w:rPr>
        <w:rFonts w:ascii="宋体" w:hAnsi="宋体" w:eastAsia="宋体" w:cs="宋体"/>
        <w:spacing w:val="6"/>
        <w:sz w:val="28"/>
        <w:szCs w:val="28"/>
      </w:rPr>
      <w:t xml:space="preserve"> </w:t>
    </w:r>
    <w:r>
      <w:rPr>
        <w:rFonts w:ascii="宋体" w:hAnsi="宋体" w:eastAsia="宋体" w:cs="宋体"/>
        <w:spacing w:val="-11"/>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21697">
    <w:pPr>
      <w:spacing w:line="235" w:lineRule="auto"/>
      <w:ind w:left="567"/>
      <w:rPr>
        <w:rFonts w:ascii="宋体" w:hAnsi="宋体" w:eastAsia="宋体" w:cs="宋体"/>
        <w:sz w:val="28"/>
        <w:szCs w:val="28"/>
      </w:rPr>
    </w:pPr>
    <w:r>
      <w:rPr>
        <w:rFonts w:ascii="宋体" w:hAnsi="宋体" w:eastAsia="宋体" w:cs="宋体"/>
        <w:spacing w:val="-8"/>
        <w:sz w:val="28"/>
        <w:szCs w:val="28"/>
      </w:rPr>
      <w:t>—</w:t>
    </w:r>
    <w:r>
      <w:rPr>
        <w:rFonts w:ascii="宋体" w:hAnsi="宋体" w:eastAsia="宋体" w:cs="宋体"/>
        <w:spacing w:val="14"/>
        <w:sz w:val="28"/>
        <w:szCs w:val="28"/>
      </w:rPr>
      <w:t xml:space="preserve"> </w:t>
    </w:r>
    <w:r>
      <w:rPr>
        <w:rFonts w:ascii="宋体" w:hAnsi="宋体" w:eastAsia="宋体" w:cs="宋体"/>
        <w:spacing w:val="-8"/>
        <w:sz w:val="28"/>
        <w:szCs w:val="28"/>
      </w:rPr>
      <w:t>2</w:t>
    </w:r>
    <w:r>
      <w:rPr>
        <w:rFonts w:ascii="宋体" w:hAnsi="宋体" w:eastAsia="宋体" w:cs="宋体"/>
        <w:spacing w:val="9"/>
        <w:sz w:val="28"/>
        <w:szCs w:val="28"/>
      </w:rPr>
      <w:t xml:space="preserve"> </w:t>
    </w:r>
    <w:r>
      <w:rPr>
        <w:rFonts w:ascii="宋体" w:hAnsi="宋体" w:eastAsia="宋体" w:cs="宋体"/>
        <w:spacing w:val="-8"/>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AEB7C">
    <w:pPr>
      <w:spacing w:line="233" w:lineRule="auto"/>
      <w:jc w:val="right"/>
      <w:rPr>
        <w:rFonts w:ascii="宋体" w:hAnsi="宋体" w:eastAsia="宋体" w:cs="宋体"/>
        <w:sz w:val="28"/>
        <w:szCs w:val="28"/>
      </w:rPr>
    </w:pPr>
    <w:r>
      <w:rPr>
        <w:rFonts w:ascii="宋体" w:hAnsi="宋体" w:eastAsia="宋体" w:cs="宋体"/>
        <w:spacing w:val="-13"/>
        <w:sz w:val="28"/>
        <w:szCs w:val="28"/>
      </w:rPr>
      <w:t>—</w:t>
    </w:r>
    <w:r>
      <w:rPr>
        <w:rFonts w:ascii="宋体" w:hAnsi="宋体" w:eastAsia="宋体" w:cs="宋体"/>
        <w:spacing w:val="16"/>
        <w:sz w:val="28"/>
        <w:szCs w:val="28"/>
      </w:rPr>
      <w:t xml:space="preserve"> </w:t>
    </w:r>
    <w:r>
      <w:rPr>
        <w:rFonts w:ascii="宋体" w:hAnsi="宋体" w:eastAsia="宋体" w:cs="宋体"/>
        <w:spacing w:val="-12"/>
        <w:sz w:val="28"/>
        <w:szCs w:val="28"/>
      </w:rPr>
      <w:t>3</w:t>
    </w:r>
    <w:r>
      <w:rPr>
        <w:rFonts w:ascii="宋体" w:hAnsi="宋体" w:eastAsia="宋体" w:cs="宋体"/>
        <w:spacing w:val="6"/>
        <w:sz w:val="28"/>
        <w:szCs w:val="28"/>
      </w:rPr>
      <w:t xml:space="preserve"> </w:t>
    </w:r>
    <w:r>
      <w:rPr>
        <w:rFonts w:ascii="宋体" w:hAnsi="宋体" w:eastAsia="宋体" w:cs="宋体"/>
        <w:spacing w:val="-8"/>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27628">
    <w:pPr>
      <w:spacing w:line="235" w:lineRule="auto"/>
      <w:ind w:left="840"/>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8"/>
        <w:sz w:val="28"/>
        <w:szCs w:val="28"/>
      </w:rPr>
      <w:t xml:space="preserve"> </w:t>
    </w:r>
    <w:r>
      <w:rPr>
        <w:rFonts w:ascii="宋体" w:hAnsi="宋体" w:eastAsia="宋体" w:cs="宋体"/>
        <w:spacing w:val="-6"/>
        <w:sz w:val="28"/>
        <w:szCs w:val="28"/>
      </w:rPr>
      <w:t>4</w:t>
    </w:r>
    <w:r>
      <w:rPr>
        <w:rFonts w:ascii="宋体" w:hAnsi="宋体" w:eastAsia="宋体" w:cs="宋体"/>
        <w:spacing w:val="9"/>
        <w:sz w:val="28"/>
        <w:szCs w:val="28"/>
      </w:rPr>
      <w:t xml:space="preserve"> </w:t>
    </w:r>
    <w:r>
      <w:rPr>
        <w:rFonts w:ascii="宋体" w:hAnsi="宋体" w:eastAsia="宋体" w:cs="宋体"/>
        <w:spacing w:val="-6"/>
        <w:sz w:val="28"/>
        <w:szCs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0AEC7">
    <w:pPr>
      <w:spacing w:line="233" w:lineRule="auto"/>
      <w:ind w:left="7637"/>
      <w:rPr>
        <w:rFonts w:ascii="宋体" w:hAnsi="宋体" w:eastAsia="宋体" w:cs="宋体"/>
        <w:sz w:val="28"/>
        <w:szCs w:val="28"/>
      </w:rPr>
    </w:pPr>
    <w:r>
      <w:rPr>
        <w:rFonts w:ascii="宋体" w:hAnsi="宋体" w:eastAsia="宋体" w:cs="宋体"/>
        <w:spacing w:val="-8"/>
        <w:sz w:val="28"/>
        <w:szCs w:val="28"/>
      </w:rPr>
      <w:t>—</w:t>
    </w:r>
    <w:r>
      <w:rPr>
        <w:rFonts w:ascii="宋体" w:hAnsi="宋体" w:eastAsia="宋体" w:cs="宋体"/>
        <w:spacing w:val="15"/>
        <w:sz w:val="28"/>
        <w:szCs w:val="28"/>
      </w:rPr>
      <w:t xml:space="preserve"> </w:t>
    </w:r>
    <w:r>
      <w:rPr>
        <w:rFonts w:ascii="宋体" w:hAnsi="宋体" w:eastAsia="宋体" w:cs="宋体"/>
        <w:spacing w:val="-8"/>
        <w:sz w:val="28"/>
        <w:szCs w:val="28"/>
      </w:rPr>
      <w:t>5</w:t>
    </w:r>
    <w:r>
      <w:rPr>
        <w:rFonts w:ascii="宋体" w:hAnsi="宋体" w:eastAsia="宋体" w:cs="宋体"/>
        <w:spacing w:val="6"/>
        <w:sz w:val="28"/>
        <w:szCs w:val="28"/>
      </w:rPr>
      <w:t xml:space="preserve"> </w:t>
    </w:r>
    <w:r>
      <w:rPr>
        <w:rFonts w:ascii="宋体" w:hAnsi="宋体" w:eastAsia="宋体" w:cs="宋体"/>
        <w:spacing w:val="-8"/>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28E58">
    <w:pPr>
      <w:spacing w:line="233" w:lineRule="auto"/>
      <w:ind w:left="578"/>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2"/>
        <w:sz w:val="28"/>
        <w:szCs w:val="28"/>
      </w:rPr>
      <w:t xml:space="preserve"> </w:t>
    </w:r>
    <w:r>
      <w:rPr>
        <w:rFonts w:ascii="宋体" w:hAnsi="宋体" w:eastAsia="宋体" w:cs="宋体"/>
        <w:spacing w:val="-7"/>
        <w:sz w:val="28"/>
        <w:szCs w:val="28"/>
      </w:rPr>
      <w:t>6</w:t>
    </w:r>
    <w:r>
      <w:rPr>
        <w:rFonts w:ascii="宋体" w:hAnsi="宋体" w:eastAsia="宋体" w:cs="宋体"/>
        <w:spacing w:val="9"/>
        <w:sz w:val="28"/>
        <w:szCs w:val="28"/>
      </w:rPr>
      <w:t xml:space="preserve"> </w:t>
    </w:r>
    <w:r>
      <w:rPr>
        <w:rFonts w:ascii="宋体" w:hAnsi="宋体" w:eastAsia="宋体" w:cs="宋体"/>
        <w:spacing w:val="-7"/>
        <w:sz w:val="28"/>
        <w:szCs w:val="28"/>
      </w:rPr>
      <w:t>—</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8BC46D">
    <w:pPr>
      <w:spacing w:line="233" w:lineRule="auto"/>
      <w:ind w:left="7373"/>
      <w:rPr>
        <w:rFonts w:ascii="宋体" w:hAnsi="宋体" w:eastAsia="宋体" w:cs="宋体"/>
        <w:sz w:val="28"/>
        <w:szCs w:val="28"/>
      </w:rPr>
    </w:pPr>
    <w:r>
      <w:rPr>
        <w:rFonts w:ascii="宋体" w:hAnsi="宋体" w:eastAsia="宋体" w:cs="宋体"/>
        <w:spacing w:val="-9"/>
        <w:sz w:val="28"/>
        <w:szCs w:val="28"/>
      </w:rPr>
      <w:t>—</w:t>
    </w:r>
    <w:r>
      <w:rPr>
        <w:rFonts w:ascii="宋体" w:hAnsi="宋体" w:eastAsia="宋体" w:cs="宋体"/>
        <w:spacing w:val="17"/>
        <w:sz w:val="28"/>
        <w:szCs w:val="28"/>
      </w:rPr>
      <w:t xml:space="preserve"> </w:t>
    </w:r>
    <w:r>
      <w:rPr>
        <w:rFonts w:ascii="宋体" w:hAnsi="宋体" w:eastAsia="宋体" w:cs="宋体"/>
        <w:spacing w:val="-9"/>
        <w:sz w:val="28"/>
        <w:szCs w:val="28"/>
      </w:rPr>
      <w:t>7</w:t>
    </w:r>
    <w:r>
      <w:rPr>
        <w:rFonts w:ascii="宋体" w:hAnsi="宋体" w:eastAsia="宋体" w:cs="宋体"/>
        <w:spacing w:val="7"/>
        <w:sz w:val="28"/>
        <w:szCs w:val="28"/>
      </w:rPr>
      <w:t xml:space="preserve"> </w:t>
    </w:r>
    <w:r>
      <w:rPr>
        <w:rFonts w:ascii="宋体" w:hAnsi="宋体" w:eastAsia="宋体" w:cs="宋体"/>
        <w:spacing w:val="-9"/>
        <w:sz w:val="28"/>
        <w:szCs w:val="28"/>
      </w:rPr>
      <w: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89174">
    <w:pPr>
      <w:spacing w:line="233" w:lineRule="auto"/>
      <w:ind w:left="576"/>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1"/>
        <w:sz w:val="28"/>
        <w:szCs w:val="28"/>
      </w:rPr>
      <w:t xml:space="preserve"> </w:t>
    </w:r>
    <w:r>
      <w:rPr>
        <w:rFonts w:ascii="宋体" w:hAnsi="宋体" w:eastAsia="宋体" w:cs="宋体"/>
        <w:spacing w:val="-7"/>
        <w:sz w:val="28"/>
        <w:szCs w:val="28"/>
      </w:rPr>
      <w:t>8</w:t>
    </w:r>
    <w:r>
      <w:rPr>
        <w:rFonts w:ascii="宋体" w:hAnsi="宋体" w:eastAsia="宋体" w:cs="宋体"/>
        <w:spacing w:val="9"/>
        <w:sz w:val="28"/>
        <w:szCs w:val="28"/>
      </w:rPr>
      <w:t xml:space="preserve"> </w:t>
    </w:r>
    <w:r>
      <w:rPr>
        <w:rFonts w:ascii="宋体" w:hAnsi="宋体" w:eastAsia="宋体" w:cs="宋体"/>
        <w:spacing w:val="-7"/>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27E10">
    <w:pPr>
      <w:spacing w:line="233" w:lineRule="auto"/>
      <w:jc w:val="right"/>
      <w:rPr>
        <w:rFonts w:ascii="宋体" w:hAnsi="宋体" w:eastAsia="宋体" w:cs="宋体"/>
        <w:sz w:val="28"/>
        <w:szCs w:val="28"/>
      </w:rPr>
    </w:pPr>
    <w:r>
      <w:rPr>
        <w:rFonts w:ascii="宋体" w:hAnsi="宋体" w:eastAsia="宋体" w:cs="宋体"/>
        <w:spacing w:val="-11"/>
        <w:sz w:val="28"/>
        <w:szCs w:val="28"/>
      </w:rPr>
      <w:t>—</w:t>
    </w:r>
    <w:r>
      <w:rPr>
        <w:rFonts w:ascii="宋体" w:hAnsi="宋体" w:eastAsia="宋体" w:cs="宋体"/>
        <w:spacing w:val="13"/>
        <w:sz w:val="28"/>
        <w:szCs w:val="28"/>
      </w:rPr>
      <w:t xml:space="preserve"> </w:t>
    </w:r>
    <w:r>
      <w:rPr>
        <w:rFonts w:ascii="宋体" w:hAnsi="宋体" w:eastAsia="宋体" w:cs="宋体"/>
        <w:spacing w:val="-11"/>
        <w:sz w:val="28"/>
        <w:szCs w:val="28"/>
      </w:rPr>
      <w:t>9</w:t>
    </w:r>
    <w:r>
      <w:rPr>
        <w:rFonts w:ascii="宋体" w:hAnsi="宋体" w:eastAsia="宋体" w:cs="宋体"/>
        <w:spacing w:val="6"/>
        <w:sz w:val="28"/>
        <w:szCs w:val="28"/>
      </w:rPr>
      <w:t xml:space="preserve"> </w:t>
    </w:r>
    <w:r>
      <w:rPr>
        <w:rFonts w:ascii="宋体" w:hAnsi="宋体" w:eastAsia="宋体" w:cs="宋体"/>
        <w:spacing w:val="-8"/>
        <w:sz w:val="28"/>
        <w:szCs w:val="28"/>
      </w:rPr>
      <w:t>—</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81D379">
    <w:pPr>
      <w:spacing w:line="233" w:lineRule="auto"/>
      <w:ind w:left="567"/>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2"/>
        <w:sz w:val="28"/>
        <w:szCs w:val="28"/>
      </w:rPr>
      <w:t xml:space="preserve"> </w:t>
    </w:r>
    <w:r>
      <w:rPr>
        <w:rFonts w:ascii="宋体" w:hAnsi="宋体" w:eastAsia="宋体" w:cs="宋体"/>
        <w:spacing w:val="-10"/>
        <w:sz w:val="28"/>
        <w:szCs w:val="28"/>
      </w:rPr>
      <w:t>10</w:t>
    </w:r>
    <w:r>
      <w:rPr>
        <w:rFonts w:ascii="宋体" w:hAnsi="宋体" w:eastAsia="宋体" w:cs="宋体"/>
        <w:spacing w:val="6"/>
        <w:sz w:val="28"/>
        <w:szCs w:val="28"/>
      </w:rPr>
      <w:t xml:space="preserve"> </w:t>
    </w:r>
    <w:r>
      <w:rPr>
        <w:rFonts w:ascii="宋体" w:hAnsi="宋体" w:eastAsia="宋体" w:cs="宋体"/>
        <w:spacing w:val="-10"/>
        <w:sz w:val="28"/>
        <w:szCs w:val="28"/>
      </w:rPr>
      <w:t>—</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D7980">
    <w:pPr>
      <w:spacing w:line="235" w:lineRule="auto"/>
      <w:jc w:val="right"/>
      <w:rPr>
        <w:rFonts w:ascii="宋体" w:hAnsi="宋体" w:eastAsia="宋体" w:cs="宋体"/>
        <w:sz w:val="28"/>
        <w:szCs w:val="28"/>
      </w:rPr>
    </w:pPr>
    <w:r>
      <w:rPr>
        <w:rFonts w:ascii="宋体" w:hAnsi="宋体" w:eastAsia="宋体" w:cs="宋体"/>
        <w:spacing w:val="-14"/>
        <w:sz w:val="28"/>
        <w:szCs w:val="28"/>
      </w:rPr>
      <w:t>—</w:t>
    </w:r>
    <w:r>
      <w:rPr>
        <w:rFonts w:ascii="宋体" w:hAnsi="宋体" w:eastAsia="宋体" w:cs="宋体"/>
        <w:spacing w:val="32"/>
        <w:sz w:val="28"/>
        <w:szCs w:val="28"/>
      </w:rPr>
      <w:t xml:space="preserve"> </w:t>
    </w:r>
    <w:r>
      <w:rPr>
        <w:rFonts w:ascii="宋体" w:hAnsi="宋体" w:eastAsia="宋体" w:cs="宋体"/>
        <w:spacing w:val="-13"/>
        <w:sz w:val="28"/>
        <w:szCs w:val="28"/>
      </w:rPr>
      <w:t>11</w:t>
    </w:r>
    <w:r>
      <w:rPr>
        <w:rFonts w:ascii="宋体" w:hAnsi="宋体" w:eastAsia="宋体" w:cs="宋体"/>
        <w:spacing w:val="7"/>
        <w:sz w:val="28"/>
        <w:szCs w:val="28"/>
      </w:rPr>
      <w:t xml:space="preserve"> </w:t>
    </w:r>
    <w:r>
      <w:rPr>
        <w:rFonts w:ascii="宋体" w:hAnsi="宋体" w:eastAsia="宋体" w:cs="宋体"/>
        <w:spacing w:val="-8"/>
        <w:sz w:val="28"/>
        <w:szCs w:val="28"/>
      </w:rPr>
      <w:t>—</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C8D57F">
    <w:pPr>
      <w:spacing w:line="235" w:lineRule="auto"/>
      <w:ind w:left="567"/>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2"/>
        <w:sz w:val="28"/>
        <w:szCs w:val="28"/>
      </w:rPr>
      <w:t xml:space="preserve"> </w:t>
    </w:r>
    <w:r>
      <w:rPr>
        <w:rFonts w:ascii="宋体" w:hAnsi="宋体" w:eastAsia="宋体" w:cs="宋体"/>
        <w:spacing w:val="-10"/>
        <w:sz w:val="28"/>
        <w:szCs w:val="28"/>
      </w:rPr>
      <w:t>12</w:t>
    </w:r>
    <w:r>
      <w:rPr>
        <w:rFonts w:ascii="宋体" w:hAnsi="宋体" w:eastAsia="宋体" w:cs="宋体"/>
        <w:spacing w:val="6"/>
        <w:sz w:val="28"/>
        <w:szCs w:val="28"/>
      </w:rPr>
      <w:t xml:space="preserve"> </w:t>
    </w:r>
    <w:r>
      <w:rPr>
        <w:rFonts w:ascii="宋体" w:hAnsi="宋体" w:eastAsia="宋体" w:cs="宋体"/>
        <w:spacing w:val="-10"/>
        <w:sz w:val="28"/>
        <w:szCs w:val="28"/>
      </w:rPr>
      <w:t>—</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FFF7E">
    <w:pPr>
      <w:spacing w:line="233" w:lineRule="auto"/>
      <w:jc w:val="right"/>
      <w:rPr>
        <w:rFonts w:ascii="宋体" w:hAnsi="宋体" w:eastAsia="宋体" w:cs="宋体"/>
        <w:sz w:val="28"/>
        <w:szCs w:val="28"/>
      </w:rPr>
    </w:pPr>
    <w:r>
      <w:rPr>
        <w:rFonts w:ascii="宋体" w:hAnsi="宋体" w:eastAsia="宋体" w:cs="宋体"/>
        <w:spacing w:val="-14"/>
        <w:sz w:val="28"/>
        <w:szCs w:val="28"/>
      </w:rPr>
      <w:t>—</w:t>
    </w:r>
    <w:r>
      <w:rPr>
        <w:rFonts w:ascii="宋体" w:hAnsi="宋体" w:eastAsia="宋体" w:cs="宋体"/>
        <w:spacing w:val="32"/>
        <w:sz w:val="28"/>
        <w:szCs w:val="28"/>
      </w:rPr>
      <w:t xml:space="preserve"> </w:t>
    </w:r>
    <w:r>
      <w:rPr>
        <w:rFonts w:ascii="宋体" w:hAnsi="宋体" w:eastAsia="宋体" w:cs="宋体"/>
        <w:spacing w:val="-13"/>
        <w:sz w:val="28"/>
        <w:szCs w:val="28"/>
      </w:rPr>
      <w:t>13</w:t>
    </w:r>
    <w:r>
      <w:rPr>
        <w:rFonts w:ascii="宋体" w:hAnsi="宋体" w:eastAsia="宋体" w:cs="宋体"/>
        <w:spacing w:val="7"/>
        <w:sz w:val="28"/>
        <w:szCs w:val="28"/>
      </w:rPr>
      <w:t xml:space="preserve"> </w:t>
    </w:r>
    <w:r>
      <w:rPr>
        <w:rFonts w:ascii="宋体" w:hAnsi="宋体" w:eastAsia="宋体" w:cs="宋体"/>
        <w:spacing w:val="-8"/>
        <w:sz w:val="28"/>
        <w:szCs w:val="28"/>
      </w:rPr>
      <w:t>—</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C5D4F">
    <w:pPr>
      <w:spacing w:line="235" w:lineRule="auto"/>
      <w:ind w:left="567"/>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2"/>
        <w:sz w:val="28"/>
        <w:szCs w:val="28"/>
      </w:rPr>
      <w:t xml:space="preserve"> </w:t>
    </w:r>
    <w:r>
      <w:rPr>
        <w:rFonts w:ascii="宋体" w:hAnsi="宋体" w:eastAsia="宋体" w:cs="宋体"/>
        <w:spacing w:val="-10"/>
        <w:sz w:val="28"/>
        <w:szCs w:val="28"/>
      </w:rPr>
      <w:t>14</w:t>
    </w:r>
    <w:r>
      <w:rPr>
        <w:rFonts w:ascii="宋体" w:hAnsi="宋体" w:eastAsia="宋体" w:cs="宋体"/>
        <w:spacing w:val="6"/>
        <w:sz w:val="28"/>
        <w:szCs w:val="28"/>
      </w:rPr>
      <w:t xml:space="preserve"> </w:t>
    </w:r>
    <w:r>
      <w:rPr>
        <w:rFonts w:ascii="宋体" w:hAnsi="宋体" w:eastAsia="宋体" w:cs="宋体"/>
        <w:spacing w:val="-10"/>
        <w:sz w:val="28"/>
        <w:szCs w:val="28"/>
      </w:rPr>
      <w:t>—</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565BD">
    <w:pPr>
      <w:spacing w:line="233" w:lineRule="auto"/>
      <w:jc w:val="right"/>
      <w:rPr>
        <w:rFonts w:ascii="宋体" w:hAnsi="宋体" w:eastAsia="宋体" w:cs="宋体"/>
        <w:sz w:val="28"/>
        <w:szCs w:val="28"/>
      </w:rPr>
    </w:pPr>
    <w:r>
      <w:rPr>
        <w:rFonts w:ascii="宋体" w:hAnsi="宋体" w:eastAsia="宋体" w:cs="宋体"/>
        <w:spacing w:val="-14"/>
        <w:sz w:val="28"/>
        <w:szCs w:val="28"/>
      </w:rPr>
      <w:t>—</w:t>
    </w:r>
    <w:r>
      <w:rPr>
        <w:rFonts w:ascii="宋体" w:hAnsi="宋体" w:eastAsia="宋体" w:cs="宋体"/>
        <w:spacing w:val="32"/>
        <w:sz w:val="28"/>
        <w:szCs w:val="28"/>
      </w:rPr>
      <w:t xml:space="preserve"> </w:t>
    </w:r>
    <w:r>
      <w:rPr>
        <w:rFonts w:ascii="宋体" w:hAnsi="宋体" w:eastAsia="宋体" w:cs="宋体"/>
        <w:spacing w:val="-13"/>
        <w:sz w:val="28"/>
        <w:szCs w:val="28"/>
      </w:rPr>
      <w:t>15</w:t>
    </w:r>
    <w:r>
      <w:rPr>
        <w:rFonts w:ascii="宋体" w:hAnsi="宋体" w:eastAsia="宋体" w:cs="宋体"/>
        <w:spacing w:val="7"/>
        <w:sz w:val="28"/>
        <w:szCs w:val="28"/>
      </w:rPr>
      <w:t xml:space="preserve"> </w:t>
    </w:r>
    <w:r>
      <w:rPr>
        <w:rFonts w:ascii="宋体" w:hAnsi="宋体" w:eastAsia="宋体" w:cs="宋体"/>
        <w:spacing w:val="-8"/>
        <w:sz w:val="28"/>
        <w:szCs w:val="28"/>
      </w:rPr>
      <w:t>—</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CB091">
    <w:pPr>
      <w:spacing w:line="233" w:lineRule="auto"/>
      <w:ind w:left="567"/>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2"/>
        <w:sz w:val="28"/>
        <w:szCs w:val="28"/>
      </w:rPr>
      <w:t xml:space="preserve"> </w:t>
    </w:r>
    <w:r>
      <w:rPr>
        <w:rFonts w:ascii="宋体" w:hAnsi="宋体" w:eastAsia="宋体" w:cs="宋体"/>
        <w:spacing w:val="-10"/>
        <w:sz w:val="28"/>
        <w:szCs w:val="28"/>
      </w:rPr>
      <w:t>16</w:t>
    </w:r>
    <w:r>
      <w:rPr>
        <w:rFonts w:ascii="宋体" w:hAnsi="宋体" w:eastAsia="宋体" w:cs="宋体"/>
        <w:spacing w:val="6"/>
        <w:sz w:val="28"/>
        <w:szCs w:val="28"/>
      </w:rPr>
      <w:t xml:space="preserve"> </w:t>
    </w:r>
    <w:r>
      <w:rPr>
        <w:rFonts w:ascii="宋体" w:hAnsi="宋体" w:eastAsia="宋体" w:cs="宋体"/>
        <w:spacing w:val="-10"/>
        <w:sz w:val="28"/>
        <w:szCs w:val="28"/>
      </w:rPr>
      <w:t>—</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DB8B59">
    <w:pPr>
      <w:spacing w:line="233" w:lineRule="auto"/>
      <w:ind w:left="7370"/>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2"/>
        <w:sz w:val="28"/>
        <w:szCs w:val="28"/>
      </w:rPr>
      <w:t xml:space="preserve"> </w:t>
    </w:r>
    <w:r>
      <w:rPr>
        <w:rFonts w:ascii="宋体" w:hAnsi="宋体" w:eastAsia="宋体" w:cs="宋体"/>
        <w:spacing w:val="-10"/>
        <w:sz w:val="28"/>
        <w:szCs w:val="28"/>
      </w:rPr>
      <w:t>17</w:t>
    </w:r>
    <w:r>
      <w:rPr>
        <w:rFonts w:ascii="宋体" w:hAnsi="宋体" w:eastAsia="宋体" w:cs="宋体"/>
        <w:spacing w:val="6"/>
        <w:sz w:val="28"/>
        <w:szCs w:val="28"/>
      </w:rPr>
      <w:t xml:space="preserve"> </w:t>
    </w:r>
    <w:r>
      <w:rPr>
        <w:rFonts w:ascii="宋体" w:hAnsi="宋体" w:eastAsia="宋体" w:cs="宋体"/>
        <w:spacing w:val="-10"/>
        <w:sz w:val="28"/>
        <w:szCs w:val="28"/>
      </w:rPr>
      <w:t>—</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05C1FD">
    <w:pPr>
      <w:spacing w:line="233" w:lineRule="auto"/>
      <w:ind w:left="750"/>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2"/>
        <w:sz w:val="28"/>
        <w:szCs w:val="28"/>
      </w:rPr>
      <w:t xml:space="preserve"> </w:t>
    </w:r>
    <w:r>
      <w:rPr>
        <w:rFonts w:ascii="宋体" w:hAnsi="宋体" w:eastAsia="宋体" w:cs="宋体"/>
        <w:spacing w:val="-10"/>
        <w:sz w:val="28"/>
        <w:szCs w:val="28"/>
      </w:rPr>
      <w:t>18</w:t>
    </w:r>
    <w:r>
      <w:rPr>
        <w:rFonts w:ascii="宋体" w:hAnsi="宋体" w:eastAsia="宋体" w:cs="宋体"/>
        <w:spacing w:val="6"/>
        <w:sz w:val="28"/>
        <w:szCs w:val="28"/>
      </w:rPr>
      <w:t xml:space="preserve"> </w:t>
    </w:r>
    <w:r>
      <w:rPr>
        <w:rFonts w:ascii="宋体" w:hAnsi="宋体" w:eastAsia="宋体" w:cs="宋体"/>
        <w:spacing w:val="-10"/>
        <w:sz w:val="28"/>
        <w:szCs w:val="28"/>
      </w:rPr>
      <w:t>—</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9C449">
    <w:pPr>
      <w:spacing w:line="233" w:lineRule="auto"/>
      <w:ind w:left="7232"/>
      <w:rPr>
        <w:rFonts w:ascii="宋体" w:hAnsi="宋体" w:eastAsia="宋体" w:cs="宋体"/>
        <w:sz w:val="28"/>
        <w:szCs w:val="28"/>
      </w:rPr>
    </w:pPr>
    <w:r>
      <w:rPr>
        <w:rFonts w:ascii="宋体" w:hAnsi="宋体" w:eastAsia="宋体" w:cs="宋体"/>
        <w:spacing w:val="-10"/>
        <w:sz w:val="28"/>
        <w:szCs w:val="28"/>
      </w:rPr>
      <w:t>—</w:t>
    </w:r>
    <w:r>
      <w:rPr>
        <w:rFonts w:ascii="宋体" w:hAnsi="宋体" w:eastAsia="宋体" w:cs="宋体"/>
        <w:spacing w:val="32"/>
        <w:sz w:val="28"/>
        <w:szCs w:val="28"/>
      </w:rPr>
      <w:t xml:space="preserve"> </w:t>
    </w:r>
    <w:r>
      <w:rPr>
        <w:rFonts w:ascii="宋体" w:hAnsi="宋体" w:eastAsia="宋体" w:cs="宋体"/>
        <w:spacing w:val="-10"/>
        <w:sz w:val="28"/>
        <w:szCs w:val="28"/>
      </w:rPr>
      <w:t>19</w:t>
    </w:r>
    <w:r>
      <w:rPr>
        <w:rFonts w:ascii="宋体" w:hAnsi="宋体" w:eastAsia="宋体" w:cs="宋体"/>
        <w:spacing w:val="6"/>
        <w:sz w:val="28"/>
        <w:szCs w:val="28"/>
      </w:rPr>
      <w:t xml:space="preserve"> </w:t>
    </w:r>
    <w:r>
      <w:rPr>
        <w:rFonts w:ascii="宋体" w:hAnsi="宋体" w:eastAsia="宋体" w:cs="宋体"/>
        <w:spacing w:val="-10"/>
        <w:sz w:val="28"/>
        <w:szCs w:val="28"/>
      </w:rPr>
      <w:t>—</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C6E73">
    <w:pPr>
      <w:spacing w:line="233" w:lineRule="auto"/>
      <w:ind w:left="576"/>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3"/>
        <w:sz w:val="28"/>
        <w:szCs w:val="28"/>
      </w:rPr>
      <w:t xml:space="preserve"> </w:t>
    </w:r>
    <w:r>
      <w:rPr>
        <w:rFonts w:ascii="宋体" w:hAnsi="宋体" w:eastAsia="宋体" w:cs="宋体"/>
        <w:spacing w:val="-5"/>
        <w:sz w:val="28"/>
        <w:szCs w:val="28"/>
      </w:rPr>
      <w:t>20</w:t>
    </w:r>
    <w:r>
      <w:rPr>
        <w:rFonts w:ascii="宋体" w:hAnsi="宋体" w:eastAsia="宋体" w:cs="宋体"/>
        <w:spacing w:val="6"/>
        <w:sz w:val="28"/>
        <w:szCs w:val="28"/>
      </w:rPr>
      <w:t xml:space="preserve"> </w:t>
    </w:r>
    <w:r>
      <w:rPr>
        <w:rFonts w:ascii="宋体" w:hAnsi="宋体" w:eastAsia="宋体" w:cs="宋体"/>
        <w:spacing w:val="-5"/>
        <w:sz w:val="28"/>
        <w:szCs w:val="28"/>
      </w:rPr>
      <w:t>—</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65EC6">
    <w:pPr>
      <w:spacing w:line="235" w:lineRule="auto"/>
      <w:ind w:left="7222"/>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3"/>
        <w:sz w:val="28"/>
        <w:szCs w:val="28"/>
      </w:rPr>
      <w:t xml:space="preserve"> </w:t>
    </w:r>
    <w:r>
      <w:rPr>
        <w:rFonts w:ascii="宋体" w:hAnsi="宋体" w:eastAsia="宋体" w:cs="宋体"/>
        <w:spacing w:val="-5"/>
        <w:sz w:val="28"/>
        <w:szCs w:val="28"/>
      </w:rPr>
      <w:t>21</w:t>
    </w:r>
    <w:r>
      <w:rPr>
        <w:rFonts w:ascii="宋体" w:hAnsi="宋体" w:eastAsia="宋体" w:cs="宋体"/>
        <w:spacing w:val="6"/>
        <w:sz w:val="28"/>
        <w:szCs w:val="28"/>
      </w:rPr>
      <w:t xml:space="preserve"> </w:t>
    </w:r>
    <w:r>
      <w:rPr>
        <w:rFonts w:ascii="宋体" w:hAnsi="宋体" w:eastAsia="宋体" w:cs="宋体"/>
        <w:spacing w:val="-5"/>
        <w:sz w:val="28"/>
        <w:szCs w:val="28"/>
      </w:rPr>
      <w:t>—</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22189">
    <w:pPr>
      <w:spacing w:line="235" w:lineRule="auto"/>
      <w:ind w:left="567"/>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3"/>
        <w:sz w:val="28"/>
        <w:szCs w:val="28"/>
      </w:rPr>
      <w:t xml:space="preserve"> </w:t>
    </w:r>
    <w:r>
      <w:rPr>
        <w:rFonts w:ascii="宋体" w:hAnsi="宋体" w:eastAsia="宋体" w:cs="宋体"/>
        <w:spacing w:val="-5"/>
        <w:sz w:val="28"/>
        <w:szCs w:val="28"/>
      </w:rPr>
      <w:t>22</w:t>
    </w:r>
    <w:r>
      <w:rPr>
        <w:rFonts w:ascii="宋体" w:hAnsi="宋体" w:eastAsia="宋体" w:cs="宋体"/>
        <w:spacing w:val="6"/>
        <w:sz w:val="28"/>
        <w:szCs w:val="28"/>
      </w:rPr>
      <w:t xml:space="preserve"> </w:t>
    </w:r>
    <w:r>
      <w:rPr>
        <w:rFonts w:ascii="宋体" w:hAnsi="宋体" w:eastAsia="宋体" w:cs="宋体"/>
        <w:spacing w:val="-5"/>
        <w:sz w:val="28"/>
        <w:szCs w:val="28"/>
      </w:rPr>
      <w:t>—</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273EE">
    <w:pPr>
      <w:spacing w:line="233" w:lineRule="auto"/>
      <w:jc w:val="right"/>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3"/>
        <w:sz w:val="28"/>
        <w:szCs w:val="28"/>
      </w:rPr>
      <w:t xml:space="preserve"> </w:t>
    </w:r>
    <w:r>
      <w:rPr>
        <w:rFonts w:ascii="宋体" w:hAnsi="宋体" w:eastAsia="宋体" w:cs="宋体"/>
        <w:spacing w:val="-7"/>
        <w:sz w:val="28"/>
        <w:szCs w:val="28"/>
      </w:rPr>
      <w:t>23</w:t>
    </w:r>
    <w:r>
      <w:rPr>
        <w:rFonts w:ascii="宋体" w:hAnsi="宋体" w:eastAsia="宋体" w:cs="宋体"/>
        <w:spacing w:val="6"/>
        <w:sz w:val="28"/>
        <w:szCs w:val="28"/>
      </w:rPr>
      <w:t xml:space="preserve"> </w:t>
    </w:r>
    <w:r>
      <w:rPr>
        <w:rFonts w:ascii="宋体" w:hAnsi="宋体" w:eastAsia="宋体" w:cs="宋体"/>
        <w:spacing w:val="-7"/>
        <w:sz w:val="28"/>
        <w:szCs w:val="28"/>
      </w:rPr>
      <w:t>—</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D2797">
    <w:pPr>
      <w:spacing w:line="235" w:lineRule="auto"/>
      <w:ind w:left="567"/>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3"/>
        <w:sz w:val="28"/>
        <w:szCs w:val="28"/>
      </w:rPr>
      <w:t xml:space="preserve"> </w:t>
    </w:r>
    <w:r>
      <w:rPr>
        <w:rFonts w:ascii="宋体" w:hAnsi="宋体" w:eastAsia="宋体" w:cs="宋体"/>
        <w:spacing w:val="-5"/>
        <w:sz w:val="28"/>
        <w:szCs w:val="28"/>
      </w:rPr>
      <w:t>24</w:t>
    </w:r>
    <w:r>
      <w:rPr>
        <w:rFonts w:ascii="宋体" w:hAnsi="宋体" w:eastAsia="宋体" w:cs="宋体"/>
        <w:spacing w:val="6"/>
        <w:sz w:val="28"/>
        <w:szCs w:val="28"/>
      </w:rPr>
      <w:t xml:space="preserve"> </w:t>
    </w:r>
    <w:r>
      <w:rPr>
        <w:rFonts w:ascii="宋体" w:hAnsi="宋体" w:eastAsia="宋体" w:cs="宋体"/>
        <w:spacing w:val="-5"/>
        <w:sz w:val="28"/>
        <w:szCs w:val="28"/>
      </w:rPr>
      <w:t>—</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2610B">
    <w:pPr>
      <w:spacing w:line="233" w:lineRule="auto"/>
      <w:jc w:val="right"/>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3"/>
        <w:sz w:val="28"/>
        <w:szCs w:val="28"/>
      </w:rPr>
      <w:t xml:space="preserve"> </w:t>
    </w:r>
    <w:r>
      <w:rPr>
        <w:rFonts w:ascii="宋体" w:hAnsi="宋体" w:eastAsia="宋体" w:cs="宋体"/>
        <w:spacing w:val="-7"/>
        <w:sz w:val="28"/>
        <w:szCs w:val="28"/>
      </w:rPr>
      <w:t>25</w:t>
    </w:r>
    <w:r>
      <w:rPr>
        <w:rFonts w:ascii="宋体" w:hAnsi="宋体" w:eastAsia="宋体" w:cs="宋体"/>
        <w:spacing w:val="6"/>
        <w:sz w:val="28"/>
        <w:szCs w:val="28"/>
      </w:rPr>
      <w:t xml:space="preserve"> </w:t>
    </w:r>
    <w:r>
      <w:rPr>
        <w:rFonts w:ascii="宋体" w:hAnsi="宋体" w:eastAsia="宋体" w:cs="宋体"/>
        <w:spacing w:val="-7"/>
        <w:sz w:val="28"/>
        <w:szCs w:val="28"/>
      </w:rPr>
      <w:t>—</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517A4">
    <w:pPr>
      <w:spacing w:line="233" w:lineRule="auto"/>
      <w:ind w:left="567"/>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3"/>
        <w:sz w:val="28"/>
        <w:szCs w:val="28"/>
      </w:rPr>
      <w:t xml:space="preserve"> </w:t>
    </w:r>
    <w:r>
      <w:rPr>
        <w:rFonts w:ascii="宋体" w:hAnsi="宋体" w:eastAsia="宋体" w:cs="宋体"/>
        <w:spacing w:val="-5"/>
        <w:sz w:val="28"/>
        <w:szCs w:val="28"/>
      </w:rPr>
      <w:t>26</w:t>
    </w:r>
    <w:r>
      <w:rPr>
        <w:rFonts w:ascii="宋体" w:hAnsi="宋体" w:eastAsia="宋体" w:cs="宋体"/>
        <w:spacing w:val="6"/>
        <w:sz w:val="28"/>
        <w:szCs w:val="28"/>
      </w:rPr>
      <w:t xml:space="preserve"> </w:t>
    </w:r>
    <w:r>
      <w:rPr>
        <w:rFonts w:ascii="宋体" w:hAnsi="宋体" w:eastAsia="宋体" w:cs="宋体"/>
        <w:spacing w:val="-5"/>
        <w:sz w:val="28"/>
        <w:szCs w:val="28"/>
      </w:rPr>
      <w:t>—</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6831A">
    <w:pPr>
      <w:spacing w:line="233" w:lineRule="auto"/>
      <w:jc w:val="right"/>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3"/>
        <w:sz w:val="28"/>
        <w:szCs w:val="28"/>
      </w:rPr>
      <w:t xml:space="preserve"> </w:t>
    </w:r>
    <w:r>
      <w:rPr>
        <w:rFonts w:ascii="宋体" w:hAnsi="宋体" w:eastAsia="宋体" w:cs="宋体"/>
        <w:spacing w:val="-7"/>
        <w:sz w:val="28"/>
        <w:szCs w:val="28"/>
      </w:rPr>
      <w:t>27</w:t>
    </w:r>
    <w:r>
      <w:rPr>
        <w:rFonts w:ascii="宋体" w:hAnsi="宋体" w:eastAsia="宋体" w:cs="宋体"/>
        <w:spacing w:val="6"/>
        <w:sz w:val="28"/>
        <w:szCs w:val="28"/>
      </w:rPr>
      <w:t xml:space="preserve"> </w:t>
    </w:r>
    <w:r>
      <w:rPr>
        <w:rFonts w:ascii="宋体" w:hAnsi="宋体" w:eastAsia="宋体" w:cs="宋体"/>
        <w:spacing w:val="-7"/>
        <w:sz w:val="28"/>
        <w:szCs w:val="28"/>
      </w:rPr>
      <w:t>—</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53B13">
    <w:pPr>
      <w:spacing w:line="233" w:lineRule="auto"/>
      <w:ind w:left="567"/>
      <w:rPr>
        <w:rFonts w:ascii="宋体" w:hAnsi="宋体" w:eastAsia="宋体" w:cs="宋体"/>
        <w:sz w:val="28"/>
        <w:szCs w:val="28"/>
      </w:rPr>
    </w:pPr>
    <w:r>
      <w:rPr>
        <w:rFonts w:ascii="宋体" w:hAnsi="宋体" w:eastAsia="宋体" w:cs="宋体"/>
        <w:spacing w:val="-5"/>
        <w:sz w:val="28"/>
        <w:szCs w:val="28"/>
      </w:rPr>
      <w:t>—</w:t>
    </w:r>
    <w:r>
      <w:rPr>
        <w:rFonts w:ascii="宋体" w:hAnsi="宋体" w:eastAsia="宋体" w:cs="宋体"/>
        <w:spacing w:val="13"/>
        <w:sz w:val="28"/>
        <w:szCs w:val="28"/>
      </w:rPr>
      <w:t xml:space="preserve"> </w:t>
    </w:r>
    <w:r>
      <w:rPr>
        <w:rFonts w:ascii="宋体" w:hAnsi="宋体" w:eastAsia="宋体" w:cs="宋体"/>
        <w:spacing w:val="-5"/>
        <w:sz w:val="28"/>
        <w:szCs w:val="28"/>
      </w:rPr>
      <w:t>28</w:t>
    </w:r>
    <w:r>
      <w:rPr>
        <w:rFonts w:ascii="宋体" w:hAnsi="宋体" w:eastAsia="宋体" w:cs="宋体"/>
        <w:spacing w:val="6"/>
        <w:sz w:val="28"/>
        <w:szCs w:val="28"/>
      </w:rPr>
      <w:t xml:space="preserve"> </w:t>
    </w:r>
    <w:r>
      <w:rPr>
        <w:rFonts w:ascii="宋体" w:hAnsi="宋体" w:eastAsia="宋体" w:cs="宋体"/>
        <w:spacing w:val="-5"/>
        <w:sz w:val="28"/>
        <w:szCs w:val="28"/>
      </w:rPr>
      <w:t>—</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3CCC7">
    <w:pPr>
      <w:spacing w:line="233" w:lineRule="auto"/>
      <w:jc w:val="right"/>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3"/>
        <w:sz w:val="28"/>
        <w:szCs w:val="28"/>
      </w:rPr>
      <w:t xml:space="preserve"> </w:t>
    </w:r>
    <w:r>
      <w:rPr>
        <w:rFonts w:ascii="宋体" w:hAnsi="宋体" w:eastAsia="宋体" w:cs="宋体"/>
        <w:spacing w:val="-7"/>
        <w:sz w:val="28"/>
        <w:szCs w:val="28"/>
      </w:rPr>
      <w:t>29</w:t>
    </w:r>
    <w:r>
      <w:rPr>
        <w:rFonts w:ascii="宋体" w:hAnsi="宋体" w:eastAsia="宋体" w:cs="宋体"/>
        <w:spacing w:val="6"/>
        <w:sz w:val="28"/>
        <w:szCs w:val="28"/>
      </w:rPr>
      <w:t xml:space="preserve"> </w:t>
    </w:r>
    <w:r>
      <w:rPr>
        <w:rFonts w:ascii="宋体" w:hAnsi="宋体" w:eastAsia="宋体" w:cs="宋体"/>
        <w:spacing w:val="-7"/>
        <w:sz w:val="28"/>
        <w:szCs w:val="28"/>
      </w:rPr>
      <w:t>—</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F1CD1">
    <w:pPr>
      <w:spacing w:line="233" w:lineRule="auto"/>
      <w:ind w:left="567"/>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6"/>
        <w:sz w:val="28"/>
        <w:szCs w:val="28"/>
      </w:rPr>
      <w:t xml:space="preserve"> </w:t>
    </w:r>
    <w:r>
      <w:rPr>
        <w:rFonts w:ascii="宋体" w:hAnsi="宋体" w:eastAsia="宋体" w:cs="宋体"/>
        <w:spacing w:val="-6"/>
        <w:sz w:val="28"/>
        <w:szCs w:val="28"/>
      </w:rPr>
      <w:t>30</w:t>
    </w:r>
    <w:r>
      <w:rPr>
        <w:rFonts w:ascii="宋体" w:hAnsi="宋体" w:eastAsia="宋体" w:cs="宋体"/>
        <w:spacing w:val="6"/>
        <w:sz w:val="28"/>
        <w:szCs w:val="28"/>
      </w:rPr>
      <w:t xml:space="preserve"> </w:t>
    </w:r>
    <w:r>
      <w:rPr>
        <w:rFonts w:ascii="宋体" w:hAnsi="宋体" w:eastAsia="宋体" w:cs="宋体"/>
        <w:spacing w:val="-6"/>
        <w:sz w:val="28"/>
        <w:szCs w:val="28"/>
      </w:rPr>
      <w:t>—</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33011">
    <w:pPr>
      <w:spacing w:line="233" w:lineRule="auto"/>
      <w:jc w:val="right"/>
      <w:rPr>
        <w:rFonts w:ascii="宋体" w:hAnsi="宋体" w:eastAsia="宋体" w:cs="宋体"/>
        <w:sz w:val="28"/>
        <w:szCs w:val="28"/>
      </w:rPr>
    </w:pPr>
    <w:r>
      <w:rPr>
        <w:rFonts w:ascii="宋体" w:hAnsi="宋体" w:eastAsia="宋体" w:cs="宋体"/>
        <w:spacing w:val="-8"/>
        <w:sz w:val="28"/>
        <w:szCs w:val="28"/>
      </w:rPr>
      <w:t>—</w:t>
    </w:r>
    <w:r>
      <w:rPr>
        <w:rFonts w:ascii="宋体" w:hAnsi="宋体" w:eastAsia="宋体" w:cs="宋体"/>
        <w:spacing w:val="16"/>
        <w:sz w:val="28"/>
        <w:szCs w:val="28"/>
      </w:rPr>
      <w:t xml:space="preserve"> </w:t>
    </w:r>
    <w:r>
      <w:rPr>
        <w:rFonts w:ascii="宋体" w:hAnsi="宋体" w:eastAsia="宋体" w:cs="宋体"/>
        <w:spacing w:val="-8"/>
        <w:sz w:val="28"/>
        <w:szCs w:val="28"/>
      </w:rPr>
      <w:t>31</w:t>
    </w:r>
    <w:r>
      <w:rPr>
        <w:rFonts w:ascii="宋体" w:hAnsi="宋体" w:eastAsia="宋体" w:cs="宋体"/>
        <w:spacing w:val="7"/>
        <w:sz w:val="28"/>
        <w:szCs w:val="28"/>
      </w:rPr>
      <w:t xml:space="preserve"> </w:t>
    </w:r>
    <w:r>
      <w:rPr>
        <w:rFonts w:ascii="宋体" w:hAnsi="宋体" w:eastAsia="宋体" w:cs="宋体"/>
        <w:spacing w:val="-8"/>
        <w:sz w:val="28"/>
        <w:szCs w:val="28"/>
      </w:rPr>
      <w:t>—</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56FD23">
    <w:pPr>
      <w:spacing w:line="233" w:lineRule="auto"/>
      <w:ind w:left="567"/>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6"/>
        <w:sz w:val="28"/>
        <w:szCs w:val="28"/>
      </w:rPr>
      <w:t xml:space="preserve"> </w:t>
    </w:r>
    <w:r>
      <w:rPr>
        <w:rFonts w:ascii="宋体" w:hAnsi="宋体" w:eastAsia="宋体" w:cs="宋体"/>
        <w:spacing w:val="-6"/>
        <w:sz w:val="28"/>
        <w:szCs w:val="28"/>
      </w:rPr>
      <w:t>32</w:t>
    </w:r>
    <w:r>
      <w:rPr>
        <w:rFonts w:ascii="宋体" w:hAnsi="宋体" w:eastAsia="宋体" w:cs="宋体"/>
        <w:spacing w:val="6"/>
        <w:sz w:val="28"/>
        <w:szCs w:val="28"/>
      </w:rPr>
      <w:t xml:space="preserve"> </w:t>
    </w:r>
    <w:r>
      <w:rPr>
        <w:rFonts w:ascii="宋体" w:hAnsi="宋体" w:eastAsia="宋体" w:cs="宋体"/>
        <w:spacing w:val="-6"/>
        <w:sz w:val="28"/>
        <w:szCs w:val="28"/>
      </w:rPr>
      <w:t>—</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23571">
    <w:pPr>
      <w:spacing w:line="233" w:lineRule="auto"/>
      <w:jc w:val="right"/>
      <w:rPr>
        <w:rFonts w:ascii="宋体" w:hAnsi="宋体" w:eastAsia="宋体" w:cs="宋体"/>
        <w:sz w:val="28"/>
        <w:szCs w:val="28"/>
      </w:rPr>
    </w:pPr>
    <w:r>
      <w:rPr>
        <w:rFonts w:ascii="宋体" w:hAnsi="宋体" w:eastAsia="宋体" w:cs="宋体"/>
        <w:spacing w:val="-8"/>
        <w:sz w:val="28"/>
        <w:szCs w:val="28"/>
      </w:rPr>
      <w:t>—</w:t>
    </w:r>
    <w:r>
      <w:rPr>
        <w:rFonts w:ascii="宋体" w:hAnsi="宋体" w:eastAsia="宋体" w:cs="宋体"/>
        <w:spacing w:val="16"/>
        <w:sz w:val="28"/>
        <w:szCs w:val="28"/>
      </w:rPr>
      <w:t xml:space="preserve"> </w:t>
    </w:r>
    <w:r>
      <w:rPr>
        <w:rFonts w:ascii="宋体" w:hAnsi="宋体" w:eastAsia="宋体" w:cs="宋体"/>
        <w:spacing w:val="-8"/>
        <w:sz w:val="28"/>
        <w:szCs w:val="28"/>
      </w:rPr>
      <w:t>33</w:t>
    </w:r>
    <w:r>
      <w:rPr>
        <w:rFonts w:ascii="宋体" w:hAnsi="宋体" w:eastAsia="宋体" w:cs="宋体"/>
        <w:spacing w:val="7"/>
        <w:sz w:val="28"/>
        <w:szCs w:val="28"/>
      </w:rPr>
      <w:t xml:space="preserve"> </w:t>
    </w:r>
    <w:r>
      <w:rPr>
        <w:rFonts w:ascii="宋体" w:hAnsi="宋体" w:eastAsia="宋体" w:cs="宋体"/>
        <w:spacing w:val="-8"/>
        <w:sz w:val="28"/>
        <w:szCs w:val="28"/>
      </w:rPr>
      <w:t>—</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5CBAF">
    <w:pPr>
      <w:spacing w:line="233" w:lineRule="auto"/>
      <w:ind w:left="567"/>
      <w:rPr>
        <w:rFonts w:ascii="宋体" w:hAnsi="宋体" w:eastAsia="宋体" w:cs="宋体"/>
        <w:sz w:val="28"/>
        <w:szCs w:val="28"/>
      </w:rPr>
    </w:pPr>
    <w:r>
      <w:rPr>
        <w:rFonts w:ascii="宋体" w:hAnsi="宋体" w:eastAsia="宋体" w:cs="宋体"/>
        <w:spacing w:val="-6"/>
        <w:sz w:val="28"/>
        <w:szCs w:val="28"/>
      </w:rPr>
      <w:t>—</w:t>
    </w:r>
    <w:r>
      <w:rPr>
        <w:rFonts w:ascii="宋体" w:hAnsi="宋体" w:eastAsia="宋体" w:cs="宋体"/>
        <w:spacing w:val="16"/>
        <w:sz w:val="28"/>
        <w:szCs w:val="28"/>
      </w:rPr>
      <w:t xml:space="preserve"> </w:t>
    </w:r>
    <w:r>
      <w:rPr>
        <w:rFonts w:ascii="宋体" w:hAnsi="宋体" w:eastAsia="宋体" w:cs="宋体"/>
        <w:spacing w:val="-6"/>
        <w:sz w:val="28"/>
        <w:szCs w:val="28"/>
      </w:rPr>
      <w:t>34</w:t>
    </w:r>
    <w:r>
      <w:rPr>
        <w:rFonts w:ascii="宋体" w:hAnsi="宋体" w:eastAsia="宋体" w:cs="宋体"/>
        <w:spacing w:val="6"/>
        <w:sz w:val="28"/>
        <w:szCs w:val="28"/>
      </w:rPr>
      <w:t xml:space="preserve"> </w:t>
    </w:r>
    <w:r>
      <w:rPr>
        <w:rFonts w:ascii="宋体" w:hAnsi="宋体" w:eastAsia="宋体" w:cs="宋体"/>
        <w:spacing w:val="-6"/>
        <w:sz w:val="28"/>
        <w:szCs w:val="28"/>
      </w:rPr>
      <w:t>—</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102D1">
    <w:pPr>
      <w:spacing w:line="233" w:lineRule="auto"/>
      <w:jc w:val="right"/>
      <w:rPr>
        <w:rFonts w:ascii="宋体" w:hAnsi="宋体" w:eastAsia="宋体" w:cs="宋体"/>
        <w:sz w:val="28"/>
        <w:szCs w:val="28"/>
      </w:rPr>
    </w:pPr>
    <w:r>
      <w:rPr>
        <w:rFonts w:ascii="宋体" w:hAnsi="宋体" w:eastAsia="宋体" w:cs="宋体"/>
        <w:spacing w:val="-8"/>
        <w:sz w:val="28"/>
        <w:szCs w:val="28"/>
      </w:rPr>
      <w:t>—</w:t>
    </w:r>
    <w:r>
      <w:rPr>
        <w:rFonts w:ascii="宋体" w:hAnsi="宋体" w:eastAsia="宋体" w:cs="宋体"/>
        <w:spacing w:val="16"/>
        <w:sz w:val="28"/>
        <w:szCs w:val="28"/>
      </w:rPr>
      <w:t xml:space="preserve"> </w:t>
    </w:r>
    <w:r>
      <w:rPr>
        <w:rFonts w:ascii="宋体" w:hAnsi="宋体" w:eastAsia="宋体" w:cs="宋体"/>
        <w:spacing w:val="-8"/>
        <w:sz w:val="28"/>
        <w:szCs w:val="28"/>
      </w:rPr>
      <w:t>35</w:t>
    </w:r>
    <w:r>
      <w:rPr>
        <w:rFonts w:ascii="宋体" w:hAnsi="宋体" w:eastAsia="宋体" w:cs="宋体"/>
        <w:spacing w:val="7"/>
        <w:sz w:val="28"/>
        <w:szCs w:val="28"/>
      </w:rPr>
      <w:t xml:space="preserve"> </w:t>
    </w:r>
    <w:r>
      <w:rPr>
        <w:rFonts w:ascii="宋体" w:hAnsi="宋体" w:eastAsia="宋体" w:cs="宋体"/>
        <w:spacing w:val="-8"/>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0DC13F0"/>
    <w:rsid w:val="492D2391"/>
    <w:rsid w:val="4D904C95"/>
    <w:rsid w:val="589F13D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仿宋" w:hAnsi="仿宋" w:eastAsia="仿宋" w:cs="仿宋"/>
      <w:sz w:val="28"/>
      <w:szCs w:val="2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2" Type="http://schemas.openxmlformats.org/officeDocument/2006/relationships/fontTable" Target="fontTable.xml"/><Relationship Id="rId41" Type="http://schemas.openxmlformats.org/officeDocument/2006/relationships/theme" Target="theme/theme1.xml"/><Relationship Id="rId40" Type="http://schemas.openxmlformats.org/officeDocument/2006/relationships/footer" Target="footer36.xml"/><Relationship Id="rId4" Type="http://schemas.openxmlformats.org/officeDocument/2006/relationships/endnotes" Target="endnotes.xml"/><Relationship Id="rId39" Type="http://schemas.openxmlformats.org/officeDocument/2006/relationships/footer" Target="footer35.xml"/><Relationship Id="rId38" Type="http://schemas.openxmlformats.org/officeDocument/2006/relationships/footer" Target="footer34.xml"/><Relationship Id="rId37" Type="http://schemas.openxmlformats.org/officeDocument/2006/relationships/footer" Target="footer33.xml"/><Relationship Id="rId36" Type="http://schemas.openxmlformats.org/officeDocument/2006/relationships/footer" Target="footer32.xml"/><Relationship Id="rId35" Type="http://schemas.openxmlformats.org/officeDocument/2006/relationships/footer" Target="footer31.xml"/><Relationship Id="rId34" Type="http://schemas.openxmlformats.org/officeDocument/2006/relationships/footer" Target="footer30.xml"/><Relationship Id="rId33" Type="http://schemas.openxmlformats.org/officeDocument/2006/relationships/footer" Target="footer29.xml"/><Relationship Id="rId32" Type="http://schemas.openxmlformats.org/officeDocument/2006/relationships/footer" Target="footer28.xml"/><Relationship Id="rId31" Type="http://schemas.openxmlformats.org/officeDocument/2006/relationships/footer" Target="footer27.xml"/><Relationship Id="rId30" Type="http://schemas.openxmlformats.org/officeDocument/2006/relationships/footer" Target="footer26.xml"/><Relationship Id="rId3" Type="http://schemas.openxmlformats.org/officeDocument/2006/relationships/footnotes" Target="footnotes.xml"/><Relationship Id="rId29" Type="http://schemas.openxmlformats.org/officeDocument/2006/relationships/footer" Target="footer25.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36</Pages>
  <Words>6391</Words>
  <Characters>6876</Characters>
  <TotalTime>1</TotalTime>
  <ScaleCrop>false</ScaleCrop>
  <LinksUpToDate>false</LinksUpToDate>
  <CharactersWithSpaces>7114</CharactersWithSpaces>
  <Application>WPS Office_12.1.0.28599_F1E327BC-269C-435d-A152-05C5408002CA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2026-10-22T08:33:00Z</dcterms:created>
  <dc:creator>HP</dc:creator>
  <cp:lastModifiedBy>谢洪辉</cp:lastModifiedBy>
  <dcterms:modified xsi:type="dcterms:W3CDTF">2026-10-25T09:47:03Z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2026-10-22T09:00:18Z</vt:filetime>
  </property>
  <property fmtid="{D5CDD505-2E9C-101B-9397-08002B2CF9AE}" pid="4" name="KSOProductBuildVer">
    <vt:lpwstr>2052-12.1.0.28599</vt:lpwstr>
  </property>
  <property fmtid="{D5CDD505-2E9C-101B-9397-08002B2CF9AE}" pid="5" name="ICV">
    <vt:lpwstr>96D9296922EB4889A6920718E1D2A041_13</vt:lpwstr>
  </property>
  <property fmtid="{D5CDD505-2E9C-101B-9397-08002B2CF9AE}" pid="6" name="KSOTemplateDocerSaveRecord">
    <vt:lpwstr>eyJoZGlkIjoiZTNiMmJjMGUyMDNhMGI0MjllZTc4OTE3ODRjOTBjMWQiLCJ1c2VySWQiOiI1MDkxMDc3ODAifQ==</vt:lpwstr>
  </property>
</Properties>
</file>