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ECAA3A">
      <w:pPr>
        <w:pStyle w:val="8"/>
        <w:jc w:val="center"/>
        <w:rPr>
          <w:rFonts w:hint="eastAsia"/>
          <w:b/>
          <w:bCs/>
          <w:sz w:val="40"/>
          <w:szCs w:val="52"/>
        </w:rPr>
      </w:pPr>
    </w:p>
    <w:p w14:paraId="4A2EDAE2">
      <w:pPr>
        <w:pStyle w:val="8"/>
        <w:jc w:val="center"/>
        <w:rPr>
          <w:rFonts w:hint="eastAsia"/>
          <w:b/>
          <w:bCs/>
          <w:sz w:val="40"/>
          <w:szCs w:val="52"/>
        </w:rPr>
      </w:pPr>
    </w:p>
    <w:p w14:paraId="699FFD1A">
      <w:pPr>
        <w:pStyle w:val="8"/>
        <w:jc w:val="center"/>
        <w:rPr>
          <w:rFonts w:hint="eastAsia"/>
          <w:b/>
          <w:bCs/>
          <w:sz w:val="40"/>
          <w:szCs w:val="52"/>
        </w:rPr>
      </w:pPr>
    </w:p>
    <w:p w14:paraId="70CCD281">
      <w:pPr>
        <w:pStyle w:val="8"/>
        <w:jc w:val="center"/>
        <w:rPr>
          <w:rFonts w:hint="eastAsia"/>
          <w:b/>
          <w:bCs/>
          <w:sz w:val="40"/>
          <w:szCs w:val="52"/>
        </w:rPr>
      </w:pPr>
    </w:p>
    <w:p w14:paraId="59BCCB5A">
      <w:pPr>
        <w:pStyle w:val="8"/>
        <w:jc w:val="center"/>
        <w:rPr>
          <w:rFonts w:hint="eastAsia"/>
          <w:b/>
          <w:bCs/>
          <w:sz w:val="40"/>
          <w:szCs w:val="52"/>
        </w:rPr>
      </w:pPr>
    </w:p>
    <w:p w14:paraId="7038B1A1">
      <w:pPr>
        <w:pStyle w:val="8"/>
        <w:jc w:val="center"/>
        <w:rPr>
          <w:rFonts w:hint="eastAsia"/>
          <w:b/>
          <w:bCs/>
          <w:sz w:val="40"/>
          <w:szCs w:val="52"/>
        </w:rPr>
      </w:pPr>
    </w:p>
    <w:p w14:paraId="393A7993">
      <w:pPr>
        <w:pStyle w:val="8"/>
        <w:jc w:val="center"/>
        <w:rPr>
          <w:rFonts w:hint="eastAsia"/>
          <w:b/>
          <w:bCs/>
          <w:sz w:val="40"/>
          <w:szCs w:val="52"/>
        </w:rPr>
      </w:pPr>
    </w:p>
    <w:p w14:paraId="6BB4A3D3">
      <w:pPr>
        <w:pStyle w:val="8"/>
        <w:jc w:val="center"/>
        <w:rPr>
          <w:rFonts w:hint="eastAsia" w:ascii="方正公文小标宋" w:hAnsi="方正公文小标宋" w:eastAsia="方正公文小标宋" w:cs="方正公文小标宋"/>
          <w:b w:val="0"/>
          <w:bCs w:val="0"/>
          <w:sz w:val="40"/>
          <w:szCs w:val="52"/>
        </w:rPr>
      </w:pPr>
    </w:p>
    <w:p w14:paraId="6D20BAE4">
      <w:pPr>
        <w:pStyle w:val="8"/>
        <w:ind w:left="0" w:leftChars="0" w:firstLine="0" w:firstLineChars="0"/>
        <w:jc w:val="center"/>
        <w:rPr>
          <w:rFonts w:hint="eastAsia" w:ascii="方正公文小标宋" w:hAnsi="方正公文小标宋" w:eastAsia="方正公文小标宋" w:cs="方正公文小标宋"/>
          <w:b w:val="0"/>
          <w:bCs w:val="0"/>
          <w:sz w:val="44"/>
          <w:szCs w:val="60"/>
        </w:rPr>
      </w:pPr>
      <w:r>
        <w:rPr>
          <w:rFonts w:hint="eastAsia" w:ascii="方正公文小标宋" w:hAnsi="方正公文小标宋" w:eastAsia="方正公文小标宋" w:cs="方正公文小标宋"/>
          <w:b w:val="0"/>
          <w:bCs w:val="0"/>
          <w:sz w:val="44"/>
          <w:szCs w:val="60"/>
        </w:rPr>
        <w:t xml:space="preserve"> 202</w:t>
      </w:r>
      <w:r>
        <w:rPr>
          <w:rFonts w:hint="eastAsia" w:ascii="方正公文小标宋" w:hAnsi="方正公文小标宋" w:eastAsia="方正公文小标宋" w:cs="方正公文小标宋"/>
          <w:b w:val="0"/>
          <w:bCs w:val="0"/>
          <w:sz w:val="44"/>
          <w:szCs w:val="60"/>
          <w:lang w:val="en-US" w:eastAsia="zh-CN"/>
        </w:rPr>
        <w:t>6</w:t>
      </w:r>
      <w:r>
        <w:rPr>
          <w:rFonts w:hint="eastAsia" w:ascii="方正公文小标宋" w:hAnsi="方正公文小标宋" w:eastAsia="方正公文小标宋" w:cs="方正公文小标宋"/>
          <w:b w:val="0"/>
          <w:bCs w:val="0"/>
          <w:sz w:val="44"/>
          <w:szCs w:val="60"/>
        </w:rPr>
        <w:t>年</w:t>
      </w:r>
      <w:r>
        <w:rPr>
          <w:rFonts w:hint="eastAsia" w:ascii="方正公文小标宋" w:hAnsi="方正公文小标宋" w:eastAsia="方正公文小标宋" w:cs="方正公文小标宋"/>
          <w:b w:val="0"/>
          <w:bCs w:val="0"/>
          <w:sz w:val="44"/>
          <w:szCs w:val="60"/>
          <w:lang w:val="en-US" w:eastAsia="zh-CN"/>
        </w:rPr>
        <w:t>海南省</w:t>
      </w:r>
      <w:r>
        <w:rPr>
          <w:rFonts w:hint="eastAsia" w:ascii="方正公文小标宋" w:hAnsi="方正公文小标宋" w:eastAsia="方正公文小标宋" w:cs="方正公文小标宋"/>
          <w:b w:val="0"/>
          <w:bCs w:val="0"/>
          <w:sz w:val="44"/>
          <w:szCs w:val="60"/>
        </w:rPr>
        <w:t>职业院校技能大赛</w:t>
      </w:r>
    </w:p>
    <w:p w14:paraId="6334A18A">
      <w:pPr>
        <w:pStyle w:val="8"/>
        <w:ind w:left="0" w:leftChars="0" w:firstLine="0" w:firstLineChars="0"/>
        <w:jc w:val="center"/>
        <w:rPr>
          <w:rFonts w:hint="eastAsia" w:ascii="方正公文小标宋" w:hAnsi="方正公文小标宋" w:eastAsia="方正公文小标宋" w:cs="方正公文小标宋"/>
          <w:b w:val="0"/>
          <w:bCs w:val="0"/>
          <w:sz w:val="44"/>
          <w:szCs w:val="60"/>
          <w:lang w:val="en-US" w:eastAsia="zh-CN"/>
        </w:rPr>
      </w:pPr>
      <w:r>
        <w:rPr>
          <w:rFonts w:hint="eastAsia" w:ascii="方正公文小标宋" w:hAnsi="方正公文小标宋" w:eastAsia="方正公文小标宋" w:cs="方正公文小标宋"/>
          <w:b w:val="0"/>
          <w:bCs w:val="0"/>
          <w:sz w:val="44"/>
          <w:szCs w:val="60"/>
          <w:lang w:eastAsia="zh-CN"/>
        </w:rPr>
        <w:t>移动应用系统开发赛项</w:t>
      </w:r>
    </w:p>
    <w:p w14:paraId="654AAA28">
      <w:pPr>
        <w:pStyle w:val="8"/>
        <w:ind w:left="0" w:leftChars="0" w:firstLine="0" w:firstLineChars="0"/>
        <w:jc w:val="center"/>
        <w:rPr>
          <w:rFonts w:hint="eastAsia" w:ascii="方正公文小标宋" w:hAnsi="方正公文小标宋" w:eastAsia="方正公文小标宋" w:cs="方正公文小标宋"/>
          <w:b w:val="0"/>
          <w:bCs w:val="0"/>
          <w:sz w:val="44"/>
          <w:szCs w:val="60"/>
        </w:rPr>
      </w:pPr>
      <w:r>
        <w:rPr>
          <w:rFonts w:hint="eastAsia" w:ascii="方正公文小标宋" w:hAnsi="方正公文小标宋" w:eastAsia="方正公文小标宋" w:cs="方正公文小标宋"/>
          <w:b w:val="0"/>
          <w:bCs w:val="0"/>
          <w:sz w:val="44"/>
          <w:szCs w:val="60"/>
        </w:rPr>
        <w:t>竞赛规程</w:t>
      </w:r>
    </w:p>
    <w:p w14:paraId="0B8BA77D">
      <w:pPr>
        <w:jc w:val="center"/>
        <w:rPr>
          <w:rFonts w:hint="default" w:ascii="Times New Roman" w:hAnsi="Times New Roman" w:eastAsia="宋体" w:cs="Times New Roman"/>
          <w:sz w:val="30"/>
        </w:rPr>
      </w:pPr>
    </w:p>
    <w:p w14:paraId="382A2D66">
      <w:pPr>
        <w:widowControl/>
        <w:jc w:val="left"/>
        <w:rPr>
          <w:rFonts w:hint="default" w:ascii="Times New Roman" w:hAnsi="Times New Roman" w:eastAsia="黑体" w:cs="Times New Roman"/>
          <w:sz w:val="24"/>
        </w:rPr>
      </w:pPr>
    </w:p>
    <w:p w14:paraId="13A7BE76">
      <w:pPr>
        <w:widowControl/>
        <w:jc w:val="left"/>
        <w:rPr>
          <w:rFonts w:hint="default" w:ascii="Times New Roman" w:hAnsi="Times New Roman" w:eastAsia="黑体" w:cs="Times New Roman"/>
          <w:sz w:val="32"/>
        </w:rPr>
      </w:pPr>
    </w:p>
    <w:p w14:paraId="5871B1B3">
      <w:pPr>
        <w:pStyle w:val="2"/>
        <w:rPr>
          <w:rFonts w:hint="default" w:ascii="Times New Roman" w:hAnsi="Times New Roman" w:eastAsia="黑体" w:cs="Times New Roman"/>
          <w:sz w:val="32"/>
        </w:rPr>
      </w:pPr>
    </w:p>
    <w:p w14:paraId="790FE445">
      <w:pPr>
        <w:pStyle w:val="6"/>
        <w:rPr>
          <w:rFonts w:hint="default" w:ascii="Times New Roman" w:hAnsi="Times New Roman" w:eastAsia="黑体" w:cs="Times New Roman"/>
          <w:sz w:val="32"/>
        </w:rPr>
      </w:pPr>
    </w:p>
    <w:p w14:paraId="6D0D87B8">
      <w:pPr>
        <w:rPr>
          <w:rFonts w:hint="default" w:ascii="Times New Roman" w:hAnsi="Times New Roman" w:eastAsia="黑体" w:cs="Times New Roman"/>
          <w:sz w:val="32"/>
        </w:rPr>
      </w:pPr>
    </w:p>
    <w:p w14:paraId="1F17200F">
      <w:pPr>
        <w:pStyle w:val="6"/>
        <w:rPr>
          <w:rFonts w:hint="default" w:ascii="Times New Roman" w:hAnsi="Times New Roman" w:eastAsia="黑体" w:cs="Times New Roman"/>
          <w:sz w:val="32"/>
        </w:rPr>
      </w:pPr>
    </w:p>
    <w:p w14:paraId="4E6A123D">
      <w:pPr>
        <w:rPr>
          <w:rFonts w:hint="default" w:ascii="Times New Roman" w:hAnsi="Times New Roman" w:eastAsia="黑体" w:cs="Times New Roman"/>
          <w:sz w:val="32"/>
        </w:rPr>
      </w:pPr>
    </w:p>
    <w:p w14:paraId="385EED5C">
      <w:pPr>
        <w:pStyle w:val="8"/>
        <w:ind w:left="0" w:leftChars="0" w:firstLine="0" w:firstLineChars="0"/>
        <w:jc w:val="center"/>
        <w:rPr>
          <w:rFonts w:hint="eastAsia" w:eastAsia="宋体"/>
          <w:b/>
          <w:bCs/>
          <w:sz w:val="36"/>
          <w:szCs w:val="48"/>
          <w:lang w:val="en-US" w:eastAsia="zh-CN"/>
        </w:rPr>
        <w:sectPr>
          <w:pgSz w:w="11906" w:h="16838"/>
          <w:pgMar w:top="1240" w:right="1800" w:bottom="1318" w:left="1800" w:header="851" w:footer="992" w:gutter="0"/>
          <w:pgBorders>
            <w:top w:val="none" w:sz="0" w:space="0"/>
            <w:left w:val="none" w:sz="0" w:space="0"/>
            <w:bottom w:val="none" w:sz="0" w:space="0"/>
            <w:right w:val="none" w:sz="0" w:space="0"/>
          </w:pgBorders>
          <w:pgNumType w:fmt="decimal" w:start="1"/>
          <w:cols w:space="720" w:num="1"/>
          <w:docGrid w:type="lines" w:linePitch="312" w:charSpace="0"/>
        </w:sectPr>
      </w:pPr>
      <w:r>
        <w:rPr>
          <w:rFonts w:hint="eastAsia" w:eastAsia="宋体"/>
          <w:b/>
          <w:bCs/>
          <w:sz w:val="36"/>
          <w:szCs w:val="48"/>
          <w:lang w:val="en-US" w:eastAsia="zh-CN"/>
        </w:rPr>
        <w:t>202</w:t>
      </w:r>
      <w:r>
        <w:rPr>
          <w:rFonts w:hint="eastAsia"/>
          <w:b/>
          <w:bCs/>
          <w:sz w:val="36"/>
          <w:szCs w:val="48"/>
          <w:lang w:val="en-US" w:eastAsia="zh-CN"/>
        </w:rPr>
        <w:t>6</w:t>
      </w:r>
      <w:r>
        <w:rPr>
          <w:rFonts w:hint="eastAsia" w:ascii="方正公文小标宋" w:hAnsi="方正公文小标宋" w:eastAsia="方正公文小标宋" w:cs="方正公文小标宋"/>
          <w:b w:val="0"/>
          <w:bCs w:val="0"/>
          <w:sz w:val="36"/>
          <w:szCs w:val="36"/>
          <w:lang w:val="en-US" w:eastAsia="zh-CN"/>
        </w:rPr>
        <w:t>年10月</w:t>
      </w:r>
      <w:bookmarkStart w:id="1" w:name="_GoBack"/>
      <w:bookmarkEnd w:id="1"/>
    </w:p>
    <w:p w14:paraId="6A3D3F21">
      <w:pPr>
        <w:numPr>
          <w:ilvl w:val="0"/>
          <w:numId w:val="1"/>
        </w:numPr>
        <w:spacing w:before="28" w:after="21"/>
        <w:ind w:left="226"/>
        <w:outlineLvl w:val="0"/>
        <w:rPr>
          <w:rFonts w:hint="eastAsia" w:ascii="黑体" w:eastAsia="黑体"/>
          <w:sz w:val="32"/>
        </w:rPr>
      </w:pPr>
      <w:r>
        <w:rPr>
          <w:rFonts w:hint="eastAsia" w:ascii="黑体" w:eastAsia="黑体"/>
          <w:sz w:val="32"/>
        </w:rPr>
        <w:t>赛项信息</w:t>
      </w:r>
    </w:p>
    <w:p w14:paraId="34CA8FD6">
      <w:pPr>
        <w:pStyle w:val="13"/>
        <w:ind w:firstLine="560" w:firstLineChars="200"/>
        <w:rPr>
          <w:rFonts w:hint="default" w:ascii="Times New Roman" w:hAnsi="Times New Roman"/>
          <w:sz w:val="28"/>
          <w:szCs w:val="28"/>
          <w:lang w:val="en-US" w:eastAsia="zh-CN"/>
        </w:rPr>
      </w:pPr>
      <w:r>
        <w:rPr>
          <w:rFonts w:hint="eastAsia" w:ascii="Times New Roman" w:hAnsi="Times New Roman"/>
          <w:sz w:val="28"/>
          <w:szCs w:val="28"/>
          <w:lang w:val="en-US" w:eastAsia="zh-CN"/>
        </w:rPr>
        <w:t>赛道归属：新一代信息技术赛道</w:t>
      </w:r>
    </w:p>
    <w:p w14:paraId="2271D58B">
      <w:pPr>
        <w:pStyle w:val="13"/>
        <w:ind w:firstLine="560" w:firstLineChars="200"/>
        <w:rPr>
          <w:rFonts w:hint="eastAsia" w:ascii="Times New Roman" w:hAnsi="Times New Roman" w:eastAsia="仿宋_GB2312"/>
          <w:sz w:val="28"/>
          <w:szCs w:val="28"/>
          <w:lang w:eastAsia="zh-CN"/>
        </w:rPr>
      </w:pPr>
      <w:r>
        <w:rPr>
          <w:rFonts w:hint="eastAsia" w:ascii="Times New Roman" w:hAnsi="Times New Roman" w:eastAsia="仿宋_GB2312"/>
          <w:sz w:val="28"/>
          <w:szCs w:val="28"/>
        </w:rPr>
        <w:t>赛项名称：</w:t>
      </w:r>
      <w:r>
        <w:rPr>
          <w:rFonts w:hint="eastAsia" w:ascii="Times New Roman" w:hAnsi="Times New Roman"/>
          <w:sz w:val="28"/>
          <w:szCs w:val="28"/>
          <w:lang w:eastAsia="zh-CN"/>
        </w:rPr>
        <w:t>移动应用系统开发</w:t>
      </w:r>
    </w:p>
    <w:p w14:paraId="34DC9FD3">
      <w:pPr>
        <w:pStyle w:val="13"/>
        <w:autoSpaceDE w:val="0"/>
        <w:autoSpaceDN w:val="0"/>
        <w:ind w:firstLine="560" w:firstLineChars="200"/>
        <w:jc w:val="left"/>
        <w:rPr>
          <w:rFonts w:hint="default" w:ascii="Times New Roman" w:hAnsi="Times New Roman" w:eastAsia="仿宋_GB2312" w:cs="仿宋_GB2312"/>
          <w:kern w:val="0"/>
          <w:sz w:val="28"/>
          <w:szCs w:val="28"/>
          <w:lang w:val="en-US" w:eastAsia="zh-CN"/>
        </w:rPr>
      </w:pPr>
      <w:r>
        <w:rPr>
          <w:rFonts w:hint="eastAsia" w:ascii="Times New Roman" w:hAnsi="Times New Roman" w:eastAsia="仿宋_GB2312" w:cs="仿宋_GB2312"/>
          <w:kern w:val="0"/>
          <w:sz w:val="28"/>
          <w:szCs w:val="28"/>
          <w:lang w:val="en-US" w:eastAsia="zh-CN"/>
        </w:rPr>
        <w:t>赛项编号：GZ0</w:t>
      </w:r>
      <w:r>
        <w:rPr>
          <w:rFonts w:hint="eastAsia" w:ascii="Times New Roman" w:hAnsi="Times New Roman" w:cs="仿宋_GB2312"/>
          <w:kern w:val="0"/>
          <w:sz w:val="28"/>
          <w:szCs w:val="28"/>
          <w:lang w:val="en-US" w:eastAsia="zh-CN"/>
        </w:rPr>
        <w:t>21</w:t>
      </w:r>
    </w:p>
    <w:p w14:paraId="68F687AA">
      <w:pPr>
        <w:pStyle w:val="13"/>
        <w:ind w:firstLine="560" w:firstLineChars="200"/>
        <w:rPr>
          <w:rFonts w:hint="eastAsia" w:ascii="Times New Roman" w:hAnsi="Times New Roman" w:eastAsia="仿宋_GB2312"/>
          <w:sz w:val="28"/>
          <w:szCs w:val="28"/>
          <w:lang w:val="en-US" w:eastAsia="zh-CN"/>
        </w:rPr>
      </w:pPr>
      <w:r>
        <w:rPr>
          <w:rFonts w:hint="eastAsia" w:ascii="Times New Roman" w:hAnsi="Times New Roman" w:eastAsia="仿宋_GB2312"/>
          <w:sz w:val="28"/>
          <w:szCs w:val="28"/>
          <w:lang w:val="en-US" w:eastAsia="zh-CN"/>
        </w:rPr>
        <w:t>赛</w:t>
      </w:r>
      <w:r>
        <w:rPr>
          <w:rFonts w:hint="eastAsia" w:ascii="Times New Roman" w:hAnsi="Times New Roman" w:eastAsia="仿宋_GB2312"/>
          <w:sz w:val="28"/>
          <w:szCs w:val="28"/>
        </w:rPr>
        <w:t>项组别：高职</w:t>
      </w:r>
      <w:r>
        <w:rPr>
          <w:rFonts w:hint="eastAsia" w:ascii="Times New Roman" w:hAnsi="Times New Roman"/>
          <w:sz w:val="28"/>
          <w:szCs w:val="28"/>
          <w:lang w:val="en-US" w:eastAsia="zh-CN"/>
        </w:rPr>
        <w:t>组</w:t>
      </w:r>
    </w:p>
    <w:p w14:paraId="101265CE">
      <w:pPr>
        <w:pStyle w:val="13"/>
        <w:ind w:firstLine="560" w:firstLineChars="200"/>
        <w:rPr>
          <w:rFonts w:hint="eastAsia" w:ascii="Times New Roman" w:hAnsi="Times New Roman" w:eastAsia="仿宋_GB2312"/>
          <w:sz w:val="28"/>
          <w:szCs w:val="28"/>
        </w:rPr>
      </w:pPr>
      <w:r>
        <w:rPr>
          <w:rFonts w:hint="eastAsia" w:ascii="Times New Roman" w:hAnsi="Times New Roman" w:eastAsia="仿宋_GB2312"/>
          <w:sz w:val="28"/>
          <w:szCs w:val="28"/>
        </w:rPr>
        <w:t>赛项归属：电子与信息大类</w:t>
      </w:r>
    </w:p>
    <w:p w14:paraId="58192669">
      <w:pPr>
        <w:numPr>
          <w:ilvl w:val="0"/>
          <w:numId w:val="1"/>
        </w:numPr>
        <w:spacing w:before="28" w:after="21"/>
        <w:ind w:left="226"/>
        <w:outlineLvl w:val="0"/>
        <w:rPr>
          <w:rFonts w:hint="eastAsia" w:ascii="黑体" w:eastAsia="黑体"/>
          <w:sz w:val="32"/>
        </w:rPr>
      </w:pPr>
      <w:r>
        <w:rPr>
          <w:rFonts w:hint="eastAsia" w:ascii="黑体" w:eastAsia="黑体"/>
          <w:sz w:val="32"/>
          <w:lang w:val="en-US" w:eastAsia="zh-CN"/>
        </w:rPr>
        <w:t>竞赛目标</w:t>
      </w:r>
    </w:p>
    <w:p w14:paraId="64312D6C">
      <w:pPr>
        <w:pStyle w:val="13"/>
        <w:ind w:firstLine="560" w:firstLineChars="200"/>
        <w:rPr>
          <w:rFonts w:hint="eastAsia" w:ascii="Times New Roman" w:hAnsi="Times New Roman" w:eastAsia="仿宋_GB2312"/>
          <w:sz w:val="28"/>
          <w:szCs w:val="28"/>
          <w:lang w:eastAsia="zh-CN"/>
        </w:rPr>
      </w:pPr>
      <w:r>
        <w:rPr>
          <w:rFonts w:hint="eastAsia" w:ascii="Times New Roman" w:hAnsi="Times New Roman" w:eastAsia="仿宋_GB2312"/>
          <w:sz w:val="28"/>
          <w:szCs w:val="28"/>
          <w:lang w:eastAsia="zh-CN"/>
        </w:rPr>
        <w:t>“十四五”规划和党的二十大强调了推动战略性新兴产业发展的重要性，战略性新兴产业包括新一代信息技术等九大产业，是引导未来经济社会发展的重要力量，新一代信息技术新兴产业对于经济社会高质量发展的赋能作用更加突显，软件是该产业的核心之一，对经济社会全局和长远发展具有重大引领带动作用。因此，加强软件人才知识技术培养，提升软件产业的创新能力和核心竞争力，以更好地服务于推动产业转型升级和经济高质量发展。</w:t>
      </w:r>
    </w:p>
    <w:p w14:paraId="4CA34C99">
      <w:pPr>
        <w:pStyle w:val="13"/>
        <w:ind w:firstLine="560" w:firstLineChars="200"/>
        <w:rPr>
          <w:rFonts w:hint="eastAsia" w:ascii="Times New Roman" w:hAnsi="Times New Roman" w:eastAsia="仿宋_GB2312"/>
          <w:sz w:val="28"/>
          <w:szCs w:val="28"/>
        </w:rPr>
      </w:pPr>
      <w:r>
        <w:rPr>
          <w:rFonts w:hint="eastAsia" w:ascii="Times New Roman" w:hAnsi="Times New Roman" w:eastAsia="仿宋_GB2312"/>
          <w:sz w:val="28"/>
          <w:szCs w:val="28"/>
          <w:lang w:eastAsia="zh-CN"/>
        </w:rPr>
        <w:t>本赛项旨在服务国家战略性新兴产业重大需求，结合新兴产业涌现出的新技术、新产业、新业态、新模式，精准对接新一代信息技术重点领域，通过融合行业标准要求，引领和促进教学改革。移动终端已经渗透到各个行业和生活场景中，如手机、智能电视、可穿戴设备、车载大屏、医疗设备等。通过大赛让参赛选手掌握一个真实的企业移动跨多终端应用项目开发流程，培养选手在企业真实项目环境下进行产品原型设计、移动应用开发、算法分析和设计、数据通信、人工智能、应用部署测试等方面能力，检验高职院校德智体美劳全面发展的高素质技术技能人才培养成效，达到“以赛促教、以赛促学、以赛促改、以赛促建”的目的。通过职普融通、产教融合和科创融汇，提高院校学生在移动端应用开发核心能力，推动高职院校在专业人才培养方面持续改进，为国家发展战略提供软件工程领域高素质技术技能人才。</w:t>
      </w:r>
    </w:p>
    <w:p w14:paraId="31A76BA0">
      <w:pPr>
        <w:numPr>
          <w:ilvl w:val="0"/>
          <w:numId w:val="1"/>
        </w:numPr>
        <w:spacing w:before="28" w:after="21"/>
        <w:ind w:left="226"/>
        <w:outlineLvl w:val="0"/>
        <w:rPr>
          <w:rFonts w:hint="eastAsia" w:ascii="黑体" w:eastAsia="黑体"/>
          <w:sz w:val="32"/>
          <w:lang w:val="en-US" w:eastAsia="zh-CN"/>
        </w:rPr>
      </w:pPr>
      <w:r>
        <w:rPr>
          <w:rFonts w:hint="eastAsia" w:ascii="黑体" w:eastAsia="黑体"/>
          <w:sz w:val="32"/>
          <w:lang w:val="en-US" w:eastAsia="zh-CN"/>
        </w:rPr>
        <w:t>竞赛内容</w:t>
      </w:r>
    </w:p>
    <w:p w14:paraId="5812D273">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2" w:firstLineChars="200"/>
        <w:textAlignment w:val="auto"/>
        <w:outlineLvl w:val="2"/>
        <w:rPr>
          <w:rFonts w:hint="eastAsia" w:ascii="仿宋" w:hAnsi="仿宋" w:eastAsia="仿宋" w:cs="仿宋"/>
          <w:b/>
          <w:bCs/>
          <w:sz w:val="28"/>
          <w:szCs w:val="28"/>
          <w:lang w:eastAsia="zh-CN"/>
        </w:rPr>
      </w:pPr>
      <w:r>
        <w:rPr>
          <w:rFonts w:hint="eastAsia" w:ascii="仿宋" w:hAnsi="仿宋" w:eastAsia="仿宋" w:cs="仿宋"/>
          <w:b/>
          <w:bCs/>
          <w:sz w:val="28"/>
          <w:szCs w:val="28"/>
          <w:lang w:eastAsia="zh-CN"/>
        </w:rPr>
        <w:t>（一）选手需具备能力</w:t>
      </w:r>
    </w:p>
    <w:p w14:paraId="134DDB48">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本赛项基于新兴产业企业真实项目，结合高职移动应用开发专业教学标准，融合企业岗位技能需求，在规定的时间内完成移动应用软件开发指定任务，包括：客户的业务沟通、需求分析和原型设计等；产品架构设计、功能开发、通信调试、数据分析等；最终产品测试、故障排除和优化、产品交付等。主要重点考核参赛选手在业务分析能力、原型设计能力、架构设计能力、功能编码能力、人工智能应用能力、通信调试能力、数据分析能力、产品测试与交付能力、文档撰写等方面技能。培养选手高效地团队协作和沟通能力，积极主动地自我学习能力，以适应新兴行业发展的不断变化。</w:t>
      </w:r>
    </w:p>
    <w:p w14:paraId="0729B22E">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2" w:firstLineChars="200"/>
        <w:textAlignment w:val="auto"/>
        <w:outlineLvl w:val="2"/>
        <w:rPr>
          <w:rFonts w:hint="eastAsia" w:ascii="仿宋" w:hAnsi="仿宋" w:eastAsia="仿宋" w:cs="仿宋"/>
          <w:b/>
          <w:bCs/>
          <w:sz w:val="28"/>
          <w:szCs w:val="28"/>
          <w:lang w:eastAsia="zh-CN"/>
        </w:rPr>
      </w:pPr>
      <w:r>
        <w:rPr>
          <w:rFonts w:hint="eastAsia" w:ascii="仿宋" w:hAnsi="仿宋" w:eastAsia="仿宋" w:cs="仿宋"/>
          <w:b/>
          <w:bCs/>
          <w:sz w:val="28"/>
          <w:szCs w:val="28"/>
          <w:lang w:eastAsia="zh-CN"/>
        </w:rPr>
        <w:t>（二）竞赛模块及内容</w:t>
      </w:r>
    </w:p>
    <w:p w14:paraId="06BF2EA5">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2" w:firstLineChars="200"/>
        <w:textAlignment w:val="auto"/>
        <w:outlineLvl w:val="9"/>
        <w:rPr>
          <w:rFonts w:hint="eastAsia" w:ascii="仿宋" w:hAnsi="仿宋" w:eastAsia="仿宋" w:cs="仿宋"/>
          <w:b/>
          <w:bCs/>
          <w:sz w:val="28"/>
          <w:szCs w:val="28"/>
          <w:lang w:eastAsia="zh-CN"/>
        </w:rPr>
      </w:pPr>
      <w:r>
        <w:rPr>
          <w:rFonts w:hint="eastAsia" w:ascii="仿宋" w:hAnsi="仿宋" w:eastAsia="仿宋" w:cs="仿宋"/>
          <w:b/>
          <w:bCs/>
          <w:sz w:val="28"/>
          <w:szCs w:val="28"/>
          <w:lang w:eastAsia="zh-CN"/>
        </w:rPr>
        <w:t>1.竞赛时间</w:t>
      </w:r>
    </w:p>
    <w:p w14:paraId="164B9751">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本赛项竞赛总时长</w:t>
      </w:r>
      <w:r>
        <w:rPr>
          <w:rFonts w:hint="eastAsia" w:ascii="Times New Roman" w:hAnsi="Times New Roman" w:cs="仿宋_GB2312"/>
          <w:sz w:val="28"/>
          <w:szCs w:val="28"/>
          <w:lang w:val="en-US" w:eastAsia="zh-CN" w:bidi="ar-SA"/>
        </w:rPr>
        <w:t>4小时</w:t>
      </w:r>
      <w:r>
        <w:rPr>
          <w:rFonts w:hint="eastAsia" w:ascii="Times New Roman" w:hAnsi="Times New Roman" w:eastAsia="仿宋_GB2312" w:cs="仿宋_GB2312"/>
          <w:sz w:val="28"/>
          <w:szCs w:val="28"/>
          <w:lang w:val="en-US" w:eastAsia="zh-CN" w:bidi="ar-SA"/>
        </w:rPr>
        <w:t>（1天内进行），各参赛队在规定的时间内，独立完成“竞赛内容”规定的竞赛模块。</w:t>
      </w:r>
    </w:p>
    <w:p w14:paraId="44D3ABE2">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2" w:firstLineChars="200"/>
        <w:textAlignment w:val="auto"/>
        <w:outlineLvl w:val="9"/>
        <w:rPr>
          <w:rFonts w:hint="eastAsia" w:ascii="仿宋" w:hAnsi="仿宋" w:eastAsia="仿宋" w:cs="仿宋"/>
          <w:b/>
          <w:bCs/>
          <w:sz w:val="28"/>
          <w:szCs w:val="28"/>
          <w:lang w:eastAsia="zh-CN"/>
        </w:rPr>
      </w:pPr>
      <w:r>
        <w:rPr>
          <w:rFonts w:hint="eastAsia" w:ascii="仿宋" w:hAnsi="仿宋" w:eastAsia="仿宋" w:cs="仿宋"/>
          <w:b/>
          <w:bCs/>
          <w:sz w:val="28"/>
          <w:szCs w:val="28"/>
          <w:lang w:eastAsia="zh-CN"/>
        </w:rPr>
        <w:t>2.竞赛内容</w:t>
      </w:r>
    </w:p>
    <w:p w14:paraId="01D685B0">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cs="仿宋_GB2312"/>
          <w:sz w:val="28"/>
          <w:szCs w:val="28"/>
          <w:lang w:val="en-US" w:eastAsia="zh-CN" w:bidi="ar-SA"/>
        </w:rPr>
        <w:t>移动应用系统开发赛项</w:t>
      </w:r>
      <w:r>
        <w:rPr>
          <w:rFonts w:hint="eastAsia" w:ascii="Times New Roman" w:hAnsi="Times New Roman" w:eastAsia="仿宋_GB2312" w:cs="仿宋_GB2312"/>
          <w:sz w:val="28"/>
          <w:szCs w:val="28"/>
          <w:lang w:val="en-US" w:eastAsia="zh-CN" w:bidi="ar-SA"/>
        </w:rPr>
        <w:t>基于企业真实项目和高职移动应用开发专业教学标准，结合企业岗位技能需求，设置“产品原型设计”“移动应用开发”和“应用部署测试”三个竞赛模块。</w:t>
      </w:r>
    </w:p>
    <w:p w14:paraId="69A56554">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2" w:firstLineChars="200"/>
        <w:textAlignment w:val="auto"/>
        <w:outlineLvl w:val="9"/>
        <w:rPr>
          <w:rFonts w:hint="eastAsia" w:ascii="仿宋" w:hAnsi="仿宋" w:eastAsia="仿宋" w:cs="仿宋"/>
          <w:b/>
          <w:bCs/>
          <w:sz w:val="28"/>
          <w:szCs w:val="28"/>
          <w:lang w:eastAsia="zh-CN"/>
        </w:rPr>
      </w:pPr>
      <w:r>
        <w:rPr>
          <w:rFonts w:hint="eastAsia" w:ascii="仿宋" w:hAnsi="仿宋" w:eastAsia="仿宋" w:cs="仿宋"/>
          <w:b/>
          <w:bCs/>
          <w:sz w:val="28"/>
          <w:szCs w:val="28"/>
          <w:lang w:eastAsia="zh-CN"/>
        </w:rPr>
        <w:t>模块一：产品原型设计</w:t>
      </w:r>
    </w:p>
    <w:p w14:paraId="1B6B8D68">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此模块重点考查参赛选手基于业务需求撰写项目需求规格说明书，并进行产品原型设计的能力。此模块包括两部分：</w:t>
      </w:r>
    </w:p>
    <w:p w14:paraId="15E98398">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第一部分，结合特定功能需求编制需求规格说明书，包括业务用例图、流程图/活动图、时序图和对应模块概要设计说明。</w:t>
      </w:r>
    </w:p>
    <w:p w14:paraId="362AE5E8">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第二部分，使用原型设计工具进行高保真原型设计的能力，使之符合移动应用UI设计规范，同时实现原型界面之间交互的功能。</w:t>
      </w:r>
    </w:p>
    <w:p w14:paraId="30320651">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2" w:firstLineChars="200"/>
        <w:textAlignment w:val="auto"/>
        <w:outlineLvl w:val="9"/>
        <w:rPr>
          <w:rFonts w:hint="eastAsia" w:ascii="仿宋" w:hAnsi="仿宋" w:eastAsia="仿宋" w:cs="仿宋"/>
          <w:b/>
          <w:bCs/>
          <w:sz w:val="28"/>
          <w:szCs w:val="28"/>
          <w:lang w:eastAsia="zh-CN"/>
        </w:rPr>
      </w:pPr>
      <w:r>
        <w:rPr>
          <w:rFonts w:hint="eastAsia" w:ascii="仿宋" w:hAnsi="仿宋" w:eastAsia="仿宋" w:cs="仿宋"/>
          <w:b/>
          <w:bCs/>
          <w:sz w:val="28"/>
          <w:szCs w:val="28"/>
          <w:lang w:eastAsia="zh-CN"/>
        </w:rPr>
        <w:t>模块二：移动应用开发</w:t>
      </w:r>
    </w:p>
    <w:p w14:paraId="6F3553BA">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此模块重点考查参赛选手的代码编写能力，参赛选手根据要求进行项目创建、构建通信、功能实现等。</w:t>
      </w:r>
    </w:p>
    <w:p w14:paraId="651D411D">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基于移动互联网，通过HTTP、CAN等通信方式，实现车主用户手机App、中控大屏移动终端App、智能充电（家用版App）等程序设计与开发，构建完善的应用开发生态系统。</w:t>
      </w:r>
    </w:p>
    <w:p w14:paraId="09084894">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遵循移动应用开发流程和规范，依照模块的功能具体要求和技术要求（基于HarmonyOS/OpenHarmony，采用ArkTS/ArkUI）进行任务代码编写。</w:t>
      </w:r>
    </w:p>
    <w:p w14:paraId="186F9B3D">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2" w:firstLineChars="200"/>
        <w:textAlignment w:val="auto"/>
        <w:outlineLvl w:val="9"/>
        <w:rPr>
          <w:rFonts w:hint="eastAsia" w:ascii="仿宋" w:hAnsi="仿宋" w:eastAsia="仿宋" w:cs="仿宋"/>
          <w:b/>
          <w:bCs/>
          <w:sz w:val="28"/>
          <w:szCs w:val="28"/>
          <w:lang w:eastAsia="zh-CN"/>
        </w:rPr>
      </w:pPr>
      <w:r>
        <w:rPr>
          <w:rFonts w:hint="eastAsia" w:ascii="仿宋" w:hAnsi="仿宋" w:eastAsia="仿宋" w:cs="仿宋"/>
          <w:b/>
          <w:bCs/>
          <w:sz w:val="28"/>
          <w:szCs w:val="28"/>
          <w:lang w:eastAsia="zh-CN"/>
        </w:rPr>
        <w:t>模块三：应用部署测试</w:t>
      </w:r>
    </w:p>
    <w:p w14:paraId="458B0084">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此模块重点考查测试用例编制、测试执行，以及产品使用手册编制能力。此模块包括三部分：</w:t>
      </w:r>
    </w:p>
    <w:p w14:paraId="4D7A3732">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第一部分，参赛选手根据提供的待测应用，为待测应用编写完善的测试用例。</w:t>
      </w:r>
    </w:p>
    <w:p w14:paraId="0C661508">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第二部分，依照测试用例进行完整的功能测试和API接口测试，记录测试中出现的Bug，并对Bug进行分析。</w:t>
      </w:r>
    </w:p>
    <w:p w14:paraId="31BA2F22">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第三部分，分析待测应用的功能与业务流程，编写产品使用手册。</w:t>
      </w:r>
    </w:p>
    <w:p w14:paraId="31A60C4A">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2" w:firstLineChars="200"/>
        <w:textAlignment w:val="auto"/>
        <w:outlineLvl w:val="2"/>
        <w:rPr>
          <w:rFonts w:hint="eastAsia" w:ascii="仿宋" w:hAnsi="仿宋" w:eastAsia="仿宋" w:cs="仿宋"/>
          <w:b/>
          <w:bCs/>
          <w:sz w:val="28"/>
          <w:szCs w:val="28"/>
          <w:lang w:eastAsia="zh-CN"/>
        </w:rPr>
      </w:pPr>
      <w:r>
        <w:rPr>
          <w:rFonts w:hint="eastAsia" w:ascii="仿宋" w:hAnsi="仿宋" w:eastAsia="仿宋" w:cs="仿宋"/>
          <w:b/>
          <w:bCs/>
          <w:sz w:val="28"/>
          <w:szCs w:val="28"/>
          <w:lang w:eastAsia="zh-CN"/>
        </w:rPr>
        <w:t>（三）模块时长及分值</w:t>
      </w:r>
    </w:p>
    <w:p w14:paraId="07AC5A64">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2" w:firstLineChars="200"/>
        <w:jc w:val="center"/>
        <w:textAlignment w:val="auto"/>
        <w:rPr>
          <w:rFonts w:hint="eastAsia" w:ascii="仿宋" w:hAnsi="仿宋" w:eastAsia="仿宋" w:cs="仿宋"/>
          <w:b/>
          <w:bCs/>
          <w:sz w:val="28"/>
          <w:szCs w:val="28"/>
          <w:lang w:eastAsia="zh-CN"/>
        </w:rPr>
      </w:pPr>
      <w:r>
        <w:rPr>
          <w:rFonts w:hint="eastAsia" w:ascii="仿宋" w:hAnsi="仿宋" w:eastAsia="仿宋" w:cs="仿宋"/>
          <w:b/>
          <w:bCs/>
          <w:sz w:val="28"/>
          <w:szCs w:val="28"/>
          <w:lang w:eastAsia="zh-CN"/>
        </w:rPr>
        <w:t>表1</w:t>
      </w:r>
      <w:r>
        <w:rPr>
          <w:rFonts w:hint="eastAsia" w:ascii="仿宋" w:hAnsi="仿宋" w:eastAsia="仿宋" w:cs="仿宋"/>
          <w:b/>
          <w:bCs/>
          <w:sz w:val="28"/>
          <w:szCs w:val="28"/>
          <w:lang w:val="en-US" w:eastAsia="zh-CN"/>
        </w:rPr>
        <w:t xml:space="preserve"> </w:t>
      </w:r>
      <w:r>
        <w:rPr>
          <w:rFonts w:hint="eastAsia" w:ascii="仿宋" w:hAnsi="仿宋" w:eastAsia="仿宋" w:cs="仿宋"/>
          <w:b/>
          <w:bCs/>
          <w:sz w:val="28"/>
          <w:szCs w:val="28"/>
          <w:lang w:eastAsia="zh-CN"/>
        </w:rPr>
        <w:t>模块名称、时长及分值一览表</w:t>
      </w:r>
    </w:p>
    <w:tbl>
      <w:tblPr>
        <w:tblStyle w:val="10"/>
        <w:tblW w:w="500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1059"/>
        <w:gridCol w:w="1763"/>
        <w:gridCol w:w="3181"/>
        <w:gridCol w:w="1229"/>
        <w:gridCol w:w="1091"/>
      </w:tblGrid>
      <w:tr w14:paraId="5E6115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1" w:hRule="atLeast"/>
          <w:jc w:val="center"/>
        </w:trPr>
        <w:tc>
          <w:tcPr>
            <w:tcW w:w="1695" w:type="pct"/>
            <w:gridSpan w:val="2"/>
            <w:vAlign w:val="center"/>
          </w:tcPr>
          <w:p w14:paraId="5FB36046">
            <w:pPr>
              <w:ind w:left="0" w:leftChars="0" w:firstLine="0" w:firstLineChars="0"/>
              <w:jc w:val="center"/>
              <w:rPr>
                <w:rFonts w:hint="eastAsia" w:ascii="Times New Roman" w:hAnsi="Times New Roman" w:cs="Times New Roman"/>
                <w:b/>
                <w:bCs/>
                <w:sz w:val="24"/>
                <w:szCs w:val="24"/>
              </w:rPr>
            </w:pPr>
            <w:r>
              <w:rPr>
                <w:rFonts w:hint="eastAsia" w:ascii="Times New Roman" w:hAnsi="Times New Roman" w:cs="Times New Roman"/>
                <w:b/>
                <w:bCs/>
                <w:sz w:val="24"/>
                <w:szCs w:val="24"/>
              </w:rPr>
              <w:t>模块</w:t>
            </w:r>
          </w:p>
        </w:tc>
        <w:tc>
          <w:tcPr>
            <w:tcW w:w="1910" w:type="pct"/>
            <w:vAlign w:val="center"/>
          </w:tcPr>
          <w:p w14:paraId="4A221533">
            <w:pPr>
              <w:ind w:left="0" w:leftChars="0" w:firstLine="0" w:firstLineChars="0"/>
              <w:jc w:val="center"/>
              <w:rPr>
                <w:rFonts w:hint="eastAsia" w:ascii="Times New Roman" w:hAnsi="Times New Roman" w:cs="Times New Roman"/>
                <w:b/>
                <w:bCs/>
                <w:sz w:val="24"/>
                <w:szCs w:val="24"/>
              </w:rPr>
            </w:pPr>
            <w:r>
              <w:rPr>
                <w:rFonts w:hint="eastAsia" w:ascii="Times New Roman" w:hAnsi="Times New Roman" w:cs="Times New Roman"/>
                <w:b/>
                <w:bCs/>
                <w:sz w:val="24"/>
                <w:szCs w:val="24"/>
              </w:rPr>
              <w:t>主要内容</w:t>
            </w:r>
          </w:p>
        </w:tc>
        <w:tc>
          <w:tcPr>
            <w:tcW w:w="738" w:type="pct"/>
            <w:vAlign w:val="center"/>
          </w:tcPr>
          <w:p w14:paraId="20C266C2">
            <w:pPr>
              <w:ind w:left="0" w:leftChars="0" w:firstLine="0" w:firstLineChars="0"/>
              <w:jc w:val="center"/>
              <w:rPr>
                <w:rFonts w:hint="eastAsia" w:ascii="Times New Roman" w:hAnsi="Times New Roman" w:cs="Times New Roman"/>
                <w:b/>
                <w:bCs/>
                <w:sz w:val="24"/>
                <w:szCs w:val="24"/>
              </w:rPr>
            </w:pPr>
            <w:r>
              <w:rPr>
                <w:rFonts w:hint="eastAsia" w:ascii="Times New Roman" w:hAnsi="Times New Roman" w:cs="Times New Roman"/>
                <w:b/>
                <w:bCs/>
                <w:sz w:val="24"/>
                <w:szCs w:val="24"/>
              </w:rPr>
              <w:t>比赛时长</w:t>
            </w:r>
          </w:p>
        </w:tc>
        <w:tc>
          <w:tcPr>
            <w:tcW w:w="655" w:type="pct"/>
            <w:vAlign w:val="center"/>
          </w:tcPr>
          <w:p w14:paraId="5A738852">
            <w:pPr>
              <w:ind w:left="0" w:leftChars="0" w:firstLine="0" w:firstLineChars="0"/>
              <w:jc w:val="center"/>
              <w:rPr>
                <w:rFonts w:hint="eastAsia" w:ascii="Times New Roman" w:hAnsi="Times New Roman" w:cs="Times New Roman"/>
                <w:b/>
                <w:bCs/>
                <w:sz w:val="24"/>
                <w:szCs w:val="24"/>
              </w:rPr>
            </w:pPr>
            <w:r>
              <w:rPr>
                <w:rFonts w:hint="eastAsia" w:ascii="Times New Roman" w:hAnsi="Times New Roman" w:cs="Times New Roman"/>
                <w:b/>
                <w:bCs/>
                <w:sz w:val="24"/>
                <w:szCs w:val="24"/>
              </w:rPr>
              <w:t>分值</w:t>
            </w:r>
          </w:p>
        </w:tc>
      </w:tr>
      <w:tr w14:paraId="110E03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7" w:hRule="atLeast"/>
          <w:jc w:val="center"/>
        </w:trPr>
        <w:tc>
          <w:tcPr>
            <w:tcW w:w="636" w:type="pct"/>
            <w:vAlign w:val="center"/>
          </w:tcPr>
          <w:p w14:paraId="4DA7A51F">
            <w:pPr>
              <w:ind w:left="0" w:leftChars="0" w:firstLine="0" w:firstLineChars="0"/>
              <w:jc w:val="center"/>
              <w:rPr>
                <w:rFonts w:hint="eastAsia" w:ascii="Times New Roman" w:hAnsi="Times New Roman" w:cs="Times New Roman"/>
                <w:sz w:val="24"/>
                <w:szCs w:val="24"/>
              </w:rPr>
            </w:pPr>
            <w:r>
              <w:rPr>
                <w:rFonts w:hint="eastAsia" w:ascii="Times New Roman" w:hAnsi="Times New Roman" w:cs="Times New Roman"/>
                <w:sz w:val="24"/>
                <w:szCs w:val="24"/>
              </w:rPr>
              <w:t>模块一</w:t>
            </w:r>
          </w:p>
        </w:tc>
        <w:tc>
          <w:tcPr>
            <w:tcW w:w="1058" w:type="pct"/>
            <w:vAlign w:val="center"/>
          </w:tcPr>
          <w:p w14:paraId="3D18ED34">
            <w:pPr>
              <w:ind w:left="0" w:leftChars="0" w:firstLine="0" w:firstLineChars="0"/>
              <w:jc w:val="center"/>
              <w:rPr>
                <w:rFonts w:hint="eastAsia" w:ascii="Times New Roman" w:hAnsi="Times New Roman" w:cs="Times New Roman"/>
                <w:sz w:val="24"/>
                <w:szCs w:val="24"/>
              </w:rPr>
            </w:pPr>
            <w:r>
              <w:rPr>
                <w:rFonts w:hint="eastAsia" w:ascii="Times New Roman" w:hAnsi="Times New Roman" w:cs="Times New Roman"/>
                <w:sz w:val="24"/>
                <w:szCs w:val="24"/>
              </w:rPr>
              <w:t>产品原型设计</w:t>
            </w:r>
          </w:p>
        </w:tc>
        <w:tc>
          <w:tcPr>
            <w:tcW w:w="1910" w:type="pct"/>
            <w:vAlign w:val="center"/>
          </w:tcPr>
          <w:p w14:paraId="5639886A">
            <w:pPr>
              <w:ind w:left="0" w:leftChars="0" w:firstLine="0" w:firstLineChars="0"/>
              <w:jc w:val="left"/>
              <w:rPr>
                <w:rFonts w:hint="eastAsia" w:ascii="Times New Roman" w:hAnsi="Times New Roman" w:cs="Times New Roman"/>
                <w:sz w:val="24"/>
                <w:szCs w:val="24"/>
              </w:rPr>
            </w:pPr>
            <w:r>
              <w:rPr>
                <w:rFonts w:hint="eastAsia" w:ascii="Times New Roman" w:hAnsi="Times New Roman" w:cs="Times New Roman"/>
                <w:sz w:val="24"/>
                <w:szCs w:val="24"/>
              </w:rPr>
              <w:t>基于业务需求撰写项目需求规格说明书，并进行产品原型交互设计。</w:t>
            </w:r>
          </w:p>
        </w:tc>
        <w:tc>
          <w:tcPr>
            <w:tcW w:w="738" w:type="pct"/>
            <w:vMerge w:val="restart"/>
            <w:vAlign w:val="center"/>
          </w:tcPr>
          <w:p w14:paraId="1B0B0E61">
            <w:pPr>
              <w:ind w:left="0" w:leftChars="0" w:firstLine="0" w:firstLineChars="0"/>
              <w:jc w:val="cente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4小时</w:t>
            </w:r>
          </w:p>
        </w:tc>
        <w:tc>
          <w:tcPr>
            <w:tcW w:w="655" w:type="pct"/>
            <w:vAlign w:val="center"/>
          </w:tcPr>
          <w:p w14:paraId="3D48B782">
            <w:pPr>
              <w:ind w:left="0" w:leftChars="0" w:firstLine="0" w:firstLineChars="0"/>
              <w:jc w:val="center"/>
              <w:rPr>
                <w:rFonts w:hint="eastAsia" w:ascii="Times New Roman" w:hAnsi="Times New Roman" w:cs="Times New Roman"/>
                <w:sz w:val="24"/>
                <w:szCs w:val="24"/>
              </w:rPr>
            </w:pPr>
            <w:r>
              <w:rPr>
                <w:rFonts w:hint="eastAsia" w:ascii="Times New Roman" w:hAnsi="Times New Roman" w:cs="Times New Roman"/>
                <w:sz w:val="24"/>
                <w:szCs w:val="24"/>
              </w:rPr>
              <w:t>25</w:t>
            </w:r>
          </w:p>
        </w:tc>
      </w:tr>
      <w:tr w14:paraId="2F856C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0" w:hRule="atLeast"/>
          <w:jc w:val="center"/>
        </w:trPr>
        <w:tc>
          <w:tcPr>
            <w:tcW w:w="636" w:type="pct"/>
            <w:vAlign w:val="center"/>
          </w:tcPr>
          <w:p w14:paraId="2C805829">
            <w:pPr>
              <w:ind w:left="0" w:leftChars="0" w:firstLine="0" w:firstLineChars="0"/>
              <w:jc w:val="center"/>
              <w:rPr>
                <w:rFonts w:hint="eastAsia" w:ascii="Times New Roman" w:hAnsi="Times New Roman" w:cs="Times New Roman"/>
                <w:sz w:val="24"/>
                <w:szCs w:val="24"/>
              </w:rPr>
            </w:pPr>
            <w:r>
              <w:rPr>
                <w:rFonts w:hint="eastAsia" w:ascii="Times New Roman" w:hAnsi="Times New Roman" w:cs="Times New Roman"/>
                <w:sz w:val="24"/>
                <w:szCs w:val="24"/>
              </w:rPr>
              <w:t>模块二</w:t>
            </w:r>
          </w:p>
        </w:tc>
        <w:tc>
          <w:tcPr>
            <w:tcW w:w="1058" w:type="pct"/>
            <w:vAlign w:val="center"/>
          </w:tcPr>
          <w:p w14:paraId="34F16D54">
            <w:pPr>
              <w:ind w:left="0" w:leftChars="0" w:firstLine="0" w:firstLineChars="0"/>
              <w:jc w:val="center"/>
              <w:rPr>
                <w:rFonts w:hint="eastAsia" w:ascii="Times New Roman" w:hAnsi="Times New Roman" w:cs="Times New Roman"/>
                <w:sz w:val="24"/>
                <w:szCs w:val="24"/>
              </w:rPr>
            </w:pPr>
            <w:r>
              <w:rPr>
                <w:rFonts w:hint="eastAsia" w:ascii="Times New Roman" w:hAnsi="Times New Roman" w:cs="Times New Roman"/>
                <w:sz w:val="24"/>
                <w:szCs w:val="24"/>
              </w:rPr>
              <w:t>移动应用开发</w:t>
            </w:r>
          </w:p>
        </w:tc>
        <w:tc>
          <w:tcPr>
            <w:tcW w:w="1910" w:type="pct"/>
            <w:vAlign w:val="center"/>
          </w:tcPr>
          <w:p w14:paraId="47DE4F86">
            <w:pPr>
              <w:ind w:left="0" w:leftChars="0" w:firstLine="0" w:firstLineChars="0"/>
              <w:jc w:val="left"/>
              <w:rPr>
                <w:rFonts w:hint="eastAsia" w:ascii="Times New Roman" w:hAnsi="Times New Roman" w:cs="Times New Roman"/>
                <w:sz w:val="24"/>
                <w:szCs w:val="24"/>
              </w:rPr>
            </w:pPr>
            <w:r>
              <w:rPr>
                <w:rFonts w:hint="eastAsia" w:ascii="Times New Roman" w:hAnsi="Times New Roman" w:cs="Times New Roman"/>
                <w:sz w:val="24"/>
                <w:szCs w:val="24"/>
              </w:rPr>
              <w:t>根据任务要求，进行车主用户手机App、中控大屏移动终端App、App（鸿蒙）等程序设计与开发，包括项目</w:t>
            </w:r>
            <w:r>
              <w:rPr>
                <w:rFonts w:hint="eastAsia" w:ascii="Times New Roman" w:hAnsi="Times New Roman" w:cs="Times New Roman"/>
                <w:sz w:val="24"/>
                <w:szCs w:val="24"/>
                <w:lang w:val="en-US" w:eastAsia="zh-CN"/>
              </w:rPr>
              <w:t>的</w:t>
            </w:r>
            <w:r>
              <w:rPr>
                <w:rFonts w:hint="eastAsia" w:ascii="Times New Roman" w:hAnsi="Times New Roman" w:cs="Times New Roman"/>
                <w:sz w:val="24"/>
                <w:szCs w:val="24"/>
              </w:rPr>
              <w:t>创建/导入、通信调试等。</w:t>
            </w:r>
          </w:p>
        </w:tc>
        <w:tc>
          <w:tcPr>
            <w:tcW w:w="738" w:type="pct"/>
            <w:vMerge w:val="continue"/>
            <w:vAlign w:val="center"/>
          </w:tcPr>
          <w:p w14:paraId="2DB6AD6D">
            <w:pPr>
              <w:ind w:left="0" w:leftChars="0" w:firstLine="0" w:firstLineChars="0"/>
              <w:jc w:val="center"/>
              <w:rPr>
                <w:rFonts w:hint="eastAsia" w:ascii="Times New Roman" w:hAnsi="Times New Roman" w:cs="Times New Roman"/>
                <w:sz w:val="24"/>
                <w:szCs w:val="24"/>
              </w:rPr>
            </w:pPr>
          </w:p>
        </w:tc>
        <w:tc>
          <w:tcPr>
            <w:tcW w:w="655" w:type="pct"/>
            <w:vAlign w:val="center"/>
          </w:tcPr>
          <w:p w14:paraId="05140FB9">
            <w:pPr>
              <w:ind w:left="0" w:leftChars="0" w:firstLine="0" w:firstLineChars="0"/>
              <w:jc w:val="center"/>
              <w:rPr>
                <w:rFonts w:hint="eastAsia" w:ascii="Times New Roman" w:hAnsi="Times New Roman" w:cs="Times New Roman"/>
                <w:sz w:val="24"/>
                <w:szCs w:val="24"/>
              </w:rPr>
            </w:pPr>
            <w:r>
              <w:rPr>
                <w:rFonts w:hint="eastAsia" w:ascii="Times New Roman" w:hAnsi="Times New Roman" w:cs="Times New Roman"/>
                <w:sz w:val="24"/>
                <w:szCs w:val="24"/>
              </w:rPr>
              <w:t>50</w:t>
            </w:r>
          </w:p>
        </w:tc>
      </w:tr>
      <w:tr w14:paraId="29F83F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jc w:val="center"/>
        </w:trPr>
        <w:tc>
          <w:tcPr>
            <w:tcW w:w="636" w:type="pct"/>
            <w:vAlign w:val="center"/>
          </w:tcPr>
          <w:p w14:paraId="58D36D3A">
            <w:pPr>
              <w:ind w:left="0" w:leftChars="0" w:firstLine="0" w:firstLineChars="0"/>
              <w:jc w:val="center"/>
              <w:rPr>
                <w:rFonts w:hint="eastAsia" w:ascii="Times New Roman" w:hAnsi="Times New Roman" w:cs="Times New Roman"/>
                <w:sz w:val="24"/>
                <w:szCs w:val="24"/>
              </w:rPr>
            </w:pPr>
            <w:r>
              <w:rPr>
                <w:rFonts w:hint="eastAsia" w:ascii="Times New Roman" w:hAnsi="Times New Roman" w:cs="Times New Roman"/>
                <w:sz w:val="24"/>
                <w:szCs w:val="24"/>
              </w:rPr>
              <w:t>模块三</w:t>
            </w:r>
          </w:p>
        </w:tc>
        <w:tc>
          <w:tcPr>
            <w:tcW w:w="1058" w:type="pct"/>
            <w:vAlign w:val="center"/>
          </w:tcPr>
          <w:p w14:paraId="3684BBEA">
            <w:pPr>
              <w:ind w:left="0" w:leftChars="0" w:firstLine="0" w:firstLineChars="0"/>
              <w:jc w:val="center"/>
              <w:rPr>
                <w:rFonts w:hint="eastAsia" w:ascii="Times New Roman" w:hAnsi="Times New Roman" w:cs="Times New Roman"/>
                <w:sz w:val="24"/>
                <w:szCs w:val="24"/>
              </w:rPr>
            </w:pPr>
            <w:r>
              <w:rPr>
                <w:rFonts w:hint="eastAsia" w:ascii="Times New Roman" w:hAnsi="Times New Roman" w:cs="Times New Roman"/>
                <w:sz w:val="24"/>
                <w:szCs w:val="24"/>
              </w:rPr>
              <w:t>应用部署测试</w:t>
            </w:r>
          </w:p>
        </w:tc>
        <w:tc>
          <w:tcPr>
            <w:tcW w:w="1910" w:type="pct"/>
            <w:vAlign w:val="center"/>
          </w:tcPr>
          <w:p w14:paraId="154D9A0A">
            <w:pPr>
              <w:ind w:left="0" w:leftChars="0" w:firstLine="0" w:firstLineChars="0"/>
              <w:jc w:val="left"/>
              <w:rPr>
                <w:rFonts w:hint="eastAsia" w:ascii="Times New Roman" w:hAnsi="Times New Roman" w:cs="Times New Roman"/>
                <w:sz w:val="24"/>
                <w:szCs w:val="24"/>
              </w:rPr>
            </w:pPr>
            <w:r>
              <w:rPr>
                <w:rFonts w:hint="eastAsia" w:ascii="Times New Roman" w:hAnsi="Times New Roman" w:cs="Times New Roman"/>
                <w:sz w:val="24"/>
                <w:szCs w:val="24"/>
              </w:rPr>
              <w:t>基于被测应用，进行测试用例编制、测试执行，以及产品使用手册编写。</w:t>
            </w:r>
          </w:p>
        </w:tc>
        <w:tc>
          <w:tcPr>
            <w:tcW w:w="738" w:type="pct"/>
            <w:vMerge w:val="continue"/>
            <w:vAlign w:val="center"/>
          </w:tcPr>
          <w:p w14:paraId="178E1770">
            <w:pPr>
              <w:ind w:left="0" w:leftChars="0" w:firstLine="0" w:firstLineChars="0"/>
              <w:jc w:val="center"/>
              <w:rPr>
                <w:rFonts w:hint="eastAsia" w:ascii="Times New Roman" w:hAnsi="Times New Roman" w:cs="Times New Roman"/>
                <w:sz w:val="24"/>
                <w:szCs w:val="24"/>
              </w:rPr>
            </w:pPr>
          </w:p>
        </w:tc>
        <w:tc>
          <w:tcPr>
            <w:tcW w:w="655" w:type="pct"/>
            <w:vAlign w:val="center"/>
          </w:tcPr>
          <w:p w14:paraId="31756CFB">
            <w:pPr>
              <w:ind w:left="0" w:leftChars="0" w:firstLine="0" w:firstLineChars="0"/>
              <w:jc w:val="center"/>
              <w:rPr>
                <w:rFonts w:hint="eastAsia" w:ascii="Times New Roman" w:hAnsi="Times New Roman" w:cs="Times New Roman"/>
                <w:sz w:val="24"/>
                <w:szCs w:val="24"/>
              </w:rPr>
            </w:pPr>
            <w:r>
              <w:rPr>
                <w:rFonts w:hint="eastAsia" w:ascii="Times New Roman" w:hAnsi="Times New Roman" w:cs="Times New Roman"/>
                <w:sz w:val="24"/>
                <w:szCs w:val="24"/>
              </w:rPr>
              <w:t>25</w:t>
            </w:r>
          </w:p>
        </w:tc>
      </w:tr>
    </w:tbl>
    <w:p w14:paraId="03A93B71">
      <w:pPr>
        <w:numPr>
          <w:ilvl w:val="0"/>
          <w:numId w:val="1"/>
        </w:numPr>
        <w:spacing w:before="28" w:after="21"/>
        <w:ind w:left="226"/>
        <w:outlineLvl w:val="0"/>
        <w:rPr>
          <w:rFonts w:hint="eastAsia" w:ascii="黑体" w:eastAsia="黑体"/>
          <w:sz w:val="32"/>
          <w:lang w:val="en-US" w:eastAsia="zh-CN"/>
        </w:rPr>
      </w:pPr>
      <w:r>
        <w:rPr>
          <w:rFonts w:hint="eastAsia" w:ascii="黑体" w:eastAsia="黑体"/>
          <w:sz w:val="32"/>
          <w:lang w:val="en-US" w:eastAsia="zh-CN"/>
        </w:rPr>
        <w:t>竞赛方式</w:t>
      </w:r>
    </w:p>
    <w:p w14:paraId="25E88FA5">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2" w:firstLineChars="200"/>
        <w:textAlignment w:val="auto"/>
        <w:outlineLvl w:val="2"/>
        <w:rPr>
          <w:rFonts w:hint="eastAsia" w:ascii="仿宋" w:hAnsi="仿宋" w:eastAsia="仿宋" w:cs="仿宋"/>
          <w:b/>
          <w:bCs/>
          <w:sz w:val="28"/>
          <w:szCs w:val="28"/>
          <w:lang w:eastAsia="zh-CN"/>
        </w:rPr>
      </w:pPr>
      <w:r>
        <w:rPr>
          <w:rFonts w:hint="eastAsia" w:ascii="仿宋" w:hAnsi="仿宋" w:eastAsia="仿宋" w:cs="仿宋"/>
          <w:b/>
          <w:bCs/>
          <w:sz w:val="28"/>
          <w:szCs w:val="28"/>
          <w:lang w:eastAsia="zh-CN"/>
        </w:rPr>
        <w:t>（一）竞赛形式</w:t>
      </w:r>
    </w:p>
    <w:p w14:paraId="56485641">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本赛项为线下比赛形式。所有参赛队在现场根据给定的项目模块，1天内进行，在总计</w:t>
      </w:r>
      <w:r>
        <w:rPr>
          <w:rFonts w:hint="eastAsia" w:ascii="Times New Roman" w:hAnsi="Times New Roman" w:cs="仿宋_GB2312"/>
          <w:sz w:val="28"/>
          <w:szCs w:val="28"/>
          <w:lang w:val="en-US" w:eastAsia="zh-CN" w:bidi="ar-SA"/>
        </w:rPr>
        <w:t>4小时</w:t>
      </w:r>
      <w:r>
        <w:rPr>
          <w:rFonts w:hint="eastAsia" w:ascii="Times New Roman" w:hAnsi="Times New Roman" w:eastAsia="仿宋_GB2312" w:cs="仿宋_GB2312"/>
          <w:sz w:val="28"/>
          <w:szCs w:val="28"/>
          <w:lang w:val="en-US" w:eastAsia="zh-CN" w:bidi="ar-SA"/>
        </w:rPr>
        <w:t>内相互配合，采用小组合作的形式完成竞赛模块。</w:t>
      </w:r>
    </w:p>
    <w:p w14:paraId="465EB6D5">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2" w:firstLineChars="200"/>
        <w:textAlignment w:val="auto"/>
        <w:outlineLvl w:val="2"/>
        <w:rPr>
          <w:rFonts w:hint="eastAsia" w:ascii="仿宋" w:hAnsi="仿宋" w:eastAsia="仿宋" w:cs="仿宋"/>
          <w:b/>
          <w:bCs/>
          <w:sz w:val="28"/>
          <w:szCs w:val="28"/>
          <w:lang w:eastAsia="zh-CN"/>
        </w:rPr>
      </w:pPr>
      <w:r>
        <w:rPr>
          <w:rFonts w:hint="eastAsia" w:ascii="仿宋" w:hAnsi="仿宋" w:eastAsia="仿宋" w:cs="仿宋"/>
          <w:b/>
          <w:bCs/>
          <w:sz w:val="28"/>
          <w:szCs w:val="28"/>
          <w:lang w:eastAsia="zh-CN"/>
        </w:rPr>
        <w:t>（二）组队方式</w:t>
      </w:r>
    </w:p>
    <w:p w14:paraId="12FA1D09">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1.每支参赛队由3名全日制在籍学生组成。</w:t>
      </w:r>
    </w:p>
    <w:p w14:paraId="512E4A0C">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2.以院校为单位组队参赛，参赛选手不得跨校组队</w:t>
      </w:r>
      <w:r>
        <w:rPr>
          <w:rFonts w:hint="eastAsia" w:ascii="Times New Roman" w:hAnsi="Times New Roman" w:cs="仿宋_GB2312"/>
          <w:sz w:val="28"/>
          <w:szCs w:val="28"/>
          <w:lang w:val="en-US" w:eastAsia="zh-CN" w:bidi="ar-SA"/>
        </w:rPr>
        <w:t>，每校限报3队</w:t>
      </w:r>
      <w:r>
        <w:rPr>
          <w:rFonts w:hint="eastAsia" w:ascii="Times New Roman" w:hAnsi="Times New Roman" w:eastAsia="仿宋_GB2312" w:cs="仿宋_GB2312"/>
          <w:sz w:val="28"/>
          <w:szCs w:val="28"/>
          <w:lang w:val="en-US" w:eastAsia="zh-CN" w:bidi="ar-SA"/>
        </w:rPr>
        <w:t>。</w:t>
      </w:r>
    </w:p>
    <w:p w14:paraId="3FB932D4">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3.每支参赛队限报2名指导教师，指导教师须为本校专兼职教师，竞赛期间不允许指导教师进入赛场进行现场指导。</w:t>
      </w:r>
    </w:p>
    <w:p w14:paraId="18B3C5E2">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4.参赛选手和指导教师报名获得确认后不得随意更换。</w:t>
      </w:r>
    </w:p>
    <w:p w14:paraId="179A95BB">
      <w:pPr>
        <w:numPr>
          <w:ilvl w:val="0"/>
          <w:numId w:val="1"/>
        </w:numPr>
        <w:spacing w:before="28" w:after="21"/>
        <w:ind w:left="226"/>
        <w:outlineLvl w:val="0"/>
        <w:rPr>
          <w:rFonts w:hint="eastAsia" w:ascii="黑体" w:eastAsia="黑体"/>
          <w:sz w:val="32"/>
          <w:lang w:val="en-US" w:eastAsia="zh-CN"/>
        </w:rPr>
      </w:pPr>
      <w:r>
        <w:rPr>
          <w:rFonts w:hint="eastAsia" w:ascii="黑体" w:eastAsia="黑体"/>
          <w:sz w:val="32"/>
          <w:lang w:val="en-US" w:eastAsia="zh-CN"/>
        </w:rPr>
        <w:t>竞赛流程</w:t>
      </w:r>
    </w:p>
    <w:p w14:paraId="258D5DE0">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本赛项为线下比赛形式。所有参赛队在现场根据给定的项目模块，1天内进行，在总计</w:t>
      </w:r>
      <w:r>
        <w:rPr>
          <w:rFonts w:hint="eastAsia" w:ascii="Times New Roman" w:hAnsi="Times New Roman" w:cs="仿宋_GB2312"/>
          <w:sz w:val="28"/>
          <w:szCs w:val="28"/>
          <w:lang w:val="en-US" w:eastAsia="zh-CN" w:bidi="ar-SA"/>
        </w:rPr>
        <w:t>4小时</w:t>
      </w:r>
      <w:r>
        <w:rPr>
          <w:rFonts w:hint="eastAsia" w:ascii="Times New Roman" w:hAnsi="Times New Roman" w:eastAsia="仿宋_GB2312" w:cs="仿宋_GB2312"/>
          <w:sz w:val="28"/>
          <w:szCs w:val="28"/>
          <w:lang w:val="en-US" w:eastAsia="zh-CN" w:bidi="ar-SA"/>
        </w:rPr>
        <w:t>内相互配合，采用小组合作的形式完成竞赛模块。</w:t>
      </w:r>
    </w:p>
    <w:p w14:paraId="2A8BFA89">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如表2</w:t>
      </w:r>
      <w:r>
        <w:rPr>
          <w:rFonts w:hint="eastAsia" w:ascii="Times New Roman" w:hAnsi="Times New Roman" w:cs="仿宋_GB2312"/>
          <w:sz w:val="28"/>
          <w:szCs w:val="28"/>
          <w:lang w:val="en-US" w:eastAsia="zh-CN" w:bidi="ar-SA"/>
        </w:rPr>
        <w:t>，</w:t>
      </w:r>
      <w:r>
        <w:rPr>
          <w:rFonts w:hint="eastAsia" w:ascii="Times New Roman" w:hAnsi="Times New Roman" w:eastAsia="仿宋_GB2312" w:cs="仿宋_GB2312"/>
          <w:sz w:val="28"/>
          <w:szCs w:val="28"/>
          <w:lang w:val="en-US" w:eastAsia="zh-CN" w:bidi="ar-SA"/>
        </w:rPr>
        <w:t>竞赛时间一览表作为参考，以实际安排为准。</w:t>
      </w:r>
    </w:p>
    <w:p w14:paraId="178DC59F">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2" w:firstLineChars="200"/>
        <w:jc w:val="center"/>
        <w:textAlignment w:val="auto"/>
        <w:rPr>
          <w:rFonts w:hint="eastAsia" w:ascii="仿宋" w:hAnsi="仿宋" w:eastAsia="仿宋" w:cs="仿宋"/>
          <w:b/>
          <w:bCs/>
          <w:sz w:val="28"/>
          <w:szCs w:val="28"/>
          <w:lang w:eastAsia="zh-CN"/>
        </w:rPr>
      </w:pPr>
      <w:r>
        <w:rPr>
          <w:rFonts w:hint="eastAsia" w:ascii="仿宋" w:hAnsi="仿宋" w:eastAsia="仿宋" w:cs="仿宋"/>
          <w:b/>
          <w:bCs/>
          <w:sz w:val="28"/>
          <w:szCs w:val="28"/>
          <w:lang w:eastAsia="zh-CN"/>
        </w:rPr>
        <w:t>表</w:t>
      </w:r>
      <w:r>
        <w:rPr>
          <w:rFonts w:hint="eastAsia" w:ascii="仿宋" w:hAnsi="仿宋" w:eastAsia="仿宋" w:cs="仿宋"/>
          <w:b/>
          <w:bCs/>
          <w:sz w:val="28"/>
          <w:szCs w:val="28"/>
          <w:lang w:val="en-US" w:eastAsia="zh-CN"/>
        </w:rPr>
        <w:t xml:space="preserve">2 </w:t>
      </w:r>
      <w:r>
        <w:rPr>
          <w:rFonts w:hint="eastAsia" w:ascii="仿宋" w:hAnsi="仿宋" w:eastAsia="仿宋" w:cs="仿宋"/>
          <w:b/>
          <w:bCs/>
          <w:sz w:val="28"/>
          <w:szCs w:val="28"/>
          <w:lang w:eastAsia="zh-CN"/>
        </w:rPr>
        <w:t>竞赛时间一览表</w:t>
      </w:r>
    </w:p>
    <w:tbl>
      <w:tblPr>
        <w:tblStyle w:val="10"/>
        <w:tblW w:w="76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98"/>
        <w:gridCol w:w="2016"/>
        <w:gridCol w:w="4881"/>
      </w:tblGrid>
      <w:tr w14:paraId="335198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79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CFB82E4">
            <w:pPr>
              <w:pStyle w:val="16"/>
              <w:spacing w:line="360" w:lineRule="auto"/>
              <w:jc w:val="center"/>
              <w:rPr>
                <w:rStyle w:val="17"/>
                <w:rFonts w:hint="default" w:ascii="Times New Roman" w:hAnsi="Times New Roman" w:eastAsia="仿宋_GB2312" w:cs="Times New Roman"/>
                <w:b/>
                <w:bCs/>
                <w:sz w:val="24"/>
              </w:rPr>
            </w:pPr>
            <w:r>
              <w:rPr>
                <w:rStyle w:val="17"/>
                <w:rFonts w:hint="default" w:ascii="Times New Roman" w:hAnsi="Times New Roman" w:eastAsia="仿宋_GB2312" w:cs="Times New Roman"/>
                <w:b/>
                <w:bCs/>
                <w:sz w:val="24"/>
              </w:rPr>
              <w:t>日期</w:t>
            </w:r>
          </w:p>
        </w:tc>
        <w:tc>
          <w:tcPr>
            <w:tcW w:w="201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41DD41A">
            <w:pPr>
              <w:pStyle w:val="16"/>
              <w:spacing w:line="360" w:lineRule="auto"/>
              <w:jc w:val="center"/>
              <w:rPr>
                <w:rStyle w:val="17"/>
                <w:rFonts w:hint="default" w:ascii="Times New Roman" w:hAnsi="Times New Roman" w:eastAsia="仿宋_GB2312" w:cs="Times New Roman"/>
                <w:b/>
                <w:bCs/>
                <w:sz w:val="24"/>
              </w:rPr>
            </w:pPr>
            <w:r>
              <w:rPr>
                <w:rStyle w:val="17"/>
                <w:rFonts w:hint="default" w:ascii="Times New Roman" w:hAnsi="Times New Roman" w:eastAsia="仿宋_GB2312" w:cs="Times New Roman"/>
                <w:b/>
                <w:bCs/>
                <w:sz w:val="24"/>
              </w:rPr>
              <w:t>时间</w:t>
            </w:r>
          </w:p>
        </w:tc>
        <w:tc>
          <w:tcPr>
            <w:tcW w:w="488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5E86109">
            <w:pPr>
              <w:pStyle w:val="16"/>
              <w:spacing w:line="360" w:lineRule="auto"/>
              <w:jc w:val="center"/>
              <w:rPr>
                <w:rStyle w:val="17"/>
                <w:rFonts w:hint="default" w:ascii="Times New Roman" w:hAnsi="Times New Roman" w:eastAsia="仿宋_GB2312" w:cs="Times New Roman"/>
                <w:b/>
                <w:bCs/>
                <w:sz w:val="24"/>
              </w:rPr>
            </w:pPr>
            <w:r>
              <w:rPr>
                <w:rStyle w:val="17"/>
                <w:rFonts w:hint="default" w:ascii="Times New Roman" w:hAnsi="Times New Roman" w:eastAsia="仿宋_GB2312" w:cs="Times New Roman"/>
                <w:b/>
                <w:bCs/>
                <w:sz w:val="24"/>
              </w:rPr>
              <w:t>事项</w:t>
            </w:r>
          </w:p>
        </w:tc>
      </w:tr>
      <w:tr w14:paraId="7F9AD5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798"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9FA313C">
            <w:pPr>
              <w:spacing w:line="360" w:lineRule="auto"/>
              <w:jc w:val="center"/>
              <w:rPr>
                <w:rStyle w:val="17"/>
                <w:rFonts w:hint="default" w:ascii="Times New Roman" w:hAnsi="Times New Roman" w:eastAsia="仿宋_GB2312" w:cs="Times New Roman"/>
                <w:color w:val="0D0D0D"/>
                <w:sz w:val="24"/>
              </w:rPr>
            </w:pPr>
            <w:r>
              <w:rPr>
                <w:rStyle w:val="17"/>
                <w:rFonts w:hint="default" w:ascii="Times New Roman" w:hAnsi="Times New Roman" w:eastAsia="仿宋_GB2312" w:cs="Times New Roman"/>
                <w:bCs/>
                <w:sz w:val="24"/>
              </w:rPr>
              <w:t>报到日</w:t>
            </w:r>
          </w:p>
        </w:tc>
        <w:tc>
          <w:tcPr>
            <w:tcW w:w="201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F1F1638">
            <w:pPr>
              <w:spacing w:line="360" w:lineRule="auto"/>
              <w:jc w:val="center"/>
              <w:rPr>
                <w:rStyle w:val="17"/>
                <w:rFonts w:hint="default" w:ascii="Times New Roman" w:hAnsi="Times New Roman" w:eastAsia="仿宋_GB2312" w:cs="Times New Roman"/>
                <w:color w:val="0D0D0D"/>
                <w:sz w:val="24"/>
              </w:rPr>
            </w:pPr>
            <w:r>
              <w:rPr>
                <w:rStyle w:val="17"/>
                <w:rFonts w:hint="default" w:ascii="Times New Roman" w:hAnsi="Times New Roman" w:eastAsia="仿宋_GB2312" w:cs="Times New Roman"/>
                <w:color w:val="0D0D0D"/>
                <w:sz w:val="24"/>
              </w:rPr>
              <w:t>15:00之前</w:t>
            </w:r>
          </w:p>
        </w:tc>
        <w:tc>
          <w:tcPr>
            <w:tcW w:w="488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2198757">
            <w:pPr>
              <w:spacing w:line="360" w:lineRule="auto"/>
              <w:rPr>
                <w:rStyle w:val="17"/>
                <w:rFonts w:hint="default" w:ascii="Times New Roman" w:hAnsi="Times New Roman" w:eastAsia="仿宋_GB2312" w:cs="Times New Roman"/>
                <w:color w:val="0D0D0D"/>
                <w:sz w:val="24"/>
              </w:rPr>
            </w:pPr>
            <w:r>
              <w:rPr>
                <w:rStyle w:val="17"/>
                <w:rFonts w:hint="default" w:ascii="Times New Roman" w:hAnsi="Times New Roman" w:eastAsia="仿宋_GB2312" w:cs="Times New Roman"/>
                <w:color w:val="0D0D0D"/>
                <w:sz w:val="24"/>
              </w:rPr>
              <w:t>各参赛队报到</w:t>
            </w:r>
          </w:p>
        </w:tc>
      </w:tr>
      <w:tr w14:paraId="1215DB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798"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A5A57FA">
            <w:pPr>
              <w:spacing w:line="360" w:lineRule="auto"/>
              <w:jc w:val="center"/>
              <w:rPr>
                <w:rStyle w:val="17"/>
                <w:rFonts w:hint="default" w:ascii="Times New Roman" w:hAnsi="Times New Roman" w:eastAsia="仿宋_GB2312" w:cs="Times New Roman"/>
                <w:color w:val="0D0D0D"/>
                <w:sz w:val="24"/>
              </w:rPr>
            </w:pPr>
          </w:p>
        </w:tc>
        <w:tc>
          <w:tcPr>
            <w:tcW w:w="201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DEE526F">
            <w:pPr>
              <w:spacing w:line="360" w:lineRule="auto"/>
              <w:jc w:val="center"/>
              <w:rPr>
                <w:rStyle w:val="17"/>
                <w:rFonts w:hint="default" w:ascii="Times New Roman" w:hAnsi="Times New Roman" w:eastAsia="仿宋_GB2312" w:cs="Times New Roman"/>
                <w:color w:val="0D0D0D"/>
                <w:sz w:val="24"/>
              </w:rPr>
            </w:pPr>
            <w:r>
              <w:rPr>
                <w:rStyle w:val="17"/>
                <w:rFonts w:hint="default" w:ascii="Times New Roman" w:hAnsi="Times New Roman" w:eastAsia="仿宋_GB2312" w:cs="Times New Roman"/>
                <w:color w:val="0D0D0D"/>
                <w:sz w:val="24"/>
              </w:rPr>
              <w:t>15:</w:t>
            </w:r>
            <w:r>
              <w:rPr>
                <w:rStyle w:val="17"/>
                <w:rFonts w:hint="default" w:ascii="Times New Roman" w:hAnsi="Times New Roman" w:eastAsia="仿宋_GB2312" w:cs="Times New Roman"/>
                <w:color w:val="0D0D0D"/>
                <w:sz w:val="24"/>
                <w:lang w:val="en-US" w:eastAsia="zh-CN"/>
              </w:rPr>
              <w:t>0</w:t>
            </w:r>
            <w:r>
              <w:rPr>
                <w:rStyle w:val="17"/>
                <w:rFonts w:hint="default" w:ascii="Times New Roman" w:hAnsi="Times New Roman" w:eastAsia="仿宋_GB2312" w:cs="Times New Roman"/>
                <w:color w:val="0D0D0D"/>
                <w:sz w:val="24"/>
              </w:rPr>
              <w:t>0—1</w:t>
            </w:r>
            <w:r>
              <w:rPr>
                <w:rStyle w:val="17"/>
                <w:rFonts w:hint="default" w:ascii="Times New Roman" w:hAnsi="Times New Roman" w:eastAsia="仿宋_GB2312" w:cs="Times New Roman"/>
                <w:color w:val="0D0D0D"/>
                <w:sz w:val="24"/>
                <w:lang w:val="en-US" w:eastAsia="zh-CN"/>
              </w:rPr>
              <w:t>5</w:t>
            </w:r>
            <w:r>
              <w:rPr>
                <w:rStyle w:val="17"/>
                <w:rFonts w:hint="default" w:ascii="Times New Roman" w:hAnsi="Times New Roman" w:eastAsia="仿宋_GB2312" w:cs="Times New Roman"/>
                <w:color w:val="0D0D0D"/>
                <w:sz w:val="24"/>
              </w:rPr>
              <w:t>:</w:t>
            </w:r>
            <w:r>
              <w:rPr>
                <w:rStyle w:val="17"/>
                <w:rFonts w:hint="default" w:ascii="Times New Roman" w:hAnsi="Times New Roman" w:eastAsia="仿宋_GB2312" w:cs="Times New Roman"/>
                <w:color w:val="0D0D0D"/>
                <w:sz w:val="24"/>
                <w:lang w:val="en-US" w:eastAsia="zh-CN"/>
              </w:rPr>
              <w:t>3</w:t>
            </w:r>
            <w:r>
              <w:rPr>
                <w:rStyle w:val="17"/>
                <w:rFonts w:hint="default" w:ascii="Times New Roman" w:hAnsi="Times New Roman" w:eastAsia="仿宋_GB2312" w:cs="Times New Roman"/>
                <w:color w:val="0D0D0D"/>
                <w:sz w:val="24"/>
              </w:rPr>
              <w:t>0</w:t>
            </w:r>
          </w:p>
        </w:tc>
        <w:tc>
          <w:tcPr>
            <w:tcW w:w="488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C7AEC4C">
            <w:pPr>
              <w:spacing w:line="360" w:lineRule="auto"/>
              <w:rPr>
                <w:rStyle w:val="17"/>
                <w:rFonts w:hint="default" w:ascii="Times New Roman" w:hAnsi="Times New Roman" w:eastAsia="仿宋_GB2312" w:cs="Times New Roman"/>
                <w:color w:val="0D0D0D"/>
                <w:sz w:val="24"/>
              </w:rPr>
            </w:pPr>
            <w:r>
              <w:rPr>
                <w:rStyle w:val="17"/>
                <w:rFonts w:hint="default" w:ascii="Times New Roman" w:hAnsi="Times New Roman" w:eastAsia="仿宋_GB2312" w:cs="Times New Roman"/>
                <w:color w:val="0D0D0D"/>
                <w:sz w:val="24"/>
                <w:lang w:val="en-US" w:eastAsia="zh-CN"/>
              </w:rPr>
              <w:t>开赛式</w:t>
            </w:r>
          </w:p>
        </w:tc>
      </w:tr>
      <w:tr w14:paraId="273001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798"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9630632">
            <w:pPr>
              <w:spacing w:line="360" w:lineRule="auto"/>
              <w:jc w:val="center"/>
              <w:rPr>
                <w:rStyle w:val="17"/>
                <w:rFonts w:hint="default" w:ascii="Times New Roman" w:hAnsi="Times New Roman" w:eastAsia="仿宋_GB2312" w:cs="Times New Roman"/>
                <w:color w:val="0D0D0D"/>
                <w:sz w:val="24"/>
              </w:rPr>
            </w:pPr>
          </w:p>
        </w:tc>
        <w:tc>
          <w:tcPr>
            <w:tcW w:w="201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932102B">
            <w:pPr>
              <w:spacing w:line="360" w:lineRule="auto"/>
              <w:jc w:val="center"/>
              <w:rPr>
                <w:rStyle w:val="17"/>
                <w:rFonts w:hint="default" w:ascii="Times New Roman" w:hAnsi="Times New Roman" w:eastAsia="仿宋_GB2312" w:cs="Times New Roman"/>
                <w:color w:val="0D0D0D"/>
                <w:sz w:val="24"/>
              </w:rPr>
            </w:pPr>
            <w:r>
              <w:rPr>
                <w:rStyle w:val="17"/>
                <w:rFonts w:hint="default" w:ascii="Times New Roman" w:hAnsi="Times New Roman" w:eastAsia="仿宋_GB2312" w:cs="Times New Roman"/>
                <w:color w:val="0D0D0D"/>
                <w:sz w:val="24"/>
              </w:rPr>
              <w:t>15:</w:t>
            </w:r>
            <w:r>
              <w:rPr>
                <w:rStyle w:val="17"/>
                <w:rFonts w:hint="default" w:ascii="Times New Roman" w:hAnsi="Times New Roman" w:eastAsia="仿宋_GB2312" w:cs="Times New Roman"/>
                <w:color w:val="0D0D0D"/>
                <w:sz w:val="24"/>
                <w:lang w:val="en-US" w:eastAsia="zh-CN"/>
              </w:rPr>
              <w:t>3</w:t>
            </w:r>
            <w:r>
              <w:rPr>
                <w:rStyle w:val="17"/>
                <w:rFonts w:hint="default" w:ascii="Times New Roman" w:hAnsi="Times New Roman" w:eastAsia="仿宋_GB2312" w:cs="Times New Roman"/>
                <w:color w:val="0D0D0D"/>
                <w:sz w:val="24"/>
              </w:rPr>
              <w:t>0—1</w:t>
            </w:r>
            <w:r>
              <w:rPr>
                <w:rStyle w:val="17"/>
                <w:rFonts w:hint="default" w:ascii="Times New Roman" w:hAnsi="Times New Roman" w:eastAsia="仿宋_GB2312" w:cs="Times New Roman"/>
                <w:color w:val="0D0D0D"/>
                <w:sz w:val="24"/>
                <w:lang w:val="en-US" w:eastAsia="zh-CN"/>
              </w:rPr>
              <w:t>6</w:t>
            </w:r>
            <w:r>
              <w:rPr>
                <w:rStyle w:val="17"/>
                <w:rFonts w:hint="default" w:ascii="Times New Roman" w:hAnsi="Times New Roman" w:eastAsia="仿宋_GB2312" w:cs="Times New Roman"/>
                <w:color w:val="0D0D0D"/>
                <w:sz w:val="24"/>
              </w:rPr>
              <w:t>:</w:t>
            </w:r>
            <w:r>
              <w:rPr>
                <w:rStyle w:val="17"/>
                <w:rFonts w:hint="default" w:ascii="Times New Roman" w:hAnsi="Times New Roman" w:eastAsia="仿宋_GB2312" w:cs="Times New Roman"/>
                <w:color w:val="0D0D0D"/>
                <w:sz w:val="24"/>
                <w:lang w:val="en-US" w:eastAsia="zh-CN"/>
              </w:rPr>
              <w:t>3</w:t>
            </w:r>
            <w:r>
              <w:rPr>
                <w:rStyle w:val="17"/>
                <w:rFonts w:hint="default" w:ascii="Times New Roman" w:hAnsi="Times New Roman" w:eastAsia="仿宋_GB2312" w:cs="Times New Roman"/>
                <w:color w:val="0D0D0D"/>
                <w:sz w:val="24"/>
              </w:rPr>
              <w:t>0</w:t>
            </w:r>
          </w:p>
        </w:tc>
        <w:tc>
          <w:tcPr>
            <w:tcW w:w="488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2B8C5E0">
            <w:pPr>
              <w:spacing w:line="360" w:lineRule="auto"/>
              <w:rPr>
                <w:rStyle w:val="17"/>
                <w:rFonts w:hint="default" w:ascii="Times New Roman" w:hAnsi="Times New Roman" w:eastAsia="仿宋_GB2312" w:cs="Times New Roman"/>
                <w:color w:val="0D0D0D"/>
                <w:sz w:val="24"/>
              </w:rPr>
            </w:pPr>
            <w:r>
              <w:rPr>
                <w:rStyle w:val="17"/>
                <w:rFonts w:hint="default" w:ascii="Times New Roman" w:hAnsi="Times New Roman" w:eastAsia="仿宋_GB2312" w:cs="Times New Roman"/>
                <w:color w:val="0D0D0D"/>
                <w:sz w:val="24"/>
                <w:lang w:val="en-US" w:eastAsia="zh-CN"/>
              </w:rPr>
              <w:t>领队会、裁判会</w:t>
            </w:r>
          </w:p>
        </w:tc>
      </w:tr>
      <w:tr w14:paraId="457340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798"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5244B71">
            <w:pPr>
              <w:spacing w:line="360" w:lineRule="auto"/>
              <w:jc w:val="center"/>
              <w:rPr>
                <w:rStyle w:val="17"/>
                <w:rFonts w:hint="default" w:ascii="Times New Roman" w:hAnsi="Times New Roman" w:eastAsia="仿宋_GB2312" w:cs="Times New Roman"/>
                <w:color w:val="0D0D0D"/>
                <w:sz w:val="24"/>
              </w:rPr>
            </w:pPr>
          </w:p>
        </w:tc>
        <w:tc>
          <w:tcPr>
            <w:tcW w:w="201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6BC2D76">
            <w:pPr>
              <w:spacing w:line="360" w:lineRule="auto"/>
              <w:jc w:val="center"/>
              <w:rPr>
                <w:rStyle w:val="17"/>
                <w:rFonts w:hint="default" w:ascii="Times New Roman" w:hAnsi="Times New Roman" w:eastAsia="仿宋_GB2312" w:cs="Times New Roman"/>
                <w:color w:val="0D0D0D"/>
                <w:sz w:val="24"/>
              </w:rPr>
            </w:pPr>
            <w:r>
              <w:rPr>
                <w:rStyle w:val="17"/>
                <w:rFonts w:hint="default" w:ascii="Times New Roman" w:hAnsi="Times New Roman" w:eastAsia="仿宋_GB2312" w:cs="Times New Roman"/>
                <w:color w:val="0D0D0D"/>
                <w:sz w:val="24"/>
              </w:rPr>
              <w:t>16:</w:t>
            </w:r>
            <w:r>
              <w:rPr>
                <w:rStyle w:val="17"/>
                <w:rFonts w:hint="default" w:ascii="Times New Roman" w:hAnsi="Times New Roman" w:eastAsia="仿宋_GB2312" w:cs="Times New Roman"/>
                <w:color w:val="0D0D0D"/>
                <w:sz w:val="24"/>
                <w:lang w:val="en-US" w:eastAsia="zh-CN"/>
              </w:rPr>
              <w:t>3</w:t>
            </w:r>
            <w:r>
              <w:rPr>
                <w:rStyle w:val="17"/>
                <w:rFonts w:hint="default" w:ascii="Times New Roman" w:hAnsi="Times New Roman" w:eastAsia="仿宋_GB2312" w:cs="Times New Roman"/>
                <w:color w:val="0D0D0D"/>
                <w:sz w:val="24"/>
              </w:rPr>
              <w:t>0—1</w:t>
            </w:r>
            <w:r>
              <w:rPr>
                <w:rStyle w:val="17"/>
                <w:rFonts w:hint="default" w:ascii="Times New Roman" w:hAnsi="Times New Roman" w:eastAsia="仿宋_GB2312" w:cs="Times New Roman"/>
                <w:color w:val="0D0D0D"/>
                <w:sz w:val="24"/>
                <w:lang w:val="en-US" w:eastAsia="zh-CN"/>
              </w:rPr>
              <w:t>7</w:t>
            </w:r>
            <w:r>
              <w:rPr>
                <w:rStyle w:val="17"/>
                <w:rFonts w:hint="default" w:ascii="Times New Roman" w:hAnsi="Times New Roman" w:eastAsia="仿宋_GB2312" w:cs="Times New Roman"/>
                <w:color w:val="0D0D0D"/>
                <w:sz w:val="24"/>
              </w:rPr>
              <w:t>:</w:t>
            </w:r>
            <w:r>
              <w:rPr>
                <w:rStyle w:val="17"/>
                <w:rFonts w:hint="default" w:ascii="Times New Roman" w:hAnsi="Times New Roman" w:eastAsia="仿宋_GB2312" w:cs="Times New Roman"/>
                <w:color w:val="0D0D0D"/>
                <w:sz w:val="24"/>
                <w:lang w:val="en-US" w:eastAsia="zh-CN"/>
              </w:rPr>
              <w:t>0</w:t>
            </w:r>
            <w:r>
              <w:rPr>
                <w:rStyle w:val="17"/>
                <w:rFonts w:hint="default" w:ascii="Times New Roman" w:hAnsi="Times New Roman" w:eastAsia="仿宋_GB2312" w:cs="Times New Roman"/>
                <w:color w:val="0D0D0D"/>
                <w:sz w:val="24"/>
              </w:rPr>
              <w:t>0</w:t>
            </w:r>
          </w:p>
        </w:tc>
        <w:tc>
          <w:tcPr>
            <w:tcW w:w="488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E4AFFE6">
            <w:pPr>
              <w:spacing w:line="360" w:lineRule="auto"/>
              <w:rPr>
                <w:rStyle w:val="17"/>
                <w:rFonts w:hint="default" w:ascii="Times New Roman" w:hAnsi="Times New Roman" w:eastAsia="仿宋_GB2312" w:cs="Times New Roman"/>
                <w:color w:val="0D0D0D"/>
                <w:sz w:val="24"/>
              </w:rPr>
            </w:pPr>
            <w:r>
              <w:rPr>
                <w:rStyle w:val="17"/>
                <w:rFonts w:hint="default" w:ascii="Times New Roman" w:hAnsi="Times New Roman" w:eastAsia="仿宋_GB2312" w:cs="Times New Roman"/>
                <w:color w:val="0D0D0D"/>
                <w:sz w:val="24"/>
              </w:rPr>
              <w:t>参赛队熟悉比赛场地</w:t>
            </w:r>
          </w:p>
        </w:tc>
      </w:tr>
      <w:tr w14:paraId="69F648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798"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68C38D4">
            <w:pPr>
              <w:spacing w:line="360" w:lineRule="auto"/>
              <w:jc w:val="center"/>
              <w:rPr>
                <w:rStyle w:val="17"/>
                <w:rFonts w:hint="default" w:ascii="Times New Roman" w:hAnsi="Times New Roman" w:eastAsia="仿宋_GB2312" w:cs="Times New Roman"/>
                <w:color w:val="0D0D0D"/>
                <w:sz w:val="24"/>
              </w:rPr>
            </w:pPr>
          </w:p>
        </w:tc>
        <w:tc>
          <w:tcPr>
            <w:tcW w:w="201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777B138">
            <w:pPr>
              <w:spacing w:line="360" w:lineRule="auto"/>
              <w:jc w:val="center"/>
              <w:rPr>
                <w:rStyle w:val="17"/>
                <w:rFonts w:hint="default" w:ascii="Times New Roman" w:hAnsi="Times New Roman" w:eastAsia="仿宋_GB2312" w:cs="Times New Roman"/>
                <w:color w:val="0D0D0D"/>
                <w:sz w:val="24"/>
              </w:rPr>
            </w:pPr>
            <w:r>
              <w:rPr>
                <w:rStyle w:val="17"/>
                <w:rFonts w:hint="default" w:ascii="Times New Roman" w:hAnsi="Times New Roman" w:eastAsia="仿宋_GB2312" w:cs="Times New Roman"/>
                <w:color w:val="0D0D0D"/>
                <w:sz w:val="24"/>
              </w:rPr>
              <w:t>17:00—18:00</w:t>
            </w:r>
          </w:p>
        </w:tc>
        <w:tc>
          <w:tcPr>
            <w:tcW w:w="488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B666D64">
            <w:pPr>
              <w:spacing w:line="360" w:lineRule="auto"/>
              <w:rPr>
                <w:rStyle w:val="17"/>
                <w:rFonts w:hint="default" w:ascii="Times New Roman" w:hAnsi="Times New Roman" w:eastAsia="仿宋_GB2312" w:cs="Times New Roman"/>
                <w:color w:val="0D0D0D"/>
                <w:sz w:val="24"/>
              </w:rPr>
            </w:pPr>
            <w:r>
              <w:rPr>
                <w:rStyle w:val="17"/>
                <w:rFonts w:hint="default" w:ascii="Times New Roman" w:hAnsi="Times New Roman" w:eastAsia="仿宋_GB2312" w:cs="Times New Roman"/>
                <w:color w:val="0D0D0D"/>
                <w:sz w:val="24"/>
              </w:rPr>
              <w:t>裁判长赛前检查，封闭赛场</w:t>
            </w:r>
          </w:p>
        </w:tc>
      </w:tr>
      <w:tr w14:paraId="64C53F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798"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43FE8D6">
            <w:pPr>
              <w:spacing w:line="360" w:lineRule="auto"/>
              <w:jc w:val="center"/>
              <w:rPr>
                <w:rStyle w:val="17"/>
                <w:rFonts w:hint="default" w:ascii="Times New Roman" w:hAnsi="Times New Roman" w:eastAsia="仿宋_GB2312" w:cs="Times New Roman"/>
                <w:color w:val="0D0D0D"/>
                <w:sz w:val="24"/>
              </w:rPr>
            </w:pPr>
            <w:r>
              <w:rPr>
                <w:rStyle w:val="17"/>
                <w:rFonts w:hint="default" w:ascii="Times New Roman" w:hAnsi="Times New Roman" w:eastAsia="仿宋_GB2312" w:cs="Times New Roman"/>
                <w:bCs/>
                <w:sz w:val="24"/>
              </w:rPr>
              <w:t>竞赛日</w:t>
            </w:r>
          </w:p>
        </w:tc>
        <w:tc>
          <w:tcPr>
            <w:tcW w:w="201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BE86CD7">
            <w:pPr>
              <w:spacing w:line="360" w:lineRule="auto"/>
              <w:jc w:val="center"/>
              <w:rPr>
                <w:rStyle w:val="17"/>
                <w:rFonts w:hint="default" w:ascii="Times New Roman" w:hAnsi="Times New Roman" w:eastAsia="仿宋_GB2312" w:cs="Times New Roman"/>
                <w:color w:val="0D0D0D"/>
                <w:sz w:val="24"/>
              </w:rPr>
            </w:pPr>
            <w:r>
              <w:rPr>
                <w:rStyle w:val="17"/>
                <w:rFonts w:hint="default" w:ascii="Times New Roman" w:hAnsi="Times New Roman" w:eastAsia="仿宋_GB2312" w:cs="Times New Roman"/>
                <w:color w:val="0D0D0D"/>
                <w:sz w:val="24"/>
              </w:rPr>
              <w:t>07:20—07:30</w:t>
            </w:r>
          </w:p>
        </w:tc>
        <w:tc>
          <w:tcPr>
            <w:tcW w:w="488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3247D05">
            <w:pPr>
              <w:spacing w:line="360" w:lineRule="auto"/>
              <w:rPr>
                <w:rStyle w:val="17"/>
                <w:rFonts w:hint="default" w:ascii="Times New Roman" w:hAnsi="Times New Roman" w:eastAsia="仿宋_GB2312" w:cs="Times New Roman"/>
                <w:color w:val="0D0D0D"/>
                <w:sz w:val="24"/>
              </w:rPr>
            </w:pPr>
            <w:r>
              <w:rPr>
                <w:rStyle w:val="17"/>
                <w:rFonts w:hint="default" w:ascii="Times New Roman" w:hAnsi="Times New Roman" w:eastAsia="仿宋_GB2312" w:cs="Times New Roman"/>
                <w:color w:val="0D0D0D"/>
                <w:sz w:val="24"/>
              </w:rPr>
              <w:t>赛场检录</w:t>
            </w:r>
          </w:p>
        </w:tc>
      </w:tr>
      <w:tr w14:paraId="70D26C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798"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A17A405">
            <w:pPr>
              <w:spacing w:line="360" w:lineRule="auto"/>
              <w:jc w:val="center"/>
              <w:rPr>
                <w:rStyle w:val="17"/>
                <w:rFonts w:hint="default" w:ascii="Times New Roman" w:hAnsi="Times New Roman" w:eastAsia="仿宋_GB2312" w:cs="Times New Roman"/>
                <w:color w:val="0D0D0D"/>
                <w:sz w:val="24"/>
              </w:rPr>
            </w:pPr>
          </w:p>
        </w:tc>
        <w:tc>
          <w:tcPr>
            <w:tcW w:w="201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E3DC550">
            <w:pPr>
              <w:spacing w:line="360" w:lineRule="auto"/>
              <w:jc w:val="center"/>
              <w:rPr>
                <w:rStyle w:val="17"/>
                <w:rFonts w:hint="default" w:ascii="Times New Roman" w:hAnsi="Times New Roman" w:eastAsia="仿宋_GB2312" w:cs="Times New Roman"/>
                <w:color w:val="0D0D0D"/>
                <w:sz w:val="24"/>
              </w:rPr>
            </w:pPr>
            <w:r>
              <w:rPr>
                <w:rStyle w:val="17"/>
                <w:rFonts w:hint="default" w:ascii="Times New Roman" w:hAnsi="Times New Roman" w:eastAsia="仿宋_GB2312" w:cs="Times New Roman"/>
                <w:color w:val="0D0D0D"/>
                <w:sz w:val="24"/>
              </w:rPr>
              <w:t>07:30—07:55</w:t>
            </w:r>
          </w:p>
        </w:tc>
        <w:tc>
          <w:tcPr>
            <w:tcW w:w="488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B8EF8D3">
            <w:pPr>
              <w:spacing w:line="360" w:lineRule="auto"/>
              <w:rPr>
                <w:rStyle w:val="17"/>
                <w:rFonts w:hint="default" w:ascii="Times New Roman" w:hAnsi="Times New Roman" w:eastAsia="仿宋_GB2312" w:cs="Times New Roman"/>
                <w:color w:val="0D0D0D"/>
                <w:sz w:val="24"/>
              </w:rPr>
            </w:pPr>
            <w:r>
              <w:rPr>
                <w:rStyle w:val="17"/>
                <w:rFonts w:hint="default" w:ascii="Times New Roman" w:hAnsi="Times New Roman" w:eastAsia="仿宋_GB2312" w:cs="Times New Roman"/>
                <w:color w:val="0D0D0D"/>
                <w:sz w:val="24"/>
              </w:rPr>
              <w:t>一次加密：参赛队抽取参赛编号</w:t>
            </w:r>
          </w:p>
        </w:tc>
      </w:tr>
      <w:tr w14:paraId="18E486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798"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8CBA663">
            <w:pPr>
              <w:spacing w:line="360" w:lineRule="auto"/>
              <w:jc w:val="center"/>
              <w:rPr>
                <w:rStyle w:val="17"/>
                <w:rFonts w:hint="default" w:ascii="Times New Roman" w:hAnsi="Times New Roman" w:eastAsia="仿宋_GB2312" w:cs="Times New Roman"/>
                <w:color w:val="0D0D0D"/>
                <w:sz w:val="24"/>
              </w:rPr>
            </w:pPr>
          </w:p>
        </w:tc>
        <w:tc>
          <w:tcPr>
            <w:tcW w:w="201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645BDDB">
            <w:pPr>
              <w:spacing w:line="360" w:lineRule="auto"/>
              <w:jc w:val="center"/>
              <w:rPr>
                <w:rStyle w:val="17"/>
                <w:rFonts w:hint="default" w:ascii="Times New Roman" w:hAnsi="Times New Roman" w:eastAsia="仿宋_GB2312" w:cs="Times New Roman"/>
                <w:color w:val="0D0D0D"/>
                <w:sz w:val="24"/>
              </w:rPr>
            </w:pPr>
            <w:r>
              <w:rPr>
                <w:rStyle w:val="17"/>
                <w:rFonts w:hint="default" w:ascii="Times New Roman" w:hAnsi="Times New Roman" w:eastAsia="仿宋_GB2312" w:cs="Times New Roman"/>
                <w:color w:val="0D0D0D"/>
                <w:sz w:val="24"/>
              </w:rPr>
              <w:t>07:55—08:20</w:t>
            </w:r>
          </w:p>
        </w:tc>
        <w:tc>
          <w:tcPr>
            <w:tcW w:w="488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A44A86E">
            <w:pPr>
              <w:spacing w:line="360" w:lineRule="auto"/>
              <w:rPr>
                <w:rStyle w:val="17"/>
                <w:rFonts w:hint="default" w:ascii="Times New Roman" w:hAnsi="Times New Roman" w:eastAsia="仿宋_GB2312" w:cs="Times New Roman"/>
                <w:color w:val="0D0D0D"/>
                <w:sz w:val="24"/>
              </w:rPr>
            </w:pPr>
            <w:r>
              <w:rPr>
                <w:rStyle w:val="17"/>
                <w:rFonts w:hint="default" w:ascii="Times New Roman" w:hAnsi="Times New Roman" w:eastAsia="仿宋_GB2312" w:cs="Times New Roman"/>
                <w:color w:val="0D0D0D"/>
                <w:sz w:val="24"/>
              </w:rPr>
              <w:t>二次加密：参赛队抽取赛位号</w:t>
            </w:r>
          </w:p>
        </w:tc>
      </w:tr>
      <w:tr w14:paraId="3775A1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jc w:val="center"/>
        </w:trPr>
        <w:tc>
          <w:tcPr>
            <w:tcW w:w="798"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976EB5B">
            <w:pPr>
              <w:spacing w:line="360" w:lineRule="auto"/>
              <w:jc w:val="center"/>
              <w:rPr>
                <w:rStyle w:val="17"/>
                <w:rFonts w:hint="default" w:ascii="Times New Roman" w:hAnsi="Times New Roman" w:eastAsia="仿宋_GB2312" w:cs="Times New Roman"/>
                <w:color w:val="0D0D0D"/>
                <w:sz w:val="24"/>
              </w:rPr>
            </w:pPr>
          </w:p>
        </w:tc>
        <w:tc>
          <w:tcPr>
            <w:tcW w:w="201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A72A1AE">
            <w:pPr>
              <w:spacing w:line="360" w:lineRule="auto"/>
              <w:jc w:val="center"/>
              <w:rPr>
                <w:rStyle w:val="17"/>
                <w:rFonts w:hint="default" w:ascii="Times New Roman" w:hAnsi="Times New Roman" w:eastAsia="仿宋_GB2312" w:cs="Times New Roman"/>
                <w:color w:val="0D0D0D"/>
                <w:sz w:val="24"/>
              </w:rPr>
            </w:pPr>
            <w:r>
              <w:rPr>
                <w:rStyle w:val="17"/>
                <w:rFonts w:hint="default" w:ascii="Times New Roman" w:hAnsi="Times New Roman" w:eastAsia="仿宋_GB2312" w:cs="Times New Roman"/>
                <w:color w:val="0D0D0D"/>
                <w:sz w:val="24"/>
              </w:rPr>
              <w:t>08:20—08:30</w:t>
            </w:r>
          </w:p>
        </w:tc>
        <w:tc>
          <w:tcPr>
            <w:tcW w:w="488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27EA609">
            <w:pPr>
              <w:spacing w:line="360" w:lineRule="auto"/>
              <w:rPr>
                <w:rStyle w:val="17"/>
                <w:rFonts w:hint="default" w:ascii="Times New Roman" w:hAnsi="Times New Roman" w:eastAsia="仿宋_GB2312" w:cs="Times New Roman"/>
                <w:color w:val="0D0D0D"/>
                <w:sz w:val="24"/>
              </w:rPr>
            </w:pPr>
            <w:r>
              <w:rPr>
                <w:rStyle w:val="17"/>
                <w:rFonts w:hint="default" w:ascii="Times New Roman" w:hAnsi="Times New Roman" w:eastAsia="仿宋_GB2312" w:cs="Times New Roman"/>
                <w:color w:val="0D0D0D"/>
                <w:sz w:val="24"/>
              </w:rPr>
              <w:t>参赛队进入比赛赛位，进行赛前设备、材料检查</w:t>
            </w:r>
          </w:p>
        </w:tc>
      </w:tr>
      <w:tr w14:paraId="6F1ABE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798"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1C73F19">
            <w:pPr>
              <w:spacing w:line="360" w:lineRule="auto"/>
              <w:jc w:val="center"/>
              <w:rPr>
                <w:rStyle w:val="17"/>
                <w:rFonts w:hint="default" w:ascii="Times New Roman" w:hAnsi="Times New Roman" w:eastAsia="仿宋_GB2312" w:cs="Times New Roman"/>
                <w:color w:val="0D0D0D"/>
                <w:sz w:val="24"/>
              </w:rPr>
            </w:pPr>
          </w:p>
        </w:tc>
        <w:tc>
          <w:tcPr>
            <w:tcW w:w="201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8BCD779">
            <w:pPr>
              <w:spacing w:line="360" w:lineRule="auto"/>
              <w:jc w:val="center"/>
              <w:rPr>
                <w:rStyle w:val="17"/>
                <w:rFonts w:hint="default" w:ascii="Times New Roman" w:hAnsi="Times New Roman" w:eastAsia="仿宋_GB2312" w:cs="Times New Roman"/>
                <w:color w:val="0D0D0D"/>
                <w:sz w:val="24"/>
              </w:rPr>
            </w:pPr>
            <w:r>
              <w:rPr>
                <w:rStyle w:val="17"/>
                <w:rFonts w:hint="default" w:ascii="Times New Roman" w:hAnsi="Times New Roman" w:eastAsia="仿宋_GB2312" w:cs="Times New Roman"/>
                <w:color w:val="0D0D0D"/>
                <w:sz w:val="24"/>
              </w:rPr>
              <w:t>08:30—1</w:t>
            </w:r>
            <w:r>
              <w:rPr>
                <w:rStyle w:val="17"/>
                <w:rFonts w:hint="eastAsia" w:ascii="Times New Roman" w:hAnsi="Times New Roman" w:eastAsia="仿宋_GB2312" w:cs="Times New Roman"/>
                <w:color w:val="0D0D0D"/>
                <w:sz w:val="24"/>
                <w:lang w:val="en-US" w:eastAsia="zh-CN"/>
              </w:rPr>
              <w:t>2</w:t>
            </w:r>
            <w:r>
              <w:rPr>
                <w:rStyle w:val="17"/>
                <w:rFonts w:hint="default" w:ascii="Times New Roman" w:hAnsi="Times New Roman" w:eastAsia="仿宋_GB2312" w:cs="Times New Roman"/>
                <w:color w:val="0D0D0D"/>
                <w:sz w:val="24"/>
              </w:rPr>
              <w:t>:</w:t>
            </w:r>
            <w:r>
              <w:rPr>
                <w:rStyle w:val="17"/>
                <w:rFonts w:hint="default" w:ascii="Times New Roman" w:hAnsi="Times New Roman" w:eastAsia="仿宋_GB2312" w:cs="Times New Roman"/>
                <w:color w:val="0D0D0D"/>
                <w:sz w:val="24"/>
                <w:lang w:val="en-US" w:eastAsia="zh-CN"/>
              </w:rPr>
              <w:t>3</w:t>
            </w:r>
            <w:r>
              <w:rPr>
                <w:rStyle w:val="17"/>
                <w:rFonts w:hint="default" w:ascii="Times New Roman" w:hAnsi="Times New Roman" w:eastAsia="仿宋_GB2312" w:cs="Times New Roman"/>
                <w:color w:val="0D0D0D"/>
                <w:sz w:val="24"/>
              </w:rPr>
              <w:t>0</w:t>
            </w:r>
          </w:p>
        </w:tc>
        <w:tc>
          <w:tcPr>
            <w:tcW w:w="488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A27A4EC">
            <w:pPr>
              <w:spacing w:line="360" w:lineRule="auto"/>
              <w:rPr>
                <w:rStyle w:val="17"/>
                <w:rFonts w:hint="default" w:ascii="Times New Roman" w:hAnsi="Times New Roman" w:eastAsia="仿宋_GB2312" w:cs="Times New Roman"/>
                <w:color w:val="0D0D0D"/>
                <w:sz w:val="24"/>
              </w:rPr>
            </w:pPr>
            <w:r>
              <w:rPr>
                <w:rStyle w:val="17"/>
                <w:rFonts w:hint="default" w:ascii="Times New Roman" w:hAnsi="Times New Roman" w:eastAsia="仿宋_GB2312" w:cs="Times New Roman"/>
                <w:color w:val="0D0D0D"/>
                <w:sz w:val="24"/>
              </w:rPr>
              <w:t>选手比赛</w:t>
            </w:r>
          </w:p>
        </w:tc>
      </w:tr>
      <w:tr w14:paraId="54EDCC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798"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AC1D008">
            <w:pPr>
              <w:spacing w:line="360" w:lineRule="auto"/>
              <w:jc w:val="center"/>
              <w:rPr>
                <w:rStyle w:val="17"/>
                <w:rFonts w:hint="default" w:ascii="Times New Roman" w:hAnsi="Times New Roman" w:eastAsia="仿宋_GB2312" w:cs="Times New Roman"/>
                <w:color w:val="0D0D0D"/>
                <w:sz w:val="24"/>
              </w:rPr>
            </w:pPr>
          </w:p>
        </w:tc>
        <w:tc>
          <w:tcPr>
            <w:tcW w:w="201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3B2C044">
            <w:pPr>
              <w:spacing w:line="360" w:lineRule="auto"/>
              <w:jc w:val="center"/>
              <w:rPr>
                <w:rStyle w:val="17"/>
                <w:rFonts w:hint="default" w:ascii="Times New Roman" w:hAnsi="Times New Roman" w:eastAsia="仿宋_GB2312" w:cs="Times New Roman"/>
                <w:color w:val="0D0D0D"/>
                <w:sz w:val="24"/>
              </w:rPr>
            </w:pPr>
            <w:r>
              <w:rPr>
                <w:rStyle w:val="17"/>
                <w:rFonts w:hint="default" w:ascii="Times New Roman" w:hAnsi="Times New Roman" w:eastAsia="仿宋_GB2312" w:cs="Times New Roman"/>
                <w:color w:val="0D0D0D"/>
                <w:sz w:val="24"/>
              </w:rPr>
              <w:t>1</w:t>
            </w:r>
            <w:r>
              <w:rPr>
                <w:rStyle w:val="17"/>
                <w:rFonts w:hint="eastAsia" w:ascii="Times New Roman" w:hAnsi="Times New Roman" w:eastAsia="仿宋_GB2312" w:cs="Times New Roman"/>
                <w:color w:val="0D0D0D"/>
                <w:sz w:val="24"/>
                <w:lang w:val="en-US" w:eastAsia="zh-CN"/>
              </w:rPr>
              <w:t>2</w:t>
            </w:r>
            <w:r>
              <w:rPr>
                <w:rStyle w:val="17"/>
                <w:rFonts w:hint="default" w:ascii="Times New Roman" w:hAnsi="Times New Roman" w:eastAsia="仿宋_GB2312" w:cs="Times New Roman"/>
                <w:color w:val="0D0D0D"/>
                <w:sz w:val="24"/>
              </w:rPr>
              <w:t>:</w:t>
            </w:r>
            <w:r>
              <w:rPr>
                <w:rStyle w:val="17"/>
                <w:rFonts w:hint="default" w:ascii="Times New Roman" w:hAnsi="Times New Roman" w:eastAsia="仿宋_GB2312" w:cs="Times New Roman"/>
                <w:color w:val="0D0D0D"/>
                <w:sz w:val="24"/>
                <w:lang w:val="en-US" w:eastAsia="zh-CN"/>
              </w:rPr>
              <w:t>3</w:t>
            </w:r>
            <w:r>
              <w:rPr>
                <w:rStyle w:val="17"/>
                <w:rFonts w:hint="default" w:ascii="Times New Roman" w:hAnsi="Times New Roman" w:eastAsia="仿宋_GB2312" w:cs="Times New Roman"/>
                <w:color w:val="0D0D0D"/>
                <w:sz w:val="24"/>
              </w:rPr>
              <w:t>0—1</w:t>
            </w:r>
            <w:r>
              <w:rPr>
                <w:rStyle w:val="17"/>
                <w:rFonts w:hint="eastAsia" w:ascii="Times New Roman" w:hAnsi="Times New Roman" w:eastAsia="仿宋_GB2312" w:cs="Times New Roman"/>
                <w:color w:val="0D0D0D"/>
                <w:sz w:val="24"/>
                <w:lang w:val="en-US" w:eastAsia="zh-CN"/>
              </w:rPr>
              <w:t>4</w:t>
            </w:r>
            <w:r>
              <w:rPr>
                <w:rStyle w:val="17"/>
                <w:rFonts w:hint="default" w:ascii="Times New Roman" w:hAnsi="Times New Roman" w:eastAsia="仿宋_GB2312" w:cs="Times New Roman"/>
                <w:color w:val="0D0D0D"/>
                <w:sz w:val="24"/>
              </w:rPr>
              <w:t>:30</w:t>
            </w:r>
          </w:p>
        </w:tc>
        <w:tc>
          <w:tcPr>
            <w:tcW w:w="488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0ABF3FB">
            <w:pPr>
              <w:spacing w:line="360" w:lineRule="auto"/>
              <w:rPr>
                <w:rStyle w:val="17"/>
                <w:rFonts w:hint="default" w:ascii="Times New Roman" w:hAnsi="Times New Roman" w:eastAsia="仿宋_GB2312" w:cs="Times New Roman"/>
                <w:color w:val="0D0D0D"/>
                <w:sz w:val="24"/>
                <w:lang w:val="en-US" w:eastAsia="zh-CN"/>
              </w:rPr>
            </w:pPr>
            <w:r>
              <w:rPr>
                <w:rStyle w:val="17"/>
                <w:rFonts w:hint="eastAsia" w:ascii="Times New Roman" w:hAnsi="Times New Roman" w:eastAsia="仿宋_GB2312" w:cs="Times New Roman"/>
                <w:color w:val="0D0D0D"/>
                <w:sz w:val="24"/>
                <w:lang w:val="en-US" w:eastAsia="zh-CN"/>
              </w:rPr>
              <w:t>申诉受理</w:t>
            </w:r>
          </w:p>
        </w:tc>
      </w:tr>
      <w:tr w14:paraId="1565AF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7" w:hRule="atLeast"/>
          <w:jc w:val="center"/>
        </w:trPr>
        <w:tc>
          <w:tcPr>
            <w:tcW w:w="798"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05AE3A7">
            <w:pPr>
              <w:spacing w:line="360" w:lineRule="auto"/>
              <w:jc w:val="center"/>
              <w:rPr>
                <w:rStyle w:val="17"/>
                <w:rFonts w:hint="default" w:ascii="Times New Roman" w:hAnsi="Times New Roman" w:eastAsia="仿宋_GB2312" w:cs="Times New Roman"/>
                <w:color w:val="0D0D0D"/>
                <w:sz w:val="24"/>
              </w:rPr>
            </w:pPr>
          </w:p>
        </w:tc>
        <w:tc>
          <w:tcPr>
            <w:tcW w:w="201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0CA1BD6">
            <w:pPr>
              <w:spacing w:line="360" w:lineRule="auto"/>
              <w:jc w:val="center"/>
              <w:rPr>
                <w:rStyle w:val="17"/>
                <w:rFonts w:hint="default" w:ascii="Times New Roman" w:hAnsi="Times New Roman" w:eastAsia="仿宋_GB2312" w:cs="Times New Roman"/>
                <w:color w:val="0D0D0D"/>
                <w:sz w:val="24"/>
              </w:rPr>
            </w:pPr>
            <w:r>
              <w:rPr>
                <w:rStyle w:val="17"/>
                <w:rFonts w:hint="default" w:ascii="Times New Roman" w:hAnsi="Times New Roman" w:eastAsia="仿宋_GB2312" w:cs="Times New Roman"/>
                <w:color w:val="0D0D0D"/>
                <w:sz w:val="24"/>
              </w:rPr>
              <w:t>1</w:t>
            </w:r>
            <w:r>
              <w:rPr>
                <w:rStyle w:val="17"/>
                <w:rFonts w:hint="eastAsia" w:ascii="Times New Roman" w:hAnsi="Times New Roman" w:eastAsia="仿宋_GB2312" w:cs="Times New Roman"/>
                <w:color w:val="0D0D0D"/>
                <w:sz w:val="24"/>
                <w:lang w:val="en-US" w:eastAsia="zh-CN"/>
              </w:rPr>
              <w:t>4</w:t>
            </w:r>
            <w:r>
              <w:rPr>
                <w:rStyle w:val="17"/>
                <w:rFonts w:hint="default" w:ascii="Times New Roman" w:hAnsi="Times New Roman" w:eastAsia="仿宋_GB2312" w:cs="Times New Roman"/>
                <w:color w:val="0D0D0D"/>
                <w:sz w:val="24"/>
              </w:rPr>
              <w:t>:</w:t>
            </w:r>
            <w:r>
              <w:rPr>
                <w:rStyle w:val="17"/>
                <w:rFonts w:hint="default" w:ascii="Times New Roman" w:hAnsi="Times New Roman" w:eastAsia="仿宋_GB2312" w:cs="Times New Roman"/>
                <w:color w:val="0D0D0D"/>
                <w:sz w:val="24"/>
                <w:lang w:val="en-US" w:eastAsia="zh-CN"/>
              </w:rPr>
              <w:t>3</w:t>
            </w:r>
            <w:r>
              <w:rPr>
                <w:rStyle w:val="17"/>
                <w:rFonts w:hint="default" w:ascii="Times New Roman" w:hAnsi="Times New Roman" w:eastAsia="仿宋_GB2312" w:cs="Times New Roman"/>
                <w:color w:val="0D0D0D"/>
                <w:sz w:val="24"/>
              </w:rPr>
              <w:t>0—2</w:t>
            </w:r>
            <w:r>
              <w:rPr>
                <w:rStyle w:val="17"/>
                <w:rFonts w:hint="default" w:ascii="Times New Roman" w:hAnsi="Times New Roman" w:eastAsia="仿宋_GB2312" w:cs="Times New Roman"/>
                <w:color w:val="0D0D0D"/>
                <w:sz w:val="24"/>
                <w:lang w:val="en-US" w:eastAsia="zh-CN"/>
              </w:rPr>
              <w:t>2</w:t>
            </w:r>
            <w:r>
              <w:rPr>
                <w:rStyle w:val="17"/>
                <w:rFonts w:hint="default" w:ascii="Times New Roman" w:hAnsi="Times New Roman" w:eastAsia="仿宋_GB2312" w:cs="Times New Roman"/>
                <w:color w:val="0D0D0D"/>
                <w:sz w:val="24"/>
              </w:rPr>
              <w:t>:00</w:t>
            </w:r>
          </w:p>
        </w:tc>
        <w:tc>
          <w:tcPr>
            <w:tcW w:w="488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E260F17">
            <w:pPr>
              <w:spacing w:line="360" w:lineRule="auto"/>
              <w:rPr>
                <w:rStyle w:val="17"/>
                <w:rFonts w:hint="default" w:ascii="Times New Roman" w:hAnsi="Times New Roman" w:eastAsia="仿宋_GB2312" w:cs="Times New Roman"/>
                <w:color w:val="0D0D0D"/>
                <w:sz w:val="24"/>
              </w:rPr>
            </w:pPr>
            <w:r>
              <w:rPr>
                <w:rStyle w:val="17"/>
                <w:rFonts w:hint="default" w:ascii="Times New Roman" w:hAnsi="Times New Roman" w:eastAsia="仿宋_GB2312" w:cs="Times New Roman"/>
                <w:color w:val="0D0D0D"/>
                <w:sz w:val="24"/>
              </w:rPr>
              <w:t>成绩核定和解密</w:t>
            </w:r>
          </w:p>
        </w:tc>
      </w:tr>
    </w:tbl>
    <w:p w14:paraId="33C4609C">
      <w:pPr>
        <w:numPr>
          <w:ilvl w:val="0"/>
          <w:numId w:val="1"/>
        </w:numPr>
        <w:spacing w:before="28" w:after="21"/>
        <w:ind w:left="226"/>
        <w:outlineLvl w:val="0"/>
        <w:rPr>
          <w:rFonts w:hint="eastAsia" w:ascii="黑体" w:eastAsia="黑体"/>
          <w:sz w:val="32"/>
          <w:lang w:val="en-US" w:eastAsia="zh-CN"/>
        </w:rPr>
      </w:pPr>
      <w:r>
        <w:rPr>
          <w:rFonts w:hint="eastAsia" w:ascii="黑体" w:eastAsia="黑体"/>
          <w:sz w:val="32"/>
          <w:lang w:val="en-US" w:eastAsia="zh-CN"/>
        </w:rPr>
        <w:t>竞赛规则</w:t>
      </w:r>
    </w:p>
    <w:p w14:paraId="15C4A87B">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1.参赛队及参赛选手资格。参赛选手须为同校在籍学生，高职组参赛选手须为普通高等学校全日制在籍专科学生，本科院校中高职类全日制在籍学生可报名参加高职组比赛，五年制高职学生报名参赛的，四、五年级学生可参加高职组比赛。高职组参赛选手年龄一般不超过25周岁。每支参赛队可配2名指导教师，指导教师须为本校专兼职教师。</w:t>
      </w:r>
    </w:p>
    <w:p w14:paraId="4325D757">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2.比赛赛位通过抽签决定，比赛期间参赛选手原则上不得离开比赛场地。</w:t>
      </w:r>
    </w:p>
    <w:p w14:paraId="14350CB5">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3.比赛所需的硬件、软件和辅助工具统一提供，参赛队不得使用自带的任何具有存储和通信功能的设备，如硬盘、光盘、U盘、手机、随身听、智能手表、PDA等。</w:t>
      </w:r>
    </w:p>
    <w:p w14:paraId="4CDE861F">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4.参赛选手在赛前10分钟领取比赛任务，并进入比赛赛位。比赛正式开始方可进行相关操作。</w:t>
      </w:r>
    </w:p>
    <w:p w14:paraId="4A4BE419">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5.比赛过程中，参赛选手如有疑问，应举手示意，现场裁判应按要求及时予以答疑。如遇设备或软件等故障，参赛选手应举手示意，现场裁判、技术人员等应及时予以解决。确因计算机软件或硬件故障，致使操作无法继续，经赛场裁判长确认，予以启用备用设备。</w:t>
      </w:r>
    </w:p>
    <w:p w14:paraId="26F353C1">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6.比赛时间结束，选手应全体起立，结束操作。经工作人员查收清点所有文档后方可离开赛场，离开赛场时不得带走任何资料。</w:t>
      </w:r>
    </w:p>
    <w:p w14:paraId="471BF5A8">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7.赛项裁判应严格遵守赛项各项规章制度，确保比赛公平、公正、公开。</w:t>
      </w:r>
    </w:p>
    <w:p w14:paraId="47DC0B06">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8.比赛结束后，评分裁判方可入场进行成绩评判。最终竞赛成绩经复核无误、裁判长签字确认后，按要求上报。</w:t>
      </w:r>
    </w:p>
    <w:p w14:paraId="159C4473">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9.赛项中每个比赛环节裁判评分的原始材料和最终成绩等结果性材料，经裁判长签字后，装袋密封留档；由赛项承办院校封存，并委派专人妥善保管。</w:t>
      </w:r>
    </w:p>
    <w:p w14:paraId="6F6C3248">
      <w:pPr>
        <w:numPr>
          <w:ilvl w:val="0"/>
          <w:numId w:val="1"/>
        </w:numPr>
        <w:spacing w:before="28" w:after="21"/>
        <w:ind w:left="226"/>
        <w:outlineLvl w:val="0"/>
        <w:rPr>
          <w:rFonts w:hint="eastAsia" w:ascii="黑体" w:eastAsia="黑体"/>
          <w:sz w:val="32"/>
          <w:lang w:val="en-US" w:eastAsia="zh-CN"/>
        </w:rPr>
      </w:pPr>
      <w:r>
        <w:rPr>
          <w:rFonts w:hint="eastAsia" w:ascii="黑体" w:eastAsia="黑体"/>
          <w:sz w:val="32"/>
          <w:lang w:val="en-US" w:eastAsia="zh-CN"/>
        </w:rPr>
        <w:t>技术规范</w:t>
      </w:r>
    </w:p>
    <w:p w14:paraId="721566D3">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本赛项的技术规范、专业知识和技术技能等包括：移动应用开发等相关专业的教育教学要求、行业技术标准和职业标准，以及根据高职目录修订后的移动应用开发相关专业人才培养教学标准和规范，适时地修订本赛项遵循的技术规范。</w:t>
      </w:r>
    </w:p>
    <w:p w14:paraId="78225975">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2" w:firstLineChars="200"/>
        <w:textAlignment w:val="auto"/>
        <w:outlineLvl w:val="2"/>
        <w:rPr>
          <w:rFonts w:hint="eastAsia" w:ascii="仿宋" w:hAnsi="仿宋" w:eastAsia="仿宋" w:cs="仿宋"/>
          <w:b/>
          <w:bCs/>
          <w:sz w:val="28"/>
          <w:szCs w:val="28"/>
          <w:lang w:eastAsia="zh-CN"/>
        </w:rPr>
      </w:pPr>
      <w:r>
        <w:rPr>
          <w:rFonts w:hint="eastAsia" w:ascii="仿宋" w:hAnsi="仿宋" w:eastAsia="仿宋" w:cs="仿宋"/>
          <w:b/>
          <w:bCs/>
          <w:sz w:val="28"/>
          <w:szCs w:val="28"/>
          <w:lang w:eastAsia="zh-CN"/>
        </w:rPr>
        <w:t>（一）教学标准</w:t>
      </w:r>
    </w:p>
    <w:p w14:paraId="2D785BAF">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2" w:firstLineChars="200"/>
        <w:jc w:val="center"/>
        <w:textAlignment w:val="auto"/>
        <w:rPr>
          <w:rFonts w:hint="eastAsia" w:ascii="仿宋" w:hAnsi="仿宋" w:eastAsia="仿宋" w:cs="仿宋"/>
          <w:b/>
          <w:bCs/>
          <w:sz w:val="28"/>
          <w:szCs w:val="28"/>
          <w:lang w:eastAsia="zh-CN"/>
        </w:rPr>
      </w:pPr>
      <w:r>
        <w:rPr>
          <w:rFonts w:hint="eastAsia" w:ascii="仿宋" w:hAnsi="仿宋" w:eastAsia="仿宋" w:cs="仿宋"/>
          <w:b/>
          <w:bCs/>
          <w:sz w:val="28"/>
          <w:szCs w:val="28"/>
          <w:lang w:eastAsia="zh-CN"/>
        </w:rPr>
        <w:t>表3</w:t>
      </w:r>
      <w:r>
        <w:rPr>
          <w:rFonts w:hint="eastAsia" w:ascii="仿宋" w:hAnsi="仿宋" w:eastAsia="仿宋" w:cs="仿宋"/>
          <w:b/>
          <w:bCs/>
          <w:sz w:val="28"/>
          <w:szCs w:val="28"/>
          <w:lang w:val="en-US" w:eastAsia="zh-CN"/>
        </w:rPr>
        <w:t xml:space="preserve"> </w:t>
      </w:r>
      <w:r>
        <w:rPr>
          <w:rFonts w:hint="eastAsia" w:ascii="仿宋" w:hAnsi="仿宋" w:eastAsia="仿宋" w:cs="仿宋"/>
          <w:b/>
          <w:bCs/>
          <w:sz w:val="28"/>
          <w:szCs w:val="28"/>
          <w:lang w:eastAsia="zh-CN"/>
        </w:rPr>
        <w:t>教学标准一览表</w:t>
      </w:r>
    </w:p>
    <w:tbl>
      <w:tblPr>
        <w:tblStyle w:val="10"/>
        <w:tblW w:w="516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8"/>
        <w:gridCol w:w="1245"/>
        <w:gridCol w:w="6779"/>
      </w:tblGrid>
      <w:tr w14:paraId="44E2C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442" w:type="pct"/>
            <w:noWrap/>
            <w:vAlign w:val="center"/>
          </w:tcPr>
          <w:p w14:paraId="628BD7F4">
            <w:pPr>
              <w:ind w:left="0" w:leftChars="0" w:firstLine="0" w:firstLineChars="0"/>
              <w:jc w:val="center"/>
              <w:rPr>
                <w:rFonts w:hint="eastAsia" w:ascii="Times New Roman" w:hAnsi="Times New Roman" w:cs="Times New Roman"/>
                <w:b/>
                <w:bCs/>
                <w:sz w:val="24"/>
                <w:szCs w:val="24"/>
              </w:rPr>
            </w:pPr>
            <w:r>
              <w:rPr>
                <w:rFonts w:hint="eastAsia" w:ascii="Times New Roman" w:hAnsi="Times New Roman" w:cs="Times New Roman"/>
                <w:b/>
                <w:bCs/>
                <w:sz w:val="24"/>
                <w:szCs w:val="24"/>
              </w:rPr>
              <w:t>序号</w:t>
            </w:r>
          </w:p>
        </w:tc>
        <w:tc>
          <w:tcPr>
            <w:tcW w:w="707" w:type="pct"/>
            <w:noWrap w:val="0"/>
            <w:vAlign w:val="center"/>
          </w:tcPr>
          <w:p w14:paraId="320E3F7D">
            <w:pPr>
              <w:ind w:left="0" w:leftChars="0" w:firstLine="0" w:firstLineChars="0"/>
              <w:jc w:val="center"/>
              <w:rPr>
                <w:rFonts w:hint="eastAsia" w:ascii="Times New Roman" w:hAnsi="Times New Roman" w:cs="Times New Roman"/>
                <w:b/>
                <w:bCs/>
                <w:sz w:val="24"/>
                <w:szCs w:val="24"/>
              </w:rPr>
            </w:pPr>
            <w:r>
              <w:rPr>
                <w:rFonts w:hint="eastAsia" w:ascii="Times New Roman" w:hAnsi="Times New Roman" w:cs="Times New Roman"/>
                <w:b/>
                <w:bCs/>
                <w:sz w:val="24"/>
                <w:szCs w:val="24"/>
              </w:rPr>
              <w:t>标准单位</w:t>
            </w:r>
          </w:p>
        </w:tc>
        <w:tc>
          <w:tcPr>
            <w:tcW w:w="3850" w:type="pct"/>
            <w:noWrap w:val="0"/>
            <w:vAlign w:val="center"/>
          </w:tcPr>
          <w:p w14:paraId="3CAE76B5">
            <w:pPr>
              <w:ind w:left="0" w:leftChars="0" w:firstLine="0" w:firstLineChars="0"/>
              <w:jc w:val="center"/>
              <w:rPr>
                <w:rFonts w:hint="eastAsia" w:ascii="Times New Roman" w:hAnsi="Times New Roman" w:cs="Times New Roman"/>
                <w:b/>
                <w:bCs/>
                <w:sz w:val="24"/>
                <w:szCs w:val="24"/>
              </w:rPr>
            </w:pPr>
            <w:r>
              <w:rPr>
                <w:rFonts w:hint="eastAsia" w:ascii="Times New Roman" w:hAnsi="Times New Roman" w:cs="Times New Roman"/>
                <w:b/>
                <w:bCs/>
                <w:sz w:val="24"/>
                <w:szCs w:val="24"/>
              </w:rPr>
              <w:t>中文标准名称</w:t>
            </w:r>
          </w:p>
        </w:tc>
      </w:tr>
      <w:tr w14:paraId="0EB01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442" w:type="pct"/>
            <w:noWrap/>
            <w:vAlign w:val="center"/>
          </w:tcPr>
          <w:p w14:paraId="63B5AADF">
            <w:pPr>
              <w:ind w:left="0" w:leftChars="0" w:firstLine="0" w:firstLineChars="0"/>
              <w:jc w:val="cente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1</w:t>
            </w:r>
          </w:p>
        </w:tc>
        <w:tc>
          <w:tcPr>
            <w:tcW w:w="707" w:type="pct"/>
            <w:noWrap/>
            <w:vAlign w:val="center"/>
          </w:tcPr>
          <w:p w14:paraId="6A47902E">
            <w:pPr>
              <w:ind w:left="0" w:leftChars="0" w:firstLine="0" w:firstLineChars="0"/>
              <w:jc w:val="cente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教育部</w:t>
            </w:r>
          </w:p>
        </w:tc>
        <w:tc>
          <w:tcPr>
            <w:tcW w:w="3850" w:type="pct"/>
            <w:noWrap/>
            <w:vAlign w:val="center"/>
          </w:tcPr>
          <w:p w14:paraId="65319C8C">
            <w:pPr>
              <w:ind w:left="0" w:leftChars="0" w:firstLine="0" w:firstLineChars="0"/>
              <w:jc w:val="left"/>
              <w:rPr>
                <w:rFonts w:hint="eastAsia" w:ascii="Times New Roman" w:hAnsi="Times New Roman" w:cs="Times New Roman"/>
                <w:sz w:val="24"/>
                <w:szCs w:val="24"/>
              </w:rPr>
            </w:pPr>
            <w:r>
              <w:rPr>
                <w:rFonts w:hint="eastAsia" w:ascii="Times New Roman" w:hAnsi="Times New Roman" w:cs="Times New Roman"/>
                <w:sz w:val="24"/>
                <w:szCs w:val="24"/>
              </w:rPr>
              <w:t>职业教育专业简介（</w:t>
            </w:r>
            <w:r>
              <w:rPr>
                <w:rFonts w:hint="default" w:ascii="Times New Roman" w:hAnsi="Times New Roman" w:cs="Times New Roman"/>
                <w:sz w:val="24"/>
                <w:szCs w:val="24"/>
              </w:rPr>
              <w:t>2022</w:t>
            </w:r>
            <w:r>
              <w:rPr>
                <w:rFonts w:hint="eastAsia" w:ascii="Times New Roman" w:hAnsi="Times New Roman" w:cs="Times New Roman"/>
                <w:sz w:val="24"/>
                <w:szCs w:val="24"/>
              </w:rPr>
              <w:t>年修订）</w:t>
            </w:r>
          </w:p>
        </w:tc>
      </w:tr>
      <w:tr w14:paraId="12C2EA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442" w:type="pct"/>
            <w:noWrap/>
            <w:vAlign w:val="center"/>
          </w:tcPr>
          <w:p w14:paraId="77FE7564">
            <w:pPr>
              <w:ind w:left="0" w:leftChars="0" w:firstLine="0" w:firstLineChars="0"/>
              <w:jc w:val="cente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2</w:t>
            </w:r>
          </w:p>
        </w:tc>
        <w:tc>
          <w:tcPr>
            <w:tcW w:w="707" w:type="pct"/>
            <w:noWrap/>
            <w:vAlign w:val="center"/>
          </w:tcPr>
          <w:p w14:paraId="61457DCF">
            <w:pPr>
              <w:ind w:left="0" w:leftChars="0" w:firstLine="0" w:firstLineChars="0"/>
              <w:jc w:val="center"/>
              <w:rPr>
                <w:rFonts w:hint="eastAsia" w:ascii="Times New Roman" w:hAnsi="Times New Roman" w:cs="Times New Roman"/>
                <w:sz w:val="24"/>
                <w:szCs w:val="24"/>
              </w:rPr>
            </w:pPr>
            <w:r>
              <w:rPr>
                <w:rFonts w:hint="eastAsia" w:ascii="Times New Roman" w:hAnsi="Times New Roman" w:cs="Times New Roman"/>
                <w:sz w:val="24"/>
                <w:szCs w:val="24"/>
              </w:rPr>
              <w:t>教育部</w:t>
            </w:r>
          </w:p>
        </w:tc>
        <w:tc>
          <w:tcPr>
            <w:tcW w:w="3850" w:type="pct"/>
            <w:noWrap/>
            <w:vAlign w:val="center"/>
          </w:tcPr>
          <w:p w14:paraId="6ACA2F80">
            <w:pPr>
              <w:ind w:left="0" w:leftChars="0" w:firstLine="0" w:firstLineChars="0"/>
              <w:jc w:val="left"/>
              <w:rPr>
                <w:rFonts w:hint="eastAsia" w:ascii="Times New Roman" w:hAnsi="Times New Roman" w:cs="Times New Roman"/>
                <w:sz w:val="24"/>
                <w:szCs w:val="24"/>
              </w:rPr>
            </w:pPr>
            <w:r>
              <w:rPr>
                <w:rFonts w:hint="eastAsia" w:ascii="Times New Roman" w:hAnsi="Times New Roman" w:cs="Times New Roman"/>
                <w:sz w:val="24"/>
                <w:szCs w:val="24"/>
              </w:rPr>
              <w:t>51电子与信息大类-5102计算机类-510213</w:t>
            </w:r>
            <w:bookmarkStart w:id="0" w:name="_Hlk152424549"/>
            <w:r>
              <w:rPr>
                <w:rFonts w:hint="eastAsia" w:ascii="Times New Roman" w:hAnsi="Times New Roman" w:cs="Times New Roman"/>
                <w:sz w:val="24"/>
                <w:szCs w:val="24"/>
              </w:rPr>
              <w:t>移动应用开发</w:t>
            </w:r>
            <w:bookmarkEnd w:id="0"/>
            <w:r>
              <w:rPr>
                <w:rFonts w:hint="eastAsia" w:ascii="Times New Roman" w:hAnsi="Times New Roman" w:cs="Times New Roman"/>
                <w:sz w:val="24"/>
                <w:szCs w:val="24"/>
              </w:rPr>
              <w:t>专业教学标准</w:t>
            </w:r>
          </w:p>
        </w:tc>
      </w:tr>
      <w:tr w14:paraId="08A83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442" w:type="pct"/>
            <w:noWrap/>
            <w:vAlign w:val="center"/>
          </w:tcPr>
          <w:p w14:paraId="226E587B">
            <w:pPr>
              <w:ind w:left="0" w:leftChars="0" w:firstLine="0" w:firstLineChars="0"/>
              <w:jc w:val="cente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3</w:t>
            </w:r>
          </w:p>
        </w:tc>
        <w:tc>
          <w:tcPr>
            <w:tcW w:w="707" w:type="pct"/>
            <w:noWrap/>
            <w:vAlign w:val="center"/>
          </w:tcPr>
          <w:p w14:paraId="1E609371">
            <w:pPr>
              <w:ind w:left="0" w:leftChars="0" w:firstLine="0" w:firstLineChars="0"/>
              <w:jc w:val="center"/>
              <w:rPr>
                <w:rFonts w:hint="eastAsia" w:ascii="Times New Roman" w:hAnsi="Times New Roman" w:cs="Times New Roman"/>
                <w:sz w:val="24"/>
                <w:szCs w:val="24"/>
              </w:rPr>
            </w:pPr>
            <w:r>
              <w:rPr>
                <w:rFonts w:hint="eastAsia" w:ascii="Times New Roman" w:hAnsi="Times New Roman" w:cs="Times New Roman"/>
                <w:sz w:val="24"/>
                <w:szCs w:val="24"/>
              </w:rPr>
              <w:t>教育部</w:t>
            </w:r>
          </w:p>
        </w:tc>
        <w:tc>
          <w:tcPr>
            <w:tcW w:w="3850" w:type="pct"/>
            <w:noWrap/>
            <w:vAlign w:val="center"/>
          </w:tcPr>
          <w:p w14:paraId="054556C1">
            <w:pPr>
              <w:ind w:left="0" w:leftChars="0" w:firstLine="0" w:firstLineChars="0"/>
              <w:jc w:val="left"/>
              <w:rPr>
                <w:rFonts w:hint="eastAsia" w:ascii="Times New Roman" w:hAnsi="Times New Roman" w:cs="Times New Roman"/>
                <w:sz w:val="24"/>
                <w:szCs w:val="24"/>
              </w:rPr>
            </w:pPr>
            <w:r>
              <w:rPr>
                <w:rFonts w:hint="eastAsia" w:ascii="Times New Roman" w:hAnsi="Times New Roman" w:cs="Times New Roman"/>
                <w:sz w:val="24"/>
                <w:szCs w:val="24"/>
              </w:rPr>
              <w:t>51电子与信息大类-5102计算机类-510201计算机应用技术专业教学标准</w:t>
            </w:r>
          </w:p>
        </w:tc>
      </w:tr>
      <w:tr w14:paraId="01F17F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442" w:type="pct"/>
            <w:noWrap/>
            <w:vAlign w:val="center"/>
          </w:tcPr>
          <w:p w14:paraId="5D4F1481">
            <w:pPr>
              <w:ind w:left="0" w:leftChars="0" w:firstLine="0" w:firstLineChars="0"/>
              <w:jc w:val="cente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4</w:t>
            </w:r>
          </w:p>
        </w:tc>
        <w:tc>
          <w:tcPr>
            <w:tcW w:w="707" w:type="pct"/>
            <w:noWrap/>
            <w:vAlign w:val="center"/>
          </w:tcPr>
          <w:p w14:paraId="6BE06A70">
            <w:pPr>
              <w:ind w:left="0" w:leftChars="0" w:firstLine="0" w:firstLineChars="0"/>
              <w:jc w:val="center"/>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教育部</w:t>
            </w:r>
          </w:p>
        </w:tc>
        <w:tc>
          <w:tcPr>
            <w:tcW w:w="3850" w:type="pct"/>
            <w:noWrap/>
            <w:vAlign w:val="center"/>
          </w:tcPr>
          <w:p w14:paraId="3797A37D">
            <w:pPr>
              <w:ind w:left="0" w:leftChars="0" w:firstLine="0" w:firstLineChars="0"/>
              <w:jc w:val="left"/>
              <w:rPr>
                <w:rFonts w:hint="eastAsia" w:ascii="Times New Roman" w:hAnsi="Times New Roman" w:cs="Times New Roman"/>
                <w:sz w:val="24"/>
                <w:szCs w:val="24"/>
              </w:rPr>
            </w:pPr>
            <w:r>
              <w:rPr>
                <w:rFonts w:hint="eastAsia" w:ascii="Times New Roman" w:hAnsi="Times New Roman" w:cs="Times New Roman"/>
                <w:sz w:val="24"/>
                <w:szCs w:val="24"/>
              </w:rPr>
              <w:t>51电子与信息大类-5102计算机类-510203软件技术专业教学标准</w:t>
            </w:r>
          </w:p>
        </w:tc>
      </w:tr>
    </w:tbl>
    <w:p w14:paraId="4B935A20">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2" w:firstLineChars="200"/>
        <w:textAlignment w:val="auto"/>
        <w:outlineLvl w:val="2"/>
        <w:rPr>
          <w:rFonts w:hint="eastAsia" w:ascii="仿宋" w:hAnsi="仿宋" w:eastAsia="仿宋" w:cs="仿宋"/>
          <w:b/>
          <w:bCs/>
          <w:sz w:val="28"/>
          <w:szCs w:val="28"/>
          <w:lang w:eastAsia="zh-CN"/>
        </w:rPr>
      </w:pPr>
      <w:r>
        <w:rPr>
          <w:rFonts w:hint="eastAsia" w:ascii="仿宋" w:hAnsi="仿宋" w:eastAsia="仿宋" w:cs="仿宋"/>
          <w:b/>
          <w:bCs/>
          <w:sz w:val="28"/>
          <w:szCs w:val="28"/>
          <w:lang w:eastAsia="zh-CN"/>
        </w:rPr>
        <w:t>（二）行业标准</w:t>
      </w:r>
    </w:p>
    <w:p w14:paraId="6EDB3CDE">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2" w:firstLineChars="200"/>
        <w:jc w:val="center"/>
        <w:textAlignment w:val="auto"/>
        <w:rPr>
          <w:rFonts w:hint="eastAsia" w:ascii="仿宋" w:hAnsi="仿宋" w:eastAsia="仿宋" w:cs="仿宋"/>
          <w:b/>
          <w:bCs/>
          <w:sz w:val="28"/>
          <w:szCs w:val="28"/>
          <w:lang w:eastAsia="zh-CN"/>
        </w:rPr>
      </w:pPr>
      <w:r>
        <w:rPr>
          <w:rFonts w:hint="eastAsia" w:ascii="仿宋" w:hAnsi="仿宋" w:eastAsia="仿宋" w:cs="仿宋"/>
          <w:b/>
          <w:bCs/>
          <w:sz w:val="28"/>
          <w:szCs w:val="28"/>
          <w:lang w:eastAsia="zh-CN"/>
        </w:rPr>
        <w:t>表4</w:t>
      </w:r>
      <w:r>
        <w:rPr>
          <w:rFonts w:hint="eastAsia" w:ascii="仿宋" w:hAnsi="仿宋" w:eastAsia="仿宋" w:cs="仿宋"/>
          <w:b/>
          <w:bCs/>
          <w:sz w:val="28"/>
          <w:szCs w:val="28"/>
          <w:lang w:val="en-US" w:eastAsia="zh-CN"/>
        </w:rPr>
        <w:t xml:space="preserve"> </w:t>
      </w:r>
      <w:r>
        <w:rPr>
          <w:rFonts w:hint="eastAsia" w:ascii="仿宋" w:hAnsi="仿宋" w:eastAsia="仿宋" w:cs="仿宋"/>
          <w:b/>
          <w:bCs/>
          <w:sz w:val="28"/>
          <w:szCs w:val="28"/>
          <w:lang w:eastAsia="zh-CN"/>
        </w:rPr>
        <w:t>行业标准一览表</w:t>
      </w:r>
    </w:p>
    <w:tbl>
      <w:tblPr>
        <w:tblStyle w:val="1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72"/>
        <w:gridCol w:w="3156"/>
        <w:gridCol w:w="4194"/>
      </w:tblGrid>
      <w:tr w14:paraId="2B491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6" w:hRule="atLeast"/>
          <w:jc w:val="center"/>
        </w:trPr>
        <w:tc>
          <w:tcPr>
            <w:tcW w:w="688" w:type="pct"/>
            <w:tcBorders>
              <w:top w:val="single" w:color="auto" w:sz="4" w:space="0"/>
              <w:left w:val="single" w:color="auto" w:sz="4" w:space="0"/>
              <w:bottom w:val="single" w:color="auto" w:sz="4" w:space="0"/>
              <w:right w:val="single" w:color="auto" w:sz="4" w:space="0"/>
            </w:tcBorders>
            <w:noWrap/>
            <w:vAlign w:val="center"/>
          </w:tcPr>
          <w:p w14:paraId="67AEEFB4">
            <w:pPr>
              <w:ind w:left="0" w:leftChars="0" w:firstLine="0" w:firstLineChars="0"/>
              <w:jc w:val="center"/>
              <w:rPr>
                <w:rFonts w:hint="eastAsia"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序号</w:t>
            </w:r>
          </w:p>
        </w:tc>
        <w:tc>
          <w:tcPr>
            <w:tcW w:w="1851" w:type="pct"/>
            <w:tcBorders>
              <w:top w:val="single" w:color="auto" w:sz="4" w:space="0"/>
              <w:left w:val="single" w:color="auto" w:sz="4" w:space="0"/>
              <w:bottom w:val="single" w:color="auto" w:sz="4" w:space="0"/>
              <w:right w:val="single" w:color="auto" w:sz="4" w:space="0"/>
            </w:tcBorders>
            <w:vAlign w:val="center"/>
          </w:tcPr>
          <w:p w14:paraId="32148578">
            <w:pPr>
              <w:ind w:left="0" w:leftChars="0" w:firstLine="0" w:firstLineChars="0"/>
              <w:jc w:val="center"/>
              <w:rPr>
                <w:rFonts w:hint="eastAsia"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标准号</w:t>
            </w:r>
          </w:p>
        </w:tc>
        <w:tc>
          <w:tcPr>
            <w:tcW w:w="2460" w:type="pct"/>
            <w:tcBorders>
              <w:top w:val="single" w:color="auto" w:sz="4" w:space="0"/>
              <w:left w:val="single" w:color="auto" w:sz="4" w:space="0"/>
              <w:bottom w:val="single" w:color="auto" w:sz="4" w:space="0"/>
              <w:right w:val="single" w:color="auto" w:sz="4" w:space="0"/>
            </w:tcBorders>
            <w:vAlign w:val="center"/>
          </w:tcPr>
          <w:p w14:paraId="5106F2D7">
            <w:pPr>
              <w:ind w:left="0" w:leftChars="0" w:firstLine="0" w:firstLineChars="0"/>
              <w:jc w:val="center"/>
              <w:rPr>
                <w:rFonts w:hint="eastAsia"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中文标准名称</w:t>
            </w:r>
          </w:p>
        </w:tc>
      </w:tr>
      <w:tr w14:paraId="5F10A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9" w:hRule="atLeast"/>
          <w:jc w:val="center"/>
        </w:trPr>
        <w:tc>
          <w:tcPr>
            <w:tcW w:w="688" w:type="pct"/>
            <w:tcBorders>
              <w:top w:val="single" w:color="auto" w:sz="4" w:space="0"/>
              <w:left w:val="single" w:color="auto" w:sz="4" w:space="0"/>
              <w:bottom w:val="single" w:color="auto" w:sz="4" w:space="0"/>
              <w:right w:val="single" w:color="auto" w:sz="4" w:space="0"/>
            </w:tcBorders>
            <w:vAlign w:val="center"/>
          </w:tcPr>
          <w:p w14:paraId="189E33EE">
            <w:pPr>
              <w:ind w:left="0" w:leftChars="0" w:firstLine="0" w:firstLineChars="0"/>
              <w:jc w:val="cente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1</w:t>
            </w:r>
          </w:p>
        </w:tc>
        <w:tc>
          <w:tcPr>
            <w:tcW w:w="1851" w:type="pct"/>
            <w:tcBorders>
              <w:top w:val="single" w:color="auto" w:sz="4" w:space="0"/>
              <w:left w:val="single" w:color="auto" w:sz="4" w:space="0"/>
              <w:bottom w:val="single" w:color="auto" w:sz="4" w:space="0"/>
              <w:right w:val="single" w:color="auto" w:sz="4" w:space="0"/>
            </w:tcBorders>
            <w:noWrap/>
            <w:vAlign w:val="center"/>
          </w:tcPr>
          <w:p w14:paraId="2E02D5BA">
            <w:pPr>
              <w:ind w:left="0" w:leftChars="0" w:firstLine="0" w:firstLineChars="0"/>
              <w:jc w:val="cente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GB/T 32421—2015</w:t>
            </w:r>
          </w:p>
        </w:tc>
        <w:tc>
          <w:tcPr>
            <w:tcW w:w="2460" w:type="pct"/>
            <w:tcBorders>
              <w:top w:val="single" w:color="auto" w:sz="4" w:space="0"/>
              <w:left w:val="single" w:color="auto" w:sz="4" w:space="0"/>
              <w:bottom w:val="single" w:color="auto" w:sz="4" w:space="0"/>
              <w:right w:val="single" w:color="auto" w:sz="4" w:space="0"/>
            </w:tcBorders>
            <w:vAlign w:val="center"/>
          </w:tcPr>
          <w:p w14:paraId="09F9DA39">
            <w:pPr>
              <w:ind w:left="0" w:leftChars="0" w:firstLine="0" w:firstLineChars="0"/>
              <w:jc w:val="cente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软件工程 软件评审与审核</w:t>
            </w:r>
          </w:p>
        </w:tc>
      </w:tr>
      <w:tr w14:paraId="0B829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688" w:type="pct"/>
            <w:tcBorders>
              <w:top w:val="single" w:color="auto" w:sz="4" w:space="0"/>
              <w:left w:val="single" w:color="auto" w:sz="4" w:space="0"/>
              <w:bottom w:val="single" w:color="auto" w:sz="4" w:space="0"/>
              <w:right w:val="single" w:color="auto" w:sz="4" w:space="0"/>
            </w:tcBorders>
            <w:vAlign w:val="center"/>
          </w:tcPr>
          <w:p w14:paraId="7D4CAE79">
            <w:pPr>
              <w:ind w:left="0" w:leftChars="0" w:firstLine="0" w:firstLineChars="0"/>
              <w:jc w:val="cente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2</w:t>
            </w:r>
          </w:p>
        </w:tc>
        <w:tc>
          <w:tcPr>
            <w:tcW w:w="1851" w:type="pct"/>
            <w:tcBorders>
              <w:top w:val="single" w:color="auto" w:sz="4" w:space="0"/>
              <w:left w:val="single" w:color="auto" w:sz="4" w:space="0"/>
              <w:bottom w:val="single" w:color="auto" w:sz="4" w:space="0"/>
              <w:right w:val="single" w:color="auto" w:sz="4" w:space="0"/>
            </w:tcBorders>
            <w:noWrap/>
            <w:vAlign w:val="center"/>
          </w:tcPr>
          <w:p w14:paraId="0C2F5C49">
            <w:pPr>
              <w:ind w:left="0" w:leftChars="0" w:firstLine="0" w:firstLineChars="0"/>
              <w:jc w:val="cente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GB/T 30999—2014</w:t>
            </w:r>
          </w:p>
        </w:tc>
        <w:tc>
          <w:tcPr>
            <w:tcW w:w="2460" w:type="pct"/>
            <w:tcBorders>
              <w:top w:val="single" w:color="auto" w:sz="4" w:space="0"/>
              <w:left w:val="single" w:color="auto" w:sz="4" w:space="0"/>
              <w:bottom w:val="single" w:color="auto" w:sz="4" w:space="0"/>
              <w:right w:val="single" w:color="auto" w:sz="4" w:space="0"/>
            </w:tcBorders>
            <w:vAlign w:val="center"/>
          </w:tcPr>
          <w:p w14:paraId="533018F1">
            <w:pPr>
              <w:ind w:left="0" w:leftChars="0" w:firstLine="0" w:firstLineChars="0"/>
              <w:jc w:val="cente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系统和软件工程 生存周期管理 过程描述指南</w:t>
            </w:r>
          </w:p>
        </w:tc>
      </w:tr>
      <w:tr w14:paraId="5127F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688" w:type="pct"/>
            <w:tcBorders>
              <w:top w:val="single" w:color="auto" w:sz="4" w:space="0"/>
              <w:left w:val="single" w:color="auto" w:sz="4" w:space="0"/>
              <w:bottom w:val="single" w:color="auto" w:sz="4" w:space="0"/>
              <w:right w:val="single" w:color="auto" w:sz="4" w:space="0"/>
            </w:tcBorders>
            <w:vAlign w:val="center"/>
          </w:tcPr>
          <w:p w14:paraId="496E252A">
            <w:pPr>
              <w:ind w:left="0" w:leftChars="0" w:firstLine="0" w:firstLineChars="0"/>
              <w:jc w:val="cente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3</w:t>
            </w:r>
          </w:p>
        </w:tc>
        <w:tc>
          <w:tcPr>
            <w:tcW w:w="1851" w:type="pct"/>
            <w:tcBorders>
              <w:top w:val="single" w:color="auto" w:sz="4" w:space="0"/>
              <w:left w:val="single" w:color="auto" w:sz="4" w:space="0"/>
              <w:bottom w:val="single" w:color="auto" w:sz="4" w:space="0"/>
              <w:right w:val="single" w:color="auto" w:sz="4" w:space="0"/>
            </w:tcBorders>
            <w:noWrap/>
            <w:vAlign w:val="center"/>
          </w:tcPr>
          <w:p w14:paraId="4B7B34DD">
            <w:pPr>
              <w:ind w:left="0" w:leftChars="0" w:firstLine="0" w:firstLineChars="0"/>
              <w:jc w:val="cente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GB/T 19769.2—2015</w:t>
            </w:r>
          </w:p>
        </w:tc>
        <w:tc>
          <w:tcPr>
            <w:tcW w:w="2460" w:type="pct"/>
            <w:tcBorders>
              <w:top w:val="single" w:color="auto" w:sz="4" w:space="0"/>
              <w:left w:val="single" w:color="auto" w:sz="4" w:space="0"/>
              <w:bottom w:val="single" w:color="auto" w:sz="4" w:space="0"/>
              <w:right w:val="single" w:color="auto" w:sz="4" w:space="0"/>
            </w:tcBorders>
            <w:vAlign w:val="center"/>
          </w:tcPr>
          <w:p w14:paraId="3F1174AB">
            <w:pPr>
              <w:ind w:left="0" w:leftChars="0" w:firstLine="0" w:firstLineChars="0"/>
              <w:jc w:val="cente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功能块 第2部分：软件工具要求</w:t>
            </w:r>
          </w:p>
        </w:tc>
      </w:tr>
      <w:tr w14:paraId="330AC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688" w:type="pct"/>
            <w:tcBorders>
              <w:top w:val="single" w:color="auto" w:sz="4" w:space="0"/>
              <w:left w:val="single" w:color="auto" w:sz="4" w:space="0"/>
              <w:bottom w:val="single" w:color="auto" w:sz="4" w:space="0"/>
              <w:right w:val="single" w:color="auto" w:sz="4" w:space="0"/>
            </w:tcBorders>
            <w:vAlign w:val="center"/>
          </w:tcPr>
          <w:p w14:paraId="13FF1BC2">
            <w:pPr>
              <w:ind w:left="0" w:leftChars="0" w:firstLine="0" w:firstLineChars="0"/>
              <w:jc w:val="cente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4</w:t>
            </w:r>
          </w:p>
        </w:tc>
        <w:tc>
          <w:tcPr>
            <w:tcW w:w="1851" w:type="pct"/>
            <w:tcBorders>
              <w:top w:val="single" w:color="auto" w:sz="4" w:space="0"/>
              <w:left w:val="single" w:color="auto" w:sz="4" w:space="0"/>
              <w:bottom w:val="single" w:color="auto" w:sz="4" w:space="0"/>
              <w:right w:val="single" w:color="auto" w:sz="4" w:space="0"/>
            </w:tcBorders>
            <w:noWrap/>
            <w:vAlign w:val="center"/>
          </w:tcPr>
          <w:p w14:paraId="5A708D24">
            <w:pPr>
              <w:ind w:left="0" w:leftChars="0" w:firstLine="0" w:firstLineChars="0"/>
              <w:jc w:val="cente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GB/T 19668.5—2018</w:t>
            </w:r>
          </w:p>
        </w:tc>
        <w:tc>
          <w:tcPr>
            <w:tcW w:w="2460" w:type="pct"/>
            <w:tcBorders>
              <w:top w:val="single" w:color="auto" w:sz="4" w:space="0"/>
              <w:left w:val="single" w:color="auto" w:sz="4" w:space="0"/>
              <w:bottom w:val="single" w:color="auto" w:sz="4" w:space="0"/>
              <w:right w:val="single" w:color="auto" w:sz="4" w:space="0"/>
            </w:tcBorders>
            <w:vAlign w:val="center"/>
          </w:tcPr>
          <w:p w14:paraId="16C3B9FE">
            <w:pPr>
              <w:ind w:left="0" w:leftChars="0" w:firstLine="0" w:firstLineChars="0"/>
              <w:jc w:val="cente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信息技术服务 监理 第5部分：软件工程监理规范</w:t>
            </w:r>
          </w:p>
        </w:tc>
      </w:tr>
      <w:tr w14:paraId="2924E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688" w:type="pct"/>
            <w:tcBorders>
              <w:top w:val="single" w:color="auto" w:sz="4" w:space="0"/>
              <w:left w:val="single" w:color="auto" w:sz="4" w:space="0"/>
              <w:bottom w:val="single" w:color="auto" w:sz="4" w:space="0"/>
              <w:right w:val="single" w:color="auto" w:sz="4" w:space="0"/>
            </w:tcBorders>
            <w:vAlign w:val="center"/>
          </w:tcPr>
          <w:p w14:paraId="5B6ACF4E">
            <w:pPr>
              <w:ind w:left="0" w:leftChars="0" w:firstLine="0" w:firstLineChars="0"/>
              <w:jc w:val="cente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5</w:t>
            </w:r>
          </w:p>
        </w:tc>
        <w:tc>
          <w:tcPr>
            <w:tcW w:w="1851" w:type="pct"/>
            <w:tcBorders>
              <w:top w:val="single" w:color="auto" w:sz="4" w:space="0"/>
              <w:left w:val="single" w:color="auto" w:sz="4" w:space="0"/>
              <w:bottom w:val="single" w:color="auto" w:sz="4" w:space="0"/>
              <w:right w:val="single" w:color="auto" w:sz="4" w:space="0"/>
            </w:tcBorders>
            <w:noWrap/>
            <w:vAlign w:val="center"/>
          </w:tcPr>
          <w:p w14:paraId="19D2BDAF">
            <w:pPr>
              <w:ind w:left="0" w:leftChars="0" w:firstLine="0" w:firstLineChars="0"/>
              <w:jc w:val="cente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GB/T 35281—2017</w:t>
            </w:r>
          </w:p>
        </w:tc>
        <w:tc>
          <w:tcPr>
            <w:tcW w:w="2460" w:type="pct"/>
            <w:tcBorders>
              <w:top w:val="single" w:color="auto" w:sz="4" w:space="0"/>
              <w:left w:val="single" w:color="auto" w:sz="4" w:space="0"/>
              <w:bottom w:val="single" w:color="auto" w:sz="4" w:space="0"/>
              <w:right w:val="single" w:color="auto" w:sz="4" w:space="0"/>
            </w:tcBorders>
            <w:vAlign w:val="center"/>
          </w:tcPr>
          <w:p w14:paraId="232C32DC">
            <w:pPr>
              <w:ind w:left="0" w:leftChars="0" w:firstLine="0" w:firstLineChars="0"/>
              <w:jc w:val="cente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信息安全技术 移动互联网应用服务器安全技术要求</w:t>
            </w:r>
          </w:p>
        </w:tc>
      </w:tr>
      <w:tr w14:paraId="4068B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688" w:type="pct"/>
            <w:tcBorders>
              <w:top w:val="single" w:color="auto" w:sz="4" w:space="0"/>
              <w:left w:val="single" w:color="auto" w:sz="4" w:space="0"/>
              <w:bottom w:val="single" w:color="auto" w:sz="4" w:space="0"/>
              <w:right w:val="single" w:color="auto" w:sz="4" w:space="0"/>
            </w:tcBorders>
            <w:vAlign w:val="center"/>
          </w:tcPr>
          <w:p w14:paraId="42E56E65">
            <w:pPr>
              <w:ind w:left="0" w:leftChars="0" w:firstLine="0" w:firstLineChars="0"/>
              <w:jc w:val="cente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6</w:t>
            </w:r>
          </w:p>
        </w:tc>
        <w:tc>
          <w:tcPr>
            <w:tcW w:w="1851" w:type="pct"/>
            <w:tcBorders>
              <w:top w:val="single" w:color="auto" w:sz="4" w:space="0"/>
              <w:left w:val="single" w:color="auto" w:sz="4" w:space="0"/>
              <w:bottom w:val="single" w:color="auto" w:sz="4" w:space="0"/>
              <w:right w:val="single" w:color="auto" w:sz="4" w:space="0"/>
            </w:tcBorders>
            <w:noWrap/>
            <w:vAlign w:val="center"/>
          </w:tcPr>
          <w:p w14:paraId="1A68A371">
            <w:pPr>
              <w:ind w:left="0" w:leftChars="0" w:firstLine="0" w:firstLineChars="0"/>
              <w:jc w:val="cente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GB_T 25000.51—2016</w:t>
            </w:r>
          </w:p>
        </w:tc>
        <w:tc>
          <w:tcPr>
            <w:tcW w:w="2460" w:type="pct"/>
            <w:tcBorders>
              <w:top w:val="single" w:color="auto" w:sz="4" w:space="0"/>
              <w:left w:val="single" w:color="auto" w:sz="4" w:space="0"/>
              <w:bottom w:val="single" w:color="auto" w:sz="4" w:space="0"/>
              <w:right w:val="single" w:color="auto" w:sz="4" w:space="0"/>
            </w:tcBorders>
            <w:vAlign w:val="center"/>
          </w:tcPr>
          <w:p w14:paraId="450A50F1">
            <w:pPr>
              <w:ind w:left="0" w:leftChars="0" w:firstLine="0" w:firstLineChars="0"/>
              <w:jc w:val="cente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系统与软件质量要求和评价（SQuaRE）</w:t>
            </w:r>
          </w:p>
        </w:tc>
      </w:tr>
      <w:tr w14:paraId="1EAD4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688" w:type="pct"/>
            <w:tcBorders>
              <w:top w:val="single" w:color="auto" w:sz="4" w:space="0"/>
              <w:left w:val="single" w:color="auto" w:sz="4" w:space="0"/>
              <w:bottom w:val="single" w:color="auto" w:sz="4" w:space="0"/>
              <w:right w:val="single" w:color="auto" w:sz="4" w:space="0"/>
            </w:tcBorders>
            <w:vAlign w:val="center"/>
          </w:tcPr>
          <w:p w14:paraId="5FE61873">
            <w:pPr>
              <w:ind w:left="0" w:leftChars="0" w:firstLine="0" w:firstLineChars="0"/>
              <w:jc w:val="cente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7</w:t>
            </w:r>
          </w:p>
        </w:tc>
        <w:tc>
          <w:tcPr>
            <w:tcW w:w="1851" w:type="pct"/>
            <w:tcBorders>
              <w:top w:val="single" w:color="auto" w:sz="4" w:space="0"/>
              <w:left w:val="single" w:color="auto" w:sz="4" w:space="0"/>
              <w:bottom w:val="single" w:color="auto" w:sz="4" w:space="0"/>
              <w:right w:val="single" w:color="auto" w:sz="4" w:space="0"/>
            </w:tcBorders>
            <w:noWrap/>
            <w:vAlign w:val="center"/>
          </w:tcPr>
          <w:p w14:paraId="5A22EC89">
            <w:pPr>
              <w:ind w:left="0" w:leftChars="0" w:firstLine="0" w:firstLineChars="0"/>
              <w:jc w:val="cente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GB/T 25000.23—2019</w:t>
            </w:r>
          </w:p>
        </w:tc>
        <w:tc>
          <w:tcPr>
            <w:tcW w:w="2460" w:type="pct"/>
            <w:tcBorders>
              <w:top w:val="single" w:color="auto" w:sz="4" w:space="0"/>
              <w:left w:val="single" w:color="auto" w:sz="4" w:space="0"/>
              <w:bottom w:val="single" w:color="auto" w:sz="4" w:space="0"/>
              <w:right w:val="single" w:color="auto" w:sz="4" w:space="0"/>
            </w:tcBorders>
            <w:vAlign w:val="center"/>
          </w:tcPr>
          <w:p w14:paraId="70980B5A">
            <w:pPr>
              <w:ind w:left="0" w:leftChars="0" w:firstLine="0" w:firstLineChars="0"/>
              <w:jc w:val="cente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系统与软件工程 系统与软件质量要求与评价（SQuaRE）第23部分：系统与软件产品质量测量</w:t>
            </w:r>
          </w:p>
        </w:tc>
      </w:tr>
      <w:tr w14:paraId="1F7986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688" w:type="pct"/>
            <w:tcBorders>
              <w:top w:val="single" w:color="auto" w:sz="4" w:space="0"/>
              <w:left w:val="single" w:color="auto" w:sz="4" w:space="0"/>
              <w:bottom w:val="single" w:color="auto" w:sz="4" w:space="0"/>
              <w:right w:val="single" w:color="auto" w:sz="4" w:space="0"/>
            </w:tcBorders>
            <w:vAlign w:val="center"/>
          </w:tcPr>
          <w:p w14:paraId="29F28F9C">
            <w:pPr>
              <w:ind w:left="0" w:leftChars="0" w:firstLine="0" w:firstLineChars="0"/>
              <w:jc w:val="cente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8</w:t>
            </w:r>
          </w:p>
        </w:tc>
        <w:tc>
          <w:tcPr>
            <w:tcW w:w="1851" w:type="pct"/>
            <w:tcBorders>
              <w:top w:val="single" w:color="auto" w:sz="4" w:space="0"/>
              <w:left w:val="single" w:color="auto" w:sz="4" w:space="0"/>
              <w:bottom w:val="single" w:color="auto" w:sz="4" w:space="0"/>
              <w:right w:val="single" w:color="auto" w:sz="4" w:space="0"/>
            </w:tcBorders>
            <w:noWrap/>
            <w:vAlign w:val="center"/>
          </w:tcPr>
          <w:p w14:paraId="765E2776">
            <w:pPr>
              <w:ind w:left="0" w:leftChars="0" w:firstLine="0" w:firstLineChars="0"/>
              <w:jc w:val="cente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IEEE 1517—2010</w:t>
            </w:r>
          </w:p>
        </w:tc>
        <w:tc>
          <w:tcPr>
            <w:tcW w:w="2460" w:type="pct"/>
            <w:tcBorders>
              <w:top w:val="single" w:color="auto" w:sz="4" w:space="0"/>
              <w:left w:val="single" w:color="auto" w:sz="4" w:space="0"/>
              <w:bottom w:val="single" w:color="auto" w:sz="4" w:space="0"/>
              <w:right w:val="single" w:color="auto" w:sz="4" w:space="0"/>
            </w:tcBorders>
            <w:vAlign w:val="center"/>
          </w:tcPr>
          <w:p w14:paraId="5C25A540">
            <w:pPr>
              <w:ind w:left="0" w:leftChars="0" w:firstLine="0" w:firstLineChars="0"/>
              <w:jc w:val="cente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信息技术 软件寿命周期过程 再使用过程</w:t>
            </w:r>
          </w:p>
        </w:tc>
      </w:tr>
      <w:tr w14:paraId="22511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688" w:type="pct"/>
            <w:tcBorders>
              <w:top w:val="single" w:color="auto" w:sz="4" w:space="0"/>
              <w:left w:val="single" w:color="auto" w:sz="4" w:space="0"/>
              <w:bottom w:val="single" w:color="auto" w:sz="4" w:space="0"/>
              <w:right w:val="single" w:color="auto" w:sz="4" w:space="0"/>
            </w:tcBorders>
            <w:vAlign w:val="center"/>
          </w:tcPr>
          <w:p w14:paraId="3C330A7E">
            <w:pPr>
              <w:ind w:left="0" w:leftChars="0" w:firstLine="0" w:firstLineChars="0"/>
              <w:jc w:val="cente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9</w:t>
            </w:r>
          </w:p>
        </w:tc>
        <w:tc>
          <w:tcPr>
            <w:tcW w:w="1851" w:type="pct"/>
            <w:tcBorders>
              <w:top w:val="single" w:color="auto" w:sz="4" w:space="0"/>
              <w:left w:val="single" w:color="auto" w:sz="4" w:space="0"/>
              <w:bottom w:val="single" w:color="auto" w:sz="4" w:space="0"/>
              <w:right w:val="single" w:color="auto" w:sz="4" w:space="0"/>
            </w:tcBorders>
            <w:noWrap/>
            <w:vAlign w:val="center"/>
          </w:tcPr>
          <w:p w14:paraId="7A8A5477">
            <w:pPr>
              <w:ind w:left="0" w:leftChars="0" w:firstLine="0" w:firstLineChars="0"/>
              <w:jc w:val="cente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IEEE 1074—2006</w:t>
            </w:r>
          </w:p>
        </w:tc>
        <w:tc>
          <w:tcPr>
            <w:tcW w:w="2460" w:type="pct"/>
            <w:tcBorders>
              <w:top w:val="single" w:color="auto" w:sz="4" w:space="0"/>
              <w:left w:val="single" w:color="auto" w:sz="4" w:space="0"/>
              <w:bottom w:val="single" w:color="auto" w:sz="4" w:space="0"/>
              <w:right w:val="single" w:color="auto" w:sz="4" w:space="0"/>
            </w:tcBorders>
            <w:vAlign w:val="center"/>
          </w:tcPr>
          <w:p w14:paraId="2FA8AC63">
            <w:pPr>
              <w:ind w:left="0" w:leftChars="0" w:firstLine="0" w:firstLineChars="0"/>
              <w:jc w:val="cente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开发软件项目生命周期过程</w:t>
            </w:r>
          </w:p>
        </w:tc>
      </w:tr>
      <w:tr w14:paraId="6CB31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688" w:type="pct"/>
            <w:tcBorders>
              <w:top w:val="single" w:color="auto" w:sz="4" w:space="0"/>
              <w:left w:val="single" w:color="auto" w:sz="4" w:space="0"/>
              <w:bottom w:val="single" w:color="auto" w:sz="4" w:space="0"/>
              <w:right w:val="single" w:color="auto" w:sz="4" w:space="0"/>
            </w:tcBorders>
            <w:vAlign w:val="center"/>
          </w:tcPr>
          <w:p w14:paraId="77FC68EF">
            <w:pPr>
              <w:ind w:left="0" w:leftChars="0" w:firstLine="0" w:firstLineChars="0"/>
              <w:jc w:val="cente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10</w:t>
            </w:r>
          </w:p>
        </w:tc>
        <w:tc>
          <w:tcPr>
            <w:tcW w:w="1851" w:type="pct"/>
            <w:tcBorders>
              <w:top w:val="single" w:color="auto" w:sz="4" w:space="0"/>
              <w:left w:val="single" w:color="auto" w:sz="4" w:space="0"/>
              <w:bottom w:val="single" w:color="auto" w:sz="4" w:space="0"/>
              <w:right w:val="single" w:color="auto" w:sz="4" w:space="0"/>
            </w:tcBorders>
            <w:noWrap/>
            <w:vAlign w:val="center"/>
          </w:tcPr>
          <w:p w14:paraId="6342744B">
            <w:pPr>
              <w:ind w:left="0" w:leftChars="0" w:firstLine="0" w:firstLineChars="0"/>
              <w:jc w:val="cente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JT/T 1344—2020</w:t>
            </w:r>
          </w:p>
        </w:tc>
        <w:tc>
          <w:tcPr>
            <w:tcW w:w="2460" w:type="pct"/>
            <w:tcBorders>
              <w:top w:val="single" w:color="auto" w:sz="4" w:space="0"/>
              <w:left w:val="single" w:color="auto" w:sz="4" w:space="0"/>
              <w:bottom w:val="single" w:color="auto" w:sz="4" w:space="0"/>
              <w:right w:val="single" w:color="auto" w:sz="4" w:space="0"/>
            </w:tcBorders>
            <w:vAlign w:val="center"/>
          </w:tcPr>
          <w:p w14:paraId="71E9A96A">
            <w:pPr>
              <w:ind w:left="0" w:leftChars="0" w:firstLine="0" w:firstLineChars="0"/>
              <w:jc w:val="cente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纯电动汽车维护、检测、诊断技术规范</w:t>
            </w:r>
          </w:p>
        </w:tc>
      </w:tr>
      <w:tr w14:paraId="6899A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688" w:type="pct"/>
            <w:tcBorders>
              <w:top w:val="single" w:color="auto" w:sz="4" w:space="0"/>
              <w:left w:val="single" w:color="auto" w:sz="4" w:space="0"/>
              <w:bottom w:val="single" w:color="auto" w:sz="4" w:space="0"/>
              <w:right w:val="single" w:color="auto" w:sz="4" w:space="0"/>
            </w:tcBorders>
            <w:vAlign w:val="center"/>
          </w:tcPr>
          <w:p w14:paraId="40CC9C03">
            <w:pPr>
              <w:ind w:left="0" w:leftChars="0" w:firstLine="0" w:firstLineChars="0"/>
              <w:jc w:val="cente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11</w:t>
            </w:r>
          </w:p>
        </w:tc>
        <w:tc>
          <w:tcPr>
            <w:tcW w:w="1851" w:type="pct"/>
            <w:tcBorders>
              <w:top w:val="single" w:color="auto" w:sz="4" w:space="0"/>
              <w:left w:val="single" w:color="auto" w:sz="4" w:space="0"/>
              <w:bottom w:val="single" w:color="auto" w:sz="4" w:space="0"/>
              <w:right w:val="single" w:color="auto" w:sz="4" w:space="0"/>
            </w:tcBorders>
            <w:noWrap/>
            <w:vAlign w:val="center"/>
          </w:tcPr>
          <w:p w14:paraId="0E897CBA">
            <w:pPr>
              <w:ind w:left="0" w:leftChars="0" w:firstLine="0" w:firstLineChars="0"/>
              <w:jc w:val="cente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YD/T 3039—2016</w:t>
            </w:r>
          </w:p>
        </w:tc>
        <w:tc>
          <w:tcPr>
            <w:tcW w:w="2460" w:type="pct"/>
            <w:tcBorders>
              <w:top w:val="single" w:color="auto" w:sz="4" w:space="0"/>
              <w:left w:val="single" w:color="auto" w:sz="4" w:space="0"/>
              <w:bottom w:val="single" w:color="auto" w:sz="4" w:space="0"/>
              <w:right w:val="single" w:color="auto" w:sz="4" w:space="0"/>
            </w:tcBorders>
            <w:vAlign w:val="center"/>
          </w:tcPr>
          <w:p w14:paraId="6E2C3504">
            <w:pPr>
              <w:ind w:left="0" w:leftChars="0" w:firstLine="0" w:firstLineChars="0"/>
              <w:jc w:val="cente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移动智能终端应用软件安全技术要求</w:t>
            </w:r>
          </w:p>
        </w:tc>
      </w:tr>
      <w:tr w14:paraId="42B782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688" w:type="pct"/>
            <w:tcBorders>
              <w:top w:val="single" w:color="auto" w:sz="4" w:space="0"/>
              <w:left w:val="single" w:color="auto" w:sz="4" w:space="0"/>
              <w:bottom w:val="single" w:color="auto" w:sz="4" w:space="0"/>
              <w:right w:val="single" w:color="auto" w:sz="4" w:space="0"/>
            </w:tcBorders>
            <w:vAlign w:val="center"/>
          </w:tcPr>
          <w:p w14:paraId="30819F8C">
            <w:pPr>
              <w:ind w:left="0" w:leftChars="0" w:firstLine="0" w:firstLineChars="0"/>
              <w:jc w:val="cente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12</w:t>
            </w:r>
          </w:p>
        </w:tc>
        <w:tc>
          <w:tcPr>
            <w:tcW w:w="1851" w:type="pct"/>
            <w:tcBorders>
              <w:top w:val="single" w:color="auto" w:sz="4" w:space="0"/>
              <w:left w:val="single" w:color="auto" w:sz="4" w:space="0"/>
              <w:bottom w:val="single" w:color="auto" w:sz="4" w:space="0"/>
              <w:right w:val="single" w:color="auto" w:sz="4" w:space="0"/>
            </w:tcBorders>
            <w:noWrap/>
            <w:vAlign w:val="center"/>
          </w:tcPr>
          <w:p w14:paraId="6BC11A03">
            <w:pPr>
              <w:ind w:left="0" w:leftChars="0" w:firstLine="0" w:firstLineChars="0"/>
              <w:jc w:val="cente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YD/T 3228—2023</w:t>
            </w:r>
          </w:p>
        </w:tc>
        <w:tc>
          <w:tcPr>
            <w:tcW w:w="2460" w:type="pct"/>
            <w:tcBorders>
              <w:top w:val="single" w:color="auto" w:sz="4" w:space="0"/>
              <w:left w:val="single" w:color="auto" w:sz="4" w:space="0"/>
              <w:bottom w:val="single" w:color="auto" w:sz="4" w:space="0"/>
              <w:right w:val="single" w:color="auto" w:sz="4" w:space="0"/>
            </w:tcBorders>
            <w:vAlign w:val="center"/>
          </w:tcPr>
          <w:p w14:paraId="2FD00C97">
            <w:pPr>
              <w:ind w:left="0" w:leftChars="0" w:firstLine="0" w:firstLineChars="0"/>
              <w:jc w:val="cente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移动应用软件安全评估方法</w:t>
            </w:r>
          </w:p>
        </w:tc>
      </w:tr>
      <w:tr w14:paraId="253A0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688" w:type="pct"/>
            <w:tcBorders>
              <w:top w:val="single" w:color="auto" w:sz="4" w:space="0"/>
              <w:left w:val="single" w:color="auto" w:sz="4" w:space="0"/>
              <w:bottom w:val="single" w:color="auto" w:sz="4" w:space="0"/>
              <w:right w:val="single" w:color="auto" w:sz="4" w:space="0"/>
            </w:tcBorders>
            <w:vAlign w:val="center"/>
          </w:tcPr>
          <w:p w14:paraId="2164407A">
            <w:pPr>
              <w:ind w:left="0" w:leftChars="0" w:firstLine="0" w:firstLineChars="0"/>
              <w:jc w:val="cente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13</w:t>
            </w:r>
          </w:p>
        </w:tc>
        <w:tc>
          <w:tcPr>
            <w:tcW w:w="1851" w:type="pct"/>
            <w:tcBorders>
              <w:top w:val="single" w:color="auto" w:sz="4" w:space="0"/>
              <w:left w:val="single" w:color="auto" w:sz="4" w:space="0"/>
              <w:bottom w:val="single" w:color="auto" w:sz="4" w:space="0"/>
              <w:right w:val="single" w:color="auto" w:sz="4" w:space="0"/>
            </w:tcBorders>
            <w:noWrap/>
            <w:vAlign w:val="center"/>
          </w:tcPr>
          <w:p w14:paraId="3A082787">
            <w:pPr>
              <w:ind w:left="0" w:leftChars="0" w:firstLine="0" w:firstLineChars="0"/>
              <w:jc w:val="cente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GB/T 32960</w:t>
            </w:r>
          </w:p>
        </w:tc>
        <w:tc>
          <w:tcPr>
            <w:tcW w:w="2460" w:type="pct"/>
            <w:tcBorders>
              <w:top w:val="single" w:color="auto" w:sz="4" w:space="0"/>
              <w:left w:val="single" w:color="auto" w:sz="4" w:space="0"/>
              <w:bottom w:val="single" w:color="auto" w:sz="4" w:space="0"/>
              <w:right w:val="single" w:color="auto" w:sz="4" w:space="0"/>
            </w:tcBorders>
            <w:vAlign w:val="center"/>
          </w:tcPr>
          <w:p w14:paraId="26157CD1">
            <w:pPr>
              <w:ind w:left="0" w:leftChars="0" w:firstLine="0" w:firstLineChars="0"/>
              <w:jc w:val="cente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电动汽车远程服务与管理系统技术规范</w:t>
            </w:r>
          </w:p>
        </w:tc>
      </w:tr>
    </w:tbl>
    <w:p w14:paraId="12CE1808">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2" w:firstLineChars="200"/>
        <w:textAlignment w:val="auto"/>
        <w:outlineLvl w:val="2"/>
        <w:rPr>
          <w:rFonts w:hint="eastAsia" w:ascii="仿宋" w:hAnsi="仿宋" w:eastAsia="仿宋" w:cs="仿宋"/>
          <w:b/>
          <w:bCs/>
          <w:sz w:val="28"/>
          <w:szCs w:val="28"/>
          <w:lang w:eastAsia="zh-CN"/>
        </w:rPr>
      </w:pPr>
      <w:r>
        <w:rPr>
          <w:rFonts w:hint="eastAsia" w:ascii="仿宋" w:hAnsi="仿宋" w:eastAsia="仿宋" w:cs="仿宋"/>
          <w:b/>
          <w:bCs/>
          <w:sz w:val="28"/>
          <w:szCs w:val="28"/>
          <w:lang w:eastAsia="zh-CN"/>
        </w:rPr>
        <w:t>（三）职业标准</w:t>
      </w:r>
    </w:p>
    <w:p w14:paraId="593E4D01">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2" w:firstLineChars="200"/>
        <w:jc w:val="center"/>
        <w:textAlignment w:val="auto"/>
        <w:rPr>
          <w:rFonts w:hint="eastAsia" w:ascii="仿宋" w:hAnsi="仿宋" w:eastAsia="仿宋" w:cs="仿宋"/>
          <w:b/>
          <w:bCs/>
          <w:sz w:val="28"/>
          <w:szCs w:val="28"/>
          <w:lang w:eastAsia="zh-CN"/>
        </w:rPr>
      </w:pPr>
      <w:r>
        <w:rPr>
          <w:rFonts w:hint="eastAsia" w:ascii="仿宋" w:hAnsi="仿宋" w:eastAsia="仿宋" w:cs="仿宋"/>
          <w:b/>
          <w:bCs/>
          <w:sz w:val="28"/>
          <w:szCs w:val="28"/>
          <w:lang w:eastAsia="zh-CN"/>
        </w:rPr>
        <w:t>表5</w:t>
      </w:r>
      <w:r>
        <w:rPr>
          <w:rFonts w:hint="eastAsia" w:ascii="仿宋" w:hAnsi="仿宋" w:eastAsia="仿宋" w:cs="仿宋"/>
          <w:b/>
          <w:bCs/>
          <w:sz w:val="28"/>
          <w:szCs w:val="28"/>
          <w:lang w:val="en-US" w:eastAsia="zh-CN"/>
        </w:rPr>
        <w:t xml:space="preserve"> </w:t>
      </w:r>
      <w:r>
        <w:rPr>
          <w:rFonts w:hint="eastAsia" w:ascii="仿宋" w:hAnsi="仿宋" w:eastAsia="仿宋" w:cs="仿宋"/>
          <w:b/>
          <w:bCs/>
          <w:sz w:val="28"/>
          <w:szCs w:val="28"/>
          <w:lang w:eastAsia="zh-CN"/>
        </w:rPr>
        <w:t>职业标准一览表</w:t>
      </w:r>
    </w:p>
    <w:tbl>
      <w:tblPr>
        <w:tblStyle w:val="10"/>
        <w:tblW w:w="538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53"/>
        <w:gridCol w:w="7717"/>
      </w:tblGrid>
      <w:tr w14:paraId="682CA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26" w:hRule="atLeast"/>
          <w:jc w:val="center"/>
        </w:trPr>
        <w:tc>
          <w:tcPr>
            <w:tcW w:w="792" w:type="pct"/>
            <w:tcBorders>
              <w:top w:val="single" w:color="auto" w:sz="4" w:space="0"/>
              <w:left w:val="single" w:color="auto" w:sz="4" w:space="0"/>
              <w:bottom w:val="single" w:color="auto" w:sz="4" w:space="0"/>
              <w:right w:val="single" w:color="auto" w:sz="4" w:space="0"/>
            </w:tcBorders>
            <w:noWrap/>
            <w:vAlign w:val="center"/>
          </w:tcPr>
          <w:p w14:paraId="24DFA18E">
            <w:pPr>
              <w:ind w:left="0" w:leftChars="0" w:firstLine="0" w:firstLineChars="0"/>
              <w:jc w:val="center"/>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序号</w:t>
            </w:r>
          </w:p>
        </w:tc>
        <w:tc>
          <w:tcPr>
            <w:tcW w:w="4208" w:type="pct"/>
            <w:tcBorders>
              <w:top w:val="single" w:color="auto" w:sz="4" w:space="0"/>
              <w:left w:val="single" w:color="auto" w:sz="4" w:space="0"/>
              <w:bottom w:val="single" w:color="auto" w:sz="4" w:space="0"/>
              <w:right w:val="single" w:color="auto" w:sz="4" w:space="0"/>
            </w:tcBorders>
            <w:vAlign w:val="center"/>
          </w:tcPr>
          <w:p w14:paraId="7101BE27">
            <w:pPr>
              <w:ind w:left="0" w:leftChars="0" w:firstLine="0" w:firstLineChars="0"/>
              <w:jc w:val="center"/>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中文标准名称</w:t>
            </w:r>
          </w:p>
        </w:tc>
      </w:tr>
      <w:tr w14:paraId="004EC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9" w:hRule="atLeast"/>
          <w:jc w:val="center"/>
        </w:trPr>
        <w:tc>
          <w:tcPr>
            <w:tcW w:w="792" w:type="pct"/>
            <w:tcBorders>
              <w:top w:val="single" w:color="auto" w:sz="4" w:space="0"/>
              <w:left w:val="single" w:color="auto" w:sz="4" w:space="0"/>
              <w:bottom w:val="single" w:color="auto" w:sz="4" w:space="0"/>
              <w:right w:val="single" w:color="auto" w:sz="4" w:space="0"/>
            </w:tcBorders>
            <w:vAlign w:val="center"/>
          </w:tcPr>
          <w:p w14:paraId="3BA98467">
            <w:pPr>
              <w:ind w:left="0" w:leftChars="0" w:firstLine="0" w:firstLineChars="0"/>
              <w:jc w:val="cente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1</w:t>
            </w:r>
          </w:p>
        </w:tc>
        <w:tc>
          <w:tcPr>
            <w:tcW w:w="4208" w:type="pct"/>
            <w:tcBorders>
              <w:top w:val="single" w:color="auto" w:sz="4" w:space="0"/>
              <w:left w:val="single" w:color="auto" w:sz="4" w:space="0"/>
              <w:bottom w:val="single" w:color="auto" w:sz="4" w:space="0"/>
              <w:right w:val="single" w:color="auto" w:sz="4" w:space="0"/>
            </w:tcBorders>
            <w:vAlign w:val="center"/>
          </w:tcPr>
          <w:p w14:paraId="54CA7E41">
            <w:pPr>
              <w:ind w:left="0" w:leftChars="0" w:firstLine="0" w:firstLineChars="0"/>
              <w:jc w:val="cente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中华人民共和国职业分类大典（2022年版）</w:t>
            </w:r>
          </w:p>
        </w:tc>
      </w:tr>
    </w:tbl>
    <w:p w14:paraId="19FF5413">
      <w:pPr>
        <w:numPr>
          <w:ilvl w:val="0"/>
          <w:numId w:val="1"/>
        </w:numPr>
        <w:spacing w:before="28" w:after="21"/>
        <w:ind w:left="226"/>
        <w:outlineLvl w:val="0"/>
        <w:rPr>
          <w:rFonts w:hint="eastAsia" w:ascii="黑体" w:eastAsia="黑体"/>
          <w:sz w:val="32"/>
          <w:lang w:val="en-US" w:eastAsia="zh-CN"/>
        </w:rPr>
      </w:pPr>
      <w:r>
        <w:rPr>
          <w:rFonts w:hint="eastAsia" w:ascii="黑体" w:eastAsia="黑体"/>
          <w:sz w:val="32"/>
          <w:lang w:val="en-US" w:eastAsia="zh-CN"/>
        </w:rPr>
        <w:t>技术环境</w:t>
      </w:r>
    </w:p>
    <w:p w14:paraId="0AD4078A">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2" w:firstLineChars="200"/>
        <w:textAlignment w:val="auto"/>
        <w:outlineLvl w:val="2"/>
        <w:rPr>
          <w:rFonts w:hint="eastAsia" w:ascii="仿宋" w:hAnsi="仿宋" w:eastAsia="仿宋" w:cs="仿宋"/>
          <w:b/>
          <w:bCs/>
          <w:sz w:val="28"/>
          <w:szCs w:val="28"/>
          <w:lang w:eastAsia="zh-CN"/>
        </w:rPr>
      </w:pPr>
      <w:r>
        <w:rPr>
          <w:rFonts w:hint="eastAsia" w:ascii="仿宋" w:hAnsi="仿宋" w:eastAsia="仿宋" w:cs="仿宋"/>
          <w:b/>
          <w:bCs/>
          <w:sz w:val="28"/>
          <w:szCs w:val="28"/>
          <w:lang w:eastAsia="zh-CN"/>
        </w:rPr>
        <w:t>（一）竞赛环境</w:t>
      </w:r>
    </w:p>
    <w:p w14:paraId="16AB96BB">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竞赛场地包括参赛选手竞赛区域、展示平台区、裁判区、技术支持区、检录区、服务区。</w:t>
      </w:r>
    </w:p>
    <w:p w14:paraId="77FAB714">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1.参赛选手竞赛区。每个竞赛工位需标有醒目的工位编号，现场保证良好的采光、照明和通风，提供稳定的水、电和供电应急设备，同时提供指导教师休息场所。</w:t>
      </w:r>
    </w:p>
    <w:p w14:paraId="2F8F403A">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2.展示平台区。需要与比赛场地分开的隔离带，供参赛队领队、指导教师及工作人员休息，并开展其他相关活动。</w:t>
      </w:r>
    </w:p>
    <w:p w14:paraId="0BFEC11A">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3.裁判区。供裁判休息及工作的区域。</w:t>
      </w:r>
    </w:p>
    <w:p w14:paraId="73E57E2C">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4.技术支持区。技术支持人员的工作场地。</w:t>
      </w:r>
    </w:p>
    <w:p w14:paraId="2C43CA24">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5.检录区。参赛选手检录区域。</w:t>
      </w:r>
    </w:p>
    <w:p w14:paraId="08C38C15">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6.服务区。配备常用药品、消毒用品等急救用品，提供医疗等服务保障，并用隔离带隔离。</w:t>
      </w:r>
    </w:p>
    <w:p w14:paraId="2229E653">
      <w:pPr>
        <w:numPr>
          <w:ilvl w:val="0"/>
          <w:numId w:val="0"/>
        </w:numPr>
        <w:spacing w:before="28" w:after="21"/>
        <w:ind w:firstLine="643" w:firstLineChars="200"/>
        <w:rPr>
          <w:rFonts w:hint="eastAsia" w:ascii="仿宋" w:hAnsi="仿宋" w:eastAsia="仿宋" w:cs="仿宋"/>
          <w:b/>
          <w:bCs/>
          <w:kern w:val="2"/>
          <w:sz w:val="32"/>
          <w:szCs w:val="32"/>
          <w:highlight w:val="none"/>
          <w:lang w:val="en-US" w:eastAsia="zh-CN" w:bidi="ar-SA"/>
        </w:rPr>
      </w:pPr>
      <w:r>
        <w:rPr>
          <w:rFonts w:hint="eastAsia" w:ascii="仿宋" w:hAnsi="仿宋" w:eastAsia="仿宋" w:cs="仿宋"/>
          <w:b/>
          <w:bCs/>
          <w:kern w:val="2"/>
          <w:sz w:val="32"/>
          <w:szCs w:val="32"/>
          <w:highlight w:val="none"/>
          <w:lang w:val="en-US" w:eastAsia="zh-CN" w:bidi="ar-SA"/>
        </w:rPr>
        <w:drawing>
          <wp:inline distT="0" distB="0" distL="114300" distR="114300">
            <wp:extent cx="4057650" cy="2914650"/>
            <wp:effectExtent l="0" t="0" r="6350" b="6350"/>
            <wp:docPr id="1" name="图片 1" descr="1705630605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705630605104"/>
                    <pic:cNvPicPr>
                      <a:picLocks noChangeAspect="1"/>
                    </pic:cNvPicPr>
                  </pic:nvPicPr>
                  <pic:blipFill>
                    <a:blip r:embed="rId5"/>
                    <a:stretch>
                      <a:fillRect/>
                    </a:stretch>
                  </pic:blipFill>
                  <pic:spPr>
                    <a:xfrm>
                      <a:off x="0" y="0"/>
                      <a:ext cx="4057650" cy="2914650"/>
                    </a:xfrm>
                    <a:prstGeom prst="rect">
                      <a:avLst/>
                    </a:prstGeom>
                  </pic:spPr>
                </pic:pic>
              </a:graphicData>
            </a:graphic>
          </wp:inline>
        </w:drawing>
      </w:r>
    </w:p>
    <w:p w14:paraId="18A6FC34">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2" w:firstLineChars="200"/>
        <w:jc w:val="center"/>
        <w:textAlignment w:val="auto"/>
        <w:rPr>
          <w:rFonts w:hint="eastAsia" w:ascii="仿宋" w:hAnsi="仿宋" w:eastAsia="仿宋" w:cs="仿宋"/>
          <w:b/>
          <w:bCs/>
          <w:sz w:val="28"/>
          <w:szCs w:val="28"/>
          <w:lang w:eastAsia="zh-CN"/>
        </w:rPr>
      </w:pPr>
      <w:r>
        <w:rPr>
          <w:rFonts w:hint="eastAsia" w:ascii="仿宋" w:hAnsi="仿宋" w:eastAsia="仿宋" w:cs="仿宋"/>
          <w:b/>
          <w:bCs/>
          <w:sz w:val="28"/>
          <w:szCs w:val="28"/>
          <w:lang w:eastAsia="zh-CN"/>
        </w:rPr>
        <w:t>图</w:t>
      </w:r>
      <w:r>
        <w:rPr>
          <w:rFonts w:hint="eastAsia" w:ascii="仿宋" w:hAnsi="仿宋" w:eastAsia="仿宋" w:cs="仿宋"/>
          <w:b/>
          <w:bCs/>
          <w:sz w:val="28"/>
          <w:szCs w:val="28"/>
          <w:lang w:val="en-US" w:eastAsia="zh-CN"/>
        </w:rPr>
        <w:t>1</w:t>
      </w:r>
      <w:r>
        <w:rPr>
          <w:rFonts w:hint="eastAsia" w:ascii="仿宋" w:hAnsi="仿宋" w:eastAsia="仿宋" w:cs="仿宋"/>
          <w:b/>
          <w:bCs/>
          <w:sz w:val="28"/>
          <w:szCs w:val="28"/>
          <w:lang w:eastAsia="zh-CN"/>
        </w:rPr>
        <w:t xml:space="preserve"> 环境示意图</w:t>
      </w:r>
    </w:p>
    <w:p w14:paraId="01C90F15">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2" w:firstLineChars="200"/>
        <w:textAlignment w:val="auto"/>
        <w:outlineLvl w:val="2"/>
        <w:rPr>
          <w:rFonts w:hint="eastAsia" w:ascii="仿宋" w:hAnsi="仿宋" w:eastAsia="仿宋" w:cs="仿宋"/>
          <w:b/>
          <w:bCs/>
          <w:sz w:val="28"/>
          <w:szCs w:val="28"/>
          <w:lang w:eastAsia="zh-CN"/>
        </w:rPr>
      </w:pPr>
      <w:r>
        <w:rPr>
          <w:rFonts w:hint="eastAsia" w:ascii="仿宋" w:hAnsi="仿宋" w:eastAsia="仿宋" w:cs="仿宋"/>
          <w:b/>
          <w:bCs/>
          <w:sz w:val="28"/>
          <w:szCs w:val="28"/>
          <w:lang w:eastAsia="zh-CN"/>
        </w:rPr>
        <w:t>（二）硬件环境与配置</w:t>
      </w:r>
    </w:p>
    <w:p w14:paraId="3B298716">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2" w:firstLineChars="200"/>
        <w:jc w:val="center"/>
        <w:textAlignment w:val="auto"/>
        <w:rPr>
          <w:rFonts w:hint="eastAsia" w:ascii="仿宋" w:hAnsi="仿宋" w:eastAsia="仿宋" w:cs="仿宋"/>
          <w:b/>
          <w:bCs/>
          <w:sz w:val="28"/>
          <w:szCs w:val="28"/>
          <w:lang w:eastAsia="zh-CN"/>
        </w:rPr>
      </w:pPr>
      <w:r>
        <w:rPr>
          <w:rFonts w:hint="eastAsia" w:ascii="仿宋" w:hAnsi="仿宋" w:eastAsia="仿宋" w:cs="仿宋"/>
          <w:b/>
          <w:bCs/>
          <w:sz w:val="28"/>
          <w:szCs w:val="28"/>
          <w:lang w:eastAsia="zh-CN"/>
        </w:rPr>
        <w:t>表</w:t>
      </w:r>
      <w:r>
        <w:rPr>
          <w:rFonts w:hint="eastAsia" w:ascii="仿宋" w:hAnsi="仿宋" w:eastAsia="仿宋" w:cs="仿宋"/>
          <w:b/>
          <w:bCs/>
          <w:sz w:val="28"/>
          <w:szCs w:val="28"/>
          <w:lang w:val="en-US" w:eastAsia="zh-CN"/>
        </w:rPr>
        <w:t xml:space="preserve">6 </w:t>
      </w:r>
      <w:r>
        <w:rPr>
          <w:rFonts w:hint="eastAsia" w:ascii="仿宋" w:hAnsi="仿宋" w:eastAsia="仿宋" w:cs="仿宋"/>
          <w:b/>
          <w:bCs/>
          <w:sz w:val="28"/>
          <w:szCs w:val="28"/>
          <w:lang w:eastAsia="zh-CN"/>
        </w:rPr>
        <w:t>竞赛硬件环境及配置一览表</w:t>
      </w:r>
    </w:p>
    <w:tbl>
      <w:tblPr>
        <w:tblStyle w:val="10"/>
        <w:tblW w:w="5015"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816"/>
        <w:gridCol w:w="1339"/>
        <w:gridCol w:w="4714"/>
        <w:gridCol w:w="1468"/>
      </w:tblGrid>
      <w:tr w14:paraId="419940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489" w:type="pct"/>
            <w:shd w:val="clear" w:color="auto" w:fill="FFFFFF"/>
            <w:vAlign w:val="center"/>
          </w:tcPr>
          <w:p w14:paraId="4F56A2B3">
            <w:pPr>
              <w:ind w:left="0" w:leftChars="0" w:firstLine="0" w:firstLineChars="0"/>
              <w:jc w:val="center"/>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序号</w:t>
            </w:r>
          </w:p>
        </w:tc>
        <w:tc>
          <w:tcPr>
            <w:tcW w:w="803" w:type="pct"/>
            <w:shd w:val="clear" w:color="auto" w:fill="FFFFFF"/>
            <w:vAlign w:val="center"/>
          </w:tcPr>
          <w:p w14:paraId="3BC7480A">
            <w:pPr>
              <w:ind w:left="0" w:leftChars="0" w:firstLine="0" w:firstLineChars="0"/>
              <w:jc w:val="center"/>
              <w:rPr>
                <w:rFonts w:hint="default"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设备</w:t>
            </w:r>
            <w:r>
              <w:rPr>
                <w:rFonts w:hint="default" w:ascii="Times New Roman" w:hAnsi="Times New Roman" w:cs="Times New Roman"/>
                <w:b/>
                <w:bCs/>
                <w:sz w:val="24"/>
                <w:szCs w:val="24"/>
                <w:lang w:val="en-US" w:eastAsia="zh-CN"/>
              </w:rPr>
              <w:t>名称</w:t>
            </w:r>
          </w:p>
        </w:tc>
        <w:tc>
          <w:tcPr>
            <w:tcW w:w="2826" w:type="pct"/>
            <w:shd w:val="clear" w:color="auto" w:fill="FFFFFF"/>
            <w:vAlign w:val="center"/>
          </w:tcPr>
          <w:p w14:paraId="3651E113">
            <w:pPr>
              <w:ind w:left="0" w:leftChars="0" w:firstLine="0" w:firstLineChars="0"/>
              <w:jc w:val="center"/>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配置</w:t>
            </w:r>
            <w:r>
              <w:rPr>
                <w:rFonts w:hint="eastAsia" w:ascii="Times New Roman" w:hAnsi="Times New Roman" w:cs="Times New Roman"/>
                <w:b/>
                <w:bCs/>
                <w:sz w:val="24"/>
                <w:szCs w:val="24"/>
                <w:lang w:val="en-US" w:eastAsia="zh-CN"/>
              </w:rPr>
              <w:t>及版本</w:t>
            </w:r>
            <w:r>
              <w:rPr>
                <w:rFonts w:hint="default" w:ascii="Times New Roman" w:hAnsi="Times New Roman" w:cs="Times New Roman"/>
                <w:b/>
                <w:bCs/>
                <w:sz w:val="24"/>
                <w:szCs w:val="24"/>
                <w:lang w:val="en-US" w:eastAsia="zh-CN"/>
              </w:rPr>
              <w:t>要求</w:t>
            </w:r>
          </w:p>
        </w:tc>
        <w:tc>
          <w:tcPr>
            <w:tcW w:w="880" w:type="pct"/>
            <w:shd w:val="clear" w:color="auto" w:fill="FFFFFF"/>
            <w:vAlign w:val="center"/>
          </w:tcPr>
          <w:p w14:paraId="15DC7BBF">
            <w:pPr>
              <w:ind w:left="0" w:leftChars="0" w:firstLine="0" w:firstLineChars="0"/>
              <w:jc w:val="center"/>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数量</w:t>
            </w:r>
          </w:p>
        </w:tc>
      </w:tr>
      <w:tr w14:paraId="21A72E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489" w:type="pct"/>
            <w:vAlign w:val="center"/>
          </w:tcPr>
          <w:p w14:paraId="16541840">
            <w:pPr>
              <w:ind w:left="0" w:leftChars="0" w:firstLine="0" w:firstLineChars="0"/>
              <w:jc w:val="cente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1</w:t>
            </w:r>
          </w:p>
        </w:tc>
        <w:tc>
          <w:tcPr>
            <w:tcW w:w="803" w:type="pct"/>
            <w:vAlign w:val="center"/>
          </w:tcPr>
          <w:p w14:paraId="2C844E99">
            <w:pPr>
              <w:ind w:left="0" w:leftChars="0" w:firstLine="0" w:firstLineChars="0"/>
              <w:jc w:val="center"/>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选手</w:t>
            </w:r>
            <w:r>
              <w:rPr>
                <w:rFonts w:hint="default" w:ascii="Times New Roman" w:hAnsi="Times New Roman" w:cs="Times New Roman"/>
                <w:sz w:val="24"/>
                <w:szCs w:val="24"/>
                <w:lang w:val="en-US" w:eastAsia="zh-CN"/>
              </w:rPr>
              <w:t>计算机</w:t>
            </w:r>
          </w:p>
        </w:tc>
        <w:tc>
          <w:tcPr>
            <w:tcW w:w="2826" w:type="pct"/>
            <w:vAlign w:val="center"/>
          </w:tcPr>
          <w:p w14:paraId="3CD420AE">
            <w:pPr>
              <w:spacing w:line="360" w:lineRule="auto"/>
              <w:ind w:left="0" w:leftChars="0" w:firstLine="0" w:firstLineChars="0"/>
              <w:jc w:val="left"/>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操作系统：Windows 10</w:t>
            </w:r>
            <w:r>
              <w:rPr>
                <w:rFonts w:hint="eastAsia" w:ascii="Times New Roman" w:hAnsi="Times New Roman" w:cs="Times New Roman"/>
                <w:sz w:val="24"/>
                <w:szCs w:val="24"/>
                <w:lang w:val="en-US" w:eastAsia="zh-CN"/>
              </w:rPr>
              <w:t>以上</w:t>
            </w:r>
            <w:r>
              <w:rPr>
                <w:rFonts w:hint="default" w:ascii="Times New Roman" w:hAnsi="Times New Roman" w:cs="Times New Roman"/>
                <w:sz w:val="24"/>
                <w:szCs w:val="24"/>
                <w:lang w:val="en-US" w:eastAsia="zh-CN"/>
              </w:rPr>
              <w:t>专业版（64位）</w:t>
            </w:r>
          </w:p>
          <w:p w14:paraId="69746286">
            <w:pPr>
              <w:spacing w:line="360" w:lineRule="auto"/>
              <w:ind w:left="0" w:leftChars="0" w:firstLine="0" w:firstLineChars="0"/>
              <w:jc w:val="left"/>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处理器：i5及以上处理器</w:t>
            </w:r>
          </w:p>
          <w:p w14:paraId="4279B20B">
            <w:pPr>
              <w:spacing w:line="360" w:lineRule="auto"/>
              <w:ind w:left="0" w:leftChars="0" w:firstLine="0" w:firstLineChars="0"/>
              <w:jc w:val="left"/>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内存：</w:t>
            </w:r>
            <w:r>
              <w:rPr>
                <w:rFonts w:hint="eastAsia" w:ascii="Times New Roman" w:hAnsi="Times New Roman" w:cs="Times New Roman"/>
                <w:sz w:val="24"/>
                <w:szCs w:val="24"/>
                <w:lang w:val="en-US" w:eastAsia="zh-CN"/>
              </w:rPr>
              <w:t>16</w:t>
            </w:r>
            <w:r>
              <w:rPr>
                <w:rFonts w:hint="default" w:ascii="Times New Roman" w:hAnsi="Times New Roman" w:cs="Times New Roman"/>
                <w:sz w:val="24"/>
                <w:szCs w:val="24"/>
                <w:lang w:val="en-US" w:eastAsia="zh-CN"/>
              </w:rPr>
              <w:t>GB及以上</w:t>
            </w:r>
          </w:p>
          <w:p w14:paraId="4AD5309B">
            <w:pPr>
              <w:spacing w:line="360" w:lineRule="auto"/>
              <w:ind w:left="0" w:leftChars="0" w:firstLine="0" w:firstLineChars="0"/>
              <w:jc w:val="left"/>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硬盘：</w:t>
            </w:r>
            <w:r>
              <w:rPr>
                <w:rFonts w:hint="eastAsia" w:ascii="Times New Roman" w:hAnsi="Times New Roman" w:cs="Times New Roman"/>
                <w:sz w:val="24"/>
                <w:szCs w:val="24"/>
                <w:lang w:val="en-US" w:eastAsia="zh-CN"/>
              </w:rPr>
              <w:t>512</w:t>
            </w:r>
            <w:r>
              <w:rPr>
                <w:rFonts w:hint="default" w:ascii="Times New Roman" w:hAnsi="Times New Roman" w:cs="Times New Roman"/>
                <w:sz w:val="24"/>
                <w:szCs w:val="24"/>
                <w:lang w:val="en-US" w:eastAsia="zh-CN"/>
              </w:rPr>
              <w:t>GB固态硬盘及以上</w:t>
            </w:r>
          </w:p>
          <w:p w14:paraId="79D58BE7">
            <w:pPr>
              <w:spacing w:line="360" w:lineRule="auto"/>
              <w:ind w:left="0" w:leftChars="0" w:firstLine="0" w:firstLineChars="0"/>
              <w:jc w:val="left"/>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显示器：23寸1920×1080分辨率及以上</w:t>
            </w:r>
          </w:p>
          <w:p w14:paraId="5A2599B5">
            <w:pPr>
              <w:spacing w:line="360" w:lineRule="auto"/>
              <w:ind w:left="0" w:leftChars="0" w:firstLine="0" w:firstLineChars="0"/>
              <w:jc w:val="left"/>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有线网卡：1000Mbps以太网卡</w:t>
            </w:r>
          </w:p>
          <w:p w14:paraId="51EE6952">
            <w:pPr>
              <w:spacing w:line="360" w:lineRule="auto"/>
              <w:ind w:left="0" w:leftChars="0" w:firstLine="0" w:firstLineChars="0"/>
              <w:jc w:val="left"/>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显卡：集成和独立都可</w:t>
            </w:r>
          </w:p>
          <w:p w14:paraId="052DE6D0">
            <w:pPr>
              <w:spacing w:line="360" w:lineRule="auto"/>
              <w:ind w:left="0" w:leftChars="0" w:firstLine="0" w:firstLineChars="0"/>
              <w:jc w:val="left"/>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支持VT（虚拟化技术）</w:t>
            </w:r>
          </w:p>
        </w:tc>
        <w:tc>
          <w:tcPr>
            <w:tcW w:w="880" w:type="pct"/>
            <w:vAlign w:val="center"/>
          </w:tcPr>
          <w:p w14:paraId="3CAD1FDA">
            <w:pPr>
              <w:ind w:left="0" w:leftChars="0" w:firstLine="0" w:firstLineChars="0"/>
              <w:jc w:val="cente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3台/每队</w:t>
            </w:r>
          </w:p>
        </w:tc>
      </w:tr>
      <w:tr w14:paraId="2F340F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489" w:type="pct"/>
            <w:vAlign w:val="center"/>
          </w:tcPr>
          <w:p w14:paraId="65B4E8C8">
            <w:pPr>
              <w:ind w:left="0" w:leftChars="0" w:firstLine="0" w:firstLineChars="0"/>
              <w:jc w:val="center"/>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2</w:t>
            </w:r>
          </w:p>
        </w:tc>
        <w:tc>
          <w:tcPr>
            <w:tcW w:w="803" w:type="pct"/>
            <w:vAlign w:val="center"/>
          </w:tcPr>
          <w:p w14:paraId="4199FB1A">
            <w:pPr>
              <w:ind w:left="0" w:leftChars="0" w:firstLine="0" w:firstLineChars="0"/>
              <w:jc w:val="center"/>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数据服务</w:t>
            </w:r>
            <w:r>
              <w:rPr>
                <w:rFonts w:hint="default" w:ascii="Times New Roman" w:hAnsi="Times New Roman" w:cs="Times New Roman"/>
                <w:sz w:val="24"/>
                <w:szCs w:val="24"/>
                <w:lang w:val="en-US" w:eastAsia="zh-CN"/>
              </w:rPr>
              <w:t>计算机</w:t>
            </w:r>
          </w:p>
        </w:tc>
        <w:tc>
          <w:tcPr>
            <w:tcW w:w="2826" w:type="pct"/>
            <w:vAlign w:val="center"/>
          </w:tcPr>
          <w:p w14:paraId="43F26E58">
            <w:pPr>
              <w:spacing w:line="360" w:lineRule="auto"/>
              <w:ind w:left="0" w:leftChars="0" w:firstLine="0" w:firstLineChars="0"/>
              <w:jc w:val="left"/>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操作系统：Windows 10</w:t>
            </w:r>
            <w:r>
              <w:rPr>
                <w:rFonts w:hint="eastAsia" w:ascii="Times New Roman" w:hAnsi="Times New Roman" w:cs="Times New Roman"/>
                <w:sz w:val="24"/>
                <w:szCs w:val="24"/>
                <w:lang w:val="en-US" w:eastAsia="zh-CN"/>
              </w:rPr>
              <w:t>以上</w:t>
            </w:r>
            <w:r>
              <w:rPr>
                <w:rFonts w:hint="default" w:ascii="Times New Roman" w:hAnsi="Times New Roman" w:cs="Times New Roman"/>
                <w:sz w:val="24"/>
                <w:szCs w:val="24"/>
                <w:lang w:val="en-US" w:eastAsia="zh-CN"/>
              </w:rPr>
              <w:t>专业版（64位）</w:t>
            </w:r>
          </w:p>
          <w:p w14:paraId="12A92E47">
            <w:pPr>
              <w:spacing w:line="360" w:lineRule="auto"/>
              <w:ind w:left="0" w:leftChars="0" w:firstLine="0" w:firstLineChars="0"/>
              <w:jc w:val="left"/>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处理器：i5及以上处理器</w:t>
            </w:r>
          </w:p>
          <w:p w14:paraId="1BC37310">
            <w:pPr>
              <w:spacing w:line="360" w:lineRule="auto"/>
              <w:ind w:left="0" w:leftChars="0" w:firstLine="0" w:firstLineChars="0"/>
              <w:jc w:val="left"/>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内存：</w:t>
            </w:r>
            <w:r>
              <w:rPr>
                <w:rFonts w:hint="eastAsia" w:ascii="Times New Roman" w:hAnsi="Times New Roman" w:cs="Times New Roman"/>
                <w:sz w:val="24"/>
                <w:szCs w:val="24"/>
                <w:lang w:val="en-US" w:eastAsia="zh-CN"/>
              </w:rPr>
              <w:t>16</w:t>
            </w:r>
            <w:r>
              <w:rPr>
                <w:rFonts w:hint="default" w:ascii="Times New Roman" w:hAnsi="Times New Roman" w:cs="Times New Roman"/>
                <w:sz w:val="24"/>
                <w:szCs w:val="24"/>
                <w:lang w:val="en-US" w:eastAsia="zh-CN"/>
              </w:rPr>
              <w:t>GB及以上</w:t>
            </w:r>
          </w:p>
          <w:p w14:paraId="0E780256">
            <w:pPr>
              <w:spacing w:line="360" w:lineRule="auto"/>
              <w:ind w:left="0" w:leftChars="0" w:firstLine="0" w:firstLineChars="0"/>
              <w:jc w:val="left"/>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硬盘：</w:t>
            </w:r>
            <w:r>
              <w:rPr>
                <w:rFonts w:hint="eastAsia" w:ascii="Times New Roman" w:hAnsi="Times New Roman" w:cs="Times New Roman"/>
                <w:sz w:val="24"/>
                <w:szCs w:val="24"/>
                <w:lang w:val="en-US" w:eastAsia="zh-CN"/>
              </w:rPr>
              <w:t>512</w:t>
            </w:r>
            <w:r>
              <w:rPr>
                <w:rFonts w:hint="default" w:ascii="Times New Roman" w:hAnsi="Times New Roman" w:cs="Times New Roman"/>
                <w:sz w:val="24"/>
                <w:szCs w:val="24"/>
                <w:lang w:val="en-US" w:eastAsia="zh-CN"/>
              </w:rPr>
              <w:t>GB固态硬盘及以上</w:t>
            </w:r>
          </w:p>
          <w:p w14:paraId="4EA1A9F0">
            <w:pPr>
              <w:spacing w:line="360" w:lineRule="auto"/>
              <w:ind w:left="0" w:leftChars="0" w:firstLine="0" w:firstLineChars="0"/>
              <w:jc w:val="left"/>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显示器：1920×1080分辨率及以上</w:t>
            </w:r>
          </w:p>
          <w:p w14:paraId="2AF7CB20">
            <w:pPr>
              <w:spacing w:line="360" w:lineRule="auto"/>
              <w:ind w:left="0" w:leftChars="0" w:firstLine="0" w:firstLineChars="0"/>
              <w:jc w:val="left"/>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有线网卡：1000Mbps以太网卡</w:t>
            </w:r>
          </w:p>
          <w:p w14:paraId="0E0A71BF">
            <w:pPr>
              <w:spacing w:line="360" w:lineRule="auto"/>
              <w:ind w:left="0" w:leftChars="0" w:firstLine="0" w:firstLineChars="0"/>
              <w:jc w:val="left"/>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显卡：集成和独立都可</w:t>
            </w:r>
          </w:p>
        </w:tc>
        <w:tc>
          <w:tcPr>
            <w:tcW w:w="880" w:type="pct"/>
            <w:vAlign w:val="center"/>
          </w:tcPr>
          <w:p w14:paraId="69899F49">
            <w:pPr>
              <w:ind w:left="0" w:leftChars="0" w:firstLine="0" w:firstLineChars="0"/>
              <w:jc w:val="cente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1台/每队</w:t>
            </w:r>
          </w:p>
        </w:tc>
      </w:tr>
      <w:tr w14:paraId="04C6F6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489" w:type="pct"/>
            <w:vAlign w:val="center"/>
          </w:tcPr>
          <w:p w14:paraId="1E9EB8F3">
            <w:pPr>
              <w:ind w:left="0" w:leftChars="0" w:firstLine="0" w:firstLineChars="0"/>
              <w:jc w:val="cente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3</w:t>
            </w:r>
          </w:p>
        </w:tc>
        <w:tc>
          <w:tcPr>
            <w:tcW w:w="803" w:type="pct"/>
            <w:vAlign w:val="center"/>
          </w:tcPr>
          <w:p w14:paraId="51911939">
            <w:pPr>
              <w:ind w:left="0" w:leftChars="0" w:firstLine="0" w:firstLineChars="0"/>
              <w:jc w:val="cente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路由器</w:t>
            </w:r>
          </w:p>
        </w:tc>
        <w:tc>
          <w:tcPr>
            <w:tcW w:w="2826" w:type="pct"/>
            <w:vAlign w:val="center"/>
          </w:tcPr>
          <w:p w14:paraId="0B624AAD">
            <w:pPr>
              <w:spacing w:line="360" w:lineRule="auto"/>
              <w:ind w:left="0" w:leftChars="0" w:firstLine="0" w:firstLineChars="0"/>
              <w:jc w:val="left"/>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千兆端口</w:t>
            </w:r>
          </w:p>
          <w:p w14:paraId="20454C50">
            <w:pPr>
              <w:spacing w:line="360" w:lineRule="auto"/>
              <w:ind w:left="0" w:leftChars="0" w:firstLine="0" w:firstLineChars="0"/>
              <w:jc w:val="left"/>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Wan口数量：1个</w:t>
            </w:r>
          </w:p>
          <w:p w14:paraId="54A6AA68">
            <w:pPr>
              <w:spacing w:line="360" w:lineRule="auto"/>
              <w:ind w:left="0" w:leftChars="0" w:firstLine="0" w:firstLineChars="0"/>
              <w:jc w:val="left"/>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LAN口数量：4个及以上</w:t>
            </w:r>
          </w:p>
        </w:tc>
        <w:tc>
          <w:tcPr>
            <w:tcW w:w="880" w:type="pct"/>
            <w:vAlign w:val="center"/>
          </w:tcPr>
          <w:p w14:paraId="50990A16">
            <w:pPr>
              <w:ind w:left="0" w:leftChars="0" w:firstLine="0" w:firstLineChars="0"/>
              <w:jc w:val="cente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1台/每队</w:t>
            </w:r>
          </w:p>
        </w:tc>
      </w:tr>
      <w:tr w14:paraId="71E36D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489" w:type="pct"/>
            <w:vAlign w:val="center"/>
          </w:tcPr>
          <w:p w14:paraId="15454FFA">
            <w:pPr>
              <w:ind w:left="0" w:leftChars="0" w:firstLine="0" w:firstLineChars="0"/>
              <w:jc w:val="cente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4</w:t>
            </w:r>
          </w:p>
        </w:tc>
        <w:tc>
          <w:tcPr>
            <w:tcW w:w="803" w:type="pct"/>
            <w:vAlign w:val="center"/>
          </w:tcPr>
          <w:p w14:paraId="3A4D2F82">
            <w:pPr>
              <w:ind w:left="0" w:leftChars="0" w:firstLine="0" w:firstLineChars="0"/>
              <w:jc w:val="cente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竞赛服务器</w:t>
            </w:r>
          </w:p>
        </w:tc>
        <w:tc>
          <w:tcPr>
            <w:tcW w:w="2826" w:type="pct"/>
            <w:vAlign w:val="center"/>
          </w:tcPr>
          <w:p w14:paraId="13CA983B">
            <w:pPr>
              <w:spacing w:line="360" w:lineRule="auto"/>
              <w:ind w:left="0" w:leftChars="0" w:firstLine="0" w:firstLineChars="0"/>
              <w:jc w:val="left"/>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1</w:t>
            </w:r>
            <w:r>
              <w:rPr>
                <w:rFonts w:hint="eastAsia" w:ascii="Times New Roman" w:hAnsi="Times New Roman" w:cs="Times New Roman"/>
                <w:sz w:val="24"/>
                <w:szCs w:val="24"/>
                <w:lang w:val="en-US" w:eastAsia="zh-CN"/>
              </w:rPr>
              <w:t>6</w:t>
            </w:r>
            <w:r>
              <w:rPr>
                <w:rFonts w:hint="default" w:ascii="Times New Roman" w:hAnsi="Times New Roman" w:cs="Times New Roman"/>
                <w:sz w:val="24"/>
                <w:szCs w:val="24"/>
                <w:lang w:val="en-US" w:eastAsia="zh-CN"/>
              </w:rPr>
              <w:t>G及以上内存，512G及以上固态硬盘，显示器分辨率1920×1080及以上，千兆网络接口，USB接口</w:t>
            </w:r>
          </w:p>
          <w:p w14:paraId="604CE3E9">
            <w:pPr>
              <w:spacing w:line="360" w:lineRule="auto"/>
              <w:ind w:left="0" w:leftChars="0" w:firstLine="0" w:firstLineChars="0"/>
              <w:jc w:val="left"/>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Windows操作系统</w:t>
            </w:r>
          </w:p>
          <w:p w14:paraId="63B0B3B1">
            <w:pPr>
              <w:spacing w:line="360" w:lineRule="auto"/>
              <w:ind w:left="0" w:leftChars="0" w:firstLine="0" w:firstLineChars="0"/>
              <w:jc w:val="left"/>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支持虚拟化服务</w:t>
            </w:r>
          </w:p>
        </w:tc>
        <w:tc>
          <w:tcPr>
            <w:tcW w:w="880" w:type="pct"/>
            <w:vAlign w:val="center"/>
          </w:tcPr>
          <w:p w14:paraId="3E15215C">
            <w:pPr>
              <w:ind w:left="0" w:leftChars="0" w:firstLine="0" w:firstLineChars="0"/>
              <w:jc w:val="cente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1台</w:t>
            </w:r>
          </w:p>
        </w:tc>
      </w:tr>
      <w:tr w14:paraId="7C0943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489" w:type="pct"/>
            <w:vAlign w:val="center"/>
          </w:tcPr>
          <w:p w14:paraId="33D664B0">
            <w:pPr>
              <w:ind w:left="0" w:leftChars="0" w:firstLine="0" w:firstLineChars="0"/>
              <w:jc w:val="cente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5</w:t>
            </w:r>
          </w:p>
        </w:tc>
        <w:tc>
          <w:tcPr>
            <w:tcW w:w="803" w:type="pct"/>
            <w:vAlign w:val="center"/>
          </w:tcPr>
          <w:p w14:paraId="4F4DCB2C">
            <w:pPr>
              <w:ind w:left="0" w:leftChars="0" w:firstLine="0" w:firstLineChars="0"/>
              <w:jc w:val="cente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交换机</w:t>
            </w:r>
          </w:p>
        </w:tc>
        <w:tc>
          <w:tcPr>
            <w:tcW w:w="2826" w:type="pct"/>
            <w:vAlign w:val="center"/>
          </w:tcPr>
          <w:p w14:paraId="7A552BA7">
            <w:pPr>
              <w:spacing w:line="360" w:lineRule="auto"/>
              <w:ind w:left="0" w:leftChars="0" w:firstLine="0" w:firstLineChars="0"/>
              <w:jc w:val="left"/>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端口：48口（千兆）</w:t>
            </w:r>
          </w:p>
          <w:p w14:paraId="6DBFCD64">
            <w:pPr>
              <w:spacing w:line="360" w:lineRule="auto"/>
              <w:ind w:left="0" w:leftChars="0" w:firstLine="0" w:firstLineChars="0"/>
              <w:jc w:val="left"/>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网管类型：网管</w:t>
            </w:r>
          </w:p>
          <w:p w14:paraId="263EC389">
            <w:pPr>
              <w:spacing w:line="360" w:lineRule="auto"/>
              <w:ind w:left="0" w:leftChars="0" w:firstLine="0" w:firstLineChars="0"/>
              <w:jc w:val="left"/>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层级：三层企业级网络交换机</w:t>
            </w:r>
          </w:p>
          <w:p w14:paraId="342ED999">
            <w:pPr>
              <w:spacing w:line="360" w:lineRule="auto"/>
              <w:ind w:left="0" w:leftChars="0" w:firstLine="0" w:firstLineChars="0"/>
              <w:jc w:val="left"/>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特性：支持VLAN、WEB网管、端口隔离、ACL IP扩展等特性</w:t>
            </w:r>
          </w:p>
        </w:tc>
        <w:tc>
          <w:tcPr>
            <w:tcW w:w="880" w:type="pct"/>
            <w:vAlign w:val="center"/>
          </w:tcPr>
          <w:p w14:paraId="64BAC532">
            <w:pPr>
              <w:ind w:left="0" w:leftChars="0" w:firstLine="0" w:firstLineChars="0"/>
              <w:jc w:val="cente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3台</w:t>
            </w:r>
          </w:p>
        </w:tc>
      </w:tr>
      <w:tr w14:paraId="1B0A64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489" w:type="pct"/>
            <w:vAlign w:val="center"/>
          </w:tcPr>
          <w:p w14:paraId="6806BFDF">
            <w:pPr>
              <w:ind w:left="0" w:leftChars="0" w:firstLine="0" w:firstLineChars="0"/>
              <w:jc w:val="center"/>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6</w:t>
            </w:r>
          </w:p>
        </w:tc>
        <w:tc>
          <w:tcPr>
            <w:tcW w:w="803" w:type="pct"/>
            <w:vAlign w:val="center"/>
          </w:tcPr>
          <w:p w14:paraId="26740F3B">
            <w:pPr>
              <w:ind w:left="0" w:leftChars="0" w:firstLine="0" w:firstLineChars="0"/>
              <w:jc w:val="center"/>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移动应用开发生态系统</w:t>
            </w:r>
          </w:p>
        </w:tc>
        <w:tc>
          <w:tcPr>
            <w:tcW w:w="2826" w:type="pct"/>
            <w:vAlign w:val="center"/>
          </w:tcPr>
          <w:p w14:paraId="38BA2397">
            <w:pPr>
              <w:spacing w:line="360" w:lineRule="auto"/>
              <w:ind w:left="0" w:leftChars="0" w:firstLine="0" w:firstLineChars="0"/>
              <w:jc w:val="left"/>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规格：</w:t>
            </w:r>
          </w:p>
          <w:p w14:paraId="0979F096">
            <w:pPr>
              <w:spacing w:line="360" w:lineRule="auto"/>
              <w:ind w:left="0" w:leftChars="0" w:firstLine="0" w:firstLineChars="0"/>
              <w:jc w:val="left"/>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鸿蒙模拟器/手机：API 6.0.0（20）及以上，1080×2340（6.6英寸）及以上，4GB+128GB内存及以上。</w:t>
            </w:r>
          </w:p>
          <w:p w14:paraId="5C5F6859">
            <w:pPr>
              <w:spacing w:line="360" w:lineRule="auto"/>
              <w:ind w:left="0" w:leftChars="0" w:firstLine="0" w:firstLineChars="0"/>
              <w:jc w:val="left"/>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每队配置摄像头：USB接口，720P及以上（1个配置在选手计算机上）</w:t>
            </w:r>
          </w:p>
          <w:p w14:paraId="5C17109F">
            <w:pPr>
              <w:spacing w:line="360" w:lineRule="auto"/>
              <w:ind w:left="0" w:leftChars="0" w:firstLine="0" w:firstLineChars="0"/>
              <w:jc w:val="left"/>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每队配置耳机或音响（1套，不含Mic）</w:t>
            </w:r>
          </w:p>
        </w:tc>
        <w:tc>
          <w:tcPr>
            <w:tcW w:w="880" w:type="pct"/>
            <w:vAlign w:val="center"/>
          </w:tcPr>
          <w:p w14:paraId="2276F1F1">
            <w:pPr>
              <w:ind w:left="0" w:leftChars="0" w:firstLine="0" w:firstLineChars="0"/>
              <w:jc w:val="center"/>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1套/每队</w:t>
            </w:r>
          </w:p>
        </w:tc>
      </w:tr>
    </w:tbl>
    <w:p w14:paraId="7E8C4DA2">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2" w:firstLineChars="200"/>
        <w:textAlignment w:val="auto"/>
        <w:outlineLvl w:val="2"/>
        <w:rPr>
          <w:rFonts w:hint="eastAsia" w:ascii="仿宋" w:hAnsi="仿宋" w:eastAsia="仿宋" w:cs="仿宋"/>
          <w:b/>
          <w:bCs/>
          <w:sz w:val="28"/>
          <w:szCs w:val="28"/>
          <w:lang w:eastAsia="zh-CN"/>
        </w:rPr>
      </w:pPr>
      <w:r>
        <w:rPr>
          <w:rFonts w:hint="eastAsia" w:ascii="仿宋" w:hAnsi="仿宋" w:eastAsia="仿宋" w:cs="仿宋"/>
          <w:b/>
          <w:bCs/>
          <w:sz w:val="28"/>
          <w:szCs w:val="28"/>
          <w:lang w:eastAsia="zh-CN"/>
        </w:rPr>
        <w:t>（三）软件环境与版本</w:t>
      </w:r>
    </w:p>
    <w:p w14:paraId="44CE34DC">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2" w:firstLineChars="200"/>
        <w:jc w:val="center"/>
        <w:textAlignment w:val="auto"/>
        <w:rPr>
          <w:rFonts w:hint="eastAsia" w:ascii="仿宋" w:hAnsi="仿宋" w:eastAsia="仿宋" w:cs="仿宋"/>
          <w:b/>
          <w:bCs/>
          <w:sz w:val="28"/>
          <w:szCs w:val="28"/>
          <w:lang w:eastAsia="zh-CN"/>
        </w:rPr>
      </w:pPr>
      <w:r>
        <w:rPr>
          <w:rFonts w:hint="eastAsia" w:ascii="仿宋" w:hAnsi="仿宋" w:eastAsia="仿宋" w:cs="仿宋"/>
          <w:b/>
          <w:bCs/>
          <w:sz w:val="28"/>
          <w:szCs w:val="28"/>
          <w:lang w:eastAsia="zh-CN"/>
        </w:rPr>
        <w:t>表</w:t>
      </w:r>
      <w:r>
        <w:rPr>
          <w:rFonts w:hint="eastAsia" w:ascii="仿宋" w:hAnsi="仿宋" w:eastAsia="仿宋" w:cs="仿宋"/>
          <w:b/>
          <w:bCs/>
          <w:sz w:val="28"/>
          <w:szCs w:val="28"/>
          <w:lang w:val="en-US" w:eastAsia="zh-CN"/>
        </w:rPr>
        <w:t xml:space="preserve">7 </w:t>
      </w:r>
      <w:r>
        <w:rPr>
          <w:rFonts w:hint="eastAsia" w:ascii="仿宋" w:hAnsi="仿宋" w:eastAsia="仿宋" w:cs="仿宋"/>
          <w:b/>
          <w:bCs/>
          <w:sz w:val="28"/>
          <w:szCs w:val="28"/>
          <w:lang w:eastAsia="zh-CN"/>
        </w:rPr>
        <w:t>竞赛软件开发环境及版本一览表</w:t>
      </w:r>
    </w:p>
    <w:tbl>
      <w:tblPr>
        <w:tblStyle w:val="1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6"/>
        <w:gridCol w:w="1929"/>
        <w:gridCol w:w="3090"/>
        <w:gridCol w:w="841"/>
        <w:gridCol w:w="1386"/>
      </w:tblGrid>
      <w:tr w14:paraId="0656B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blHeader/>
          <w:jc w:val="center"/>
        </w:trPr>
        <w:tc>
          <w:tcPr>
            <w:tcW w:w="748" w:type="pct"/>
            <w:shd w:val="clear" w:color="auto" w:fill="FFFFFF"/>
            <w:noWrap w:val="0"/>
            <w:vAlign w:val="center"/>
          </w:tcPr>
          <w:p w14:paraId="3D11F79F">
            <w:pPr>
              <w:ind w:left="0" w:leftChars="0" w:firstLine="0" w:firstLineChars="0"/>
              <w:jc w:val="center"/>
              <w:rPr>
                <w:rFonts w:hint="default" w:ascii="Times New Roman" w:hAnsi="Times New Roman" w:cs="Times New Roman"/>
                <w:b/>
                <w:bCs/>
                <w:sz w:val="24"/>
                <w:szCs w:val="24"/>
              </w:rPr>
            </w:pPr>
            <w:r>
              <w:rPr>
                <w:rFonts w:hint="default" w:ascii="Times New Roman" w:hAnsi="Times New Roman" w:cs="Times New Roman"/>
                <w:b/>
                <w:bCs/>
                <w:sz w:val="24"/>
                <w:szCs w:val="24"/>
              </w:rPr>
              <w:t>类别</w:t>
            </w:r>
          </w:p>
        </w:tc>
        <w:tc>
          <w:tcPr>
            <w:tcW w:w="1131" w:type="pct"/>
            <w:shd w:val="clear" w:color="auto" w:fill="FFFFFF"/>
            <w:noWrap w:val="0"/>
            <w:vAlign w:val="center"/>
          </w:tcPr>
          <w:p w14:paraId="63635003">
            <w:pPr>
              <w:ind w:left="0" w:leftChars="0" w:firstLine="0" w:firstLineChars="0"/>
              <w:jc w:val="center"/>
              <w:rPr>
                <w:rFonts w:hint="default" w:ascii="Times New Roman" w:hAnsi="Times New Roman" w:cs="Times New Roman"/>
                <w:b/>
                <w:bCs/>
                <w:sz w:val="24"/>
                <w:szCs w:val="24"/>
              </w:rPr>
            </w:pPr>
            <w:r>
              <w:rPr>
                <w:rFonts w:hint="default" w:ascii="Times New Roman" w:hAnsi="Times New Roman" w:cs="Times New Roman"/>
                <w:b/>
                <w:bCs/>
                <w:sz w:val="24"/>
                <w:szCs w:val="24"/>
              </w:rPr>
              <w:t>名称</w:t>
            </w:r>
          </w:p>
        </w:tc>
        <w:tc>
          <w:tcPr>
            <w:tcW w:w="1812" w:type="pct"/>
            <w:shd w:val="clear" w:color="auto" w:fill="FFFFFF"/>
            <w:noWrap w:val="0"/>
            <w:vAlign w:val="center"/>
          </w:tcPr>
          <w:p w14:paraId="779C1598">
            <w:pPr>
              <w:ind w:left="0" w:leftChars="0" w:firstLine="0" w:firstLineChars="0"/>
              <w:jc w:val="center"/>
              <w:rPr>
                <w:rFonts w:hint="default" w:ascii="Times New Roman" w:hAnsi="Times New Roman" w:cs="Times New Roman"/>
                <w:b/>
                <w:bCs/>
                <w:sz w:val="24"/>
                <w:szCs w:val="24"/>
              </w:rPr>
            </w:pPr>
            <w:r>
              <w:rPr>
                <w:rFonts w:hint="default" w:ascii="Times New Roman" w:hAnsi="Times New Roman" w:cs="Times New Roman"/>
                <w:b/>
                <w:bCs/>
                <w:sz w:val="24"/>
                <w:szCs w:val="24"/>
              </w:rPr>
              <w:t>版本</w:t>
            </w:r>
          </w:p>
        </w:tc>
        <w:tc>
          <w:tcPr>
            <w:tcW w:w="493" w:type="pct"/>
            <w:shd w:val="clear" w:color="auto" w:fill="FFFFFF"/>
            <w:noWrap w:val="0"/>
            <w:vAlign w:val="center"/>
          </w:tcPr>
          <w:p w14:paraId="6C805F63">
            <w:pPr>
              <w:ind w:left="0" w:leftChars="0" w:firstLine="0" w:firstLineChars="0"/>
              <w:jc w:val="center"/>
              <w:rPr>
                <w:rFonts w:hint="default" w:ascii="Times New Roman" w:hAnsi="Times New Roman" w:cs="Times New Roman"/>
                <w:b/>
                <w:bCs/>
                <w:sz w:val="24"/>
                <w:szCs w:val="24"/>
              </w:rPr>
            </w:pPr>
            <w:r>
              <w:rPr>
                <w:rFonts w:hint="default" w:ascii="Times New Roman" w:hAnsi="Times New Roman" w:cs="Times New Roman"/>
                <w:b/>
                <w:bCs/>
                <w:sz w:val="24"/>
                <w:szCs w:val="24"/>
              </w:rPr>
              <w:t>单位</w:t>
            </w:r>
          </w:p>
        </w:tc>
        <w:tc>
          <w:tcPr>
            <w:tcW w:w="813" w:type="pct"/>
            <w:shd w:val="clear" w:color="auto" w:fill="FFFFFF"/>
            <w:noWrap w:val="0"/>
            <w:vAlign w:val="center"/>
          </w:tcPr>
          <w:p w14:paraId="4A14F0A3">
            <w:pPr>
              <w:ind w:left="0" w:leftChars="0" w:firstLine="0" w:firstLineChars="0"/>
              <w:jc w:val="center"/>
              <w:rPr>
                <w:rFonts w:hint="default" w:ascii="Times New Roman" w:hAnsi="Times New Roman" w:cs="Times New Roman"/>
                <w:b/>
                <w:bCs/>
                <w:sz w:val="24"/>
                <w:szCs w:val="24"/>
              </w:rPr>
            </w:pPr>
            <w:r>
              <w:rPr>
                <w:rFonts w:hint="default" w:ascii="Times New Roman" w:hAnsi="Times New Roman" w:cs="Times New Roman"/>
                <w:b/>
                <w:bCs/>
                <w:sz w:val="24"/>
                <w:szCs w:val="24"/>
              </w:rPr>
              <w:t>数量</w:t>
            </w:r>
          </w:p>
        </w:tc>
      </w:tr>
      <w:tr w14:paraId="6FEF2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pct"/>
            <w:noWrap w:val="0"/>
            <w:vAlign w:val="center"/>
          </w:tcPr>
          <w:p w14:paraId="4232156D">
            <w:pPr>
              <w:ind w:left="0" w:leftChars="0" w:firstLine="0" w:firstLineChars="0"/>
              <w:jc w:val="center"/>
              <w:rPr>
                <w:rFonts w:hint="default" w:ascii="Times New Roman" w:hAnsi="Times New Roman" w:cs="Times New Roman"/>
                <w:sz w:val="24"/>
                <w:szCs w:val="24"/>
              </w:rPr>
            </w:pPr>
            <w:r>
              <w:rPr>
                <w:rFonts w:hint="default" w:ascii="Times New Roman" w:hAnsi="Times New Roman" w:cs="Times New Roman"/>
                <w:sz w:val="24"/>
                <w:szCs w:val="24"/>
              </w:rPr>
              <w:t>操作系统</w:t>
            </w:r>
          </w:p>
        </w:tc>
        <w:tc>
          <w:tcPr>
            <w:tcW w:w="1131" w:type="pct"/>
            <w:noWrap w:val="0"/>
            <w:vAlign w:val="center"/>
          </w:tcPr>
          <w:p w14:paraId="32B0CABC">
            <w:pPr>
              <w:ind w:left="0" w:leftChars="0" w:firstLine="0" w:firstLineChars="0"/>
              <w:jc w:val="center"/>
              <w:rPr>
                <w:rFonts w:hint="default" w:ascii="Times New Roman" w:hAnsi="Times New Roman" w:cs="Times New Roman"/>
                <w:sz w:val="24"/>
                <w:szCs w:val="24"/>
              </w:rPr>
            </w:pPr>
            <w:r>
              <w:rPr>
                <w:rFonts w:hint="default" w:ascii="Times New Roman" w:hAnsi="Times New Roman" w:cs="Times New Roman"/>
                <w:sz w:val="24"/>
                <w:szCs w:val="24"/>
              </w:rPr>
              <w:t>Windows10</w:t>
            </w:r>
          </w:p>
        </w:tc>
        <w:tc>
          <w:tcPr>
            <w:tcW w:w="1812" w:type="pct"/>
            <w:noWrap w:val="0"/>
            <w:vAlign w:val="center"/>
          </w:tcPr>
          <w:p w14:paraId="427D4321">
            <w:pPr>
              <w:ind w:left="0" w:leftChars="0" w:firstLine="0" w:firstLineChars="0"/>
              <w:jc w:val="center"/>
              <w:rPr>
                <w:rFonts w:hint="default" w:ascii="Times New Roman" w:hAnsi="Times New Roman" w:cs="Times New Roman"/>
                <w:sz w:val="24"/>
                <w:szCs w:val="24"/>
              </w:rPr>
            </w:pPr>
            <w:r>
              <w:rPr>
                <w:rFonts w:hint="default" w:ascii="Times New Roman" w:hAnsi="Times New Roman" w:cs="Times New Roman"/>
                <w:sz w:val="24"/>
                <w:szCs w:val="24"/>
              </w:rPr>
              <w:t>Windows 10专业版 （64位）</w:t>
            </w:r>
          </w:p>
        </w:tc>
        <w:tc>
          <w:tcPr>
            <w:tcW w:w="493" w:type="pct"/>
            <w:noWrap w:val="0"/>
            <w:vAlign w:val="center"/>
          </w:tcPr>
          <w:p w14:paraId="2154C759">
            <w:pPr>
              <w:ind w:left="0" w:leftChars="0" w:firstLine="0" w:firstLineChars="0"/>
              <w:jc w:val="center"/>
              <w:rPr>
                <w:rFonts w:hint="default" w:ascii="Times New Roman" w:hAnsi="Times New Roman" w:cs="Times New Roman"/>
                <w:sz w:val="24"/>
                <w:szCs w:val="24"/>
              </w:rPr>
            </w:pPr>
            <w:r>
              <w:rPr>
                <w:rFonts w:hint="default" w:ascii="Times New Roman" w:hAnsi="Times New Roman" w:cs="Times New Roman"/>
                <w:sz w:val="24"/>
                <w:szCs w:val="24"/>
              </w:rPr>
              <w:t>套</w:t>
            </w:r>
          </w:p>
        </w:tc>
        <w:tc>
          <w:tcPr>
            <w:tcW w:w="813" w:type="pct"/>
            <w:noWrap w:val="0"/>
            <w:vAlign w:val="center"/>
          </w:tcPr>
          <w:p w14:paraId="7C18D067">
            <w:pPr>
              <w:ind w:left="0" w:leftChars="0" w:firstLine="0" w:firstLineChars="0"/>
              <w:jc w:val="center"/>
              <w:rPr>
                <w:rFonts w:hint="eastAsia" w:ascii="Times New Roman" w:hAnsi="Times New Roman" w:cs="Times New Roman"/>
                <w:sz w:val="24"/>
                <w:szCs w:val="24"/>
                <w:lang w:eastAsia="zh-CN"/>
              </w:rPr>
            </w:pPr>
            <w:r>
              <w:rPr>
                <w:rFonts w:hint="eastAsia" w:ascii="Times New Roman" w:hAnsi="Times New Roman" w:cs="Times New Roman"/>
                <w:sz w:val="24"/>
                <w:szCs w:val="24"/>
                <w:lang w:eastAsia="zh-CN"/>
              </w:rPr>
              <w:t>1</w:t>
            </w:r>
          </w:p>
        </w:tc>
      </w:tr>
      <w:tr w14:paraId="035DD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pct"/>
            <w:vMerge w:val="restart"/>
            <w:noWrap w:val="0"/>
            <w:vAlign w:val="center"/>
          </w:tcPr>
          <w:p w14:paraId="30E53321">
            <w:pPr>
              <w:ind w:left="0" w:leftChars="0" w:firstLine="0" w:firstLineChars="0"/>
              <w:jc w:val="center"/>
              <w:rPr>
                <w:rFonts w:hint="default" w:ascii="Times New Roman" w:hAnsi="Times New Roman" w:cs="Times New Roman"/>
                <w:sz w:val="24"/>
                <w:szCs w:val="24"/>
              </w:rPr>
            </w:pPr>
            <w:r>
              <w:rPr>
                <w:rFonts w:hint="default" w:ascii="Times New Roman" w:hAnsi="Times New Roman" w:cs="Times New Roman"/>
                <w:sz w:val="24"/>
                <w:szCs w:val="24"/>
              </w:rPr>
              <w:t>开发工具</w:t>
            </w:r>
          </w:p>
        </w:tc>
        <w:tc>
          <w:tcPr>
            <w:tcW w:w="1131" w:type="pct"/>
            <w:noWrap w:val="0"/>
            <w:vAlign w:val="center"/>
          </w:tcPr>
          <w:p w14:paraId="14D78088">
            <w:pPr>
              <w:ind w:left="0" w:leftChars="0" w:firstLine="0" w:firstLineChars="0"/>
              <w:jc w:val="center"/>
              <w:rPr>
                <w:rFonts w:hint="default" w:ascii="Times New Roman" w:hAnsi="Times New Roman" w:cs="Times New Roman"/>
                <w:sz w:val="24"/>
                <w:szCs w:val="24"/>
              </w:rPr>
            </w:pPr>
            <w:r>
              <w:rPr>
                <w:rFonts w:hint="default" w:ascii="Times New Roman" w:hAnsi="Times New Roman" w:cs="Times New Roman"/>
                <w:sz w:val="24"/>
                <w:szCs w:val="24"/>
              </w:rPr>
              <w:t>Adobe XD</w:t>
            </w:r>
          </w:p>
        </w:tc>
        <w:tc>
          <w:tcPr>
            <w:tcW w:w="1812" w:type="pct"/>
            <w:noWrap w:val="0"/>
            <w:vAlign w:val="center"/>
          </w:tcPr>
          <w:p w14:paraId="7836F5BA">
            <w:pPr>
              <w:ind w:left="0" w:leftChars="0" w:firstLine="0" w:firstLineChars="0"/>
              <w:jc w:val="center"/>
              <w:rPr>
                <w:rFonts w:hint="default" w:ascii="Times New Roman" w:hAnsi="Times New Roman" w:cs="Times New Roman"/>
                <w:sz w:val="24"/>
                <w:szCs w:val="24"/>
              </w:rPr>
            </w:pPr>
            <w:r>
              <w:rPr>
                <w:rFonts w:hint="default" w:ascii="Times New Roman" w:hAnsi="Times New Roman" w:cs="Times New Roman"/>
                <w:sz w:val="24"/>
                <w:szCs w:val="24"/>
              </w:rPr>
              <w:t>Version 40</w:t>
            </w:r>
            <w:r>
              <w:rPr>
                <w:rFonts w:hint="eastAsia" w:ascii="Times New Roman" w:hAnsi="Times New Roman" w:cs="Times New Roman"/>
                <w:sz w:val="24"/>
                <w:szCs w:val="24"/>
              </w:rPr>
              <w:t>及以上</w:t>
            </w:r>
          </w:p>
        </w:tc>
        <w:tc>
          <w:tcPr>
            <w:tcW w:w="493" w:type="pct"/>
            <w:noWrap w:val="0"/>
            <w:vAlign w:val="center"/>
          </w:tcPr>
          <w:p w14:paraId="2AE3E2F0">
            <w:pPr>
              <w:ind w:left="0" w:leftChars="0" w:firstLine="0" w:firstLineChars="0"/>
              <w:jc w:val="center"/>
              <w:rPr>
                <w:rFonts w:hint="default" w:ascii="Times New Roman" w:hAnsi="Times New Roman" w:cs="Times New Roman"/>
                <w:sz w:val="24"/>
                <w:szCs w:val="24"/>
              </w:rPr>
            </w:pPr>
            <w:r>
              <w:rPr>
                <w:rFonts w:hint="eastAsia" w:ascii="Times New Roman" w:hAnsi="Times New Roman" w:cs="Times New Roman"/>
                <w:sz w:val="24"/>
                <w:szCs w:val="24"/>
              </w:rPr>
              <w:t>套</w:t>
            </w:r>
          </w:p>
        </w:tc>
        <w:tc>
          <w:tcPr>
            <w:tcW w:w="813" w:type="pct"/>
            <w:noWrap w:val="0"/>
            <w:vAlign w:val="center"/>
          </w:tcPr>
          <w:p w14:paraId="327F2217">
            <w:pPr>
              <w:ind w:left="0" w:leftChars="0" w:firstLine="0" w:firstLineChars="0"/>
              <w:jc w:val="center"/>
              <w:rPr>
                <w:rFonts w:hint="default" w:ascii="Times New Roman" w:hAnsi="Times New Roman" w:cs="Times New Roman"/>
                <w:sz w:val="24"/>
                <w:szCs w:val="24"/>
                <w:lang w:eastAsia="zh-CN"/>
              </w:rPr>
            </w:pPr>
            <w:r>
              <w:rPr>
                <w:rFonts w:hint="eastAsia" w:ascii="Times New Roman" w:hAnsi="Times New Roman" w:cs="Times New Roman"/>
                <w:sz w:val="24"/>
                <w:szCs w:val="24"/>
                <w:lang w:eastAsia="zh-CN"/>
              </w:rPr>
              <w:t>1</w:t>
            </w:r>
          </w:p>
        </w:tc>
      </w:tr>
      <w:tr w14:paraId="2C908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pct"/>
            <w:vMerge w:val="continue"/>
            <w:noWrap w:val="0"/>
            <w:vAlign w:val="center"/>
          </w:tcPr>
          <w:p w14:paraId="0A95C296">
            <w:pPr>
              <w:ind w:left="0" w:leftChars="0" w:firstLine="0" w:firstLineChars="0"/>
              <w:jc w:val="center"/>
              <w:rPr>
                <w:rFonts w:hint="default" w:ascii="Times New Roman" w:hAnsi="Times New Roman" w:cs="Times New Roman"/>
                <w:sz w:val="24"/>
                <w:szCs w:val="24"/>
              </w:rPr>
            </w:pPr>
          </w:p>
        </w:tc>
        <w:tc>
          <w:tcPr>
            <w:tcW w:w="1131" w:type="pct"/>
            <w:noWrap w:val="0"/>
            <w:vAlign w:val="center"/>
          </w:tcPr>
          <w:p w14:paraId="53E9C801">
            <w:pPr>
              <w:ind w:left="0" w:leftChars="0" w:firstLine="0" w:firstLineChars="0"/>
              <w:jc w:val="center"/>
              <w:rPr>
                <w:rFonts w:hint="default" w:ascii="Times New Roman" w:hAnsi="Times New Roman" w:cs="Times New Roman"/>
                <w:sz w:val="24"/>
                <w:szCs w:val="24"/>
              </w:rPr>
            </w:pPr>
            <w:r>
              <w:rPr>
                <w:rFonts w:hint="default" w:ascii="Times New Roman" w:hAnsi="Times New Roman" w:cs="Times New Roman"/>
                <w:sz w:val="24"/>
                <w:szCs w:val="24"/>
              </w:rPr>
              <w:t>Axure RP</w:t>
            </w:r>
          </w:p>
        </w:tc>
        <w:tc>
          <w:tcPr>
            <w:tcW w:w="1812" w:type="pct"/>
            <w:noWrap w:val="0"/>
            <w:vAlign w:val="center"/>
          </w:tcPr>
          <w:p w14:paraId="3001AE1C">
            <w:pPr>
              <w:ind w:left="0" w:leftChars="0" w:firstLine="0" w:firstLineChars="0"/>
              <w:jc w:val="center"/>
              <w:rPr>
                <w:rFonts w:hint="default" w:ascii="Times New Roman" w:hAnsi="Times New Roman" w:cs="Times New Roman"/>
                <w:sz w:val="24"/>
                <w:szCs w:val="24"/>
              </w:rPr>
            </w:pPr>
            <w:r>
              <w:rPr>
                <w:rFonts w:hint="default" w:ascii="Times New Roman" w:hAnsi="Times New Roman" w:cs="Times New Roman"/>
                <w:sz w:val="24"/>
                <w:szCs w:val="24"/>
              </w:rPr>
              <w:t>Version 9.0</w:t>
            </w:r>
            <w:r>
              <w:rPr>
                <w:rFonts w:hint="eastAsia" w:ascii="Times New Roman" w:hAnsi="Times New Roman" w:cs="Times New Roman"/>
                <w:sz w:val="24"/>
                <w:szCs w:val="24"/>
              </w:rPr>
              <w:t>及以上</w:t>
            </w:r>
          </w:p>
        </w:tc>
        <w:tc>
          <w:tcPr>
            <w:tcW w:w="493" w:type="pct"/>
            <w:noWrap w:val="0"/>
            <w:vAlign w:val="center"/>
          </w:tcPr>
          <w:p w14:paraId="77472D0D">
            <w:pPr>
              <w:ind w:left="0" w:leftChars="0" w:firstLine="0" w:firstLineChars="0"/>
              <w:jc w:val="center"/>
              <w:rPr>
                <w:rFonts w:hint="default" w:ascii="Times New Roman" w:hAnsi="Times New Roman" w:cs="Times New Roman"/>
                <w:sz w:val="24"/>
                <w:szCs w:val="24"/>
              </w:rPr>
            </w:pPr>
            <w:r>
              <w:rPr>
                <w:rFonts w:hint="default" w:ascii="Times New Roman" w:hAnsi="Times New Roman" w:cs="Times New Roman"/>
                <w:sz w:val="24"/>
                <w:szCs w:val="24"/>
              </w:rPr>
              <w:t>套</w:t>
            </w:r>
          </w:p>
        </w:tc>
        <w:tc>
          <w:tcPr>
            <w:tcW w:w="813" w:type="pct"/>
            <w:noWrap w:val="0"/>
            <w:vAlign w:val="center"/>
          </w:tcPr>
          <w:p w14:paraId="3EC8B760">
            <w:pPr>
              <w:ind w:left="0" w:leftChars="0" w:firstLine="0" w:firstLineChars="0"/>
              <w:jc w:val="center"/>
              <w:rPr>
                <w:rFonts w:hint="default" w:ascii="Times New Roman" w:hAnsi="Times New Roman" w:cs="Times New Roman"/>
                <w:sz w:val="24"/>
                <w:szCs w:val="24"/>
                <w:lang w:eastAsia="zh-CN"/>
              </w:rPr>
            </w:pPr>
            <w:r>
              <w:rPr>
                <w:rFonts w:hint="eastAsia" w:ascii="Times New Roman" w:hAnsi="Times New Roman" w:cs="Times New Roman"/>
                <w:sz w:val="24"/>
                <w:szCs w:val="24"/>
                <w:lang w:eastAsia="zh-CN"/>
              </w:rPr>
              <w:t>1</w:t>
            </w:r>
          </w:p>
        </w:tc>
      </w:tr>
      <w:tr w14:paraId="55195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pct"/>
            <w:vMerge w:val="continue"/>
            <w:noWrap w:val="0"/>
            <w:vAlign w:val="center"/>
          </w:tcPr>
          <w:p w14:paraId="5168C6EE">
            <w:pPr>
              <w:ind w:left="0" w:leftChars="0" w:firstLine="0" w:firstLineChars="0"/>
              <w:jc w:val="center"/>
              <w:rPr>
                <w:rFonts w:hint="default" w:ascii="Times New Roman" w:hAnsi="Times New Roman" w:cs="Times New Roman"/>
                <w:sz w:val="24"/>
                <w:szCs w:val="24"/>
              </w:rPr>
            </w:pPr>
          </w:p>
        </w:tc>
        <w:tc>
          <w:tcPr>
            <w:tcW w:w="1131" w:type="pct"/>
            <w:noWrap w:val="0"/>
            <w:vAlign w:val="center"/>
          </w:tcPr>
          <w:p w14:paraId="10E81E6A">
            <w:pPr>
              <w:ind w:left="0" w:leftChars="0" w:firstLine="0" w:firstLineChars="0"/>
              <w:jc w:val="center"/>
              <w:rPr>
                <w:rFonts w:hint="default" w:ascii="Times New Roman" w:hAnsi="Times New Roman" w:cs="Times New Roman"/>
                <w:sz w:val="24"/>
                <w:szCs w:val="24"/>
              </w:rPr>
            </w:pPr>
            <w:r>
              <w:rPr>
                <w:rFonts w:hint="default" w:ascii="Times New Roman" w:hAnsi="Times New Roman" w:cs="Times New Roman"/>
                <w:sz w:val="24"/>
                <w:szCs w:val="24"/>
              </w:rPr>
              <w:t>Adobe Photoshop</w:t>
            </w:r>
          </w:p>
        </w:tc>
        <w:tc>
          <w:tcPr>
            <w:tcW w:w="1812" w:type="pct"/>
            <w:noWrap w:val="0"/>
            <w:vAlign w:val="center"/>
          </w:tcPr>
          <w:p w14:paraId="35419D48">
            <w:pPr>
              <w:ind w:left="0" w:leftChars="0" w:firstLine="0" w:firstLineChars="0"/>
              <w:jc w:val="center"/>
              <w:rPr>
                <w:rFonts w:hint="default" w:ascii="Times New Roman" w:hAnsi="Times New Roman" w:cs="Times New Roman"/>
                <w:sz w:val="24"/>
                <w:szCs w:val="24"/>
              </w:rPr>
            </w:pPr>
            <w:r>
              <w:rPr>
                <w:rFonts w:hint="default" w:ascii="Times New Roman" w:hAnsi="Times New Roman" w:cs="Times New Roman"/>
                <w:sz w:val="24"/>
                <w:szCs w:val="24"/>
              </w:rPr>
              <w:t>Version 2019</w:t>
            </w:r>
            <w:r>
              <w:rPr>
                <w:rFonts w:hint="eastAsia" w:ascii="Times New Roman" w:hAnsi="Times New Roman" w:cs="Times New Roman"/>
                <w:sz w:val="24"/>
                <w:szCs w:val="24"/>
              </w:rPr>
              <w:t>及以上</w:t>
            </w:r>
          </w:p>
        </w:tc>
        <w:tc>
          <w:tcPr>
            <w:tcW w:w="493" w:type="pct"/>
            <w:noWrap w:val="0"/>
            <w:vAlign w:val="center"/>
          </w:tcPr>
          <w:p w14:paraId="50562FF4">
            <w:pPr>
              <w:ind w:left="0" w:leftChars="0" w:firstLine="0" w:firstLineChars="0"/>
              <w:jc w:val="center"/>
              <w:rPr>
                <w:rFonts w:hint="default" w:ascii="Times New Roman" w:hAnsi="Times New Roman" w:cs="Times New Roman"/>
                <w:sz w:val="24"/>
                <w:szCs w:val="24"/>
              </w:rPr>
            </w:pPr>
            <w:r>
              <w:rPr>
                <w:rFonts w:hint="eastAsia" w:ascii="Times New Roman" w:hAnsi="Times New Roman" w:cs="Times New Roman"/>
                <w:sz w:val="24"/>
                <w:szCs w:val="24"/>
              </w:rPr>
              <w:t>套</w:t>
            </w:r>
          </w:p>
        </w:tc>
        <w:tc>
          <w:tcPr>
            <w:tcW w:w="813" w:type="pct"/>
            <w:noWrap w:val="0"/>
            <w:vAlign w:val="center"/>
          </w:tcPr>
          <w:p w14:paraId="54C5B7CE">
            <w:pPr>
              <w:ind w:left="0" w:leftChars="0" w:firstLine="0" w:firstLineChars="0"/>
              <w:jc w:val="center"/>
              <w:rPr>
                <w:rFonts w:hint="default" w:ascii="Times New Roman" w:hAnsi="Times New Roman" w:cs="Times New Roman"/>
                <w:sz w:val="24"/>
                <w:szCs w:val="24"/>
                <w:lang w:eastAsia="zh-CN"/>
              </w:rPr>
            </w:pPr>
            <w:r>
              <w:rPr>
                <w:rFonts w:hint="eastAsia" w:ascii="Times New Roman" w:hAnsi="Times New Roman" w:cs="Times New Roman"/>
                <w:sz w:val="24"/>
                <w:szCs w:val="24"/>
                <w:lang w:eastAsia="zh-CN"/>
              </w:rPr>
              <w:t>1</w:t>
            </w:r>
          </w:p>
        </w:tc>
      </w:tr>
      <w:tr w14:paraId="3F97A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pct"/>
            <w:vMerge w:val="continue"/>
            <w:noWrap w:val="0"/>
            <w:vAlign w:val="center"/>
          </w:tcPr>
          <w:p w14:paraId="689B2D1D">
            <w:pPr>
              <w:ind w:left="0" w:leftChars="0" w:firstLine="0" w:firstLineChars="0"/>
              <w:jc w:val="center"/>
              <w:rPr>
                <w:rFonts w:hint="default" w:ascii="Times New Roman" w:hAnsi="Times New Roman" w:cs="Times New Roman"/>
                <w:sz w:val="24"/>
                <w:szCs w:val="24"/>
              </w:rPr>
            </w:pPr>
          </w:p>
        </w:tc>
        <w:tc>
          <w:tcPr>
            <w:tcW w:w="1131" w:type="pct"/>
            <w:noWrap w:val="0"/>
            <w:vAlign w:val="center"/>
          </w:tcPr>
          <w:p w14:paraId="6CBF577E">
            <w:pPr>
              <w:ind w:left="0" w:leftChars="0" w:firstLine="0" w:firstLineChars="0"/>
              <w:jc w:val="center"/>
              <w:rPr>
                <w:rFonts w:hint="default" w:ascii="Times New Roman" w:hAnsi="Times New Roman" w:cs="Times New Roman"/>
                <w:sz w:val="24"/>
                <w:szCs w:val="24"/>
              </w:rPr>
            </w:pPr>
            <w:r>
              <w:rPr>
                <w:rFonts w:hint="default" w:ascii="Times New Roman" w:hAnsi="Times New Roman" w:cs="Times New Roman"/>
                <w:sz w:val="24"/>
                <w:szCs w:val="24"/>
              </w:rPr>
              <w:t>Postman</w:t>
            </w:r>
          </w:p>
        </w:tc>
        <w:tc>
          <w:tcPr>
            <w:tcW w:w="1812" w:type="pct"/>
            <w:noWrap w:val="0"/>
            <w:vAlign w:val="center"/>
          </w:tcPr>
          <w:p w14:paraId="57C24CC5">
            <w:pPr>
              <w:ind w:left="0" w:leftChars="0" w:firstLine="0" w:firstLineChars="0"/>
              <w:jc w:val="center"/>
              <w:rPr>
                <w:rFonts w:hint="default" w:ascii="Times New Roman" w:hAnsi="Times New Roman" w:cs="Times New Roman"/>
                <w:sz w:val="24"/>
                <w:szCs w:val="24"/>
              </w:rPr>
            </w:pPr>
            <w:r>
              <w:rPr>
                <w:rFonts w:hint="default" w:ascii="Times New Roman" w:hAnsi="Times New Roman" w:cs="Times New Roman"/>
                <w:sz w:val="24"/>
                <w:szCs w:val="24"/>
              </w:rPr>
              <w:t>Version 10.5</w:t>
            </w:r>
            <w:r>
              <w:rPr>
                <w:rFonts w:hint="eastAsia" w:ascii="Times New Roman" w:hAnsi="Times New Roman" w:cs="Times New Roman"/>
                <w:sz w:val="24"/>
                <w:szCs w:val="24"/>
              </w:rPr>
              <w:t>及以上</w:t>
            </w:r>
          </w:p>
        </w:tc>
        <w:tc>
          <w:tcPr>
            <w:tcW w:w="493" w:type="pct"/>
            <w:noWrap w:val="0"/>
            <w:vAlign w:val="center"/>
          </w:tcPr>
          <w:p w14:paraId="736F2EEC">
            <w:pPr>
              <w:ind w:left="0" w:leftChars="0" w:firstLine="0" w:firstLineChars="0"/>
              <w:jc w:val="center"/>
              <w:rPr>
                <w:rFonts w:hint="default" w:ascii="Times New Roman" w:hAnsi="Times New Roman" w:cs="Times New Roman"/>
                <w:sz w:val="24"/>
                <w:szCs w:val="24"/>
              </w:rPr>
            </w:pPr>
            <w:r>
              <w:rPr>
                <w:rFonts w:hint="default" w:ascii="Times New Roman" w:hAnsi="Times New Roman" w:cs="Times New Roman"/>
                <w:sz w:val="24"/>
                <w:szCs w:val="24"/>
              </w:rPr>
              <w:t>套</w:t>
            </w:r>
          </w:p>
        </w:tc>
        <w:tc>
          <w:tcPr>
            <w:tcW w:w="813" w:type="pct"/>
            <w:noWrap w:val="0"/>
            <w:vAlign w:val="center"/>
          </w:tcPr>
          <w:p w14:paraId="751D70D2">
            <w:pPr>
              <w:ind w:left="0" w:leftChars="0" w:firstLine="0" w:firstLineChars="0"/>
              <w:jc w:val="center"/>
              <w:rPr>
                <w:rFonts w:hint="default" w:ascii="Times New Roman" w:hAnsi="Times New Roman" w:cs="Times New Roman"/>
                <w:sz w:val="24"/>
                <w:szCs w:val="24"/>
                <w:lang w:eastAsia="zh-CN"/>
              </w:rPr>
            </w:pPr>
            <w:r>
              <w:rPr>
                <w:rFonts w:hint="eastAsia" w:ascii="Times New Roman" w:hAnsi="Times New Roman" w:cs="Times New Roman"/>
                <w:sz w:val="24"/>
                <w:szCs w:val="24"/>
                <w:lang w:eastAsia="zh-CN"/>
              </w:rPr>
              <w:t>1</w:t>
            </w:r>
          </w:p>
        </w:tc>
      </w:tr>
      <w:tr w14:paraId="2E1AF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pct"/>
            <w:vMerge w:val="continue"/>
            <w:noWrap w:val="0"/>
            <w:vAlign w:val="center"/>
          </w:tcPr>
          <w:p w14:paraId="13EC31B6">
            <w:pPr>
              <w:ind w:left="0" w:leftChars="0" w:firstLine="0" w:firstLineChars="0"/>
              <w:jc w:val="center"/>
              <w:rPr>
                <w:rFonts w:hint="default" w:ascii="Times New Roman" w:hAnsi="Times New Roman" w:cs="Times New Roman"/>
                <w:sz w:val="24"/>
                <w:szCs w:val="24"/>
              </w:rPr>
            </w:pPr>
          </w:p>
        </w:tc>
        <w:tc>
          <w:tcPr>
            <w:tcW w:w="1131" w:type="pct"/>
            <w:noWrap w:val="0"/>
            <w:vAlign w:val="center"/>
          </w:tcPr>
          <w:p w14:paraId="1A7870A0">
            <w:pPr>
              <w:ind w:left="0" w:leftChars="0" w:firstLine="0" w:firstLineChars="0"/>
              <w:jc w:val="center"/>
              <w:rPr>
                <w:rFonts w:hint="default" w:ascii="Times New Roman" w:hAnsi="Times New Roman" w:cs="Times New Roman"/>
                <w:sz w:val="24"/>
                <w:szCs w:val="24"/>
              </w:rPr>
            </w:pPr>
            <w:r>
              <w:rPr>
                <w:rFonts w:hint="default" w:ascii="Times New Roman" w:hAnsi="Times New Roman" w:cs="Times New Roman"/>
                <w:sz w:val="24"/>
                <w:szCs w:val="24"/>
              </w:rPr>
              <w:t>WPS</w:t>
            </w:r>
          </w:p>
        </w:tc>
        <w:tc>
          <w:tcPr>
            <w:tcW w:w="1812" w:type="pct"/>
            <w:noWrap w:val="0"/>
            <w:vAlign w:val="center"/>
          </w:tcPr>
          <w:p w14:paraId="147DB09B">
            <w:pPr>
              <w:ind w:left="0" w:leftChars="0" w:firstLine="0" w:firstLineChars="0"/>
              <w:jc w:val="center"/>
              <w:rPr>
                <w:rFonts w:hint="default" w:ascii="Times New Roman" w:hAnsi="Times New Roman" w:cs="Times New Roman"/>
                <w:sz w:val="24"/>
                <w:szCs w:val="24"/>
              </w:rPr>
            </w:pPr>
            <w:r>
              <w:rPr>
                <w:rFonts w:hint="default" w:ascii="Times New Roman" w:hAnsi="Times New Roman" w:cs="Times New Roman"/>
                <w:sz w:val="24"/>
                <w:szCs w:val="24"/>
              </w:rPr>
              <w:t>Version 11.1.0</w:t>
            </w:r>
            <w:r>
              <w:rPr>
                <w:rFonts w:hint="eastAsia" w:ascii="Times New Roman" w:hAnsi="Times New Roman" w:cs="Times New Roman"/>
                <w:sz w:val="24"/>
                <w:szCs w:val="24"/>
              </w:rPr>
              <w:t>及以上</w:t>
            </w:r>
          </w:p>
        </w:tc>
        <w:tc>
          <w:tcPr>
            <w:tcW w:w="493" w:type="pct"/>
            <w:noWrap w:val="0"/>
            <w:vAlign w:val="center"/>
          </w:tcPr>
          <w:p w14:paraId="54949CBE">
            <w:pPr>
              <w:ind w:left="0" w:leftChars="0" w:firstLine="0" w:firstLineChars="0"/>
              <w:jc w:val="center"/>
              <w:rPr>
                <w:rFonts w:hint="default" w:ascii="Times New Roman" w:hAnsi="Times New Roman" w:cs="Times New Roman"/>
                <w:sz w:val="24"/>
                <w:szCs w:val="24"/>
              </w:rPr>
            </w:pPr>
            <w:r>
              <w:rPr>
                <w:rFonts w:hint="eastAsia" w:ascii="Times New Roman" w:hAnsi="Times New Roman" w:cs="Times New Roman"/>
                <w:sz w:val="24"/>
                <w:szCs w:val="24"/>
              </w:rPr>
              <w:t>套</w:t>
            </w:r>
          </w:p>
        </w:tc>
        <w:tc>
          <w:tcPr>
            <w:tcW w:w="813" w:type="pct"/>
            <w:noWrap w:val="0"/>
            <w:vAlign w:val="center"/>
          </w:tcPr>
          <w:p w14:paraId="4B2CD95A">
            <w:pPr>
              <w:ind w:left="0" w:leftChars="0" w:firstLine="0" w:firstLineChars="0"/>
              <w:jc w:val="center"/>
              <w:rPr>
                <w:rFonts w:hint="default" w:ascii="Times New Roman" w:hAnsi="Times New Roman" w:cs="Times New Roman"/>
                <w:sz w:val="24"/>
                <w:szCs w:val="24"/>
                <w:lang w:eastAsia="zh-CN"/>
              </w:rPr>
            </w:pPr>
            <w:r>
              <w:rPr>
                <w:rFonts w:hint="eastAsia" w:ascii="Times New Roman" w:hAnsi="Times New Roman" w:cs="Times New Roman"/>
                <w:sz w:val="24"/>
                <w:szCs w:val="24"/>
                <w:lang w:eastAsia="zh-CN"/>
              </w:rPr>
              <w:t>1</w:t>
            </w:r>
          </w:p>
        </w:tc>
      </w:tr>
      <w:tr w14:paraId="4B5FE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pct"/>
            <w:vMerge w:val="continue"/>
            <w:noWrap w:val="0"/>
            <w:vAlign w:val="center"/>
          </w:tcPr>
          <w:p w14:paraId="756F4213">
            <w:pPr>
              <w:ind w:left="0" w:leftChars="0" w:firstLine="0" w:firstLineChars="0"/>
              <w:jc w:val="center"/>
              <w:rPr>
                <w:rFonts w:hint="default" w:ascii="Times New Roman" w:hAnsi="Times New Roman" w:cs="Times New Roman"/>
                <w:sz w:val="24"/>
                <w:szCs w:val="24"/>
              </w:rPr>
            </w:pPr>
          </w:p>
        </w:tc>
        <w:tc>
          <w:tcPr>
            <w:tcW w:w="1131" w:type="pct"/>
            <w:noWrap w:val="0"/>
            <w:vAlign w:val="center"/>
          </w:tcPr>
          <w:p w14:paraId="733FDAF5">
            <w:pPr>
              <w:ind w:left="0" w:leftChars="0" w:firstLine="0" w:firstLineChars="0"/>
              <w:jc w:val="center"/>
              <w:rPr>
                <w:rFonts w:hint="default" w:ascii="Times New Roman" w:hAnsi="Times New Roman" w:cs="Times New Roman"/>
                <w:sz w:val="24"/>
                <w:szCs w:val="24"/>
              </w:rPr>
            </w:pPr>
            <w:r>
              <w:rPr>
                <w:rFonts w:hint="default" w:ascii="Times New Roman" w:hAnsi="Times New Roman" w:cs="Times New Roman"/>
                <w:sz w:val="24"/>
                <w:szCs w:val="24"/>
              </w:rPr>
              <w:t>Office Visio</w:t>
            </w:r>
          </w:p>
        </w:tc>
        <w:tc>
          <w:tcPr>
            <w:tcW w:w="1812" w:type="pct"/>
            <w:noWrap w:val="0"/>
            <w:vAlign w:val="center"/>
          </w:tcPr>
          <w:p w14:paraId="3D839F2B">
            <w:pPr>
              <w:ind w:left="0" w:leftChars="0" w:firstLine="0" w:firstLineChars="0"/>
              <w:jc w:val="center"/>
              <w:rPr>
                <w:rFonts w:hint="eastAsia" w:ascii="Times New Roman" w:hAnsi="Times New Roman" w:cs="Times New Roman"/>
                <w:sz w:val="24"/>
                <w:szCs w:val="24"/>
                <w:lang w:eastAsia="zh-CN"/>
              </w:rPr>
            </w:pPr>
            <w:r>
              <w:rPr>
                <w:rFonts w:hint="default" w:ascii="Times New Roman" w:hAnsi="Times New Roman" w:cs="Times New Roman"/>
                <w:sz w:val="24"/>
                <w:szCs w:val="24"/>
              </w:rPr>
              <w:t>Version 2021</w:t>
            </w:r>
            <w:r>
              <w:rPr>
                <w:rFonts w:hint="eastAsia" w:ascii="Times New Roman" w:hAnsi="Times New Roman" w:cs="Times New Roman"/>
                <w:sz w:val="24"/>
                <w:szCs w:val="24"/>
              </w:rPr>
              <w:t>及以上</w:t>
            </w:r>
          </w:p>
        </w:tc>
        <w:tc>
          <w:tcPr>
            <w:tcW w:w="493" w:type="pct"/>
            <w:noWrap w:val="0"/>
            <w:vAlign w:val="center"/>
          </w:tcPr>
          <w:p w14:paraId="7536869B">
            <w:pPr>
              <w:ind w:left="0" w:leftChars="0" w:firstLine="0" w:firstLineChars="0"/>
              <w:jc w:val="center"/>
              <w:rPr>
                <w:rFonts w:hint="default" w:ascii="Times New Roman" w:hAnsi="Times New Roman" w:cs="Times New Roman"/>
                <w:sz w:val="24"/>
                <w:szCs w:val="24"/>
              </w:rPr>
            </w:pPr>
            <w:r>
              <w:rPr>
                <w:rFonts w:hint="default" w:ascii="Times New Roman" w:hAnsi="Times New Roman" w:cs="Times New Roman"/>
                <w:sz w:val="24"/>
                <w:szCs w:val="24"/>
              </w:rPr>
              <w:t>套</w:t>
            </w:r>
          </w:p>
        </w:tc>
        <w:tc>
          <w:tcPr>
            <w:tcW w:w="813" w:type="pct"/>
            <w:noWrap w:val="0"/>
            <w:vAlign w:val="center"/>
          </w:tcPr>
          <w:p w14:paraId="225D897D">
            <w:pPr>
              <w:ind w:left="0" w:leftChars="0" w:firstLine="0" w:firstLineChars="0"/>
              <w:jc w:val="center"/>
              <w:rPr>
                <w:rFonts w:hint="default" w:ascii="Times New Roman" w:hAnsi="Times New Roman" w:cs="Times New Roman"/>
                <w:sz w:val="24"/>
                <w:szCs w:val="24"/>
                <w:lang w:eastAsia="zh-CN"/>
              </w:rPr>
            </w:pPr>
            <w:r>
              <w:rPr>
                <w:rFonts w:hint="eastAsia" w:ascii="Times New Roman" w:hAnsi="Times New Roman" w:cs="Times New Roman"/>
                <w:sz w:val="24"/>
                <w:szCs w:val="24"/>
                <w:lang w:eastAsia="zh-CN"/>
              </w:rPr>
              <w:t>1</w:t>
            </w:r>
          </w:p>
        </w:tc>
      </w:tr>
      <w:tr w14:paraId="45D4A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pct"/>
            <w:vMerge w:val="continue"/>
            <w:noWrap w:val="0"/>
            <w:vAlign w:val="center"/>
          </w:tcPr>
          <w:p w14:paraId="45CFEB0F">
            <w:pPr>
              <w:ind w:left="0" w:leftChars="0" w:firstLine="0" w:firstLineChars="0"/>
              <w:jc w:val="center"/>
              <w:rPr>
                <w:rFonts w:hint="default" w:ascii="Times New Roman" w:hAnsi="Times New Roman" w:cs="Times New Roman"/>
                <w:sz w:val="24"/>
                <w:szCs w:val="24"/>
              </w:rPr>
            </w:pPr>
          </w:p>
        </w:tc>
        <w:tc>
          <w:tcPr>
            <w:tcW w:w="1131" w:type="pct"/>
            <w:noWrap w:val="0"/>
            <w:vAlign w:val="center"/>
          </w:tcPr>
          <w:p w14:paraId="6B25B115">
            <w:pPr>
              <w:ind w:left="0" w:leftChars="0" w:firstLine="0" w:firstLineChars="0"/>
              <w:jc w:val="center"/>
              <w:rPr>
                <w:rFonts w:hint="default" w:ascii="Times New Roman" w:hAnsi="Times New Roman" w:cs="Times New Roman"/>
                <w:sz w:val="24"/>
                <w:szCs w:val="24"/>
              </w:rPr>
            </w:pPr>
            <w:r>
              <w:rPr>
                <w:rFonts w:hint="default" w:ascii="Times New Roman" w:hAnsi="Times New Roman" w:cs="Times New Roman"/>
                <w:sz w:val="24"/>
                <w:szCs w:val="24"/>
              </w:rPr>
              <w:t>Chrome</w:t>
            </w:r>
          </w:p>
        </w:tc>
        <w:tc>
          <w:tcPr>
            <w:tcW w:w="1812" w:type="pct"/>
            <w:noWrap w:val="0"/>
            <w:vAlign w:val="center"/>
          </w:tcPr>
          <w:p w14:paraId="1A26E5FE">
            <w:pPr>
              <w:ind w:left="0" w:leftChars="0" w:firstLine="0" w:firstLineChars="0"/>
              <w:jc w:val="center"/>
              <w:rPr>
                <w:rFonts w:hint="default" w:ascii="Times New Roman" w:hAnsi="Times New Roman" w:cs="Times New Roman"/>
                <w:sz w:val="24"/>
                <w:szCs w:val="24"/>
              </w:rPr>
            </w:pPr>
            <w:r>
              <w:rPr>
                <w:rFonts w:hint="default" w:ascii="Times New Roman" w:hAnsi="Times New Roman" w:cs="Times New Roman"/>
                <w:sz w:val="24"/>
                <w:szCs w:val="24"/>
              </w:rPr>
              <w:t>Version 111及以上</w:t>
            </w:r>
          </w:p>
        </w:tc>
        <w:tc>
          <w:tcPr>
            <w:tcW w:w="493" w:type="pct"/>
            <w:noWrap w:val="0"/>
            <w:vAlign w:val="center"/>
          </w:tcPr>
          <w:p w14:paraId="6CF2F195">
            <w:pPr>
              <w:ind w:left="0" w:leftChars="0" w:firstLine="0" w:firstLineChars="0"/>
              <w:jc w:val="center"/>
              <w:rPr>
                <w:rFonts w:hint="default" w:ascii="Times New Roman" w:hAnsi="Times New Roman" w:cs="Times New Roman"/>
                <w:sz w:val="24"/>
                <w:szCs w:val="24"/>
              </w:rPr>
            </w:pPr>
            <w:r>
              <w:rPr>
                <w:rFonts w:hint="default" w:ascii="Times New Roman" w:hAnsi="Times New Roman" w:cs="Times New Roman"/>
                <w:sz w:val="24"/>
                <w:szCs w:val="24"/>
              </w:rPr>
              <w:t>套</w:t>
            </w:r>
          </w:p>
        </w:tc>
        <w:tc>
          <w:tcPr>
            <w:tcW w:w="813" w:type="pct"/>
            <w:noWrap w:val="0"/>
            <w:vAlign w:val="center"/>
          </w:tcPr>
          <w:p w14:paraId="4BA30288">
            <w:pPr>
              <w:ind w:left="0" w:leftChars="0" w:firstLine="0" w:firstLineChars="0"/>
              <w:jc w:val="center"/>
              <w:rPr>
                <w:rFonts w:hint="default" w:ascii="Times New Roman" w:hAnsi="Times New Roman" w:cs="Times New Roman"/>
                <w:sz w:val="24"/>
                <w:szCs w:val="24"/>
                <w:lang w:eastAsia="zh-CN"/>
              </w:rPr>
            </w:pPr>
            <w:r>
              <w:rPr>
                <w:rFonts w:hint="eastAsia" w:ascii="Times New Roman" w:hAnsi="Times New Roman" w:cs="Times New Roman"/>
                <w:sz w:val="24"/>
                <w:szCs w:val="24"/>
                <w:lang w:eastAsia="zh-CN"/>
              </w:rPr>
              <w:t>1</w:t>
            </w:r>
          </w:p>
        </w:tc>
      </w:tr>
      <w:tr w14:paraId="282E7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pct"/>
            <w:vMerge w:val="continue"/>
            <w:noWrap w:val="0"/>
            <w:vAlign w:val="center"/>
          </w:tcPr>
          <w:p w14:paraId="7C5AE7C9">
            <w:pPr>
              <w:ind w:left="0" w:leftChars="0" w:firstLine="0" w:firstLineChars="0"/>
              <w:jc w:val="center"/>
              <w:rPr>
                <w:rFonts w:hint="default" w:ascii="Times New Roman" w:hAnsi="Times New Roman" w:cs="Times New Roman"/>
                <w:sz w:val="24"/>
                <w:szCs w:val="24"/>
              </w:rPr>
            </w:pPr>
          </w:p>
        </w:tc>
        <w:tc>
          <w:tcPr>
            <w:tcW w:w="1131" w:type="pct"/>
            <w:noWrap w:val="0"/>
            <w:vAlign w:val="center"/>
          </w:tcPr>
          <w:p w14:paraId="2080D983">
            <w:pPr>
              <w:ind w:left="0" w:leftChars="0" w:firstLine="0" w:firstLineChars="0"/>
              <w:jc w:val="center"/>
              <w:rPr>
                <w:rFonts w:hint="default" w:ascii="Times New Roman" w:hAnsi="Times New Roman" w:cs="Times New Roman"/>
                <w:sz w:val="24"/>
                <w:szCs w:val="24"/>
              </w:rPr>
            </w:pPr>
            <w:r>
              <w:rPr>
                <w:rFonts w:hint="eastAsia" w:ascii="Times New Roman" w:hAnsi="Times New Roman" w:cs="Times New Roman"/>
                <w:sz w:val="24"/>
                <w:szCs w:val="24"/>
              </w:rPr>
              <w:t>GitStack</w:t>
            </w:r>
          </w:p>
        </w:tc>
        <w:tc>
          <w:tcPr>
            <w:tcW w:w="1812" w:type="pct"/>
            <w:noWrap w:val="0"/>
            <w:vAlign w:val="center"/>
          </w:tcPr>
          <w:p w14:paraId="1ED12012">
            <w:pPr>
              <w:ind w:left="0" w:leftChars="0" w:firstLine="0" w:firstLineChars="0"/>
              <w:jc w:val="center"/>
              <w:rPr>
                <w:rFonts w:hint="default" w:ascii="Times New Roman" w:hAnsi="Times New Roman" w:cs="Times New Roman"/>
                <w:sz w:val="24"/>
                <w:szCs w:val="24"/>
              </w:rPr>
            </w:pPr>
            <w:r>
              <w:rPr>
                <w:rFonts w:hint="default" w:ascii="Times New Roman" w:hAnsi="Times New Roman" w:cs="Times New Roman"/>
                <w:sz w:val="24"/>
                <w:szCs w:val="24"/>
              </w:rPr>
              <w:t>Version 2.3.11</w:t>
            </w:r>
            <w:r>
              <w:rPr>
                <w:rFonts w:hint="eastAsia" w:ascii="Times New Roman" w:hAnsi="Times New Roman" w:cs="Times New Roman"/>
                <w:sz w:val="24"/>
                <w:szCs w:val="24"/>
              </w:rPr>
              <w:t>及以上</w:t>
            </w:r>
          </w:p>
        </w:tc>
        <w:tc>
          <w:tcPr>
            <w:tcW w:w="493" w:type="pct"/>
            <w:noWrap w:val="0"/>
            <w:vAlign w:val="center"/>
          </w:tcPr>
          <w:p w14:paraId="2421D73A">
            <w:pPr>
              <w:ind w:left="0" w:leftChars="0" w:firstLine="0" w:firstLineChars="0"/>
              <w:jc w:val="center"/>
              <w:rPr>
                <w:rFonts w:hint="default" w:ascii="Times New Roman" w:hAnsi="Times New Roman" w:cs="Times New Roman"/>
                <w:sz w:val="24"/>
                <w:szCs w:val="24"/>
              </w:rPr>
            </w:pPr>
            <w:r>
              <w:rPr>
                <w:rFonts w:hint="default" w:ascii="Times New Roman" w:hAnsi="Times New Roman" w:cs="Times New Roman"/>
                <w:sz w:val="24"/>
                <w:szCs w:val="24"/>
              </w:rPr>
              <w:t>套</w:t>
            </w:r>
          </w:p>
        </w:tc>
        <w:tc>
          <w:tcPr>
            <w:tcW w:w="813" w:type="pct"/>
            <w:noWrap w:val="0"/>
            <w:vAlign w:val="center"/>
          </w:tcPr>
          <w:p w14:paraId="3516B479">
            <w:pPr>
              <w:ind w:left="0" w:leftChars="0" w:firstLine="0" w:firstLineChars="0"/>
              <w:jc w:val="center"/>
              <w:rPr>
                <w:rFonts w:hint="default" w:ascii="Times New Roman" w:hAnsi="Times New Roman" w:cs="Times New Roman"/>
                <w:sz w:val="24"/>
                <w:szCs w:val="24"/>
                <w:lang w:eastAsia="zh-CN"/>
              </w:rPr>
            </w:pPr>
            <w:r>
              <w:rPr>
                <w:rFonts w:hint="eastAsia" w:ascii="Times New Roman" w:hAnsi="Times New Roman" w:cs="Times New Roman"/>
                <w:sz w:val="24"/>
                <w:szCs w:val="24"/>
                <w:lang w:eastAsia="zh-CN"/>
              </w:rPr>
              <w:t>1</w:t>
            </w:r>
          </w:p>
        </w:tc>
      </w:tr>
      <w:tr w14:paraId="14341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pct"/>
            <w:vMerge w:val="continue"/>
            <w:noWrap w:val="0"/>
            <w:vAlign w:val="center"/>
          </w:tcPr>
          <w:p w14:paraId="4B0F0313">
            <w:pPr>
              <w:ind w:left="0" w:leftChars="0" w:firstLine="0" w:firstLineChars="0"/>
              <w:jc w:val="center"/>
              <w:rPr>
                <w:rFonts w:hint="default" w:ascii="Times New Roman" w:hAnsi="Times New Roman" w:cs="Times New Roman"/>
                <w:sz w:val="24"/>
                <w:szCs w:val="24"/>
              </w:rPr>
            </w:pPr>
          </w:p>
        </w:tc>
        <w:tc>
          <w:tcPr>
            <w:tcW w:w="1131" w:type="pct"/>
            <w:noWrap w:val="0"/>
            <w:vAlign w:val="center"/>
          </w:tcPr>
          <w:p w14:paraId="3843583A">
            <w:pPr>
              <w:ind w:left="0" w:leftChars="0" w:firstLine="0" w:firstLineChars="0"/>
              <w:jc w:val="center"/>
              <w:rPr>
                <w:rFonts w:hint="default" w:ascii="Times New Roman" w:hAnsi="Times New Roman" w:cs="Times New Roman"/>
                <w:sz w:val="24"/>
                <w:szCs w:val="24"/>
              </w:rPr>
            </w:pPr>
            <w:r>
              <w:rPr>
                <w:rFonts w:hint="default" w:ascii="Times New Roman" w:hAnsi="Times New Roman" w:cs="Times New Roman"/>
                <w:sz w:val="24"/>
                <w:szCs w:val="24"/>
              </w:rPr>
              <w:t>WinRAR</w:t>
            </w:r>
          </w:p>
        </w:tc>
        <w:tc>
          <w:tcPr>
            <w:tcW w:w="1812" w:type="pct"/>
            <w:noWrap w:val="0"/>
            <w:vAlign w:val="center"/>
          </w:tcPr>
          <w:p w14:paraId="77666E2A">
            <w:pPr>
              <w:ind w:left="0" w:leftChars="0" w:firstLine="0" w:firstLineChars="0"/>
              <w:jc w:val="center"/>
              <w:rPr>
                <w:rFonts w:hint="default" w:ascii="Times New Roman" w:hAnsi="Times New Roman" w:cs="Times New Roman"/>
                <w:sz w:val="24"/>
                <w:szCs w:val="24"/>
              </w:rPr>
            </w:pPr>
            <w:r>
              <w:rPr>
                <w:rFonts w:hint="default" w:ascii="Times New Roman" w:hAnsi="Times New Roman" w:cs="Times New Roman"/>
                <w:sz w:val="24"/>
                <w:szCs w:val="24"/>
              </w:rPr>
              <w:t xml:space="preserve">Version </w:t>
            </w:r>
            <w:r>
              <w:rPr>
                <w:rFonts w:hint="eastAsia" w:ascii="Times New Roman" w:hAnsi="Times New Roman" w:cs="Times New Roman"/>
                <w:sz w:val="24"/>
                <w:szCs w:val="24"/>
              </w:rPr>
              <w:t>6.0.2及以上</w:t>
            </w:r>
          </w:p>
        </w:tc>
        <w:tc>
          <w:tcPr>
            <w:tcW w:w="493" w:type="pct"/>
            <w:noWrap w:val="0"/>
            <w:vAlign w:val="center"/>
          </w:tcPr>
          <w:p w14:paraId="65ACDB1B">
            <w:pPr>
              <w:ind w:left="0" w:leftChars="0" w:firstLine="0" w:firstLineChars="0"/>
              <w:jc w:val="center"/>
              <w:rPr>
                <w:rFonts w:hint="default" w:ascii="Times New Roman" w:hAnsi="Times New Roman" w:cs="Times New Roman"/>
                <w:sz w:val="24"/>
                <w:szCs w:val="24"/>
              </w:rPr>
            </w:pPr>
            <w:r>
              <w:rPr>
                <w:rFonts w:hint="eastAsia" w:ascii="Times New Roman" w:hAnsi="Times New Roman" w:cs="Times New Roman"/>
                <w:sz w:val="24"/>
                <w:szCs w:val="24"/>
              </w:rPr>
              <w:t>套</w:t>
            </w:r>
          </w:p>
        </w:tc>
        <w:tc>
          <w:tcPr>
            <w:tcW w:w="813" w:type="pct"/>
            <w:noWrap w:val="0"/>
            <w:vAlign w:val="center"/>
          </w:tcPr>
          <w:p w14:paraId="332C165E">
            <w:pPr>
              <w:ind w:left="0" w:leftChars="0" w:firstLine="0" w:firstLineChars="0"/>
              <w:jc w:val="center"/>
              <w:rPr>
                <w:rFonts w:hint="default" w:ascii="Times New Roman" w:hAnsi="Times New Roman" w:cs="Times New Roman"/>
                <w:sz w:val="24"/>
                <w:szCs w:val="24"/>
                <w:lang w:eastAsia="zh-CN"/>
              </w:rPr>
            </w:pPr>
            <w:r>
              <w:rPr>
                <w:rFonts w:hint="eastAsia" w:ascii="Times New Roman" w:hAnsi="Times New Roman" w:cs="Times New Roman"/>
                <w:sz w:val="24"/>
                <w:szCs w:val="24"/>
                <w:lang w:eastAsia="zh-CN"/>
              </w:rPr>
              <w:t>1</w:t>
            </w:r>
          </w:p>
        </w:tc>
      </w:tr>
      <w:tr w14:paraId="5B6014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pct"/>
            <w:vMerge w:val="continue"/>
            <w:noWrap w:val="0"/>
            <w:vAlign w:val="center"/>
          </w:tcPr>
          <w:p w14:paraId="477885F6">
            <w:pPr>
              <w:ind w:left="0" w:leftChars="0" w:firstLine="0" w:firstLineChars="0"/>
              <w:jc w:val="center"/>
              <w:rPr>
                <w:rFonts w:hint="default" w:ascii="Times New Roman" w:hAnsi="Times New Roman" w:cs="Times New Roman"/>
                <w:sz w:val="24"/>
                <w:szCs w:val="24"/>
              </w:rPr>
            </w:pPr>
          </w:p>
        </w:tc>
        <w:tc>
          <w:tcPr>
            <w:tcW w:w="1131" w:type="pct"/>
            <w:noWrap w:val="0"/>
            <w:vAlign w:val="center"/>
          </w:tcPr>
          <w:p w14:paraId="42D5CEBD">
            <w:pPr>
              <w:ind w:left="0" w:leftChars="0" w:firstLine="0" w:firstLineChars="0"/>
              <w:jc w:val="center"/>
              <w:rPr>
                <w:rFonts w:hint="default" w:ascii="Times New Roman" w:hAnsi="Times New Roman" w:cs="Times New Roman"/>
                <w:sz w:val="24"/>
                <w:szCs w:val="24"/>
              </w:rPr>
            </w:pPr>
            <w:r>
              <w:rPr>
                <w:rFonts w:hint="eastAsia" w:ascii="Times New Roman" w:hAnsi="Times New Roman" w:cs="Times New Roman"/>
                <w:sz w:val="24"/>
                <w:szCs w:val="24"/>
              </w:rPr>
              <w:t>DevEco Studio</w:t>
            </w:r>
          </w:p>
        </w:tc>
        <w:tc>
          <w:tcPr>
            <w:tcW w:w="1812" w:type="pct"/>
            <w:noWrap w:val="0"/>
            <w:vAlign w:val="center"/>
          </w:tcPr>
          <w:p w14:paraId="0C5E449F">
            <w:pPr>
              <w:ind w:left="0" w:leftChars="0" w:firstLine="0" w:firstLineChars="0"/>
              <w:jc w:val="center"/>
              <w:rPr>
                <w:rFonts w:hint="default" w:ascii="Times New Roman" w:hAnsi="Times New Roman" w:cs="Times New Roman"/>
                <w:sz w:val="24"/>
                <w:szCs w:val="24"/>
              </w:rPr>
            </w:pPr>
            <w:r>
              <w:rPr>
                <w:rFonts w:hint="default" w:ascii="Times New Roman" w:hAnsi="Times New Roman" w:cs="Times New Roman"/>
                <w:sz w:val="24"/>
                <w:szCs w:val="24"/>
              </w:rPr>
              <w:t xml:space="preserve">Version </w:t>
            </w:r>
            <w:r>
              <w:rPr>
                <w:rFonts w:hint="eastAsia" w:ascii="Times New Roman" w:hAnsi="Times New Roman" w:cs="Times New Roman"/>
                <w:sz w:val="24"/>
                <w:szCs w:val="24"/>
                <w:lang w:val="en-US" w:eastAsia="zh-CN"/>
              </w:rPr>
              <w:t>6.0.0（20）</w:t>
            </w:r>
            <w:r>
              <w:rPr>
                <w:rFonts w:hint="eastAsia" w:ascii="Times New Roman" w:hAnsi="Times New Roman" w:cs="Times New Roman"/>
                <w:sz w:val="24"/>
                <w:szCs w:val="24"/>
              </w:rPr>
              <w:t>及以上</w:t>
            </w:r>
          </w:p>
        </w:tc>
        <w:tc>
          <w:tcPr>
            <w:tcW w:w="493" w:type="pct"/>
            <w:noWrap w:val="0"/>
            <w:vAlign w:val="center"/>
          </w:tcPr>
          <w:p w14:paraId="26C42E73">
            <w:pPr>
              <w:ind w:left="0" w:leftChars="0" w:firstLine="0" w:firstLineChars="0"/>
              <w:jc w:val="center"/>
              <w:rPr>
                <w:rFonts w:hint="default" w:ascii="Times New Roman" w:hAnsi="Times New Roman" w:cs="Times New Roman"/>
                <w:sz w:val="24"/>
                <w:szCs w:val="24"/>
              </w:rPr>
            </w:pPr>
            <w:r>
              <w:rPr>
                <w:rFonts w:hint="default" w:ascii="Times New Roman" w:hAnsi="Times New Roman" w:cs="Times New Roman"/>
                <w:sz w:val="24"/>
                <w:szCs w:val="24"/>
              </w:rPr>
              <w:t>套</w:t>
            </w:r>
          </w:p>
        </w:tc>
        <w:tc>
          <w:tcPr>
            <w:tcW w:w="813" w:type="pct"/>
            <w:noWrap w:val="0"/>
            <w:vAlign w:val="center"/>
          </w:tcPr>
          <w:p w14:paraId="6BA3D1BB">
            <w:pPr>
              <w:ind w:left="0" w:leftChars="0" w:firstLine="0" w:firstLineChars="0"/>
              <w:jc w:val="center"/>
              <w:rPr>
                <w:rFonts w:hint="default" w:ascii="Times New Roman" w:hAnsi="Times New Roman" w:cs="Times New Roman"/>
                <w:sz w:val="24"/>
                <w:szCs w:val="24"/>
                <w:lang w:val="en-US" w:eastAsia="zh-CN"/>
              </w:rPr>
            </w:pPr>
            <w:r>
              <w:rPr>
                <w:rFonts w:hint="eastAsia" w:ascii="Times New Roman" w:hAnsi="Times New Roman" w:cs="Times New Roman"/>
                <w:sz w:val="24"/>
                <w:szCs w:val="24"/>
                <w:lang w:eastAsia="zh-CN"/>
              </w:rPr>
              <w:t>1</w:t>
            </w:r>
          </w:p>
        </w:tc>
      </w:tr>
    </w:tbl>
    <w:p w14:paraId="740EA7DC">
      <w:pPr>
        <w:numPr>
          <w:ilvl w:val="0"/>
          <w:numId w:val="1"/>
        </w:numPr>
        <w:spacing w:before="28" w:after="21"/>
        <w:ind w:left="226"/>
        <w:outlineLvl w:val="0"/>
        <w:rPr>
          <w:rFonts w:hint="eastAsia" w:ascii="黑体" w:eastAsia="黑体"/>
          <w:sz w:val="32"/>
          <w:lang w:val="en-US" w:eastAsia="zh-CN"/>
        </w:rPr>
      </w:pPr>
      <w:r>
        <w:rPr>
          <w:rFonts w:hint="eastAsia" w:ascii="黑体" w:eastAsia="黑体"/>
          <w:sz w:val="32"/>
          <w:lang w:val="en-US" w:eastAsia="zh-CN"/>
        </w:rPr>
        <w:t>赛项安全</w:t>
      </w:r>
    </w:p>
    <w:p w14:paraId="4FF9FCC4">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2" w:firstLineChars="200"/>
        <w:textAlignment w:val="auto"/>
        <w:outlineLvl w:val="2"/>
        <w:rPr>
          <w:rFonts w:hint="eastAsia" w:ascii="仿宋" w:hAnsi="仿宋" w:eastAsia="仿宋" w:cs="仿宋"/>
          <w:b/>
          <w:bCs/>
          <w:sz w:val="28"/>
          <w:szCs w:val="28"/>
          <w:lang w:eastAsia="zh-CN"/>
        </w:rPr>
      </w:pPr>
      <w:r>
        <w:rPr>
          <w:rFonts w:hint="eastAsia" w:ascii="仿宋" w:hAnsi="仿宋" w:eastAsia="仿宋" w:cs="仿宋"/>
          <w:b/>
          <w:bCs/>
          <w:sz w:val="28"/>
          <w:szCs w:val="28"/>
          <w:lang w:eastAsia="zh-CN"/>
        </w:rPr>
        <w:t>（一）组织机构</w:t>
      </w:r>
    </w:p>
    <w:p w14:paraId="0C416669">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1.成立由赛项执委会主任为组长的赛项安全保障小组，成员包括承办院校及合作企业等相关人员。</w:t>
      </w:r>
    </w:p>
    <w:p w14:paraId="45C73AB3">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2.与地方相关部门建立协调机制，制定应急预案，及时处置突发事件，保证比赛安全进行。</w:t>
      </w:r>
    </w:p>
    <w:p w14:paraId="29F67536">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2" w:firstLineChars="200"/>
        <w:textAlignment w:val="auto"/>
        <w:outlineLvl w:val="2"/>
        <w:rPr>
          <w:rFonts w:hint="eastAsia" w:ascii="仿宋" w:hAnsi="仿宋" w:eastAsia="仿宋" w:cs="仿宋"/>
          <w:b/>
          <w:bCs/>
          <w:sz w:val="28"/>
          <w:szCs w:val="28"/>
          <w:lang w:eastAsia="zh-CN"/>
        </w:rPr>
      </w:pPr>
      <w:r>
        <w:rPr>
          <w:rFonts w:hint="eastAsia" w:ascii="仿宋" w:hAnsi="仿宋" w:eastAsia="仿宋" w:cs="仿宋"/>
          <w:b/>
          <w:bCs/>
          <w:sz w:val="28"/>
          <w:szCs w:val="28"/>
          <w:lang w:eastAsia="zh-CN"/>
        </w:rPr>
        <w:t xml:space="preserve">（二）比赛环境安全管理要求 </w:t>
      </w:r>
    </w:p>
    <w:p w14:paraId="0531B2EE">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 xml:space="preserve">1.保证各通道口畅通，并配备专门人员看守，控制人员流量和赛场观众饱和度，张贴安全指示标识。 </w:t>
      </w:r>
    </w:p>
    <w:p w14:paraId="23339F9E">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 xml:space="preserve">2.赛场周围设立警戒线，无关人员不得入内。所有参赛人员必须凭赛项执委会印发的有效证件进入场地。 </w:t>
      </w:r>
    </w:p>
    <w:p w14:paraId="7E9C9924">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3.配备必要的医护人员和医疗药品，有应急抢救预案。</w:t>
      </w:r>
    </w:p>
    <w:p w14:paraId="43B989FA">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 xml:space="preserve">4.设置突发事件应急疏散示意图。如遇特殊情况，服从大赛统一指挥。 </w:t>
      </w:r>
    </w:p>
    <w:p w14:paraId="0CCE71A3">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2" w:firstLineChars="200"/>
        <w:textAlignment w:val="auto"/>
        <w:outlineLvl w:val="2"/>
        <w:rPr>
          <w:rFonts w:hint="eastAsia" w:ascii="仿宋" w:hAnsi="仿宋" w:eastAsia="仿宋" w:cs="仿宋"/>
          <w:b/>
          <w:bCs/>
          <w:sz w:val="28"/>
          <w:szCs w:val="28"/>
          <w:lang w:eastAsia="zh-CN"/>
        </w:rPr>
      </w:pPr>
      <w:r>
        <w:rPr>
          <w:rFonts w:hint="eastAsia" w:ascii="仿宋" w:hAnsi="仿宋" w:eastAsia="仿宋" w:cs="仿宋"/>
          <w:b/>
          <w:bCs/>
          <w:sz w:val="28"/>
          <w:szCs w:val="28"/>
          <w:lang w:eastAsia="zh-CN"/>
        </w:rPr>
        <w:t xml:space="preserve">（三）生活条件保障 </w:t>
      </w:r>
    </w:p>
    <w:p w14:paraId="1A408E4B">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 xml:space="preserve">1.原则上由执委会统一安排参赛队食宿。承办院校须尊重少数民族参赛人员的宗教信仰及文化习俗，安排好少数民族参赛选手和教师的饮食起居。 </w:t>
      </w:r>
    </w:p>
    <w:p w14:paraId="7038D6F2">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 xml:space="preserve">2.竞赛期间安排的住宿地应具有经营许可资质。以学校宿舍作为住宿地的，大赛期间的住宿、饮食安全等由执委会和提供宿舍的学校共同负责。 </w:t>
      </w:r>
    </w:p>
    <w:p w14:paraId="70E40BD8">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2" w:firstLineChars="200"/>
        <w:textAlignment w:val="auto"/>
        <w:outlineLvl w:val="2"/>
        <w:rPr>
          <w:rFonts w:hint="eastAsia" w:ascii="仿宋" w:hAnsi="仿宋" w:eastAsia="仿宋" w:cs="仿宋"/>
          <w:b/>
          <w:bCs/>
          <w:sz w:val="28"/>
          <w:szCs w:val="28"/>
          <w:lang w:eastAsia="zh-CN"/>
        </w:rPr>
      </w:pPr>
      <w:r>
        <w:rPr>
          <w:rFonts w:hint="eastAsia" w:ascii="仿宋" w:hAnsi="仿宋" w:eastAsia="仿宋" w:cs="仿宋"/>
          <w:b/>
          <w:bCs/>
          <w:sz w:val="28"/>
          <w:szCs w:val="28"/>
          <w:lang w:eastAsia="zh-CN"/>
        </w:rPr>
        <w:t xml:space="preserve">（四）组队责任 </w:t>
      </w:r>
    </w:p>
    <w:p w14:paraId="2E49A104">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1.各学校组织代表队时，须安排为参赛选手购买大赛期间的人身意外伤害保险。</w:t>
      </w:r>
    </w:p>
    <w:p w14:paraId="1D48E1BC">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2.各学校代表队组成后，须制定相关管理制度，并对所有选手、指导教师进行安全教育，实现与赛场安全管理的对接。</w:t>
      </w:r>
    </w:p>
    <w:p w14:paraId="5201B0D2">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2" w:firstLineChars="200"/>
        <w:textAlignment w:val="auto"/>
        <w:outlineLvl w:val="2"/>
        <w:rPr>
          <w:rFonts w:hint="eastAsia" w:ascii="仿宋" w:hAnsi="仿宋" w:eastAsia="仿宋" w:cs="仿宋"/>
          <w:b/>
          <w:bCs/>
          <w:sz w:val="28"/>
          <w:szCs w:val="28"/>
          <w:lang w:eastAsia="zh-CN"/>
        </w:rPr>
      </w:pPr>
      <w:r>
        <w:rPr>
          <w:rFonts w:hint="eastAsia" w:ascii="仿宋" w:hAnsi="仿宋" w:eastAsia="仿宋" w:cs="仿宋"/>
          <w:b/>
          <w:bCs/>
          <w:sz w:val="28"/>
          <w:szCs w:val="28"/>
          <w:lang w:eastAsia="zh-CN"/>
        </w:rPr>
        <w:t>（五）应急处理</w:t>
      </w:r>
    </w:p>
    <w:p w14:paraId="7E44E6B5">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比赛期间发生意外事故时，发现者应在第一时间上报，同时采取措施，避免事态扩大。</w:t>
      </w:r>
    </w:p>
    <w:p w14:paraId="4568A7FA">
      <w:pPr>
        <w:numPr>
          <w:ilvl w:val="0"/>
          <w:numId w:val="1"/>
        </w:numPr>
        <w:spacing w:before="28" w:after="21"/>
        <w:ind w:left="226"/>
        <w:outlineLvl w:val="0"/>
        <w:rPr>
          <w:rFonts w:hint="eastAsia" w:ascii="黑体" w:eastAsia="黑体"/>
          <w:sz w:val="32"/>
          <w:lang w:val="en-US" w:eastAsia="zh-CN"/>
        </w:rPr>
      </w:pPr>
      <w:r>
        <w:rPr>
          <w:rFonts w:hint="eastAsia" w:ascii="黑体" w:eastAsia="黑体"/>
          <w:sz w:val="32"/>
          <w:lang w:val="en-US" w:eastAsia="zh-CN"/>
        </w:rPr>
        <w:t>成绩评定</w:t>
      </w:r>
    </w:p>
    <w:p w14:paraId="457C5B5B">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2" w:firstLineChars="200"/>
        <w:textAlignment w:val="auto"/>
        <w:outlineLvl w:val="2"/>
        <w:rPr>
          <w:rFonts w:hint="eastAsia" w:ascii="仿宋" w:hAnsi="仿宋" w:eastAsia="仿宋" w:cs="仿宋"/>
          <w:b/>
          <w:bCs/>
          <w:sz w:val="28"/>
          <w:szCs w:val="28"/>
          <w:lang w:eastAsia="zh-CN"/>
        </w:rPr>
      </w:pPr>
      <w:r>
        <w:rPr>
          <w:rFonts w:hint="eastAsia" w:ascii="仿宋" w:hAnsi="仿宋" w:eastAsia="仿宋" w:cs="仿宋"/>
          <w:b/>
          <w:bCs/>
          <w:sz w:val="28"/>
          <w:szCs w:val="28"/>
          <w:lang w:eastAsia="zh-CN"/>
        </w:rPr>
        <w:t>（一）评分原则</w:t>
      </w:r>
    </w:p>
    <w:p w14:paraId="13C9146A">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2" w:firstLineChars="200"/>
        <w:textAlignment w:val="auto"/>
        <w:outlineLvl w:val="9"/>
        <w:rPr>
          <w:rFonts w:hint="eastAsia" w:ascii="仿宋" w:hAnsi="仿宋" w:eastAsia="仿宋" w:cs="仿宋"/>
          <w:b/>
          <w:bCs/>
          <w:sz w:val="28"/>
          <w:szCs w:val="28"/>
          <w:lang w:eastAsia="zh-CN"/>
        </w:rPr>
      </w:pPr>
      <w:r>
        <w:rPr>
          <w:rFonts w:hint="eastAsia" w:ascii="仿宋" w:hAnsi="仿宋" w:eastAsia="仿宋" w:cs="仿宋"/>
          <w:b/>
          <w:bCs/>
          <w:sz w:val="28"/>
          <w:szCs w:val="28"/>
          <w:lang w:eastAsia="zh-CN"/>
        </w:rPr>
        <w:t>1.结果评分原则</w:t>
      </w:r>
    </w:p>
    <w:p w14:paraId="700BADA1">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评分裁判对参赛选手提交的竞赛成果物，依据赛项评价标准进行评分。</w:t>
      </w:r>
    </w:p>
    <w:p w14:paraId="5246D2EB">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2" w:firstLineChars="200"/>
        <w:textAlignment w:val="auto"/>
        <w:outlineLvl w:val="9"/>
        <w:rPr>
          <w:rFonts w:hint="eastAsia" w:ascii="仿宋" w:hAnsi="仿宋" w:eastAsia="仿宋" w:cs="仿宋"/>
          <w:b/>
          <w:bCs/>
          <w:sz w:val="28"/>
          <w:szCs w:val="28"/>
          <w:lang w:eastAsia="zh-CN"/>
        </w:rPr>
      </w:pPr>
      <w:r>
        <w:rPr>
          <w:rFonts w:hint="eastAsia" w:ascii="仿宋" w:hAnsi="仿宋" w:eastAsia="仿宋" w:cs="仿宋"/>
          <w:b/>
          <w:bCs/>
          <w:sz w:val="28"/>
          <w:szCs w:val="28"/>
          <w:lang w:eastAsia="zh-CN"/>
        </w:rPr>
        <w:t>2.独立评分原则</w:t>
      </w:r>
    </w:p>
    <w:p w14:paraId="49EAE969">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根据裁判分工，负责相同模块评分工作的不同裁判采取随机抽签独立评分，确保成绩评定严谨、客观、准确。</w:t>
      </w:r>
    </w:p>
    <w:p w14:paraId="716598B4">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（1）裁判各自完全独立评分，裁判员间互不干涉。</w:t>
      </w:r>
    </w:p>
    <w:p w14:paraId="35818915">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（2）裁判统一安排在一间工作室评分，比赛监督人员可随机监督。</w:t>
      </w:r>
    </w:p>
    <w:p w14:paraId="076ACDA2">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2" w:firstLineChars="200"/>
        <w:textAlignment w:val="auto"/>
        <w:outlineLvl w:val="9"/>
        <w:rPr>
          <w:rFonts w:hint="eastAsia" w:ascii="仿宋" w:hAnsi="仿宋" w:eastAsia="仿宋" w:cs="仿宋"/>
          <w:b/>
          <w:bCs/>
          <w:sz w:val="28"/>
          <w:szCs w:val="28"/>
          <w:lang w:eastAsia="zh-CN"/>
        </w:rPr>
      </w:pPr>
      <w:r>
        <w:rPr>
          <w:rFonts w:hint="eastAsia" w:ascii="仿宋" w:hAnsi="仿宋" w:eastAsia="仿宋" w:cs="仿宋"/>
          <w:b/>
          <w:bCs/>
          <w:sz w:val="28"/>
          <w:szCs w:val="28"/>
          <w:lang w:eastAsia="zh-CN"/>
        </w:rPr>
        <w:t>3.错误不传递原则</w:t>
      </w:r>
    </w:p>
    <w:p w14:paraId="7E6D2A51">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各环节分别计算得分，错误不传递，按规定比例计入总分。</w:t>
      </w:r>
    </w:p>
    <w:p w14:paraId="4BBF64B1">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2" w:firstLineChars="200"/>
        <w:textAlignment w:val="auto"/>
        <w:outlineLvl w:val="9"/>
        <w:rPr>
          <w:rFonts w:hint="eastAsia" w:ascii="仿宋" w:hAnsi="仿宋" w:eastAsia="仿宋" w:cs="仿宋"/>
          <w:b/>
          <w:bCs/>
          <w:sz w:val="28"/>
          <w:szCs w:val="28"/>
          <w:lang w:eastAsia="zh-CN"/>
        </w:rPr>
      </w:pPr>
      <w:r>
        <w:rPr>
          <w:rFonts w:hint="eastAsia" w:ascii="仿宋" w:hAnsi="仿宋" w:eastAsia="仿宋" w:cs="仿宋"/>
          <w:b/>
          <w:bCs/>
          <w:sz w:val="28"/>
          <w:szCs w:val="28"/>
          <w:lang w:eastAsia="zh-CN"/>
        </w:rPr>
        <w:t>4.抽查复核原则</w:t>
      </w:r>
    </w:p>
    <w:p w14:paraId="25874FB4">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（1）为保障成绩评判的准确性，监督组对赛项总成绩排名前30%的所有参赛队伍（选手）的成绩进行复核；对其余成绩进行抽检复核，抽检覆盖率不得低于15%。</w:t>
      </w:r>
    </w:p>
    <w:p w14:paraId="66273FF3">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（2）监督组需将复检中发现的错误以书面方式及时告知裁判长，由裁判长更正成绩并签字确认。复核、抽检错误率超过5%的，则认定为非小概率事件，裁判组需对所有成绩进行复核。</w:t>
      </w:r>
    </w:p>
    <w:p w14:paraId="15998DA7">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2" w:firstLineChars="200"/>
        <w:textAlignment w:val="auto"/>
        <w:outlineLvl w:val="2"/>
        <w:rPr>
          <w:rFonts w:hint="eastAsia" w:ascii="仿宋" w:hAnsi="仿宋" w:eastAsia="仿宋" w:cs="仿宋"/>
          <w:b/>
          <w:bCs/>
          <w:sz w:val="28"/>
          <w:szCs w:val="28"/>
          <w:lang w:eastAsia="zh-CN"/>
        </w:rPr>
      </w:pPr>
      <w:r>
        <w:rPr>
          <w:rFonts w:hint="eastAsia" w:ascii="仿宋" w:hAnsi="仿宋" w:eastAsia="仿宋" w:cs="仿宋"/>
          <w:b/>
          <w:bCs/>
          <w:sz w:val="28"/>
          <w:szCs w:val="28"/>
          <w:lang w:eastAsia="zh-CN"/>
        </w:rPr>
        <w:t>（二）评分标准</w:t>
      </w:r>
    </w:p>
    <w:p w14:paraId="1FF0B689">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本次竞赛评分采用裁判独立评分机制，把模块划分为若干个子模块，2名裁判各自给出该子模块的分值，取平均值作为该项子模块得分；若2名裁判评分偏差大于30%，需要在裁判长监督下重新评分。</w:t>
      </w:r>
    </w:p>
    <w:p w14:paraId="71E4ECFB">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2" w:firstLineChars="200"/>
        <w:jc w:val="center"/>
        <w:textAlignment w:val="auto"/>
        <w:rPr>
          <w:rFonts w:hint="eastAsia" w:ascii="仿宋" w:hAnsi="仿宋" w:eastAsia="仿宋" w:cs="仿宋"/>
          <w:b/>
          <w:bCs/>
          <w:sz w:val="28"/>
          <w:szCs w:val="28"/>
          <w:lang w:eastAsia="zh-CN"/>
        </w:rPr>
      </w:pPr>
      <w:r>
        <w:rPr>
          <w:rFonts w:hint="eastAsia" w:ascii="仿宋" w:hAnsi="仿宋" w:eastAsia="仿宋" w:cs="仿宋"/>
          <w:b/>
          <w:bCs/>
          <w:sz w:val="28"/>
          <w:szCs w:val="28"/>
          <w:lang w:eastAsia="zh-CN"/>
        </w:rPr>
        <w:t>表</w:t>
      </w:r>
      <w:r>
        <w:rPr>
          <w:rFonts w:hint="eastAsia" w:ascii="仿宋" w:hAnsi="仿宋" w:eastAsia="仿宋" w:cs="仿宋"/>
          <w:b/>
          <w:bCs/>
          <w:sz w:val="28"/>
          <w:szCs w:val="28"/>
          <w:lang w:val="en-US" w:eastAsia="zh-CN"/>
        </w:rPr>
        <w:t>8</w:t>
      </w:r>
      <w:r>
        <w:rPr>
          <w:rFonts w:hint="eastAsia" w:ascii="仿宋" w:hAnsi="仿宋" w:eastAsia="仿宋" w:cs="仿宋"/>
          <w:b/>
          <w:bCs/>
          <w:sz w:val="28"/>
          <w:szCs w:val="28"/>
          <w:lang w:eastAsia="zh-CN"/>
        </w:rPr>
        <w:t xml:space="preserve">  评分样例一览表</w:t>
      </w:r>
    </w:p>
    <w:tbl>
      <w:tblPr>
        <w:tblStyle w:val="11"/>
        <w:tblW w:w="87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6"/>
        <w:gridCol w:w="698"/>
        <w:gridCol w:w="800"/>
        <w:gridCol w:w="500"/>
        <w:gridCol w:w="2671"/>
        <w:gridCol w:w="1340"/>
        <w:gridCol w:w="626"/>
        <w:gridCol w:w="755"/>
        <w:gridCol w:w="623"/>
      </w:tblGrid>
      <w:tr w14:paraId="2D123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696" w:type="dxa"/>
            <w:noWrap w:val="0"/>
            <w:vAlign w:val="center"/>
          </w:tcPr>
          <w:p w14:paraId="2B4761A7">
            <w:pPr>
              <w:ind w:left="0" w:leftChars="0" w:firstLine="0" w:firstLineChars="0"/>
              <w:jc w:val="center"/>
              <w:rPr>
                <w:rFonts w:hint="default" w:ascii="Times New Roman" w:hAnsi="Times New Roman" w:cs="Times New Roman"/>
                <w:b/>
                <w:bCs/>
                <w:sz w:val="24"/>
                <w:szCs w:val="24"/>
              </w:rPr>
            </w:pPr>
            <w:r>
              <w:rPr>
                <w:rFonts w:hint="default" w:ascii="Times New Roman" w:hAnsi="Times New Roman" w:cs="Times New Roman"/>
                <w:b/>
                <w:bCs/>
                <w:sz w:val="24"/>
                <w:szCs w:val="24"/>
              </w:rPr>
              <w:t>模块</w:t>
            </w:r>
          </w:p>
        </w:tc>
        <w:tc>
          <w:tcPr>
            <w:tcW w:w="698" w:type="dxa"/>
            <w:noWrap w:val="0"/>
            <w:vAlign w:val="center"/>
          </w:tcPr>
          <w:p w14:paraId="66140FEF">
            <w:pPr>
              <w:ind w:left="0" w:leftChars="0" w:firstLine="0" w:firstLineChars="0"/>
              <w:jc w:val="center"/>
              <w:rPr>
                <w:rFonts w:hint="default" w:ascii="Times New Roman" w:hAnsi="Times New Roman" w:cs="Times New Roman"/>
                <w:b/>
                <w:bCs/>
                <w:sz w:val="24"/>
                <w:szCs w:val="24"/>
              </w:rPr>
            </w:pPr>
            <w:r>
              <w:rPr>
                <w:rFonts w:hint="default" w:ascii="Times New Roman" w:hAnsi="Times New Roman" w:cs="Times New Roman"/>
                <w:b/>
                <w:bCs/>
                <w:sz w:val="24"/>
                <w:szCs w:val="24"/>
              </w:rPr>
              <w:t>任务</w:t>
            </w:r>
          </w:p>
        </w:tc>
        <w:tc>
          <w:tcPr>
            <w:tcW w:w="800" w:type="dxa"/>
            <w:noWrap w:val="0"/>
            <w:vAlign w:val="center"/>
          </w:tcPr>
          <w:p w14:paraId="47134051">
            <w:pPr>
              <w:ind w:left="0" w:leftChars="0" w:firstLine="0" w:firstLineChars="0"/>
              <w:jc w:val="center"/>
              <w:rPr>
                <w:rFonts w:hint="default" w:ascii="Times New Roman" w:hAnsi="Times New Roman" w:cs="Times New Roman"/>
                <w:b/>
                <w:bCs/>
                <w:sz w:val="24"/>
                <w:szCs w:val="24"/>
              </w:rPr>
            </w:pPr>
            <w:r>
              <w:rPr>
                <w:rFonts w:hint="default" w:ascii="Times New Roman" w:hAnsi="Times New Roman" w:cs="Times New Roman"/>
                <w:b/>
                <w:bCs/>
                <w:sz w:val="24"/>
                <w:szCs w:val="24"/>
              </w:rPr>
              <w:t>评分项编号</w:t>
            </w:r>
          </w:p>
        </w:tc>
        <w:tc>
          <w:tcPr>
            <w:tcW w:w="500" w:type="dxa"/>
            <w:noWrap w:val="0"/>
            <w:vAlign w:val="center"/>
          </w:tcPr>
          <w:p w14:paraId="3C0EA5A8">
            <w:pPr>
              <w:ind w:left="0" w:leftChars="0" w:firstLine="0" w:firstLineChars="0"/>
              <w:jc w:val="center"/>
              <w:rPr>
                <w:rFonts w:hint="default"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评价类型</w:t>
            </w:r>
          </w:p>
        </w:tc>
        <w:tc>
          <w:tcPr>
            <w:tcW w:w="2671" w:type="dxa"/>
            <w:noWrap w:val="0"/>
            <w:vAlign w:val="center"/>
          </w:tcPr>
          <w:p w14:paraId="76A4F1E6">
            <w:pPr>
              <w:ind w:left="0" w:leftChars="0" w:firstLine="0" w:firstLineChars="0"/>
              <w:jc w:val="center"/>
              <w:rPr>
                <w:rFonts w:hint="default" w:ascii="Times New Roman" w:hAnsi="Times New Roman" w:cs="Times New Roman"/>
                <w:b/>
                <w:bCs/>
                <w:sz w:val="24"/>
                <w:szCs w:val="24"/>
              </w:rPr>
            </w:pPr>
            <w:r>
              <w:rPr>
                <w:rFonts w:hint="eastAsia" w:ascii="Times New Roman" w:hAnsi="Times New Roman" w:cs="Times New Roman"/>
                <w:b/>
                <w:bCs/>
                <w:sz w:val="24"/>
                <w:szCs w:val="24"/>
                <w:lang w:val="en-US" w:eastAsia="zh-CN"/>
              </w:rPr>
              <w:t>子</w:t>
            </w:r>
            <w:r>
              <w:rPr>
                <w:rFonts w:hint="default" w:ascii="Times New Roman" w:hAnsi="Times New Roman" w:cs="Times New Roman"/>
                <w:b/>
                <w:bCs/>
                <w:sz w:val="24"/>
                <w:szCs w:val="24"/>
              </w:rPr>
              <w:t>项</w:t>
            </w:r>
            <w:r>
              <w:rPr>
                <w:rFonts w:hint="eastAsia" w:ascii="Times New Roman" w:hAnsi="Times New Roman" w:cs="Times New Roman"/>
                <w:b/>
                <w:bCs/>
                <w:sz w:val="24"/>
                <w:szCs w:val="24"/>
                <w:lang w:val="en-US" w:eastAsia="zh-CN"/>
              </w:rPr>
              <w:t>评分</w:t>
            </w:r>
            <w:r>
              <w:rPr>
                <w:rFonts w:hint="default" w:ascii="Times New Roman" w:hAnsi="Times New Roman" w:cs="Times New Roman"/>
                <w:b/>
                <w:bCs/>
                <w:sz w:val="24"/>
                <w:szCs w:val="24"/>
              </w:rPr>
              <w:t>描述</w:t>
            </w:r>
          </w:p>
        </w:tc>
        <w:tc>
          <w:tcPr>
            <w:tcW w:w="1340" w:type="dxa"/>
            <w:noWrap w:val="0"/>
            <w:vAlign w:val="center"/>
          </w:tcPr>
          <w:p w14:paraId="041307BF">
            <w:pPr>
              <w:ind w:left="0" w:leftChars="0" w:firstLine="0" w:firstLineChars="0"/>
              <w:jc w:val="center"/>
              <w:rPr>
                <w:rFonts w:hint="default"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评分细则</w:t>
            </w:r>
          </w:p>
        </w:tc>
        <w:tc>
          <w:tcPr>
            <w:tcW w:w="626" w:type="dxa"/>
            <w:noWrap w:val="0"/>
            <w:vAlign w:val="center"/>
          </w:tcPr>
          <w:p w14:paraId="57C26F49">
            <w:pPr>
              <w:ind w:left="0" w:leftChars="0" w:firstLine="0" w:firstLineChars="0"/>
              <w:jc w:val="center"/>
              <w:rPr>
                <w:rFonts w:hint="default"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最高分</w:t>
            </w:r>
          </w:p>
        </w:tc>
        <w:tc>
          <w:tcPr>
            <w:tcW w:w="755" w:type="dxa"/>
            <w:noWrap w:val="0"/>
            <w:vAlign w:val="center"/>
          </w:tcPr>
          <w:p w14:paraId="5F759A7F">
            <w:pPr>
              <w:ind w:left="0" w:leftChars="0" w:firstLine="0" w:firstLineChars="0"/>
              <w:jc w:val="center"/>
              <w:rPr>
                <w:rFonts w:hint="default"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权重档</w:t>
            </w:r>
          </w:p>
        </w:tc>
        <w:tc>
          <w:tcPr>
            <w:tcW w:w="623" w:type="dxa"/>
            <w:noWrap w:val="0"/>
            <w:vAlign w:val="center"/>
          </w:tcPr>
          <w:p w14:paraId="6576CCE6">
            <w:pPr>
              <w:ind w:left="0" w:leftChars="0" w:firstLine="0" w:firstLineChars="0"/>
              <w:jc w:val="center"/>
              <w:rPr>
                <w:rFonts w:hint="default"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子项得分</w:t>
            </w:r>
          </w:p>
        </w:tc>
      </w:tr>
      <w:tr w14:paraId="67AE6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696" w:type="dxa"/>
            <w:vMerge w:val="restart"/>
            <w:noWrap w:val="0"/>
            <w:vAlign w:val="center"/>
          </w:tcPr>
          <w:p w14:paraId="32604A46">
            <w:pPr>
              <w:ind w:left="0" w:leftChars="0" w:firstLine="0" w:firstLineChars="0"/>
              <w:jc w:val="center"/>
              <w:rPr>
                <w:rFonts w:hint="eastAsia" w:ascii="Times New Roman" w:hAnsi="Times New Roman" w:cs="Times New Roman"/>
                <w:sz w:val="24"/>
                <w:szCs w:val="24"/>
                <w:lang w:val="en-US" w:eastAsia="zh-CN"/>
              </w:rPr>
            </w:pPr>
          </w:p>
          <w:p w14:paraId="10D1BDF1">
            <w:pPr>
              <w:ind w:left="0" w:leftChars="0" w:firstLine="0" w:firstLineChars="0"/>
              <w:jc w:val="center"/>
              <w:rPr>
                <w:rFonts w:hint="eastAsia" w:ascii="Times New Roman" w:hAnsi="Times New Roman" w:cs="Times New Roman"/>
                <w:sz w:val="24"/>
                <w:szCs w:val="24"/>
                <w:lang w:val="en-US" w:eastAsia="zh-CN"/>
              </w:rPr>
            </w:pPr>
          </w:p>
          <w:p w14:paraId="4E518DA1">
            <w:pPr>
              <w:ind w:left="0" w:leftChars="0" w:firstLine="0" w:firstLineChars="0"/>
              <w:jc w:val="center"/>
              <w:rPr>
                <w:rFonts w:hint="eastAsia" w:ascii="Times New Roman" w:hAnsi="Times New Roman" w:cs="Times New Roman"/>
                <w:sz w:val="24"/>
                <w:szCs w:val="24"/>
                <w:lang w:val="en-US" w:eastAsia="zh-CN"/>
              </w:rPr>
            </w:pPr>
          </w:p>
          <w:p w14:paraId="7B034E46">
            <w:pPr>
              <w:ind w:left="0" w:leftChars="0" w:firstLine="0" w:firstLineChars="0"/>
              <w:jc w:val="center"/>
              <w:rPr>
                <w:rFonts w:hint="eastAsia" w:ascii="Times New Roman" w:hAnsi="Times New Roman" w:cs="Times New Roman"/>
                <w:sz w:val="24"/>
                <w:szCs w:val="24"/>
                <w:lang w:val="en-US" w:eastAsia="zh-CN"/>
              </w:rPr>
            </w:pPr>
          </w:p>
          <w:p w14:paraId="27B4F457">
            <w:pPr>
              <w:ind w:left="0" w:leftChars="0" w:firstLine="0" w:firstLineChars="0"/>
              <w:jc w:val="center"/>
              <w:rPr>
                <w:rFonts w:hint="eastAsia" w:ascii="Times New Roman" w:hAnsi="Times New Roman" w:cs="Times New Roman"/>
                <w:sz w:val="24"/>
                <w:szCs w:val="24"/>
                <w:lang w:val="en-US" w:eastAsia="zh-CN"/>
              </w:rPr>
            </w:pPr>
          </w:p>
          <w:p w14:paraId="5ED1B41F">
            <w:pPr>
              <w:ind w:left="0" w:leftChars="0" w:firstLine="0" w:firstLineChars="0"/>
              <w:jc w:val="center"/>
              <w:rPr>
                <w:rFonts w:hint="eastAsia" w:ascii="Times New Roman" w:hAnsi="Times New Roman" w:cs="Times New Roman"/>
                <w:sz w:val="24"/>
                <w:szCs w:val="24"/>
                <w:lang w:val="en-US" w:eastAsia="zh-CN"/>
              </w:rPr>
            </w:pPr>
          </w:p>
          <w:p w14:paraId="306D8580">
            <w:pPr>
              <w:ind w:left="0" w:leftChars="0" w:firstLine="0" w:firstLineChars="0"/>
              <w:jc w:val="center"/>
              <w:rPr>
                <w:rFonts w:hint="eastAsia" w:ascii="Times New Roman" w:hAnsi="Times New Roman" w:cs="Times New Roman"/>
                <w:sz w:val="24"/>
                <w:szCs w:val="24"/>
                <w:lang w:val="en-US" w:eastAsia="zh-CN"/>
              </w:rPr>
            </w:pPr>
          </w:p>
          <w:p w14:paraId="191A6105">
            <w:pPr>
              <w:ind w:left="0" w:leftChars="0" w:firstLine="0" w:firstLineChars="0"/>
              <w:jc w:val="center"/>
              <w:rPr>
                <w:rFonts w:hint="eastAsia" w:ascii="Times New Roman" w:hAnsi="Times New Roman" w:cs="Times New Roman"/>
                <w:sz w:val="24"/>
                <w:szCs w:val="24"/>
                <w:lang w:val="en-US" w:eastAsia="zh-CN"/>
              </w:rPr>
            </w:pPr>
          </w:p>
          <w:p w14:paraId="1BE13B18">
            <w:pPr>
              <w:ind w:left="0" w:leftChars="0" w:firstLine="0" w:firstLineChars="0"/>
              <w:jc w:val="center"/>
              <w:rPr>
                <w:rFonts w:hint="eastAsia" w:ascii="Times New Roman" w:hAnsi="Times New Roman" w:cs="Times New Roman"/>
                <w:sz w:val="24"/>
                <w:szCs w:val="24"/>
                <w:lang w:val="en-US" w:eastAsia="zh-CN"/>
              </w:rPr>
            </w:pPr>
          </w:p>
          <w:p w14:paraId="0272C87F">
            <w:pPr>
              <w:ind w:left="0" w:leftChars="0" w:firstLine="0" w:firstLineChars="0"/>
              <w:jc w:val="center"/>
              <w:rPr>
                <w:rFonts w:hint="eastAsia" w:ascii="Times New Roman" w:hAnsi="Times New Roman" w:cs="Times New Roman"/>
                <w:sz w:val="24"/>
                <w:szCs w:val="24"/>
                <w:lang w:val="en-US" w:eastAsia="zh-CN"/>
              </w:rPr>
            </w:pPr>
          </w:p>
          <w:p w14:paraId="30567D66">
            <w:pPr>
              <w:ind w:left="0" w:leftChars="0" w:firstLine="0" w:firstLineChars="0"/>
              <w:jc w:val="center"/>
              <w:rPr>
                <w:rFonts w:hint="eastAsia" w:ascii="Times New Roman" w:hAnsi="Times New Roman" w:cs="Times New Roman"/>
                <w:sz w:val="24"/>
                <w:szCs w:val="24"/>
                <w:lang w:val="en-US" w:eastAsia="zh-CN"/>
              </w:rPr>
            </w:pPr>
          </w:p>
          <w:p w14:paraId="67EED245">
            <w:pPr>
              <w:ind w:left="0" w:leftChars="0" w:firstLine="0" w:firstLineChars="0"/>
              <w:jc w:val="center"/>
              <w:rPr>
                <w:rFonts w:hint="eastAsia" w:ascii="Times New Roman" w:hAnsi="Times New Roman" w:cs="Times New Roman"/>
                <w:sz w:val="24"/>
                <w:szCs w:val="24"/>
                <w:lang w:val="en-US" w:eastAsia="zh-CN"/>
              </w:rPr>
            </w:pPr>
          </w:p>
          <w:p w14:paraId="3CD2ADBF">
            <w:pPr>
              <w:ind w:left="0" w:leftChars="0" w:firstLine="0" w:firstLineChars="0"/>
              <w:jc w:val="center"/>
              <w:rPr>
                <w:rFonts w:hint="eastAsia" w:ascii="Times New Roman" w:hAnsi="Times New Roman" w:cs="Times New Roman"/>
                <w:sz w:val="24"/>
                <w:szCs w:val="24"/>
                <w:lang w:val="en-US" w:eastAsia="zh-CN"/>
              </w:rPr>
            </w:pPr>
          </w:p>
          <w:p w14:paraId="31059831">
            <w:pPr>
              <w:ind w:left="0" w:leftChars="0" w:firstLine="0" w:firstLineChars="0"/>
              <w:jc w:val="center"/>
              <w:rPr>
                <w:rFonts w:hint="eastAsia" w:ascii="Times New Roman" w:hAnsi="Times New Roman" w:cs="Times New Roman"/>
                <w:sz w:val="24"/>
                <w:szCs w:val="24"/>
                <w:lang w:val="en-US" w:eastAsia="zh-CN"/>
              </w:rPr>
            </w:pPr>
          </w:p>
          <w:p w14:paraId="5D0E0857">
            <w:pPr>
              <w:ind w:left="0" w:leftChars="0" w:firstLine="0" w:firstLineChars="0"/>
              <w:jc w:val="center"/>
              <w:rPr>
                <w:rFonts w:hint="eastAsia" w:ascii="Times New Roman" w:hAnsi="Times New Roman" w:cs="Times New Roman"/>
                <w:sz w:val="24"/>
                <w:szCs w:val="24"/>
                <w:lang w:val="en-US" w:eastAsia="zh-CN"/>
              </w:rPr>
            </w:pPr>
          </w:p>
          <w:p w14:paraId="03456EEB">
            <w:pPr>
              <w:ind w:left="0" w:leftChars="0" w:firstLine="0" w:firstLineChars="0"/>
              <w:jc w:val="center"/>
              <w:rPr>
                <w:rFonts w:hint="eastAsia" w:ascii="Times New Roman" w:hAnsi="Times New Roman" w:cs="Times New Roman"/>
                <w:sz w:val="24"/>
                <w:szCs w:val="24"/>
                <w:lang w:val="en-US" w:eastAsia="zh-CN"/>
              </w:rPr>
            </w:pPr>
          </w:p>
          <w:p w14:paraId="004CB375">
            <w:pPr>
              <w:ind w:left="0" w:leftChars="0" w:firstLine="0" w:firstLineChars="0"/>
              <w:jc w:val="center"/>
              <w:rPr>
                <w:rFonts w:hint="eastAsia" w:ascii="Times New Roman" w:hAnsi="Times New Roman" w:cs="Times New Roman"/>
                <w:sz w:val="24"/>
                <w:szCs w:val="24"/>
                <w:lang w:val="en-US" w:eastAsia="zh-CN"/>
              </w:rPr>
            </w:pPr>
          </w:p>
          <w:p w14:paraId="0E59FBA5">
            <w:pPr>
              <w:ind w:left="0" w:leftChars="0" w:firstLine="0" w:firstLineChars="0"/>
              <w:jc w:val="center"/>
              <w:rPr>
                <w:rFonts w:hint="eastAsia" w:ascii="Times New Roman" w:hAnsi="Times New Roman" w:cs="Times New Roman"/>
                <w:sz w:val="24"/>
                <w:szCs w:val="24"/>
                <w:lang w:val="en-US" w:eastAsia="zh-CN"/>
              </w:rPr>
            </w:pPr>
          </w:p>
          <w:p w14:paraId="1A99CA11">
            <w:pPr>
              <w:ind w:left="0" w:leftChars="0" w:firstLine="0" w:firstLineChars="0"/>
              <w:jc w:val="center"/>
              <w:rPr>
                <w:rFonts w:hint="eastAsia" w:ascii="Times New Roman" w:hAnsi="Times New Roman" w:cs="Times New Roman"/>
                <w:sz w:val="24"/>
                <w:szCs w:val="24"/>
                <w:lang w:val="en-US" w:eastAsia="zh-CN"/>
              </w:rPr>
            </w:pPr>
          </w:p>
          <w:p w14:paraId="3C2030A7">
            <w:pPr>
              <w:ind w:left="0" w:leftChars="0" w:firstLine="0" w:firstLineChars="0"/>
              <w:jc w:val="center"/>
              <w:rPr>
                <w:rFonts w:hint="eastAsia" w:ascii="Times New Roman" w:hAnsi="Times New Roman" w:cs="Times New Roman"/>
                <w:sz w:val="24"/>
                <w:szCs w:val="24"/>
                <w:lang w:val="en-US" w:eastAsia="zh-CN"/>
              </w:rPr>
            </w:pPr>
          </w:p>
          <w:p w14:paraId="2ECD4B89">
            <w:pPr>
              <w:ind w:left="0" w:leftChars="0" w:firstLine="0" w:firstLineChars="0"/>
              <w:jc w:val="center"/>
              <w:rPr>
                <w:rFonts w:hint="eastAsia" w:ascii="Times New Roman" w:hAnsi="Times New Roman" w:cs="Times New Roman"/>
                <w:sz w:val="24"/>
                <w:szCs w:val="24"/>
                <w:lang w:val="en-US" w:eastAsia="zh-CN"/>
              </w:rPr>
            </w:pPr>
          </w:p>
          <w:p w14:paraId="623FC9D2">
            <w:pPr>
              <w:ind w:left="0" w:leftChars="0" w:firstLine="0" w:firstLineChars="0"/>
              <w:jc w:val="center"/>
              <w:rPr>
                <w:rFonts w:hint="eastAsia" w:ascii="Times New Roman" w:hAnsi="Times New Roman" w:cs="Times New Roman"/>
                <w:sz w:val="24"/>
                <w:szCs w:val="24"/>
              </w:rPr>
            </w:pPr>
            <w:r>
              <w:rPr>
                <w:rFonts w:hint="eastAsia" w:ascii="Times New Roman" w:hAnsi="Times New Roman" w:cs="Times New Roman"/>
                <w:sz w:val="24"/>
                <w:szCs w:val="24"/>
                <w:lang w:val="en-US" w:eastAsia="zh-CN"/>
              </w:rPr>
              <w:t>模块</w:t>
            </w:r>
          </w:p>
          <w:p w14:paraId="7D033D3D">
            <w:pPr>
              <w:ind w:left="0" w:leftChars="0" w:firstLine="0" w:firstLineChars="0"/>
              <w:jc w:val="center"/>
              <w:rPr>
                <w:rFonts w:hint="eastAsia" w:ascii="Times New Roman" w:hAnsi="Times New Roman" w:cs="Times New Roman"/>
                <w:sz w:val="24"/>
                <w:szCs w:val="24"/>
              </w:rPr>
            </w:pPr>
            <w:r>
              <w:rPr>
                <w:rFonts w:hint="eastAsia" w:ascii="Times New Roman" w:hAnsi="Times New Roman" w:cs="Times New Roman"/>
                <w:sz w:val="24"/>
                <w:szCs w:val="24"/>
                <w:lang w:val="en-US" w:eastAsia="zh-CN"/>
              </w:rPr>
              <w:t xml:space="preserve">一： </w:t>
            </w:r>
          </w:p>
          <w:p w14:paraId="5073F7BE">
            <w:pPr>
              <w:ind w:left="0" w:leftChars="0" w:firstLine="0" w:firstLineChars="0"/>
              <w:jc w:val="center"/>
              <w:rPr>
                <w:rFonts w:hint="eastAsia" w:ascii="Times New Roman" w:hAnsi="Times New Roman" w:cs="Times New Roman"/>
                <w:sz w:val="24"/>
                <w:szCs w:val="24"/>
              </w:rPr>
            </w:pPr>
            <w:r>
              <w:rPr>
                <w:rFonts w:hint="eastAsia" w:ascii="Times New Roman" w:hAnsi="Times New Roman" w:cs="Times New Roman"/>
                <w:sz w:val="24"/>
                <w:szCs w:val="24"/>
                <w:lang w:val="en-US" w:eastAsia="zh-CN"/>
              </w:rPr>
              <w:t xml:space="preserve">产品 </w:t>
            </w:r>
          </w:p>
          <w:p w14:paraId="1A0BB6B8">
            <w:pPr>
              <w:ind w:left="0" w:leftChars="0" w:firstLine="0" w:firstLineChars="0"/>
              <w:jc w:val="center"/>
              <w:rPr>
                <w:rFonts w:hint="eastAsia" w:ascii="Times New Roman" w:hAnsi="Times New Roman" w:cs="Times New Roman"/>
                <w:sz w:val="24"/>
                <w:szCs w:val="24"/>
              </w:rPr>
            </w:pPr>
            <w:r>
              <w:rPr>
                <w:rFonts w:hint="eastAsia" w:ascii="Times New Roman" w:hAnsi="Times New Roman" w:cs="Times New Roman"/>
                <w:sz w:val="24"/>
                <w:szCs w:val="24"/>
                <w:lang w:val="en-US" w:eastAsia="zh-CN"/>
              </w:rPr>
              <w:t xml:space="preserve">原型 </w:t>
            </w:r>
          </w:p>
          <w:p w14:paraId="6EABE9D1">
            <w:pPr>
              <w:ind w:left="0" w:leftChars="0" w:firstLine="0" w:firstLineChars="0"/>
              <w:jc w:val="center"/>
              <w:rPr>
                <w:rFonts w:hint="eastAsia" w:ascii="Times New Roman" w:hAnsi="Times New Roman" w:cs="Times New Roman"/>
                <w:sz w:val="24"/>
                <w:szCs w:val="24"/>
              </w:rPr>
            </w:pPr>
            <w:r>
              <w:rPr>
                <w:rFonts w:hint="eastAsia" w:ascii="Times New Roman" w:hAnsi="Times New Roman" w:cs="Times New Roman"/>
                <w:sz w:val="24"/>
                <w:szCs w:val="24"/>
                <w:lang w:val="en-US" w:eastAsia="zh-CN"/>
              </w:rPr>
              <w:t>设计</w:t>
            </w:r>
          </w:p>
          <w:p w14:paraId="7A7BA2C6">
            <w:pPr>
              <w:ind w:left="0" w:leftChars="0" w:firstLine="0" w:firstLineChars="0"/>
              <w:jc w:val="center"/>
              <w:rPr>
                <w:rFonts w:hint="default" w:ascii="Times New Roman" w:hAnsi="Times New Roman" w:cs="Times New Roman"/>
                <w:sz w:val="24"/>
                <w:szCs w:val="24"/>
              </w:rPr>
            </w:pPr>
          </w:p>
        </w:tc>
        <w:tc>
          <w:tcPr>
            <w:tcW w:w="698" w:type="dxa"/>
            <w:vMerge w:val="restart"/>
            <w:noWrap w:val="0"/>
            <w:vAlign w:val="center"/>
          </w:tcPr>
          <w:p w14:paraId="71E72F24">
            <w:pPr>
              <w:ind w:left="0" w:leftChars="0" w:firstLine="0" w:firstLineChars="0"/>
              <w:jc w:val="center"/>
              <w:rPr>
                <w:rFonts w:hint="eastAsia" w:ascii="Times New Roman" w:hAnsi="Times New Roman" w:cs="Times New Roman"/>
                <w:sz w:val="24"/>
                <w:szCs w:val="24"/>
                <w:lang w:val="en-US" w:eastAsia="zh-CN"/>
              </w:rPr>
            </w:pPr>
          </w:p>
          <w:p w14:paraId="17D010D9">
            <w:pPr>
              <w:ind w:left="0" w:leftChars="0" w:firstLine="0" w:firstLineChars="0"/>
              <w:jc w:val="center"/>
              <w:rPr>
                <w:rFonts w:hint="eastAsia" w:ascii="Times New Roman" w:hAnsi="Times New Roman" w:cs="Times New Roman"/>
                <w:sz w:val="24"/>
                <w:szCs w:val="24"/>
                <w:lang w:val="en-US" w:eastAsia="zh-CN"/>
              </w:rPr>
            </w:pPr>
          </w:p>
          <w:p w14:paraId="26D9432B">
            <w:pPr>
              <w:ind w:left="0" w:leftChars="0" w:firstLine="0" w:firstLineChars="0"/>
              <w:jc w:val="center"/>
              <w:rPr>
                <w:rFonts w:hint="eastAsia" w:ascii="Times New Roman" w:hAnsi="Times New Roman" w:cs="Times New Roman"/>
                <w:sz w:val="24"/>
                <w:szCs w:val="24"/>
                <w:lang w:val="en-US" w:eastAsia="zh-CN"/>
              </w:rPr>
            </w:pPr>
          </w:p>
          <w:p w14:paraId="5F75CD7A">
            <w:pPr>
              <w:ind w:left="0" w:leftChars="0" w:firstLine="0" w:firstLineChars="0"/>
              <w:jc w:val="center"/>
              <w:rPr>
                <w:rFonts w:hint="eastAsia" w:ascii="Times New Roman" w:hAnsi="Times New Roman" w:cs="Times New Roman"/>
                <w:sz w:val="24"/>
                <w:szCs w:val="24"/>
                <w:lang w:val="en-US" w:eastAsia="zh-CN"/>
              </w:rPr>
            </w:pPr>
          </w:p>
          <w:p w14:paraId="30F64A8D">
            <w:pPr>
              <w:ind w:left="0" w:leftChars="0" w:firstLine="0" w:firstLineChars="0"/>
              <w:jc w:val="center"/>
              <w:rPr>
                <w:rFonts w:hint="eastAsia" w:ascii="Times New Roman" w:hAnsi="Times New Roman" w:cs="Times New Roman"/>
                <w:sz w:val="24"/>
                <w:szCs w:val="24"/>
                <w:lang w:val="en-US" w:eastAsia="zh-CN"/>
              </w:rPr>
            </w:pPr>
          </w:p>
          <w:p w14:paraId="37BDDBCC">
            <w:pPr>
              <w:ind w:left="0" w:leftChars="0" w:firstLine="0" w:firstLineChars="0"/>
              <w:jc w:val="center"/>
              <w:rPr>
                <w:rFonts w:hint="eastAsia" w:ascii="Times New Roman" w:hAnsi="Times New Roman" w:cs="Times New Roman"/>
                <w:sz w:val="24"/>
                <w:szCs w:val="24"/>
                <w:lang w:val="en-US" w:eastAsia="zh-CN"/>
              </w:rPr>
            </w:pPr>
          </w:p>
          <w:p w14:paraId="784C2FEA">
            <w:pPr>
              <w:ind w:left="0" w:leftChars="0" w:firstLine="0" w:firstLineChars="0"/>
              <w:jc w:val="center"/>
              <w:rPr>
                <w:rFonts w:hint="eastAsia" w:ascii="Times New Roman" w:hAnsi="Times New Roman" w:cs="Times New Roman"/>
                <w:sz w:val="24"/>
                <w:szCs w:val="24"/>
                <w:lang w:val="en-US" w:eastAsia="zh-CN"/>
              </w:rPr>
            </w:pPr>
          </w:p>
          <w:p w14:paraId="0C1C355B">
            <w:pPr>
              <w:ind w:left="0" w:leftChars="0" w:firstLine="0" w:firstLineChars="0"/>
              <w:jc w:val="center"/>
              <w:rPr>
                <w:rFonts w:hint="eastAsia" w:ascii="Times New Roman" w:hAnsi="Times New Roman" w:cs="Times New Roman"/>
                <w:sz w:val="24"/>
                <w:szCs w:val="24"/>
                <w:lang w:val="en-US" w:eastAsia="zh-CN"/>
              </w:rPr>
            </w:pPr>
          </w:p>
          <w:p w14:paraId="3A1B8815">
            <w:pPr>
              <w:ind w:left="0" w:leftChars="0" w:firstLine="0" w:firstLineChars="0"/>
              <w:jc w:val="center"/>
              <w:rPr>
                <w:rFonts w:hint="eastAsia" w:ascii="Times New Roman" w:hAnsi="Times New Roman" w:cs="Times New Roman"/>
                <w:sz w:val="24"/>
                <w:szCs w:val="24"/>
                <w:lang w:val="en-US" w:eastAsia="zh-CN"/>
              </w:rPr>
            </w:pPr>
          </w:p>
          <w:p w14:paraId="79B3DAAA">
            <w:pPr>
              <w:ind w:left="0" w:leftChars="0" w:firstLine="0" w:firstLineChars="0"/>
              <w:jc w:val="center"/>
              <w:rPr>
                <w:rFonts w:hint="eastAsia" w:ascii="Times New Roman" w:hAnsi="Times New Roman" w:cs="Times New Roman"/>
                <w:sz w:val="24"/>
                <w:szCs w:val="24"/>
                <w:lang w:val="en-US" w:eastAsia="zh-CN"/>
              </w:rPr>
            </w:pPr>
          </w:p>
          <w:p w14:paraId="43415FEF">
            <w:pPr>
              <w:ind w:left="0" w:leftChars="0" w:firstLine="0" w:firstLineChars="0"/>
              <w:jc w:val="center"/>
              <w:rPr>
                <w:rFonts w:hint="eastAsia" w:ascii="Times New Roman" w:hAnsi="Times New Roman" w:cs="Times New Roman"/>
                <w:sz w:val="24"/>
                <w:szCs w:val="24"/>
                <w:lang w:val="en-US" w:eastAsia="zh-CN"/>
              </w:rPr>
            </w:pPr>
          </w:p>
          <w:p w14:paraId="4E6C8379">
            <w:pPr>
              <w:ind w:left="0" w:leftChars="0" w:firstLine="0" w:firstLineChars="0"/>
              <w:jc w:val="center"/>
              <w:rPr>
                <w:rFonts w:hint="eastAsia" w:ascii="Times New Roman" w:hAnsi="Times New Roman" w:cs="Times New Roman"/>
                <w:sz w:val="24"/>
                <w:szCs w:val="24"/>
                <w:lang w:val="en-US" w:eastAsia="zh-CN"/>
              </w:rPr>
            </w:pPr>
          </w:p>
          <w:p w14:paraId="6BA1CBD1">
            <w:pPr>
              <w:ind w:left="0" w:leftChars="0" w:firstLine="0" w:firstLineChars="0"/>
              <w:jc w:val="center"/>
              <w:rPr>
                <w:rFonts w:hint="eastAsia" w:ascii="Times New Roman" w:hAnsi="Times New Roman" w:cs="Times New Roman"/>
                <w:sz w:val="24"/>
                <w:szCs w:val="24"/>
                <w:lang w:val="en-US" w:eastAsia="zh-CN"/>
              </w:rPr>
            </w:pPr>
          </w:p>
          <w:p w14:paraId="37F435EE">
            <w:pPr>
              <w:ind w:left="0" w:leftChars="0" w:firstLine="0" w:firstLineChars="0"/>
              <w:jc w:val="center"/>
              <w:rPr>
                <w:rFonts w:hint="eastAsia" w:ascii="Times New Roman" w:hAnsi="Times New Roman" w:cs="Times New Roman"/>
                <w:sz w:val="24"/>
                <w:szCs w:val="24"/>
                <w:lang w:val="en-US" w:eastAsia="zh-CN"/>
              </w:rPr>
            </w:pPr>
          </w:p>
          <w:p w14:paraId="0F34889D">
            <w:pPr>
              <w:ind w:left="0" w:leftChars="0" w:firstLine="0" w:firstLineChars="0"/>
              <w:jc w:val="center"/>
              <w:rPr>
                <w:rFonts w:hint="eastAsia" w:ascii="Times New Roman" w:hAnsi="Times New Roman" w:cs="Times New Roman"/>
                <w:sz w:val="24"/>
                <w:szCs w:val="24"/>
                <w:lang w:val="en-US" w:eastAsia="zh-CN"/>
              </w:rPr>
            </w:pPr>
          </w:p>
          <w:p w14:paraId="3552A907">
            <w:pPr>
              <w:ind w:left="0" w:leftChars="0" w:firstLine="0" w:firstLineChars="0"/>
              <w:jc w:val="center"/>
              <w:rPr>
                <w:rFonts w:hint="eastAsia" w:ascii="Times New Roman" w:hAnsi="Times New Roman" w:cs="Times New Roman"/>
                <w:sz w:val="24"/>
                <w:szCs w:val="24"/>
                <w:lang w:val="en-US" w:eastAsia="zh-CN"/>
              </w:rPr>
            </w:pPr>
          </w:p>
          <w:p w14:paraId="168205D2">
            <w:pPr>
              <w:ind w:left="0" w:leftChars="0" w:firstLine="0" w:firstLineChars="0"/>
              <w:jc w:val="center"/>
              <w:rPr>
                <w:rFonts w:hint="eastAsia" w:ascii="Times New Roman" w:hAnsi="Times New Roman" w:cs="Times New Roman"/>
                <w:sz w:val="24"/>
                <w:szCs w:val="24"/>
                <w:lang w:val="en-US" w:eastAsia="zh-CN"/>
              </w:rPr>
            </w:pPr>
          </w:p>
          <w:p w14:paraId="60DBE94C">
            <w:pPr>
              <w:ind w:left="0" w:leftChars="0" w:firstLine="0" w:firstLineChars="0"/>
              <w:jc w:val="center"/>
              <w:rPr>
                <w:rFonts w:hint="eastAsia" w:ascii="Times New Roman" w:hAnsi="Times New Roman" w:cs="Times New Roman"/>
                <w:sz w:val="24"/>
                <w:szCs w:val="24"/>
                <w:lang w:val="en-US" w:eastAsia="zh-CN"/>
              </w:rPr>
            </w:pPr>
          </w:p>
          <w:p w14:paraId="2342D8B2">
            <w:pPr>
              <w:ind w:left="0" w:leftChars="0" w:firstLine="0" w:firstLineChars="0"/>
              <w:jc w:val="center"/>
              <w:rPr>
                <w:rFonts w:hint="eastAsia" w:ascii="Times New Roman" w:hAnsi="Times New Roman" w:cs="Times New Roman"/>
                <w:sz w:val="24"/>
                <w:szCs w:val="24"/>
                <w:lang w:val="en-US" w:eastAsia="zh-CN"/>
              </w:rPr>
            </w:pPr>
          </w:p>
          <w:p w14:paraId="7EFEF89A">
            <w:pPr>
              <w:ind w:left="0" w:leftChars="0" w:firstLine="0" w:firstLineChars="0"/>
              <w:jc w:val="center"/>
              <w:rPr>
                <w:rFonts w:hint="eastAsia" w:ascii="Times New Roman" w:hAnsi="Times New Roman" w:cs="Times New Roman"/>
                <w:sz w:val="24"/>
                <w:szCs w:val="24"/>
                <w:lang w:val="en-US" w:eastAsia="zh-CN"/>
              </w:rPr>
            </w:pPr>
          </w:p>
          <w:p w14:paraId="0AF6487B">
            <w:pPr>
              <w:ind w:left="0" w:leftChars="0" w:firstLine="0" w:firstLineChars="0"/>
              <w:jc w:val="center"/>
              <w:rPr>
                <w:rFonts w:hint="eastAsia" w:ascii="Times New Roman" w:hAnsi="Times New Roman" w:cs="Times New Roman"/>
                <w:sz w:val="24"/>
                <w:szCs w:val="24"/>
              </w:rPr>
            </w:pPr>
            <w:r>
              <w:rPr>
                <w:rFonts w:hint="eastAsia" w:ascii="Times New Roman" w:hAnsi="Times New Roman" w:cs="Times New Roman"/>
                <w:sz w:val="24"/>
                <w:szCs w:val="24"/>
                <w:lang w:val="en-US" w:eastAsia="zh-CN"/>
              </w:rPr>
              <w:t xml:space="preserve">任务 </w:t>
            </w:r>
          </w:p>
          <w:p w14:paraId="383A356C">
            <w:pPr>
              <w:ind w:left="0" w:leftChars="0" w:firstLine="0" w:firstLineChars="0"/>
              <w:jc w:val="center"/>
              <w:rPr>
                <w:rFonts w:hint="eastAsia" w:ascii="Times New Roman" w:hAnsi="Times New Roman" w:cs="Times New Roman"/>
                <w:sz w:val="24"/>
                <w:szCs w:val="24"/>
              </w:rPr>
            </w:pPr>
            <w:r>
              <w:rPr>
                <w:rFonts w:hint="eastAsia" w:ascii="Times New Roman" w:hAnsi="Times New Roman" w:cs="Times New Roman"/>
                <w:sz w:val="24"/>
                <w:szCs w:val="24"/>
                <w:lang w:val="en-US" w:eastAsia="zh-CN"/>
              </w:rPr>
              <w:t xml:space="preserve">1：中 控大 </w:t>
            </w:r>
          </w:p>
          <w:p w14:paraId="11E9FC03">
            <w:pPr>
              <w:ind w:left="0" w:leftChars="0" w:firstLine="0" w:firstLineChars="0"/>
              <w:jc w:val="center"/>
              <w:rPr>
                <w:rFonts w:hint="eastAsia" w:ascii="Times New Roman" w:hAnsi="Times New Roman" w:cs="Times New Roman"/>
                <w:sz w:val="24"/>
                <w:szCs w:val="24"/>
              </w:rPr>
            </w:pPr>
            <w:r>
              <w:rPr>
                <w:rFonts w:hint="eastAsia" w:ascii="Times New Roman" w:hAnsi="Times New Roman" w:cs="Times New Roman"/>
                <w:sz w:val="24"/>
                <w:szCs w:val="24"/>
                <w:lang w:val="en-US" w:eastAsia="zh-CN"/>
              </w:rPr>
              <w:t xml:space="preserve">屏主 </w:t>
            </w:r>
          </w:p>
          <w:p w14:paraId="5FC70592">
            <w:pPr>
              <w:ind w:left="0" w:leftChars="0" w:firstLine="0" w:firstLineChars="0"/>
              <w:jc w:val="center"/>
              <w:rPr>
                <w:rFonts w:hint="eastAsia" w:ascii="Times New Roman" w:hAnsi="Times New Roman" w:cs="Times New Roman"/>
                <w:sz w:val="24"/>
                <w:szCs w:val="24"/>
              </w:rPr>
            </w:pPr>
            <w:r>
              <w:rPr>
                <w:rFonts w:hint="eastAsia" w:ascii="Times New Roman" w:hAnsi="Times New Roman" w:cs="Times New Roman"/>
                <w:sz w:val="24"/>
                <w:szCs w:val="24"/>
                <w:lang w:val="en-US" w:eastAsia="zh-CN"/>
              </w:rPr>
              <w:t xml:space="preserve">屏市 场应 </w:t>
            </w:r>
          </w:p>
          <w:p w14:paraId="02054A5D">
            <w:pPr>
              <w:ind w:left="0" w:leftChars="0" w:firstLine="0" w:firstLineChars="0"/>
              <w:jc w:val="center"/>
              <w:rPr>
                <w:rFonts w:hint="eastAsia" w:ascii="Times New Roman" w:hAnsi="Times New Roman" w:cs="Times New Roman"/>
                <w:sz w:val="24"/>
                <w:szCs w:val="24"/>
              </w:rPr>
            </w:pPr>
            <w:r>
              <w:rPr>
                <w:rFonts w:hint="eastAsia" w:ascii="Times New Roman" w:hAnsi="Times New Roman" w:cs="Times New Roman"/>
                <w:sz w:val="24"/>
                <w:szCs w:val="24"/>
                <w:lang w:val="en-US" w:eastAsia="zh-CN"/>
              </w:rPr>
              <w:t xml:space="preserve">用 </w:t>
            </w:r>
          </w:p>
          <w:p w14:paraId="1BF667A5">
            <w:pPr>
              <w:ind w:left="0" w:leftChars="0" w:firstLine="0" w:firstLineChars="0"/>
              <w:jc w:val="center"/>
              <w:rPr>
                <w:rFonts w:hint="eastAsia" w:ascii="Times New Roman" w:hAnsi="Times New Roman" w:cs="Times New Roman"/>
                <w:sz w:val="24"/>
                <w:szCs w:val="24"/>
              </w:rPr>
            </w:pPr>
            <w:r>
              <w:rPr>
                <w:rFonts w:hint="eastAsia" w:ascii="Times New Roman" w:hAnsi="Times New Roman" w:cs="Times New Roman"/>
                <w:sz w:val="24"/>
                <w:szCs w:val="24"/>
                <w:lang w:val="en-US" w:eastAsia="zh-CN"/>
              </w:rPr>
              <w:t>App</w:t>
            </w:r>
          </w:p>
          <w:p w14:paraId="24237633">
            <w:pPr>
              <w:ind w:left="0" w:leftChars="0" w:firstLine="0" w:firstLineChars="0"/>
              <w:jc w:val="center"/>
              <w:rPr>
                <w:rFonts w:hint="default" w:ascii="Times New Roman" w:hAnsi="Times New Roman" w:cs="Times New Roman"/>
                <w:sz w:val="24"/>
                <w:szCs w:val="24"/>
              </w:rPr>
            </w:pPr>
          </w:p>
        </w:tc>
        <w:tc>
          <w:tcPr>
            <w:tcW w:w="800" w:type="dxa"/>
            <w:noWrap w:val="0"/>
            <w:vAlign w:val="center"/>
          </w:tcPr>
          <w:p w14:paraId="1BCC4E2A">
            <w:pPr>
              <w:ind w:left="0" w:leftChars="0" w:firstLine="0" w:firstLineChars="0"/>
              <w:jc w:val="center"/>
              <w:rPr>
                <w:rFonts w:hint="default" w:ascii="Times New Roman" w:hAnsi="Times New Roman" w:cs="Times New Roman"/>
                <w:sz w:val="24"/>
                <w:szCs w:val="24"/>
              </w:rPr>
            </w:pPr>
            <w:r>
              <w:rPr>
                <w:rFonts w:hint="default" w:ascii="Times New Roman" w:hAnsi="Times New Roman" w:cs="Times New Roman"/>
                <w:sz w:val="24"/>
                <w:szCs w:val="24"/>
              </w:rPr>
              <w:t>1-1-1</w:t>
            </w:r>
          </w:p>
        </w:tc>
        <w:tc>
          <w:tcPr>
            <w:tcW w:w="500" w:type="dxa"/>
            <w:noWrap w:val="0"/>
            <w:vAlign w:val="center"/>
          </w:tcPr>
          <w:p w14:paraId="25393E9F">
            <w:pPr>
              <w:ind w:left="0" w:leftChars="0" w:firstLine="0" w:firstLineChars="0"/>
              <w:jc w:val="cente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M</w:t>
            </w:r>
          </w:p>
        </w:tc>
        <w:tc>
          <w:tcPr>
            <w:tcW w:w="2671" w:type="dxa"/>
            <w:noWrap w:val="0"/>
            <w:vAlign w:val="center"/>
          </w:tcPr>
          <w:p w14:paraId="4E1DAAF1">
            <w:pPr>
              <w:ind w:left="0" w:leftChars="0" w:firstLine="0" w:firstLineChars="0"/>
              <w:jc w:val="left"/>
              <w:rPr>
                <w:rFonts w:hint="default" w:ascii="Times New Roman" w:hAnsi="Times New Roman" w:cs="Times New Roman"/>
                <w:sz w:val="24"/>
                <w:szCs w:val="24"/>
              </w:rPr>
            </w:pPr>
            <w:r>
              <w:rPr>
                <w:rFonts w:hint="eastAsia" w:ascii="Times New Roman" w:hAnsi="Times New Roman" w:cs="Times New Roman"/>
                <w:sz w:val="24"/>
                <w:szCs w:val="24"/>
                <w:lang w:val="en-US" w:eastAsia="zh-CN"/>
              </w:rPr>
              <w:t>界面顶部显示搜索框，点击搜索框跳转至搜索界面</w:t>
            </w:r>
          </w:p>
        </w:tc>
        <w:tc>
          <w:tcPr>
            <w:tcW w:w="1340" w:type="dxa"/>
            <w:noWrap w:val="0"/>
            <w:vAlign w:val="center"/>
          </w:tcPr>
          <w:p w14:paraId="507FABCB">
            <w:pPr>
              <w:ind w:left="0" w:leftChars="0" w:firstLine="0" w:firstLineChars="0"/>
              <w:jc w:val="center"/>
              <w:rPr>
                <w:rFonts w:hint="default" w:ascii="Times New Roman" w:hAnsi="Times New Roman" w:cs="Times New Roman"/>
                <w:sz w:val="24"/>
                <w:szCs w:val="24"/>
              </w:rPr>
            </w:pPr>
          </w:p>
        </w:tc>
        <w:tc>
          <w:tcPr>
            <w:tcW w:w="626" w:type="dxa"/>
            <w:noWrap w:val="0"/>
            <w:vAlign w:val="center"/>
          </w:tcPr>
          <w:p w14:paraId="5A1EF68A">
            <w:pPr>
              <w:ind w:left="0" w:leftChars="0" w:firstLine="0" w:firstLineChars="0"/>
              <w:jc w:val="center"/>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0.6</w:t>
            </w:r>
          </w:p>
        </w:tc>
        <w:tc>
          <w:tcPr>
            <w:tcW w:w="755" w:type="dxa"/>
            <w:noWrap w:val="0"/>
            <w:vAlign w:val="center"/>
          </w:tcPr>
          <w:p w14:paraId="3F5431AE">
            <w:pPr>
              <w:ind w:left="0" w:leftChars="0" w:firstLine="0" w:firstLineChars="0"/>
              <w:jc w:val="center"/>
              <w:rPr>
                <w:rFonts w:hint="default" w:ascii="Times New Roman" w:hAnsi="Times New Roman" w:cs="Times New Roman"/>
                <w:sz w:val="24"/>
                <w:szCs w:val="24"/>
              </w:rPr>
            </w:pPr>
          </w:p>
        </w:tc>
        <w:tc>
          <w:tcPr>
            <w:tcW w:w="623" w:type="dxa"/>
            <w:noWrap w:val="0"/>
            <w:vAlign w:val="center"/>
          </w:tcPr>
          <w:p w14:paraId="3FA1D0B2">
            <w:pPr>
              <w:ind w:left="0" w:leftChars="0" w:firstLine="0" w:firstLineChars="0"/>
              <w:jc w:val="center"/>
              <w:rPr>
                <w:rFonts w:hint="default" w:ascii="Times New Roman" w:hAnsi="Times New Roman" w:cs="Times New Roman"/>
                <w:sz w:val="24"/>
                <w:szCs w:val="24"/>
              </w:rPr>
            </w:pPr>
          </w:p>
        </w:tc>
      </w:tr>
      <w:tr w14:paraId="001CD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696" w:type="dxa"/>
            <w:vMerge w:val="continue"/>
            <w:noWrap w:val="0"/>
            <w:vAlign w:val="center"/>
          </w:tcPr>
          <w:p w14:paraId="0C4DFD14">
            <w:pPr>
              <w:ind w:left="0" w:leftChars="0" w:firstLine="0" w:firstLineChars="0"/>
              <w:jc w:val="center"/>
              <w:rPr>
                <w:rFonts w:hint="default" w:ascii="Times New Roman" w:hAnsi="Times New Roman" w:cs="Times New Roman"/>
                <w:sz w:val="24"/>
                <w:szCs w:val="24"/>
              </w:rPr>
            </w:pPr>
          </w:p>
        </w:tc>
        <w:tc>
          <w:tcPr>
            <w:tcW w:w="698" w:type="dxa"/>
            <w:vMerge w:val="continue"/>
            <w:noWrap w:val="0"/>
            <w:vAlign w:val="center"/>
          </w:tcPr>
          <w:p w14:paraId="4D573303">
            <w:pPr>
              <w:ind w:left="0" w:leftChars="0" w:firstLine="0" w:firstLineChars="0"/>
              <w:jc w:val="center"/>
              <w:rPr>
                <w:rFonts w:hint="default" w:ascii="Times New Roman" w:hAnsi="Times New Roman" w:cs="Times New Roman"/>
                <w:sz w:val="24"/>
                <w:szCs w:val="24"/>
              </w:rPr>
            </w:pPr>
          </w:p>
        </w:tc>
        <w:tc>
          <w:tcPr>
            <w:tcW w:w="800" w:type="dxa"/>
            <w:noWrap w:val="0"/>
            <w:vAlign w:val="center"/>
          </w:tcPr>
          <w:p w14:paraId="00BE107A">
            <w:pPr>
              <w:ind w:left="0" w:leftChars="0" w:firstLine="0" w:firstLineChars="0"/>
              <w:jc w:val="center"/>
              <w:rPr>
                <w:rFonts w:hint="default" w:ascii="Times New Roman" w:hAnsi="Times New Roman" w:cs="Times New Roman"/>
                <w:sz w:val="24"/>
                <w:szCs w:val="24"/>
              </w:rPr>
            </w:pPr>
            <w:r>
              <w:rPr>
                <w:rFonts w:hint="default" w:ascii="Times New Roman" w:hAnsi="Times New Roman" w:cs="Times New Roman"/>
                <w:sz w:val="24"/>
                <w:szCs w:val="24"/>
              </w:rPr>
              <w:t>1-1-2</w:t>
            </w:r>
          </w:p>
        </w:tc>
        <w:tc>
          <w:tcPr>
            <w:tcW w:w="500" w:type="dxa"/>
            <w:noWrap w:val="0"/>
            <w:vAlign w:val="center"/>
          </w:tcPr>
          <w:p w14:paraId="5C170132">
            <w:pPr>
              <w:ind w:left="0" w:leftChars="0" w:firstLine="0" w:firstLineChars="0"/>
              <w:jc w:val="cente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M</w:t>
            </w:r>
          </w:p>
        </w:tc>
        <w:tc>
          <w:tcPr>
            <w:tcW w:w="2671" w:type="dxa"/>
            <w:noWrap w:val="0"/>
            <w:vAlign w:val="center"/>
          </w:tcPr>
          <w:p w14:paraId="4FC7AAA0">
            <w:pPr>
              <w:ind w:left="0" w:leftChars="0" w:firstLine="0" w:firstLineChars="0"/>
              <w:jc w:val="left"/>
              <w:rPr>
                <w:rFonts w:hint="eastAsia" w:ascii="Times New Roman" w:hAnsi="Times New Roman" w:cs="Times New Roman"/>
                <w:sz w:val="24"/>
                <w:szCs w:val="24"/>
              </w:rPr>
            </w:pPr>
            <w:r>
              <w:rPr>
                <w:rFonts w:hint="eastAsia" w:ascii="Times New Roman" w:hAnsi="Times New Roman" w:cs="Times New Roman"/>
                <w:sz w:val="24"/>
                <w:szCs w:val="24"/>
                <w:lang w:val="en-US" w:eastAsia="zh-CN"/>
              </w:rPr>
              <w:t xml:space="preserve">搜索界面输入应用 App 名称， 点击“搜索”按钮，搜索界面下方可显示应用 App 列表，列 </w:t>
            </w:r>
          </w:p>
          <w:p w14:paraId="1DF71CBE">
            <w:pPr>
              <w:ind w:left="0" w:leftChars="0" w:firstLine="0" w:firstLineChars="0"/>
              <w:jc w:val="left"/>
              <w:rPr>
                <w:rFonts w:hint="default" w:ascii="Times New Roman" w:hAnsi="Times New Roman" w:cs="Times New Roman"/>
                <w:sz w:val="24"/>
                <w:szCs w:val="24"/>
              </w:rPr>
            </w:pPr>
            <w:r>
              <w:rPr>
                <w:rFonts w:hint="eastAsia" w:ascii="Times New Roman" w:hAnsi="Times New Roman" w:cs="Times New Roman"/>
                <w:sz w:val="24"/>
                <w:szCs w:val="24"/>
                <w:lang w:val="en-US" w:eastAsia="zh-CN"/>
              </w:rPr>
              <w:t xml:space="preserve">表包括 App 图标、下载次数、【下载】按钮 </w:t>
            </w:r>
          </w:p>
        </w:tc>
        <w:tc>
          <w:tcPr>
            <w:tcW w:w="1340" w:type="dxa"/>
            <w:noWrap w:val="0"/>
            <w:vAlign w:val="center"/>
          </w:tcPr>
          <w:p w14:paraId="6E187BBC">
            <w:pPr>
              <w:ind w:left="0" w:leftChars="0" w:firstLine="0" w:firstLineChars="0"/>
              <w:jc w:val="center"/>
              <w:rPr>
                <w:rFonts w:hint="default" w:ascii="Times New Roman" w:hAnsi="Times New Roman" w:cs="Times New Roman"/>
                <w:sz w:val="24"/>
                <w:szCs w:val="24"/>
              </w:rPr>
            </w:pPr>
          </w:p>
        </w:tc>
        <w:tc>
          <w:tcPr>
            <w:tcW w:w="626" w:type="dxa"/>
            <w:noWrap w:val="0"/>
            <w:vAlign w:val="center"/>
          </w:tcPr>
          <w:p w14:paraId="3C84150A">
            <w:pPr>
              <w:ind w:left="0" w:leftChars="0" w:firstLine="0" w:firstLineChars="0"/>
              <w:jc w:val="center"/>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0.7</w:t>
            </w:r>
          </w:p>
        </w:tc>
        <w:tc>
          <w:tcPr>
            <w:tcW w:w="755" w:type="dxa"/>
            <w:noWrap w:val="0"/>
            <w:vAlign w:val="center"/>
          </w:tcPr>
          <w:p w14:paraId="4532BAAB">
            <w:pPr>
              <w:ind w:left="0" w:leftChars="0" w:firstLine="0" w:firstLineChars="0"/>
              <w:jc w:val="center"/>
              <w:rPr>
                <w:rFonts w:hint="default" w:ascii="Times New Roman" w:hAnsi="Times New Roman" w:cs="Times New Roman"/>
                <w:sz w:val="24"/>
                <w:szCs w:val="24"/>
              </w:rPr>
            </w:pPr>
          </w:p>
        </w:tc>
        <w:tc>
          <w:tcPr>
            <w:tcW w:w="623" w:type="dxa"/>
            <w:noWrap w:val="0"/>
            <w:vAlign w:val="center"/>
          </w:tcPr>
          <w:p w14:paraId="36B08048">
            <w:pPr>
              <w:ind w:left="0" w:leftChars="0" w:firstLine="0" w:firstLineChars="0"/>
              <w:jc w:val="center"/>
              <w:rPr>
                <w:rFonts w:hint="default" w:ascii="Times New Roman" w:hAnsi="Times New Roman" w:cs="Times New Roman"/>
                <w:sz w:val="24"/>
                <w:szCs w:val="24"/>
              </w:rPr>
            </w:pPr>
          </w:p>
        </w:tc>
      </w:tr>
      <w:tr w14:paraId="2EB56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696" w:type="dxa"/>
            <w:vMerge w:val="continue"/>
            <w:noWrap w:val="0"/>
            <w:vAlign w:val="center"/>
          </w:tcPr>
          <w:p w14:paraId="360F21BB">
            <w:pPr>
              <w:ind w:left="0" w:leftChars="0" w:firstLine="0" w:firstLineChars="0"/>
              <w:jc w:val="center"/>
              <w:rPr>
                <w:rFonts w:hint="default" w:ascii="Times New Roman" w:hAnsi="Times New Roman" w:cs="Times New Roman"/>
                <w:sz w:val="24"/>
                <w:szCs w:val="24"/>
              </w:rPr>
            </w:pPr>
          </w:p>
        </w:tc>
        <w:tc>
          <w:tcPr>
            <w:tcW w:w="698" w:type="dxa"/>
            <w:vMerge w:val="continue"/>
            <w:noWrap w:val="0"/>
            <w:vAlign w:val="center"/>
          </w:tcPr>
          <w:p w14:paraId="37CE14EC">
            <w:pPr>
              <w:ind w:left="0" w:leftChars="0" w:firstLine="0" w:firstLineChars="0"/>
              <w:jc w:val="center"/>
              <w:rPr>
                <w:rFonts w:hint="default" w:ascii="Times New Roman" w:hAnsi="Times New Roman" w:cs="Times New Roman"/>
                <w:sz w:val="24"/>
                <w:szCs w:val="24"/>
              </w:rPr>
            </w:pPr>
          </w:p>
        </w:tc>
        <w:tc>
          <w:tcPr>
            <w:tcW w:w="800" w:type="dxa"/>
            <w:noWrap w:val="0"/>
            <w:vAlign w:val="center"/>
          </w:tcPr>
          <w:p w14:paraId="1D23C193">
            <w:pPr>
              <w:ind w:left="0" w:leftChars="0" w:firstLine="0" w:firstLineChars="0"/>
              <w:jc w:val="center"/>
              <w:rPr>
                <w:rFonts w:hint="default" w:ascii="Times New Roman" w:hAnsi="Times New Roman" w:cs="Times New Roman"/>
                <w:sz w:val="24"/>
                <w:szCs w:val="24"/>
              </w:rPr>
            </w:pPr>
            <w:r>
              <w:rPr>
                <w:rFonts w:hint="default" w:ascii="Times New Roman" w:hAnsi="Times New Roman" w:cs="Times New Roman"/>
                <w:sz w:val="24"/>
                <w:szCs w:val="24"/>
              </w:rPr>
              <w:t>1-1-3</w:t>
            </w:r>
          </w:p>
        </w:tc>
        <w:tc>
          <w:tcPr>
            <w:tcW w:w="500" w:type="dxa"/>
            <w:noWrap w:val="0"/>
            <w:vAlign w:val="center"/>
          </w:tcPr>
          <w:p w14:paraId="63E427C3">
            <w:pPr>
              <w:ind w:left="0" w:leftChars="0" w:firstLine="0" w:firstLineChars="0"/>
              <w:jc w:val="cente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M</w:t>
            </w:r>
          </w:p>
        </w:tc>
        <w:tc>
          <w:tcPr>
            <w:tcW w:w="2671" w:type="dxa"/>
            <w:noWrap w:val="0"/>
            <w:vAlign w:val="center"/>
          </w:tcPr>
          <w:p w14:paraId="27C797B1">
            <w:pPr>
              <w:ind w:left="0" w:leftChars="0" w:firstLine="0" w:firstLineChars="0"/>
              <w:jc w:val="left"/>
              <w:rPr>
                <w:rFonts w:hint="default" w:ascii="Times New Roman" w:hAnsi="Times New Roman" w:cs="Times New Roman"/>
                <w:sz w:val="24"/>
                <w:szCs w:val="24"/>
              </w:rPr>
            </w:pPr>
            <w:r>
              <w:rPr>
                <w:rFonts w:hint="eastAsia" w:ascii="Times New Roman" w:hAnsi="Times New Roman" w:cs="Times New Roman"/>
                <w:sz w:val="24"/>
                <w:szCs w:val="24"/>
                <w:lang w:val="en-US" w:eastAsia="zh-CN"/>
              </w:rPr>
              <w:t xml:space="preserve">展示 App 推荐轮播卡片，卡片内容包括 App 图标、背景、名称、介绍、【下载】按钮 </w:t>
            </w:r>
          </w:p>
        </w:tc>
        <w:tc>
          <w:tcPr>
            <w:tcW w:w="1340" w:type="dxa"/>
            <w:noWrap w:val="0"/>
            <w:vAlign w:val="center"/>
          </w:tcPr>
          <w:p w14:paraId="4301263D">
            <w:pPr>
              <w:ind w:left="0" w:leftChars="0" w:firstLine="0" w:firstLineChars="0"/>
              <w:jc w:val="center"/>
              <w:rPr>
                <w:rFonts w:hint="default" w:ascii="Times New Roman" w:hAnsi="Times New Roman" w:cs="Times New Roman"/>
                <w:sz w:val="24"/>
                <w:szCs w:val="24"/>
              </w:rPr>
            </w:pPr>
          </w:p>
        </w:tc>
        <w:tc>
          <w:tcPr>
            <w:tcW w:w="626" w:type="dxa"/>
            <w:noWrap w:val="0"/>
            <w:vAlign w:val="center"/>
          </w:tcPr>
          <w:p w14:paraId="7B738331">
            <w:pPr>
              <w:ind w:left="0" w:leftChars="0" w:firstLine="0" w:firstLineChars="0"/>
              <w:jc w:val="center"/>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0.6</w:t>
            </w:r>
          </w:p>
        </w:tc>
        <w:tc>
          <w:tcPr>
            <w:tcW w:w="755" w:type="dxa"/>
            <w:noWrap w:val="0"/>
            <w:vAlign w:val="center"/>
          </w:tcPr>
          <w:p w14:paraId="3C90DD14">
            <w:pPr>
              <w:ind w:left="0" w:leftChars="0" w:firstLine="0" w:firstLineChars="0"/>
              <w:jc w:val="center"/>
              <w:rPr>
                <w:rFonts w:hint="default" w:ascii="Times New Roman" w:hAnsi="Times New Roman" w:cs="Times New Roman"/>
                <w:sz w:val="24"/>
                <w:szCs w:val="24"/>
              </w:rPr>
            </w:pPr>
          </w:p>
        </w:tc>
        <w:tc>
          <w:tcPr>
            <w:tcW w:w="623" w:type="dxa"/>
            <w:noWrap w:val="0"/>
            <w:vAlign w:val="center"/>
          </w:tcPr>
          <w:p w14:paraId="623BA9CA">
            <w:pPr>
              <w:ind w:left="0" w:leftChars="0" w:firstLine="0" w:firstLineChars="0"/>
              <w:jc w:val="center"/>
              <w:rPr>
                <w:rFonts w:hint="default" w:ascii="Times New Roman" w:hAnsi="Times New Roman" w:cs="Times New Roman"/>
                <w:sz w:val="24"/>
                <w:szCs w:val="24"/>
              </w:rPr>
            </w:pPr>
          </w:p>
        </w:tc>
      </w:tr>
      <w:tr w14:paraId="4702C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696" w:type="dxa"/>
            <w:vMerge w:val="continue"/>
            <w:noWrap w:val="0"/>
            <w:vAlign w:val="center"/>
          </w:tcPr>
          <w:p w14:paraId="08BA6F59">
            <w:pPr>
              <w:ind w:left="0" w:leftChars="0" w:firstLine="0" w:firstLineChars="0"/>
              <w:jc w:val="center"/>
              <w:rPr>
                <w:rFonts w:hint="default" w:ascii="Times New Roman" w:hAnsi="Times New Roman" w:cs="Times New Roman"/>
                <w:sz w:val="24"/>
                <w:szCs w:val="24"/>
              </w:rPr>
            </w:pPr>
          </w:p>
        </w:tc>
        <w:tc>
          <w:tcPr>
            <w:tcW w:w="698" w:type="dxa"/>
            <w:vMerge w:val="continue"/>
            <w:noWrap w:val="0"/>
            <w:vAlign w:val="center"/>
          </w:tcPr>
          <w:p w14:paraId="497678DA">
            <w:pPr>
              <w:ind w:left="0" w:leftChars="0" w:firstLine="0" w:firstLineChars="0"/>
              <w:jc w:val="center"/>
              <w:rPr>
                <w:rFonts w:hint="default" w:ascii="Times New Roman" w:hAnsi="Times New Roman" w:cs="Times New Roman"/>
                <w:sz w:val="24"/>
                <w:szCs w:val="24"/>
              </w:rPr>
            </w:pPr>
          </w:p>
        </w:tc>
        <w:tc>
          <w:tcPr>
            <w:tcW w:w="800" w:type="dxa"/>
            <w:noWrap w:val="0"/>
            <w:vAlign w:val="center"/>
          </w:tcPr>
          <w:p w14:paraId="5A4BF104">
            <w:pPr>
              <w:ind w:left="0" w:leftChars="0" w:firstLine="0" w:firstLineChars="0"/>
              <w:jc w:val="center"/>
              <w:rPr>
                <w:rFonts w:hint="default" w:ascii="Times New Roman" w:hAnsi="Times New Roman" w:cs="Times New Roman"/>
                <w:sz w:val="24"/>
                <w:szCs w:val="24"/>
              </w:rPr>
            </w:pPr>
            <w:r>
              <w:rPr>
                <w:rFonts w:hint="default" w:ascii="Times New Roman" w:hAnsi="Times New Roman" w:cs="Times New Roman"/>
                <w:sz w:val="24"/>
                <w:szCs w:val="24"/>
              </w:rPr>
              <w:t>1-1-4</w:t>
            </w:r>
          </w:p>
        </w:tc>
        <w:tc>
          <w:tcPr>
            <w:tcW w:w="500" w:type="dxa"/>
            <w:noWrap w:val="0"/>
            <w:vAlign w:val="center"/>
          </w:tcPr>
          <w:p w14:paraId="6DC6147D">
            <w:pPr>
              <w:ind w:left="0" w:leftChars="0" w:firstLine="0" w:firstLineChars="0"/>
              <w:jc w:val="cente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M</w:t>
            </w:r>
          </w:p>
        </w:tc>
        <w:tc>
          <w:tcPr>
            <w:tcW w:w="2671" w:type="dxa"/>
            <w:noWrap w:val="0"/>
            <w:vAlign w:val="center"/>
          </w:tcPr>
          <w:p w14:paraId="0A71F6C5">
            <w:pPr>
              <w:ind w:left="0" w:leftChars="0" w:firstLine="0" w:firstLineChars="0"/>
              <w:jc w:val="left"/>
              <w:rPr>
                <w:rFonts w:hint="default" w:ascii="Times New Roman" w:hAnsi="Times New Roman" w:cs="Times New Roman"/>
                <w:sz w:val="24"/>
                <w:szCs w:val="24"/>
              </w:rPr>
            </w:pPr>
            <w:r>
              <w:rPr>
                <w:rFonts w:hint="eastAsia" w:ascii="Times New Roman" w:hAnsi="Times New Roman" w:cs="Times New Roman"/>
                <w:sz w:val="24"/>
                <w:szCs w:val="24"/>
                <w:lang w:val="en-US" w:eastAsia="zh-CN"/>
              </w:rPr>
              <w:t xml:space="preserve">点击【下载】按钮提示“下载成功”字样 </w:t>
            </w:r>
          </w:p>
        </w:tc>
        <w:tc>
          <w:tcPr>
            <w:tcW w:w="1340" w:type="dxa"/>
            <w:noWrap w:val="0"/>
            <w:vAlign w:val="center"/>
          </w:tcPr>
          <w:p w14:paraId="53A2CCB8">
            <w:pPr>
              <w:ind w:left="0" w:leftChars="0" w:firstLine="0" w:firstLineChars="0"/>
              <w:jc w:val="center"/>
              <w:rPr>
                <w:rFonts w:hint="default" w:ascii="Times New Roman" w:hAnsi="Times New Roman" w:cs="Times New Roman"/>
                <w:sz w:val="24"/>
                <w:szCs w:val="24"/>
              </w:rPr>
            </w:pPr>
          </w:p>
        </w:tc>
        <w:tc>
          <w:tcPr>
            <w:tcW w:w="626" w:type="dxa"/>
            <w:noWrap w:val="0"/>
            <w:vAlign w:val="center"/>
          </w:tcPr>
          <w:p w14:paraId="248E6155">
            <w:pPr>
              <w:ind w:left="0" w:leftChars="0" w:firstLine="0" w:firstLineChars="0"/>
              <w:jc w:val="center"/>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0.7</w:t>
            </w:r>
          </w:p>
        </w:tc>
        <w:tc>
          <w:tcPr>
            <w:tcW w:w="755" w:type="dxa"/>
            <w:noWrap w:val="0"/>
            <w:vAlign w:val="center"/>
          </w:tcPr>
          <w:p w14:paraId="3E8366FA">
            <w:pPr>
              <w:ind w:left="0" w:leftChars="0" w:firstLine="0" w:firstLineChars="0"/>
              <w:jc w:val="center"/>
              <w:rPr>
                <w:rFonts w:hint="default" w:ascii="Times New Roman" w:hAnsi="Times New Roman" w:cs="Times New Roman"/>
                <w:sz w:val="24"/>
                <w:szCs w:val="24"/>
              </w:rPr>
            </w:pPr>
          </w:p>
        </w:tc>
        <w:tc>
          <w:tcPr>
            <w:tcW w:w="623" w:type="dxa"/>
            <w:noWrap w:val="0"/>
            <w:vAlign w:val="center"/>
          </w:tcPr>
          <w:p w14:paraId="0F837B91">
            <w:pPr>
              <w:ind w:left="0" w:leftChars="0" w:firstLine="0" w:firstLineChars="0"/>
              <w:jc w:val="center"/>
              <w:rPr>
                <w:rFonts w:hint="default" w:ascii="Times New Roman" w:hAnsi="Times New Roman" w:cs="Times New Roman"/>
                <w:sz w:val="24"/>
                <w:szCs w:val="24"/>
              </w:rPr>
            </w:pPr>
          </w:p>
        </w:tc>
      </w:tr>
      <w:tr w14:paraId="67399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696" w:type="dxa"/>
            <w:vMerge w:val="continue"/>
            <w:noWrap w:val="0"/>
            <w:vAlign w:val="center"/>
          </w:tcPr>
          <w:p w14:paraId="62DDF826">
            <w:pPr>
              <w:ind w:left="0" w:leftChars="0" w:firstLine="0" w:firstLineChars="0"/>
              <w:jc w:val="center"/>
              <w:rPr>
                <w:rFonts w:hint="default" w:ascii="Times New Roman" w:hAnsi="Times New Roman" w:cs="Times New Roman"/>
                <w:sz w:val="24"/>
                <w:szCs w:val="24"/>
              </w:rPr>
            </w:pPr>
          </w:p>
        </w:tc>
        <w:tc>
          <w:tcPr>
            <w:tcW w:w="698" w:type="dxa"/>
            <w:vMerge w:val="continue"/>
            <w:noWrap w:val="0"/>
            <w:vAlign w:val="center"/>
          </w:tcPr>
          <w:p w14:paraId="0FC52631">
            <w:pPr>
              <w:ind w:left="0" w:leftChars="0" w:firstLine="0" w:firstLineChars="0"/>
              <w:jc w:val="center"/>
              <w:rPr>
                <w:rFonts w:hint="default" w:ascii="Times New Roman" w:hAnsi="Times New Roman" w:cs="Times New Roman"/>
                <w:sz w:val="24"/>
                <w:szCs w:val="24"/>
              </w:rPr>
            </w:pPr>
          </w:p>
        </w:tc>
        <w:tc>
          <w:tcPr>
            <w:tcW w:w="800" w:type="dxa"/>
            <w:noWrap w:val="0"/>
            <w:vAlign w:val="center"/>
          </w:tcPr>
          <w:p w14:paraId="59B13437">
            <w:pPr>
              <w:ind w:left="0" w:leftChars="0" w:firstLine="0" w:firstLineChars="0"/>
              <w:jc w:val="center"/>
              <w:rPr>
                <w:rFonts w:hint="default" w:ascii="Times New Roman" w:hAnsi="Times New Roman" w:cs="Times New Roman"/>
                <w:sz w:val="24"/>
                <w:szCs w:val="24"/>
              </w:rPr>
            </w:pPr>
            <w:r>
              <w:rPr>
                <w:rFonts w:hint="default" w:ascii="Times New Roman" w:hAnsi="Times New Roman" w:cs="Times New Roman"/>
                <w:sz w:val="24"/>
                <w:szCs w:val="24"/>
              </w:rPr>
              <w:t>1-1-5</w:t>
            </w:r>
          </w:p>
        </w:tc>
        <w:tc>
          <w:tcPr>
            <w:tcW w:w="500" w:type="dxa"/>
            <w:noWrap w:val="0"/>
            <w:vAlign w:val="center"/>
          </w:tcPr>
          <w:p w14:paraId="0110E521">
            <w:pPr>
              <w:ind w:left="0" w:leftChars="0" w:firstLine="0" w:firstLineChars="0"/>
              <w:jc w:val="cente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M</w:t>
            </w:r>
          </w:p>
        </w:tc>
        <w:tc>
          <w:tcPr>
            <w:tcW w:w="2671" w:type="dxa"/>
            <w:noWrap w:val="0"/>
            <w:vAlign w:val="center"/>
          </w:tcPr>
          <w:p w14:paraId="3586D99A">
            <w:pPr>
              <w:ind w:left="0" w:leftChars="0" w:firstLine="0" w:firstLineChars="0"/>
              <w:jc w:val="left"/>
              <w:rPr>
                <w:rFonts w:hint="default" w:ascii="Times New Roman" w:hAnsi="Times New Roman" w:cs="Times New Roman"/>
                <w:sz w:val="24"/>
                <w:szCs w:val="24"/>
              </w:rPr>
            </w:pPr>
            <w:r>
              <w:rPr>
                <w:rFonts w:hint="eastAsia" w:ascii="Times New Roman" w:hAnsi="Times New Roman" w:cs="Times New Roman"/>
                <w:sz w:val="24"/>
                <w:szCs w:val="24"/>
                <w:lang w:val="en-US" w:eastAsia="zh-CN"/>
              </w:rPr>
              <w:t>轮播卡片下方展示专题列表， 专题列表为本周热门App，本周热门App 内容包括：App图标、下载次数、【下载】按钮</w:t>
            </w:r>
          </w:p>
        </w:tc>
        <w:tc>
          <w:tcPr>
            <w:tcW w:w="1340" w:type="dxa"/>
            <w:noWrap w:val="0"/>
            <w:vAlign w:val="center"/>
          </w:tcPr>
          <w:p w14:paraId="77C72CC2">
            <w:pPr>
              <w:ind w:left="0" w:leftChars="0" w:firstLine="0" w:firstLineChars="0"/>
              <w:jc w:val="center"/>
              <w:rPr>
                <w:rFonts w:hint="default" w:ascii="Times New Roman" w:hAnsi="Times New Roman" w:cs="Times New Roman"/>
                <w:sz w:val="24"/>
                <w:szCs w:val="24"/>
              </w:rPr>
            </w:pPr>
          </w:p>
        </w:tc>
        <w:tc>
          <w:tcPr>
            <w:tcW w:w="626" w:type="dxa"/>
            <w:noWrap w:val="0"/>
            <w:vAlign w:val="center"/>
          </w:tcPr>
          <w:p w14:paraId="33EB260A">
            <w:pPr>
              <w:ind w:left="0" w:leftChars="0" w:firstLine="0" w:firstLineChars="0"/>
              <w:jc w:val="center"/>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0.4</w:t>
            </w:r>
          </w:p>
        </w:tc>
        <w:tc>
          <w:tcPr>
            <w:tcW w:w="755" w:type="dxa"/>
            <w:noWrap w:val="0"/>
            <w:vAlign w:val="center"/>
          </w:tcPr>
          <w:p w14:paraId="7885C4B2">
            <w:pPr>
              <w:ind w:left="0" w:leftChars="0" w:firstLine="0" w:firstLineChars="0"/>
              <w:jc w:val="center"/>
              <w:rPr>
                <w:rFonts w:hint="default" w:ascii="Times New Roman" w:hAnsi="Times New Roman" w:cs="Times New Roman"/>
                <w:sz w:val="24"/>
                <w:szCs w:val="24"/>
              </w:rPr>
            </w:pPr>
          </w:p>
        </w:tc>
        <w:tc>
          <w:tcPr>
            <w:tcW w:w="623" w:type="dxa"/>
            <w:noWrap w:val="0"/>
            <w:vAlign w:val="center"/>
          </w:tcPr>
          <w:p w14:paraId="32C76BCD">
            <w:pPr>
              <w:ind w:left="0" w:leftChars="0" w:firstLine="0" w:firstLineChars="0"/>
              <w:jc w:val="center"/>
              <w:rPr>
                <w:rFonts w:hint="default" w:ascii="Times New Roman" w:hAnsi="Times New Roman" w:cs="Times New Roman"/>
                <w:sz w:val="24"/>
                <w:szCs w:val="24"/>
              </w:rPr>
            </w:pPr>
          </w:p>
        </w:tc>
      </w:tr>
      <w:tr w14:paraId="6A0884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696" w:type="dxa"/>
            <w:vMerge w:val="continue"/>
            <w:noWrap w:val="0"/>
            <w:vAlign w:val="center"/>
          </w:tcPr>
          <w:p w14:paraId="7C899E33">
            <w:pPr>
              <w:ind w:left="0" w:leftChars="0" w:firstLine="0" w:firstLineChars="0"/>
              <w:jc w:val="center"/>
              <w:rPr>
                <w:rFonts w:hint="default" w:ascii="Times New Roman" w:hAnsi="Times New Roman" w:cs="Times New Roman"/>
                <w:sz w:val="24"/>
                <w:szCs w:val="24"/>
              </w:rPr>
            </w:pPr>
          </w:p>
        </w:tc>
        <w:tc>
          <w:tcPr>
            <w:tcW w:w="698" w:type="dxa"/>
            <w:vMerge w:val="continue"/>
            <w:noWrap w:val="0"/>
            <w:vAlign w:val="center"/>
          </w:tcPr>
          <w:p w14:paraId="0C2E2432">
            <w:pPr>
              <w:ind w:left="0" w:leftChars="0" w:firstLine="0" w:firstLineChars="0"/>
              <w:jc w:val="center"/>
              <w:rPr>
                <w:rFonts w:hint="default" w:ascii="Times New Roman" w:hAnsi="Times New Roman" w:cs="Times New Roman"/>
                <w:sz w:val="24"/>
                <w:szCs w:val="24"/>
              </w:rPr>
            </w:pPr>
          </w:p>
        </w:tc>
        <w:tc>
          <w:tcPr>
            <w:tcW w:w="800" w:type="dxa"/>
            <w:noWrap w:val="0"/>
            <w:vAlign w:val="center"/>
          </w:tcPr>
          <w:p w14:paraId="177E5E75">
            <w:pPr>
              <w:ind w:left="0" w:leftChars="0" w:firstLine="0" w:firstLineChars="0"/>
              <w:jc w:val="center"/>
              <w:rPr>
                <w:rFonts w:hint="default" w:ascii="Times New Roman" w:hAnsi="Times New Roman" w:cs="Times New Roman"/>
                <w:sz w:val="24"/>
                <w:szCs w:val="24"/>
              </w:rPr>
            </w:pPr>
            <w:r>
              <w:rPr>
                <w:rFonts w:hint="default" w:ascii="Times New Roman" w:hAnsi="Times New Roman" w:cs="Times New Roman"/>
                <w:sz w:val="24"/>
                <w:szCs w:val="24"/>
              </w:rPr>
              <w:t>1-1-6</w:t>
            </w:r>
          </w:p>
        </w:tc>
        <w:tc>
          <w:tcPr>
            <w:tcW w:w="500" w:type="dxa"/>
            <w:noWrap w:val="0"/>
            <w:vAlign w:val="center"/>
          </w:tcPr>
          <w:p w14:paraId="2C2B75D8">
            <w:pPr>
              <w:ind w:left="0" w:leftChars="0" w:firstLine="0" w:firstLineChars="0"/>
              <w:jc w:val="cente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M</w:t>
            </w:r>
          </w:p>
        </w:tc>
        <w:tc>
          <w:tcPr>
            <w:tcW w:w="2671" w:type="dxa"/>
            <w:noWrap w:val="0"/>
            <w:vAlign w:val="center"/>
          </w:tcPr>
          <w:p w14:paraId="6CCA1C3F">
            <w:pPr>
              <w:ind w:left="0" w:leftChars="0" w:firstLine="0" w:firstLineChars="0"/>
              <w:jc w:val="left"/>
              <w:rPr>
                <w:rFonts w:hint="default" w:ascii="Times New Roman" w:hAnsi="Times New Roman" w:cs="Times New Roman"/>
                <w:sz w:val="24"/>
                <w:szCs w:val="24"/>
              </w:rPr>
            </w:pPr>
            <w:r>
              <w:rPr>
                <w:rFonts w:hint="eastAsia" w:ascii="Times New Roman" w:hAnsi="Times New Roman" w:cs="Times New Roman"/>
                <w:sz w:val="24"/>
                <w:szCs w:val="24"/>
                <w:lang w:val="en-US" w:eastAsia="zh-CN"/>
              </w:rPr>
              <w:t>点击热门 App 内【下载】按钮， 提示“下载成功”字样</w:t>
            </w:r>
          </w:p>
        </w:tc>
        <w:tc>
          <w:tcPr>
            <w:tcW w:w="1340" w:type="dxa"/>
            <w:noWrap w:val="0"/>
            <w:vAlign w:val="center"/>
          </w:tcPr>
          <w:p w14:paraId="6E715635">
            <w:pPr>
              <w:ind w:left="0" w:leftChars="0" w:firstLine="0" w:firstLineChars="0"/>
              <w:jc w:val="center"/>
              <w:rPr>
                <w:rFonts w:hint="default" w:ascii="Times New Roman" w:hAnsi="Times New Roman" w:cs="Times New Roman"/>
                <w:sz w:val="24"/>
                <w:szCs w:val="24"/>
              </w:rPr>
            </w:pPr>
          </w:p>
        </w:tc>
        <w:tc>
          <w:tcPr>
            <w:tcW w:w="626" w:type="dxa"/>
            <w:noWrap w:val="0"/>
            <w:vAlign w:val="center"/>
          </w:tcPr>
          <w:p w14:paraId="1CB74637">
            <w:pPr>
              <w:ind w:left="0" w:leftChars="0" w:firstLine="0" w:firstLineChars="0"/>
              <w:jc w:val="center"/>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0.4</w:t>
            </w:r>
          </w:p>
        </w:tc>
        <w:tc>
          <w:tcPr>
            <w:tcW w:w="755" w:type="dxa"/>
            <w:noWrap w:val="0"/>
            <w:vAlign w:val="center"/>
          </w:tcPr>
          <w:p w14:paraId="70BFD78B">
            <w:pPr>
              <w:ind w:left="0" w:leftChars="0" w:firstLine="0" w:firstLineChars="0"/>
              <w:jc w:val="center"/>
              <w:rPr>
                <w:rFonts w:hint="default" w:ascii="Times New Roman" w:hAnsi="Times New Roman" w:cs="Times New Roman"/>
                <w:sz w:val="24"/>
                <w:szCs w:val="24"/>
              </w:rPr>
            </w:pPr>
          </w:p>
        </w:tc>
        <w:tc>
          <w:tcPr>
            <w:tcW w:w="623" w:type="dxa"/>
            <w:noWrap w:val="0"/>
            <w:vAlign w:val="center"/>
          </w:tcPr>
          <w:p w14:paraId="4C3ECE41">
            <w:pPr>
              <w:ind w:left="0" w:leftChars="0" w:firstLine="0" w:firstLineChars="0"/>
              <w:jc w:val="center"/>
              <w:rPr>
                <w:rFonts w:hint="default" w:ascii="Times New Roman" w:hAnsi="Times New Roman" w:cs="Times New Roman"/>
                <w:sz w:val="24"/>
                <w:szCs w:val="24"/>
              </w:rPr>
            </w:pPr>
          </w:p>
        </w:tc>
      </w:tr>
      <w:tr w14:paraId="507EE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696" w:type="dxa"/>
            <w:vMerge w:val="continue"/>
            <w:noWrap w:val="0"/>
            <w:vAlign w:val="center"/>
          </w:tcPr>
          <w:p w14:paraId="2B08E469">
            <w:pPr>
              <w:ind w:left="0" w:leftChars="0" w:firstLine="0" w:firstLineChars="0"/>
              <w:jc w:val="center"/>
              <w:rPr>
                <w:rFonts w:hint="default" w:ascii="Times New Roman" w:hAnsi="Times New Roman" w:cs="Times New Roman"/>
                <w:sz w:val="24"/>
                <w:szCs w:val="24"/>
              </w:rPr>
            </w:pPr>
          </w:p>
        </w:tc>
        <w:tc>
          <w:tcPr>
            <w:tcW w:w="698" w:type="dxa"/>
            <w:vMerge w:val="continue"/>
            <w:noWrap w:val="0"/>
            <w:vAlign w:val="center"/>
          </w:tcPr>
          <w:p w14:paraId="472B8CA9">
            <w:pPr>
              <w:ind w:left="0" w:leftChars="0" w:firstLine="0" w:firstLineChars="0"/>
              <w:jc w:val="center"/>
              <w:rPr>
                <w:rFonts w:hint="default" w:ascii="Times New Roman" w:hAnsi="Times New Roman" w:cs="Times New Roman"/>
                <w:sz w:val="24"/>
                <w:szCs w:val="24"/>
              </w:rPr>
            </w:pPr>
          </w:p>
        </w:tc>
        <w:tc>
          <w:tcPr>
            <w:tcW w:w="800" w:type="dxa"/>
            <w:noWrap w:val="0"/>
            <w:vAlign w:val="center"/>
          </w:tcPr>
          <w:p w14:paraId="263AD4A2">
            <w:pPr>
              <w:ind w:left="0" w:leftChars="0" w:firstLine="0" w:firstLineChars="0"/>
              <w:jc w:val="center"/>
              <w:rPr>
                <w:rFonts w:hint="default" w:ascii="Times New Roman" w:hAnsi="Times New Roman" w:cs="Times New Roman"/>
                <w:sz w:val="24"/>
                <w:szCs w:val="24"/>
              </w:rPr>
            </w:pPr>
            <w:r>
              <w:rPr>
                <w:rFonts w:hint="default" w:ascii="Times New Roman" w:hAnsi="Times New Roman" w:cs="Times New Roman"/>
                <w:sz w:val="24"/>
                <w:szCs w:val="24"/>
              </w:rPr>
              <w:t>1-1-7</w:t>
            </w:r>
          </w:p>
        </w:tc>
        <w:tc>
          <w:tcPr>
            <w:tcW w:w="500" w:type="dxa"/>
            <w:noWrap w:val="0"/>
            <w:vAlign w:val="center"/>
          </w:tcPr>
          <w:p w14:paraId="6B4A5470">
            <w:pPr>
              <w:ind w:left="0" w:leftChars="0" w:firstLine="0" w:firstLineChars="0"/>
              <w:jc w:val="cente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M</w:t>
            </w:r>
          </w:p>
        </w:tc>
        <w:tc>
          <w:tcPr>
            <w:tcW w:w="2671" w:type="dxa"/>
            <w:noWrap w:val="0"/>
            <w:vAlign w:val="center"/>
          </w:tcPr>
          <w:p w14:paraId="1FD61D39">
            <w:pPr>
              <w:ind w:left="0" w:leftChars="0" w:firstLine="0" w:firstLineChars="0"/>
              <w:jc w:val="left"/>
              <w:rPr>
                <w:rFonts w:hint="default" w:ascii="Times New Roman" w:hAnsi="Times New Roman" w:cs="Times New Roman"/>
                <w:sz w:val="24"/>
                <w:szCs w:val="24"/>
              </w:rPr>
            </w:pPr>
            <w:r>
              <w:rPr>
                <w:rFonts w:hint="eastAsia" w:ascii="Times New Roman" w:hAnsi="Times New Roman" w:cs="Times New Roman"/>
                <w:sz w:val="24"/>
                <w:szCs w:val="24"/>
                <w:lang w:val="en-US" w:eastAsia="zh-CN"/>
              </w:rPr>
              <w:t>轮播卡片下方展示专题列表， 专题列表为本周热门App，本周热门App 内容包括：App图标、下载次数、【下载】按钮</w:t>
            </w:r>
          </w:p>
        </w:tc>
        <w:tc>
          <w:tcPr>
            <w:tcW w:w="1340" w:type="dxa"/>
            <w:noWrap w:val="0"/>
            <w:vAlign w:val="center"/>
          </w:tcPr>
          <w:p w14:paraId="618F0B54">
            <w:pPr>
              <w:ind w:left="0" w:leftChars="0" w:firstLine="0" w:firstLineChars="0"/>
              <w:jc w:val="center"/>
              <w:rPr>
                <w:rFonts w:hint="default" w:ascii="Times New Roman" w:hAnsi="Times New Roman" w:cs="Times New Roman"/>
                <w:sz w:val="24"/>
                <w:szCs w:val="24"/>
              </w:rPr>
            </w:pPr>
          </w:p>
        </w:tc>
        <w:tc>
          <w:tcPr>
            <w:tcW w:w="626" w:type="dxa"/>
            <w:noWrap w:val="0"/>
            <w:vAlign w:val="center"/>
          </w:tcPr>
          <w:p w14:paraId="31D70E9E">
            <w:pPr>
              <w:ind w:left="0" w:leftChars="0" w:firstLine="0" w:firstLineChars="0"/>
              <w:jc w:val="center"/>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0.6</w:t>
            </w:r>
          </w:p>
        </w:tc>
        <w:tc>
          <w:tcPr>
            <w:tcW w:w="755" w:type="dxa"/>
            <w:noWrap w:val="0"/>
            <w:vAlign w:val="center"/>
          </w:tcPr>
          <w:p w14:paraId="240C6B23">
            <w:pPr>
              <w:ind w:left="0" w:leftChars="0" w:firstLine="0" w:firstLineChars="0"/>
              <w:jc w:val="center"/>
              <w:rPr>
                <w:rFonts w:hint="default" w:ascii="Times New Roman" w:hAnsi="Times New Roman" w:cs="Times New Roman"/>
                <w:sz w:val="24"/>
                <w:szCs w:val="24"/>
              </w:rPr>
            </w:pPr>
          </w:p>
        </w:tc>
        <w:tc>
          <w:tcPr>
            <w:tcW w:w="623" w:type="dxa"/>
            <w:noWrap w:val="0"/>
            <w:vAlign w:val="center"/>
          </w:tcPr>
          <w:p w14:paraId="7BB988F1">
            <w:pPr>
              <w:ind w:left="0" w:leftChars="0" w:firstLine="0" w:firstLineChars="0"/>
              <w:jc w:val="center"/>
              <w:rPr>
                <w:rFonts w:hint="default" w:ascii="Times New Roman" w:hAnsi="Times New Roman" w:cs="Times New Roman"/>
                <w:sz w:val="24"/>
                <w:szCs w:val="24"/>
              </w:rPr>
            </w:pPr>
          </w:p>
        </w:tc>
      </w:tr>
      <w:tr w14:paraId="1F6ED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696" w:type="dxa"/>
            <w:vMerge w:val="continue"/>
            <w:noWrap w:val="0"/>
            <w:vAlign w:val="center"/>
          </w:tcPr>
          <w:p w14:paraId="2293A18C">
            <w:pPr>
              <w:ind w:left="0" w:leftChars="0" w:firstLine="0" w:firstLineChars="0"/>
              <w:jc w:val="center"/>
              <w:rPr>
                <w:rFonts w:hint="default" w:ascii="Times New Roman" w:hAnsi="Times New Roman" w:cs="Times New Roman"/>
                <w:sz w:val="24"/>
                <w:szCs w:val="24"/>
              </w:rPr>
            </w:pPr>
          </w:p>
        </w:tc>
        <w:tc>
          <w:tcPr>
            <w:tcW w:w="698" w:type="dxa"/>
            <w:vMerge w:val="continue"/>
            <w:noWrap w:val="0"/>
            <w:vAlign w:val="center"/>
          </w:tcPr>
          <w:p w14:paraId="104E2D1D">
            <w:pPr>
              <w:ind w:left="0" w:leftChars="0" w:firstLine="0" w:firstLineChars="0"/>
              <w:jc w:val="center"/>
              <w:rPr>
                <w:rFonts w:hint="default" w:ascii="Times New Roman" w:hAnsi="Times New Roman" w:cs="Times New Roman"/>
                <w:sz w:val="24"/>
                <w:szCs w:val="24"/>
              </w:rPr>
            </w:pPr>
          </w:p>
        </w:tc>
        <w:tc>
          <w:tcPr>
            <w:tcW w:w="800" w:type="dxa"/>
            <w:noWrap w:val="0"/>
            <w:vAlign w:val="center"/>
          </w:tcPr>
          <w:p w14:paraId="0372F6B0">
            <w:pPr>
              <w:ind w:left="0" w:leftChars="0" w:firstLine="0" w:firstLineChars="0"/>
              <w:jc w:val="center"/>
              <w:rPr>
                <w:rFonts w:hint="default" w:ascii="Times New Roman" w:hAnsi="Times New Roman" w:cs="Times New Roman"/>
                <w:sz w:val="24"/>
                <w:szCs w:val="24"/>
              </w:rPr>
            </w:pPr>
            <w:r>
              <w:rPr>
                <w:rFonts w:hint="default" w:ascii="Times New Roman" w:hAnsi="Times New Roman" w:cs="Times New Roman"/>
                <w:sz w:val="24"/>
                <w:szCs w:val="24"/>
              </w:rPr>
              <w:t>1-1-8</w:t>
            </w:r>
          </w:p>
        </w:tc>
        <w:tc>
          <w:tcPr>
            <w:tcW w:w="500" w:type="dxa"/>
            <w:noWrap w:val="0"/>
            <w:vAlign w:val="center"/>
          </w:tcPr>
          <w:p w14:paraId="5DF578AF">
            <w:pPr>
              <w:ind w:left="0" w:leftChars="0" w:firstLine="0" w:firstLineChars="0"/>
              <w:jc w:val="cente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J</w:t>
            </w:r>
          </w:p>
        </w:tc>
        <w:tc>
          <w:tcPr>
            <w:tcW w:w="2671" w:type="dxa"/>
            <w:noWrap w:val="0"/>
            <w:vAlign w:val="center"/>
          </w:tcPr>
          <w:p w14:paraId="6BA4E133">
            <w:pPr>
              <w:ind w:left="0" w:leftChars="0" w:firstLine="0" w:firstLineChars="0"/>
              <w:jc w:val="left"/>
              <w:rPr>
                <w:rFonts w:hint="default" w:ascii="Times New Roman" w:hAnsi="Times New Roman" w:cs="Times New Roman"/>
                <w:sz w:val="24"/>
                <w:szCs w:val="24"/>
              </w:rPr>
            </w:pPr>
            <w:r>
              <w:rPr>
                <w:rFonts w:hint="eastAsia" w:ascii="Times New Roman" w:hAnsi="Times New Roman" w:cs="Times New Roman"/>
                <w:sz w:val="24"/>
                <w:szCs w:val="24"/>
                <w:lang w:val="en-US" w:eastAsia="zh-CN"/>
              </w:rPr>
              <w:t>UI 界面美观度</w:t>
            </w:r>
          </w:p>
        </w:tc>
        <w:tc>
          <w:tcPr>
            <w:tcW w:w="1340" w:type="dxa"/>
            <w:noWrap w:val="0"/>
            <w:vAlign w:val="center"/>
          </w:tcPr>
          <w:p w14:paraId="5187C031">
            <w:pPr>
              <w:ind w:left="0" w:leftChars="0" w:firstLine="0" w:firstLineChars="0"/>
              <w:jc w:val="left"/>
              <w:rPr>
                <w:rFonts w:hint="eastAsia" w:ascii="Times New Roman" w:hAnsi="Times New Roman" w:cs="Times New Roman"/>
                <w:sz w:val="24"/>
                <w:szCs w:val="24"/>
              </w:rPr>
            </w:pPr>
            <w:r>
              <w:rPr>
                <w:rFonts w:hint="eastAsia" w:ascii="Times New Roman" w:hAnsi="Times New Roman" w:cs="Times New Roman"/>
                <w:sz w:val="24"/>
                <w:szCs w:val="24"/>
                <w:lang w:val="en-US" w:eastAsia="zh-CN"/>
              </w:rPr>
              <w:t xml:space="preserve">0：未做； </w:t>
            </w:r>
          </w:p>
          <w:p w14:paraId="127DC478">
            <w:pPr>
              <w:ind w:left="0" w:leftChars="0" w:firstLine="0" w:firstLineChars="0"/>
              <w:jc w:val="left"/>
              <w:rPr>
                <w:rFonts w:hint="eastAsia" w:ascii="Times New Roman" w:hAnsi="Times New Roman" w:cs="Times New Roman"/>
                <w:sz w:val="24"/>
                <w:szCs w:val="24"/>
              </w:rPr>
            </w:pPr>
            <w:r>
              <w:rPr>
                <w:rFonts w:hint="eastAsia" w:ascii="Times New Roman" w:hAnsi="Times New Roman" w:cs="Times New Roman"/>
                <w:sz w:val="24"/>
                <w:szCs w:val="24"/>
                <w:lang w:val="en-US" w:eastAsia="zh-CN"/>
              </w:rPr>
              <w:t xml:space="preserve">1：UI不美 </w:t>
            </w:r>
          </w:p>
          <w:p w14:paraId="77F848BC">
            <w:pPr>
              <w:ind w:left="0" w:leftChars="0" w:firstLine="0" w:firstLineChars="0"/>
              <w:jc w:val="left"/>
              <w:rPr>
                <w:rFonts w:hint="eastAsia" w:ascii="Times New Roman" w:hAnsi="Times New Roman" w:cs="Times New Roman"/>
                <w:sz w:val="24"/>
                <w:szCs w:val="24"/>
              </w:rPr>
            </w:pPr>
            <w:r>
              <w:rPr>
                <w:rFonts w:hint="eastAsia" w:ascii="Times New Roman" w:hAnsi="Times New Roman" w:cs="Times New Roman"/>
                <w:sz w:val="24"/>
                <w:szCs w:val="24"/>
                <w:lang w:val="en-US" w:eastAsia="zh-CN"/>
              </w:rPr>
              <w:t xml:space="preserve">观，符合业务设计； </w:t>
            </w:r>
          </w:p>
          <w:p w14:paraId="240EEEB5">
            <w:pPr>
              <w:ind w:left="0" w:leftChars="0" w:firstLine="0" w:firstLineChars="0"/>
              <w:jc w:val="left"/>
              <w:rPr>
                <w:rFonts w:hint="eastAsia" w:ascii="Times New Roman" w:hAnsi="Times New Roman" w:cs="Times New Roman"/>
                <w:sz w:val="24"/>
                <w:szCs w:val="24"/>
              </w:rPr>
            </w:pPr>
            <w:r>
              <w:rPr>
                <w:rFonts w:hint="eastAsia" w:ascii="Times New Roman" w:hAnsi="Times New Roman" w:cs="Times New Roman"/>
                <w:sz w:val="24"/>
                <w:szCs w:val="24"/>
                <w:lang w:val="en-US" w:eastAsia="zh-CN"/>
              </w:rPr>
              <w:t xml:space="preserve">2：UI布局分布较为清晰，符合业务设计； </w:t>
            </w:r>
          </w:p>
          <w:p w14:paraId="394203F4">
            <w:pPr>
              <w:ind w:left="0" w:leftChars="0" w:firstLine="0" w:firstLineChars="0"/>
              <w:jc w:val="left"/>
              <w:rPr>
                <w:rFonts w:hint="default" w:ascii="Times New Roman" w:hAnsi="Times New Roman" w:cs="Times New Roman"/>
                <w:sz w:val="24"/>
                <w:szCs w:val="24"/>
              </w:rPr>
            </w:pPr>
            <w:r>
              <w:rPr>
                <w:rFonts w:hint="eastAsia" w:ascii="Times New Roman" w:hAnsi="Times New Roman" w:cs="Times New Roman"/>
                <w:sz w:val="24"/>
                <w:szCs w:val="24"/>
                <w:lang w:val="en-US" w:eastAsia="zh-CN"/>
              </w:rPr>
              <w:t xml:space="preserve">3：UI 清晰完 美展现，完全 符合业务设计 </w:t>
            </w:r>
          </w:p>
        </w:tc>
        <w:tc>
          <w:tcPr>
            <w:tcW w:w="626" w:type="dxa"/>
            <w:noWrap w:val="0"/>
            <w:vAlign w:val="center"/>
          </w:tcPr>
          <w:p w14:paraId="5C89F81D">
            <w:pPr>
              <w:ind w:left="0" w:leftChars="0" w:firstLine="0" w:firstLineChars="0"/>
              <w:jc w:val="center"/>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0.5</w:t>
            </w:r>
          </w:p>
        </w:tc>
        <w:tc>
          <w:tcPr>
            <w:tcW w:w="755" w:type="dxa"/>
            <w:noWrap w:val="0"/>
            <w:vAlign w:val="center"/>
          </w:tcPr>
          <w:p w14:paraId="4D3B485D">
            <w:pPr>
              <w:ind w:left="0" w:leftChars="0" w:firstLine="0" w:firstLineChars="0"/>
              <w:jc w:val="cente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0</w:t>
            </w:r>
          </w:p>
          <w:p w14:paraId="11DD46DB">
            <w:pPr>
              <w:ind w:left="0" w:leftChars="0" w:firstLine="0" w:firstLineChars="0"/>
              <w:jc w:val="cente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1</w:t>
            </w:r>
          </w:p>
          <w:p w14:paraId="29A225FC">
            <w:pPr>
              <w:ind w:left="0" w:leftChars="0" w:firstLine="0" w:firstLineChars="0"/>
              <w:jc w:val="center"/>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2</w:t>
            </w:r>
          </w:p>
          <w:p w14:paraId="08502A34">
            <w:pPr>
              <w:ind w:left="0" w:leftChars="0" w:firstLine="0" w:firstLineChars="0"/>
              <w:jc w:val="center"/>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3</w:t>
            </w:r>
          </w:p>
        </w:tc>
        <w:tc>
          <w:tcPr>
            <w:tcW w:w="623" w:type="dxa"/>
            <w:noWrap w:val="0"/>
            <w:vAlign w:val="center"/>
          </w:tcPr>
          <w:p w14:paraId="3EC082C2">
            <w:pPr>
              <w:ind w:left="0" w:leftChars="0" w:firstLine="0" w:firstLineChars="0"/>
              <w:jc w:val="center"/>
              <w:rPr>
                <w:rFonts w:hint="default" w:ascii="Times New Roman" w:hAnsi="Times New Roman" w:cs="Times New Roman"/>
                <w:sz w:val="24"/>
                <w:szCs w:val="24"/>
              </w:rPr>
            </w:pPr>
          </w:p>
        </w:tc>
      </w:tr>
    </w:tbl>
    <w:p w14:paraId="7AD771C8">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注:评判类型分为M和J两种类型，M: 代表客观评分，J：代表主观评分。子项得分=子项最高分*裁判给权重值。</w:t>
      </w:r>
    </w:p>
    <w:p w14:paraId="7995F6D4">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主观评分权重档划分如下：</w:t>
      </w:r>
    </w:p>
    <w:p w14:paraId="7D38E266">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⚫0：未做，权重值为0，子项得分：0.5*0=0分</w:t>
      </w:r>
    </w:p>
    <w:p w14:paraId="5078559D">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⚫1：UI不美观，符合业务设计。权重值为0.3，子项得分：0.5*0.3=0.15分</w:t>
      </w:r>
    </w:p>
    <w:p w14:paraId="2CB4F171">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⚫2：UI布局分布较为清晰，符合业务设计。权重值为0.7，子项得分：0.5*0.7=0.35分</w:t>
      </w:r>
    </w:p>
    <w:p w14:paraId="5D95308C">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⚫3：UI清晰完美展现，完全符合业务设计。权重值为1，子项得分：0.5*1=0.5分</w:t>
      </w:r>
    </w:p>
    <w:p w14:paraId="37F5063D">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2" w:firstLineChars="200"/>
        <w:textAlignment w:val="auto"/>
        <w:outlineLvl w:val="2"/>
        <w:rPr>
          <w:rFonts w:hint="eastAsia" w:ascii="仿宋" w:hAnsi="仿宋" w:eastAsia="仿宋" w:cs="仿宋"/>
          <w:b/>
          <w:bCs/>
          <w:sz w:val="28"/>
          <w:szCs w:val="28"/>
          <w:lang w:eastAsia="zh-CN"/>
        </w:rPr>
      </w:pPr>
      <w:r>
        <w:rPr>
          <w:rFonts w:hint="eastAsia" w:ascii="仿宋" w:hAnsi="仿宋" w:eastAsia="仿宋" w:cs="仿宋"/>
          <w:b/>
          <w:bCs/>
          <w:sz w:val="28"/>
          <w:szCs w:val="28"/>
          <w:lang w:eastAsia="zh-CN"/>
        </w:rPr>
        <w:t>（三）评分方式</w:t>
      </w:r>
    </w:p>
    <w:p w14:paraId="298AFBAC">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1.竞赛满分为100分。</w:t>
      </w:r>
    </w:p>
    <w:p w14:paraId="5FC59E72">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2.选手比赛的评分成绩=模块一得分+模块二得分+模块三得分。</w:t>
      </w:r>
    </w:p>
    <w:p w14:paraId="61BE78FC">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3.本竞赛参与赛项成绩管理的组织机构包括裁判组、监督仲裁组。</w:t>
      </w:r>
    </w:p>
    <w:p w14:paraId="7799ADE3">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4.竞赛对参赛队伍提交的成果物采取分步得分、累计总分的计分方式。各子模块分别计算得分，错误不传递，按规定比例计入团队总分。</w:t>
      </w:r>
    </w:p>
    <w:p w14:paraId="06466399">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5.监督组在复检中发现错误，需以书面形式及时告知裁判长，由裁判长更正成绩并签字确认。如复核、抽检错误率超过5%，裁判组需对所有成绩进行复核。</w:t>
      </w:r>
    </w:p>
    <w:p w14:paraId="606E7B0F">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6.在竞赛过程中，参赛选手如有不服从裁判裁决、扰乱赛场秩序、舞弊等行为的，由裁判长按照规定扣减相应分数，情节严重的将取消比赛资格，比赛成绩计0分。</w:t>
      </w:r>
    </w:p>
    <w:p w14:paraId="0AEFCE06">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7.赛项成绩解密审核无误后，经裁判长签字后，向全体参赛队进行公布，再将竞赛成绩上传到竞赛平台。比赛成绩以省教育厅最终公布结果为准。</w:t>
      </w:r>
    </w:p>
    <w:p w14:paraId="0F92A843">
      <w:pPr>
        <w:numPr>
          <w:ilvl w:val="0"/>
          <w:numId w:val="1"/>
        </w:numPr>
        <w:spacing w:before="28" w:after="21"/>
        <w:ind w:left="226"/>
        <w:outlineLvl w:val="0"/>
        <w:rPr>
          <w:rFonts w:hint="eastAsia" w:ascii="黑体" w:eastAsia="黑体"/>
          <w:sz w:val="32"/>
          <w:lang w:val="en-US" w:eastAsia="zh-CN"/>
        </w:rPr>
      </w:pPr>
      <w:r>
        <w:rPr>
          <w:rFonts w:hint="eastAsia" w:ascii="黑体" w:eastAsia="黑体"/>
          <w:sz w:val="32"/>
          <w:lang w:val="en-US" w:eastAsia="zh-CN"/>
        </w:rPr>
        <w:t>奖项设置</w:t>
      </w:r>
    </w:p>
    <w:p w14:paraId="5CC72878">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本赛项奖项设团体奖。以赛项实际参赛组数基数，一、二、三等奖获奖比例分别为10%、20%、30%（小数点后四舍五入）。</w:t>
      </w:r>
    </w:p>
    <w:p w14:paraId="3BEC6721">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如出现参赛队总分相同情况，按照模块分值权重顺序的得分高低排序，即总成绩相同的情况下比较模块二的成绩，模块二成绩高的排名优先</w:t>
      </w:r>
      <w:r>
        <w:rPr>
          <w:rFonts w:hint="eastAsia" w:ascii="Times New Roman" w:hAnsi="Times New Roman" w:cs="仿宋_GB2312"/>
          <w:sz w:val="28"/>
          <w:szCs w:val="28"/>
          <w:lang w:val="en-US" w:eastAsia="zh-CN" w:bidi="ar-SA"/>
        </w:rPr>
        <w:t>；</w:t>
      </w:r>
      <w:r>
        <w:rPr>
          <w:rFonts w:hint="eastAsia" w:ascii="Times New Roman" w:hAnsi="Times New Roman" w:eastAsia="仿宋_GB2312" w:cs="仿宋_GB2312"/>
          <w:sz w:val="28"/>
          <w:szCs w:val="28"/>
          <w:lang w:val="en-US" w:eastAsia="zh-CN" w:bidi="ar-SA"/>
        </w:rPr>
        <w:t>如果模块二成绩也相同，则按模块一、模块三的成绩进行排名，以此类推完成相同成绩的排序。如果所有模块分值相同，则查看文档撰写规范、职业素养的分值进行排序。</w:t>
      </w:r>
    </w:p>
    <w:p w14:paraId="15C96661">
      <w:pPr>
        <w:numPr>
          <w:ilvl w:val="0"/>
          <w:numId w:val="1"/>
        </w:numPr>
        <w:spacing w:before="28" w:after="21"/>
        <w:ind w:left="226"/>
        <w:outlineLvl w:val="0"/>
        <w:rPr>
          <w:rFonts w:hint="eastAsia" w:ascii="黑体" w:eastAsia="黑体"/>
          <w:sz w:val="32"/>
          <w:lang w:val="en-US" w:eastAsia="zh-CN"/>
        </w:rPr>
      </w:pPr>
      <w:r>
        <w:rPr>
          <w:rFonts w:hint="eastAsia" w:ascii="黑体" w:eastAsia="黑体"/>
          <w:sz w:val="32"/>
          <w:lang w:val="en-US" w:eastAsia="zh-CN"/>
        </w:rPr>
        <w:t>赛项预案</w:t>
      </w:r>
    </w:p>
    <w:p w14:paraId="1297E3DC">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1.竞赛软硬件环境和电脑在比赛前进行压力测试，验证功能正常。</w:t>
      </w:r>
    </w:p>
    <w:p w14:paraId="285D70BD">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2.赛场提供占总参赛队伍10%的备用工位，占总参赛队伍10%的备用服务器。</w:t>
      </w:r>
    </w:p>
    <w:p w14:paraId="7E2B2D79">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 xml:space="preserve">3.竞赛过程中出现设备掉电、故障等意外时，现场裁判需及时确认情况，安排赛场技术支持人员进行处理，现场裁判登记详细情况，填写补时登记表，报裁判长批准后，可安排延长补足相应选手的比赛时间。 </w:t>
      </w:r>
    </w:p>
    <w:p w14:paraId="11A06082">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4.本赛项竞赛过程中各个竞赛工位为独立供电且各个参赛队均采用独立网络进行竞赛，如在竞赛时某工位参赛队出现意外境况不会影响其它工位正常比赛，不会由此对成绩产生影响。</w:t>
      </w:r>
    </w:p>
    <w:p w14:paraId="37950D41">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5.比赛期间发生大规模意外事故和安全问题（如发病、中毒等），发现者应第一时间报告赛项执委会，赛项执委会应采取终止比赛、快速疏散人群等措施避免事态扩大，并第一时间</w:t>
      </w:r>
      <w:r>
        <w:rPr>
          <w:rFonts w:hint="eastAsia" w:ascii="Times New Roman" w:hAnsi="Times New Roman" w:cs="仿宋_GB2312"/>
          <w:sz w:val="28"/>
          <w:szCs w:val="28"/>
          <w:lang w:val="en-US" w:eastAsia="zh-CN" w:bidi="ar-SA"/>
        </w:rPr>
        <w:t>上报</w:t>
      </w:r>
      <w:r>
        <w:rPr>
          <w:rFonts w:hint="eastAsia" w:ascii="Times New Roman" w:hAnsi="Times New Roman" w:eastAsia="仿宋_GB2312" w:cs="仿宋_GB2312"/>
          <w:sz w:val="28"/>
          <w:szCs w:val="28"/>
          <w:lang w:val="en-US" w:eastAsia="zh-CN" w:bidi="ar-SA"/>
        </w:rPr>
        <w:t>。</w:t>
      </w:r>
    </w:p>
    <w:p w14:paraId="4F125B01">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6.因参赛队伍原因形成事故隐患或造成事故的，视情节警告或取消其获奖资格；赛事工作人员违规的，按照相应的制度追究责任。</w:t>
      </w:r>
    </w:p>
    <w:p w14:paraId="129A7B07">
      <w:pPr>
        <w:numPr>
          <w:ilvl w:val="0"/>
          <w:numId w:val="1"/>
        </w:numPr>
        <w:spacing w:before="28" w:after="21"/>
        <w:ind w:left="226"/>
        <w:outlineLvl w:val="0"/>
        <w:rPr>
          <w:rFonts w:hint="eastAsia" w:ascii="黑体" w:eastAsia="黑体"/>
          <w:sz w:val="32"/>
          <w:lang w:val="en-US" w:eastAsia="zh-CN"/>
        </w:rPr>
      </w:pPr>
      <w:r>
        <w:rPr>
          <w:rFonts w:hint="eastAsia" w:ascii="黑体" w:eastAsia="黑体"/>
          <w:sz w:val="32"/>
          <w:lang w:val="en-US" w:eastAsia="zh-CN"/>
        </w:rPr>
        <w:t>竞赛须知</w:t>
      </w:r>
    </w:p>
    <w:p w14:paraId="2353D8DC">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2" w:firstLineChars="200"/>
        <w:textAlignment w:val="auto"/>
        <w:outlineLvl w:val="2"/>
        <w:rPr>
          <w:rFonts w:hint="eastAsia" w:ascii="仿宋" w:hAnsi="仿宋" w:eastAsia="仿宋" w:cs="仿宋"/>
          <w:b/>
          <w:bCs/>
          <w:sz w:val="28"/>
          <w:szCs w:val="28"/>
          <w:lang w:eastAsia="zh-CN"/>
        </w:rPr>
      </w:pPr>
      <w:r>
        <w:rPr>
          <w:rFonts w:hint="eastAsia" w:ascii="仿宋" w:hAnsi="仿宋" w:eastAsia="仿宋" w:cs="仿宋"/>
          <w:b/>
          <w:bCs/>
          <w:sz w:val="28"/>
          <w:szCs w:val="28"/>
          <w:lang w:eastAsia="zh-CN"/>
        </w:rPr>
        <w:t>（一）参赛队须知</w:t>
      </w:r>
    </w:p>
    <w:p w14:paraId="73835015">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1.在赛事期间，参赛队成员不得私自接触裁判，凡发现有弄虚作假者，取消其参赛资格，成绩无效。</w:t>
      </w:r>
    </w:p>
    <w:p w14:paraId="7E02B433">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2.所有参赛人员须按照赛项规程要求完成赛项评价工作。</w:t>
      </w:r>
    </w:p>
    <w:p w14:paraId="10A18553">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3.参赛队认为存在不符合竞赛规定的设备、工具、软件，有失公正的评判、奖励，以及工作人员的违规行为等情况时，须在该赛项竞赛结束后2小时内，向赛项仲裁组提交书面申诉材料。各参赛队应服从和执行申诉的最终仲裁结果。</w:t>
      </w:r>
    </w:p>
    <w:p w14:paraId="40789CBB">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4.各学校组织代表队时，须安排为参赛选手购买大赛期间的人身意外伤害保险。</w:t>
      </w:r>
    </w:p>
    <w:p w14:paraId="13682C5F">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2" w:firstLineChars="200"/>
        <w:textAlignment w:val="auto"/>
        <w:outlineLvl w:val="2"/>
        <w:rPr>
          <w:rFonts w:hint="eastAsia" w:ascii="仿宋" w:hAnsi="仿宋" w:eastAsia="仿宋" w:cs="仿宋"/>
          <w:b/>
          <w:bCs/>
          <w:sz w:val="28"/>
          <w:szCs w:val="28"/>
          <w:lang w:eastAsia="zh-CN"/>
        </w:rPr>
      </w:pPr>
      <w:r>
        <w:rPr>
          <w:rFonts w:hint="eastAsia" w:ascii="仿宋" w:hAnsi="仿宋" w:eastAsia="仿宋" w:cs="仿宋"/>
          <w:b/>
          <w:bCs/>
          <w:sz w:val="28"/>
          <w:szCs w:val="28"/>
          <w:lang w:eastAsia="zh-CN"/>
        </w:rPr>
        <w:t>（二）指导教师须知</w:t>
      </w:r>
    </w:p>
    <w:p w14:paraId="06703F34">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1.各参赛代表队要发扬良好道德风尚，听从指挥，服从裁判，不弄虚作假。如发现弄虚作假者，取消参赛资格，名次无效。</w:t>
      </w:r>
    </w:p>
    <w:p w14:paraId="14489620">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2.各代表队领队要坚决执行竞赛的各项规定，加强对参赛人员的管理，做好赛前准备工作，督促选手带好证件等竞赛相关材料。</w:t>
      </w:r>
    </w:p>
    <w:p w14:paraId="6C208CC0">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3.竞赛过程中，除参加当场次竞赛的选手、执行裁判员、现场工作人员和经批准的人员外，领队、指导教师及其他人员一律不得进入竞赛现场。</w:t>
      </w:r>
    </w:p>
    <w:p w14:paraId="642ED547">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4.参赛代表队若对竞赛过程有异议，在规定的时间内由领队向赛项仲裁工作组提出书面报告。</w:t>
      </w:r>
    </w:p>
    <w:p w14:paraId="064F340E">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5.对申诉的仲裁结果，领队要带头服从和执行，并做好选手工作。参赛选手不得因申诉或对处理意见不服而停止竞赛，否则以弃权处理。</w:t>
      </w:r>
    </w:p>
    <w:p w14:paraId="3207162D">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仿宋" w:hAnsi="仿宋" w:eastAsia="仿宋" w:cs="仿宋"/>
          <w:b w:val="0"/>
          <w:bCs w:val="0"/>
          <w:sz w:val="32"/>
          <w:szCs w:val="32"/>
          <w:lang w:eastAsia="zh-CN"/>
        </w:rPr>
      </w:pPr>
      <w:r>
        <w:rPr>
          <w:rFonts w:hint="eastAsia" w:ascii="Times New Roman" w:hAnsi="Times New Roman" w:eastAsia="仿宋_GB2312" w:cs="仿宋_GB2312"/>
          <w:sz w:val="28"/>
          <w:szCs w:val="28"/>
          <w:lang w:val="en-US" w:eastAsia="zh-CN" w:bidi="ar-SA"/>
        </w:rPr>
        <w:t>6.指导老师应及时查看大赛专用网页有关赛项的通知和内容，认真研究和掌握本赛项竞赛的规程、技术规范和赛场要求，指导选手做好赛前的一切技术准备和竞赛准备。</w:t>
      </w:r>
    </w:p>
    <w:p w14:paraId="445552F6">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2" w:firstLineChars="200"/>
        <w:textAlignment w:val="auto"/>
        <w:outlineLvl w:val="2"/>
        <w:rPr>
          <w:rFonts w:hint="eastAsia" w:ascii="仿宋" w:hAnsi="仿宋" w:eastAsia="仿宋" w:cs="仿宋"/>
          <w:b/>
          <w:bCs/>
          <w:sz w:val="28"/>
          <w:szCs w:val="28"/>
          <w:lang w:eastAsia="zh-CN"/>
        </w:rPr>
      </w:pPr>
      <w:r>
        <w:rPr>
          <w:rFonts w:hint="eastAsia" w:ascii="仿宋" w:hAnsi="仿宋" w:eastAsia="仿宋" w:cs="仿宋"/>
          <w:b/>
          <w:bCs/>
          <w:sz w:val="28"/>
          <w:szCs w:val="28"/>
          <w:lang w:eastAsia="zh-CN"/>
        </w:rPr>
        <w:t>（三）参赛选手须知</w:t>
      </w:r>
    </w:p>
    <w:p w14:paraId="6D0B3770">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1.参赛选手应严格遵守赛场规章、操作规程和工艺准则，保证人身及设备安全，接受裁判员的监督和警示，文明竞赛。</w:t>
      </w:r>
    </w:p>
    <w:p w14:paraId="10E7D3D5">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2.参赛选手应按照规定时间抵达赛场，凭身份证、学生证，以及统一发放的参赛证，完成入场检录、抽签确定竞赛工位号，不得迟到早退。</w:t>
      </w:r>
    </w:p>
    <w:p w14:paraId="47A98263">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3.参赛选手进入赛场前，须将身份证、学生证、参赛证交由检录人员统一保管，不得带入场内。</w:t>
      </w:r>
    </w:p>
    <w:p w14:paraId="68E39641">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4.参赛选手凭竞赛工位号进入赛场，不允许携带任何电子设备及其他资料、用品。</w:t>
      </w:r>
    </w:p>
    <w:p w14:paraId="1BEE713F">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5.参赛选手应在规定的时间段进入赛场，认真核对竞赛工位号，在指定位置就座。</w:t>
      </w:r>
    </w:p>
    <w:p w14:paraId="757D5E88">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6.参赛选手入场后，迅速确认竞赛设备状况，填写相关确认文件，并由参赛队长确认签字（竞赛工位号）。</w:t>
      </w:r>
    </w:p>
    <w:p w14:paraId="5CC36B10">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7.参赛选手在收到开赛信号前不得启动操作。在竞赛过程中，确因计算机软件或硬件故障，致使操作无法继续的，经裁判长确认，予以启用备用计算机。</w:t>
      </w:r>
    </w:p>
    <w:p w14:paraId="366886BD">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8.参赛选手应在竞赛规定时间内完成任务书内容，及时按要求保存工作记录，以防止因操作系统异常及其他设备异常造成的数据丢失。对于因各种原因造成的数据丢失，由参赛选手自行负责。</w:t>
      </w:r>
    </w:p>
    <w:p w14:paraId="28D41431">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9.参赛队所提交的答卷按要求进行标识，不得出现地名、校名、姓名、参赛证编号等信息，否则取消竞赛成绩。</w:t>
      </w:r>
    </w:p>
    <w:p w14:paraId="59459997">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10.竞赛过程中，因严重操作失误或安全事故不能进行比赛的（例如因操作原因发生短路导致赛场断电的、造成设备不能正常工作的），现场裁判员有权终止该队比赛。</w:t>
      </w:r>
    </w:p>
    <w:p w14:paraId="6865E9FD">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11.选手在每场竞赛中连续工作，食品、饮水等由赛场统一提供。每场期间，选手休息、饮食或如厕时间均计算在比赛时间内。</w:t>
      </w:r>
    </w:p>
    <w:p w14:paraId="0750B0FE">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12.在比赛中如遇非人为因素造成的设备故障，经裁判确认后，可向裁判长申请补足排除故障的时间。</w:t>
      </w:r>
    </w:p>
    <w:p w14:paraId="7C1110C1">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13.参赛选手不得因各种原因提前结束比赛。如确因不可抗因素需要离开赛场的，须向现场裁判员举手示意，经裁判员许可并完成记录后，方可离开。</w:t>
      </w:r>
    </w:p>
    <w:p w14:paraId="46150F26">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14.各竞赛队按照大赛要求和赛题要求提交竞赛成果，禁止在竞赛成果上做任何与竞赛无关的记号。竞赛操作结束后，参赛队要确认成功提交竞赛要求的文件，裁判员在比赛结果的规定位置做标记，并与参赛队一起签字确认。</w:t>
      </w:r>
    </w:p>
    <w:p w14:paraId="7A8C2EA2">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15.竞赛时间结束，选手应全体起立，结束操作。经工作人员检查后可离开赛场，离开赛场时不得带走任何资料与设备。</w:t>
      </w:r>
    </w:p>
    <w:p w14:paraId="3551920F">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16.在竞赛期间，未经执委会批准，参赛选手不得接受其他单位和个人进行的与竞赛内容相关的采访。参赛选手不得将竞赛的相关信息私自公布。</w:t>
      </w:r>
    </w:p>
    <w:p w14:paraId="4F194FA6">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2" w:firstLineChars="200"/>
        <w:textAlignment w:val="auto"/>
        <w:outlineLvl w:val="2"/>
        <w:rPr>
          <w:rFonts w:hint="eastAsia" w:ascii="仿宋" w:hAnsi="仿宋" w:eastAsia="仿宋" w:cs="仿宋"/>
          <w:b/>
          <w:bCs/>
          <w:sz w:val="28"/>
          <w:szCs w:val="28"/>
          <w:lang w:eastAsia="zh-CN"/>
        </w:rPr>
      </w:pPr>
      <w:r>
        <w:rPr>
          <w:rFonts w:hint="eastAsia" w:ascii="仿宋" w:hAnsi="仿宋" w:eastAsia="仿宋" w:cs="仿宋"/>
          <w:b/>
          <w:bCs/>
          <w:sz w:val="28"/>
          <w:szCs w:val="28"/>
          <w:lang w:eastAsia="zh-CN"/>
        </w:rPr>
        <w:t>（四）工作人员须知</w:t>
      </w:r>
    </w:p>
    <w:p w14:paraId="40125244">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1.赛场工作人员由赛项执委会统一聘用并进行工作分工，进入竞赛现场须佩戴组委会统一提供的吊牌。</w:t>
      </w:r>
    </w:p>
    <w:p w14:paraId="49D82492">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2.赛场工作人员需服从赛项执委会的管理，严格执行赛项执委会制订的各项比赛规则，执行赛项执委会的工作安排，积极维护好赛场秩序，坚守岗位，为赛场提供有序的服务。</w:t>
      </w:r>
    </w:p>
    <w:p w14:paraId="227B1D90">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3.赛场工作人员进入现场，不得携带任何通讯工具或与竞赛无关的物品。</w:t>
      </w:r>
    </w:p>
    <w:p w14:paraId="03D0BAD7">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4.参赛队进入赛场，现场裁判及赛场工作人员应按规定审查参赛选手带入赛场的物品，如发现不允许带入赛场的物品，交由参赛队随行人员保管，赛场不提供保管服务。</w:t>
      </w:r>
    </w:p>
    <w:p w14:paraId="33B4538B">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5.赛场工作人员在竞赛过程中不回答选手提出的任何有关比赛技术问题，如遇争议问题，应及时报告裁判长。</w:t>
      </w:r>
    </w:p>
    <w:p w14:paraId="44DAFC0B">
      <w:pPr>
        <w:numPr>
          <w:ilvl w:val="0"/>
          <w:numId w:val="1"/>
        </w:numPr>
        <w:spacing w:before="28" w:after="21"/>
        <w:ind w:left="226"/>
        <w:outlineLvl w:val="0"/>
        <w:rPr>
          <w:rFonts w:hint="eastAsia" w:ascii="黑体" w:eastAsia="黑体"/>
          <w:sz w:val="32"/>
          <w:lang w:val="en-US" w:eastAsia="zh-CN"/>
        </w:rPr>
      </w:pPr>
      <w:r>
        <w:rPr>
          <w:rFonts w:hint="eastAsia" w:ascii="黑体" w:eastAsia="黑体"/>
          <w:sz w:val="32"/>
          <w:lang w:val="en-US" w:eastAsia="zh-CN"/>
        </w:rPr>
        <w:t>申诉与仲裁</w:t>
      </w:r>
    </w:p>
    <w:p w14:paraId="31ED888F">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1.各参赛队对不符合大赛和赛项规程规定的仪器、设备、工装、材料、物件、计算机软硬件、竞赛使用工具、用品，竞赛执裁、赛场管理、竞赛成绩，以及工作人员的不规范行为等，可向赛项仲裁组提出申诉。</w:t>
      </w:r>
    </w:p>
    <w:p w14:paraId="2047401D">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2.申诉主体为参赛队领队。</w:t>
      </w:r>
    </w:p>
    <w:p w14:paraId="044C8B55">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3.申诉启动时，参赛队以该队参赛选手亲笔签字同意的书面报告的形式递交赛项仲裁组。报告应对申诉事件的现象、发生时间、涉及人员、申诉依据等进行充分、实事求是的叙述。非书面申诉不予受理。</w:t>
      </w:r>
    </w:p>
    <w:p w14:paraId="59EB2F79">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4.提出申诉应在赛项比赛结束后不超过2小时内提出。超过时效不予受理。</w:t>
      </w:r>
    </w:p>
    <w:p w14:paraId="5042762E">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5.赛项仲裁工作组在接到申诉报告后的2小时内组织复议，并及时将复议结果以书面形式告知申诉方。</w:t>
      </w:r>
    </w:p>
    <w:p w14:paraId="5F3B27CE">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6.申诉方不得以任何理由拒绝接收仲裁结果；不得以任何理由采取过激行为扰乱赛场秩序；仲裁结果由申诉人签收，不能代收；如在约定时间和地点申诉人离开，视为自行放弃申诉。</w:t>
      </w:r>
    </w:p>
    <w:p w14:paraId="2937F67F">
      <w:pPr>
        <w:keepNext w:val="0"/>
        <w:keepLines w:val="0"/>
        <w:pageBreakBefore w:val="0"/>
        <w:widowControl w:val="0"/>
        <w:numPr>
          <w:ilvl w:val="0"/>
          <w:numId w:val="0"/>
        </w:numPr>
        <w:kinsoku/>
        <w:wordWrap/>
        <w:overflowPunct/>
        <w:topLinePunct w:val="0"/>
        <w:autoSpaceDE w:val="0"/>
        <w:autoSpaceDN w:val="0"/>
        <w:bidi w:val="0"/>
        <w:adjustRightInd/>
        <w:snapToGrid/>
        <w:spacing w:before="28" w:after="21" w:line="560" w:lineRule="exact"/>
        <w:ind w:firstLine="560" w:firstLineChars="200"/>
        <w:textAlignment w:val="auto"/>
        <w:rPr>
          <w:rFonts w:hint="eastAsia" w:ascii="Times New Roman" w:hAnsi="Times New Roman" w:eastAsia="仿宋_GB2312" w:cs="仿宋_GB2312"/>
          <w:sz w:val="28"/>
          <w:szCs w:val="28"/>
          <w:lang w:val="en-US" w:eastAsia="zh-CN" w:bidi="ar-SA"/>
        </w:rPr>
      </w:pPr>
      <w:r>
        <w:rPr>
          <w:rFonts w:hint="eastAsia" w:ascii="Times New Roman" w:hAnsi="Times New Roman" w:eastAsia="仿宋_GB2312" w:cs="仿宋_GB2312"/>
          <w:sz w:val="28"/>
          <w:szCs w:val="28"/>
          <w:lang w:val="en-US" w:eastAsia="zh-CN" w:bidi="ar-SA"/>
        </w:rPr>
        <w:t>7.申诉方可随时提出放弃申诉。</w:t>
      </w:r>
    </w:p>
    <w:sectPr>
      <w:footerReference r:id="rId3"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55F6B4B4-2C82-4282-A028-424AB42CD1B9}"/>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embedRegular r:id="rId2" w:fontKey="{87ECFB91-6240-4D5D-B034-D1F8E06F40FD}"/>
  </w:font>
  <w:font w:name="方正公文小标宋">
    <w:panose1 w:val="02000500000000000000"/>
    <w:charset w:val="86"/>
    <w:family w:val="auto"/>
    <w:pitch w:val="default"/>
    <w:sig w:usb0="A00002BF" w:usb1="38CF7CFA" w:usb2="00000016" w:usb3="00000000" w:csb0="00040001" w:csb1="00000000"/>
    <w:embedRegular r:id="rId3" w:fontKey="{2820C3E8-48F5-4AC1-B19B-F6B1CA4D1AEB}"/>
  </w:font>
  <w:font w:name="仿宋">
    <w:panose1 w:val="02010609060101010101"/>
    <w:charset w:val="86"/>
    <w:family w:val="auto"/>
    <w:pitch w:val="default"/>
    <w:sig w:usb0="800002BF" w:usb1="38CF7CFA" w:usb2="00000016" w:usb3="00000000" w:csb0="00040001" w:csb1="00000000"/>
    <w:embedRegular r:id="rId4" w:fontKey="{D784C917-2E99-4CC2-BE7B-56C946A4810A}"/>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2DA9E3">
    <w:pPr>
      <w:pStyle w:val="3"/>
      <w:spacing w:line="14" w:lineRule="auto"/>
      <w:rPr>
        <w:sz w:val="12"/>
      </w:rPr>
    </w:pPr>
    <w:r>
      <w:rPr>
        <w:sz w:val="12"/>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870BD1">
                          <w:pPr>
                            <w:pStyle w:val="4"/>
                          </w:pPr>
                          <w:r>
                            <w:t xml:space="preserve">— </w:t>
                          </w:r>
                          <w:r>
                            <w:fldChar w:fldCharType="begin"/>
                          </w:r>
                          <w:r>
                            <w:instrText xml:space="preserve"> PAGE  \* MERGEFORMAT </w:instrText>
                          </w:r>
                          <w:r>
                            <w:fldChar w:fldCharType="separate"/>
                          </w:r>
                          <w:r>
                            <w:t>1</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60870BD1">
                    <w:pPr>
                      <w:pStyle w:val="4"/>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43BDC54"/>
    <w:multiLevelType w:val="singleLevel"/>
    <w:tmpl w:val="A43BDC54"/>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hiOTMyZjQ1OGRjMzNlYTgyOWE4YjMzMzNhOWRlMGMifQ=="/>
  </w:docVars>
  <w:rsids>
    <w:rsidRoot w:val="00000000"/>
    <w:rsid w:val="002E1A03"/>
    <w:rsid w:val="00777C1B"/>
    <w:rsid w:val="01A73D87"/>
    <w:rsid w:val="02487C37"/>
    <w:rsid w:val="037015C6"/>
    <w:rsid w:val="04E21051"/>
    <w:rsid w:val="053254CF"/>
    <w:rsid w:val="070969CC"/>
    <w:rsid w:val="08687FE8"/>
    <w:rsid w:val="089B715B"/>
    <w:rsid w:val="097D4395"/>
    <w:rsid w:val="09AB6CB5"/>
    <w:rsid w:val="09B82E75"/>
    <w:rsid w:val="09D75580"/>
    <w:rsid w:val="0D470B14"/>
    <w:rsid w:val="0EF35ACD"/>
    <w:rsid w:val="11005BA7"/>
    <w:rsid w:val="111662FF"/>
    <w:rsid w:val="115A4EC4"/>
    <w:rsid w:val="148E0DD7"/>
    <w:rsid w:val="1620071C"/>
    <w:rsid w:val="16497E2F"/>
    <w:rsid w:val="1808127F"/>
    <w:rsid w:val="1AB81CE1"/>
    <w:rsid w:val="1B903F14"/>
    <w:rsid w:val="1ED546A5"/>
    <w:rsid w:val="1EEA7789"/>
    <w:rsid w:val="1FF97A4C"/>
    <w:rsid w:val="21253789"/>
    <w:rsid w:val="21286C5C"/>
    <w:rsid w:val="252873AC"/>
    <w:rsid w:val="291654E0"/>
    <w:rsid w:val="2967011C"/>
    <w:rsid w:val="2A8C0B60"/>
    <w:rsid w:val="2B6E3083"/>
    <w:rsid w:val="2C880938"/>
    <w:rsid w:val="2E753BCF"/>
    <w:rsid w:val="303A20E7"/>
    <w:rsid w:val="303D1B98"/>
    <w:rsid w:val="30607410"/>
    <w:rsid w:val="328168C8"/>
    <w:rsid w:val="32FE3A7F"/>
    <w:rsid w:val="35A06929"/>
    <w:rsid w:val="35BC44B4"/>
    <w:rsid w:val="36280C33"/>
    <w:rsid w:val="36551F24"/>
    <w:rsid w:val="38284F1B"/>
    <w:rsid w:val="38452E29"/>
    <w:rsid w:val="39842625"/>
    <w:rsid w:val="3A395C26"/>
    <w:rsid w:val="3C0D06AF"/>
    <w:rsid w:val="3D8A680B"/>
    <w:rsid w:val="3EBE3EE3"/>
    <w:rsid w:val="3EDC4D0F"/>
    <w:rsid w:val="404B6CCA"/>
    <w:rsid w:val="44920A07"/>
    <w:rsid w:val="462B55C9"/>
    <w:rsid w:val="48BF7659"/>
    <w:rsid w:val="4B8762B0"/>
    <w:rsid w:val="4EC12742"/>
    <w:rsid w:val="4EF605F5"/>
    <w:rsid w:val="528C0FFB"/>
    <w:rsid w:val="530D4FE1"/>
    <w:rsid w:val="54C47921"/>
    <w:rsid w:val="54EC187C"/>
    <w:rsid w:val="55287EB0"/>
    <w:rsid w:val="596D2336"/>
    <w:rsid w:val="59853DE1"/>
    <w:rsid w:val="5AE55F3D"/>
    <w:rsid w:val="5B547C51"/>
    <w:rsid w:val="5E852828"/>
    <w:rsid w:val="5EB15676"/>
    <w:rsid w:val="60CB2763"/>
    <w:rsid w:val="6271155D"/>
    <w:rsid w:val="66551ACB"/>
    <w:rsid w:val="67741D1A"/>
    <w:rsid w:val="696C0009"/>
    <w:rsid w:val="69FA5B64"/>
    <w:rsid w:val="6A2522F6"/>
    <w:rsid w:val="6CF941B4"/>
    <w:rsid w:val="6F823C96"/>
    <w:rsid w:val="72AE77EF"/>
    <w:rsid w:val="74AB33B4"/>
    <w:rsid w:val="78337CA6"/>
    <w:rsid w:val="798D0BED"/>
    <w:rsid w:val="7A1940E8"/>
    <w:rsid w:val="7C5A4544"/>
    <w:rsid w:val="7E6C5186"/>
    <w:rsid w:val="7E9C205F"/>
    <w:rsid w:val="7EC244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nhideWhenUsed="0" w:uiPriority="2" w:semiHidden="0" w:name="index 5"/>
    <w:lsdException w:qFormat="1"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autoSpaceDE w:val="0"/>
      <w:autoSpaceDN w:val="0"/>
    </w:pPr>
    <w:rPr>
      <w:rFonts w:ascii="仿宋_GB2312" w:hAnsi="仿宋_GB2312" w:eastAsia="仿宋_GB2312" w:cs="仿宋_GB2312"/>
      <w:sz w:val="22"/>
      <w:szCs w:val="22"/>
      <w:lang w:val="en-US" w:eastAsia="en-US" w:bidi="ar-SA"/>
    </w:rPr>
  </w:style>
  <w:style w:type="paragraph" w:styleId="7">
    <w:name w:val="heading 1"/>
    <w:basedOn w:val="1"/>
    <w:autoRedefine/>
    <w:qFormat/>
    <w:uiPriority w:val="9"/>
    <w:pPr>
      <w:spacing w:line="359" w:lineRule="exact"/>
      <w:ind w:left="20"/>
      <w:outlineLvl w:val="0"/>
    </w:pPr>
    <w:rPr>
      <w:rFonts w:ascii="黑体" w:hAnsi="黑体" w:eastAsia="黑体" w:cs="黑体"/>
      <w:sz w:val="32"/>
      <w:szCs w:val="32"/>
    </w:rPr>
  </w:style>
  <w:style w:type="character" w:default="1" w:styleId="12">
    <w:name w:val="Default Paragraph Font"/>
    <w:autoRedefine/>
    <w:semiHidden/>
    <w:qFormat/>
    <w:uiPriority w:val="0"/>
  </w:style>
  <w:style w:type="table" w:default="1" w:styleId="10">
    <w:name w:val="Normal Table"/>
    <w:autoRedefine/>
    <w:semiHidden/>
    <w:qFormat/>
    <w:uiPriority w:val="0"/>
    <w:tblPr>
      <w:tblCellMar>
        <w:top w:w="0" w:type="dxa"/>
        <w:left w:w="108" w:type="dxa"/>
        <w:bottom w:w="0" w:type="dxa"/>
        <w:right w:w="108" w:type="dxa"/>
      </w:tblCellMar>
    </w:tblPr>
  </w:style>
  <w:style w:type="paragraph" w:styleId="2">
    <w:name w:val="Body Text First Indent"/>
    <w:basedOn w:val="3"/>
    <w:next w:val="6"/>
    <w:autoRedefine/>
    <w:unhideWhenUsed/>
    <w:qFormat/>
    <w:uiPriority w:val="0"/>
    <w:pPr>
      <w:widowControl w:val="0"/>
      <w:spacing w:after="120"/>
      <w:ind w:firstLine="420" w:firstLineChars="100"/>
      <w:jc w:val="both"/>
    </w:pPr>
    <w:rPr>
      <w:rFonts w:ascii="Calibri" w:hAnsi="Calibri" w:eastAsia="宋体" w:cs="Times New Roman"/>
      <w:kern w:val="2"/>
      <w:sz w:val="21"/>
      <w:szCs w:val="24"/>
      <w:lang w:val="en-US" w:eastAsia="zh-CN" w:bidi="ar-SA"/>
    </w:rPr>
  </w:style>
  <w:style w:type="paragraph" w:styleId="3">
    <w:name w:val="Body Text"/>
    <w:basedOn w:val="1"/>
    <w:next w:val="4"/>
    <w:autoRedefine/>
    <w:qFormat/>
    <w:uiPriority w:val="1"/>
    <w:rPr>
      <w:sz w:val="21"/>
      <w:szCs w:val="21"/>
    </w:rPr>
  </w:style>
  <w:style w:type="paragraph" w:styleId="4">
    <w:name w:val="footer"/>
    <w:basedOn w:val="1"/>
    <w:next w:val="5"/>
    <w:autoRedefine/>
    <w:qFormat/>
    <w:uiPriority w:val="0"/>
    <w:pPr>
      <w:tabs>
        <w:tab w:val="center" w:pos="4153"/>
        <w:tab w:val="right" w:pos="8306"/>
      </w:tabs>
      <w:snapToGrid w:val="0"/>
      <w:jc w:val="left"/>
    </w:pPr>
    <w:rPr>
      <w:sz w:val="18"/>
    </w:rPr>
  </w:style>
  <w:style w:type="paragraph" w:styleId="5">
    <w:name w:val="index 5"/>
    <w:basedOn w:val="1"/>
    <w:next w:val="1"/>
    <w:autoRedefine/>
    <w:qFormat/>
    <w:uiPriority w:val="2"/>
    <w:pPr>
      <w:widowControl w:val="0"/>
      <w:ind w:left="1680"/>
      <w:jc w:val="both"/>
    </w:pPr>
    <w:rPr>
      <w:rFonts w:ascii="Calibri" w:hAnsi="Calibri" w:eastAsia="宋体" w:cs="Times New Roman"/>
      <w:kern w:val="2"/>
      <w:sz w:val="21"/>
      <w:szCs w:val="24"/>
      <w:lang w:val="en-US" w:eastAsia="zh-CN" w:bidi="ar-SA"/>
    </w:rPr>
  </w:style>
  <w:style w:type="paragraph" w:styleId="6">
    <w:name w:val="index 6"/>
    <w:basedOn w:val="1"/>
    <w:next w:val="1"/>
    <w:autoRedefine/>
    <w:qFormat/>
    <w:uiPriority w:val="0"/>
    <w:pPr>
      <w:widowControl w:val="0"/>
      <w:ind w:firstLine="840"/>
      <w:jc w:val="both"/>
    </w:pPr>
    <w:rPr>
      <w:rFonts w:ascii="Calibri" w:hAnsi="Calibri" w:eastAsia="宋体" w:cs="Arial"/>
      <w:kern w:val="2"/>
      <w:sz w:val="21"/>
      <w:szCs w:val="24"/>
      <w:lang w:val="en-US" w:eastAsia="zh-CN" w:bidi="ar-SA"/>
    </w:rPr>
  </w:style>
  <w:style w:type="paragraph" w:styleId="8">
    <w:name w:val="Normal Indent"/>
    <w:autoRedefine/>
    <w:qFormat/>
    <w:uiPriority w:val="99"/>
    <w:pPr>
      <w:widowControl w:val="0"/>
      <w:ind w:firstLine="420" w:firstLineChars="200"/>
      <w:jc w:val="both"/>
    </w:pPr>
    <w:rPr>
      <w:rFonts w:ascii="Times New Roman" w:hAnsi="Times New Roman" w:eastAsia="宋体" w:cs="Times New Roman"/>
      <w:kern w:val="0"/>
      <w:sz w:val="20"/>
      <w:szCs w:val="24"/>
      <w:lang w:val="en-US" w:eastAsia="zh-CN" w:bidi="ar-SA"/>
    </w:rPr>
  </w:style>
  <w:style w:type="paragraph" w:styleId="9">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11">
    <w:name w:val="Table Grid"/>
    <w:basedOn w:val="10"/>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3">
    <w:name w:val="Table Paragraph"/>
    <w:basedOn w:val="1"/>
    <w:autoRedefine/>
    <w:qFormat/>
    <w:uiPriority w:val="1"/>
  </w:style>
  <w:style w:type="table" w:customStyle="1" w:styleId="14">
    <w:name w:val="Table Normal"/>
    <w:autoRedefine/>
    <w:semiHidden/>
    <w:unhideWhenUsed/>
    <w:qFormat/>
    <w:uiPriority w:val="2"/>
    <w:tblPr>
      <w:tblCellMar>
        <w:top w:w="0" w:type="dxa"/>
        <w:left w:w="0" w:type="dxa"/>
        <w:bottom w:w="0" w:type="dxa"/>
        <w:right w:w="0" w:type="dxa"/>
      </w:tblCellMar>
    </w:tblPr>
  </w:style>
  <w:style w:type="paragraph" w:customStyle="1" w:styleId="15">
    <w:name w:val="Table Text"/>
    <w:basedOn w:val="1"/>
    <w:autoRedefine/>
    <w:semiHidden/>
    <w:qFormat/>
    <w:uiPriority w:val="0"/>
    <w:rPr>
      <w:rFonts w:ascii="Arial" w:hAnsi="Arial" w:eastAsia="Arial" w:cs="Arial"/>
      <w:sz w:val="21"/>
      <w:szCs w:val="21"/>
      <w:lang w:val="en-US" w:eastAsia="en-US" w:bidi="ar-SA"/>
    </w:rPr>
  </w:style>
  <w:style w:type="paragraph" w:customStyle="1" w:styleId="16">
    <w:name w:val="AnnotationText"/>
    <w:basedOn w:val="1"/>
    <w:autoRedefine/>
    <w:qFormat/>
    <w:uiPriority w:val="0"/>
    <w:pPr>
      <w:jc w:val="left"/>
    </w:pPr>
  </w:style>
  <w:style w:type="character" w:customStyle="1" w:styleId="17">
    <w:name w:val="NormalCharacter"/>
    <w:autoRedefine/>
    <w:qFormat/>
    <w:uiPriority w:val="0"/>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21</Pages>
  <Words>3829</Words>
  <Characters>4255</Characters>
  <Lines>0</Lines>
  <Paragraphs>0</Paragraphs>
  <TotalTime>120</TotalTime>
  <ScaleCrop>false</ScaleCrop>
  <LinksUpToDate>false</LinksUpToDate>
  <CharactersWithSpaces>4287</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2024-01-29T00:47:00Z</dcterms:created>
  <dc:creator>new</dc:creator>
  <cp:lastModifiedBy>卟呤卟呤</cp:lastModifiedBy>
  <dcterms:modified xsi:type="dcterms:W3CDTF">2026-10-21T01:55:15Z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E3E61F93C6BE46649640699B585057C8_13</vt:lpwstr>
  </property>
  <property fmtid="{D5CDD505-2E9C-101B-9397-08002B2CF9AE}" pid="4" name="KSOTemplateDocerSaveRecord">
    <vt:lpwstr>eyJoZGlkIjoiMjc5NDgwYWI1NDkyODQ5MWVkNWRhMzM0MzFkMTBiNDkiLCJ1c2VySWQiOiIzNDkzMjAyNTIifQ==</vt:lpwstr>
  </property>
</Properties>
</file>