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D7A963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44"/>
          <w:szCs w:val="44"/>
          <w:woUserID w:val="1"/>
        </w:rPr>
      </w:pPr>
    </w:p>
    <w:p w14:paraId="59A77CF1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44"/>
          <w:szCs w:val="44"/>
          <w:woUserID w:val="1"/>
        </w:rPr>
      </w:pPr>
    </w:p>
    <w:p w14:paraId="4FB3D2CB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woUserID w:val="1"/>
        </w:rPr>
      </w:pPr>
    </w:p>
    <w:p w14:paraId="56F06F8E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60" w:lineRule="auto"/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woUserID w:val="1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woUserID w:val="1"/>
        </w:rPr>
        <w:t>202</w:t>
      </w:r>
      <w:r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lang w:val="en-US" w:eastAsia="zh-CN"/>
          <w:woUserID w:val="1"/>
        </w:rPr>
        <w:t>6</w:t>
      </w:r>
      <w:r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woUserID w:val="1"/>
        </w:rPr>
        <w:t>海南省职业院校技能大赛（高职组）</w:t>
      </w:r>
    </w:p>
    <w:p w14:paraId="223AD230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60" w:lineRule="auto"/>
        <w:jc w:val="center"/>
        <w:rPr>
          <w:rFonts w:hint="default" w:ascii="Arial" w:hAnsi="Arial" w:cs="Arial"/>
          <w:color w:val="auto"/>
          <w:kern w:val="0"/>
          <w:sz w:val="52"/>
          <w:szCs w:val="52"/>
          <w:woUserID w:val="1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52"/>
          <w:szCs w:val="52"/>
          <w:woUserID w:val="1"/>
        </w:rPr>
        <w:t>婴幼儿健康养育照护赛项规程</w:t>
      </w:r>
    </w:p>
    <w:p w14:paraId="75F37EE3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60" w:lineRule="auto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4D82C237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4140FC6B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3B29AAB9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5A2775D8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133EE48C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2D51781B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4B6DB52D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1990305F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871" w:right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赛项名称：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婴幼儿健康养育照护</w:t>
      </w:r>
      <w:r>
        <w:rPr>
          <w:rFonts w:hint="default" w:ascii="黑体" w:hAnsi="宋体" w:eastAsia="黑体" w:cs="黑体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</w:t>
      </w:r>
    </w:p>
    <w:p w14:paraId="7DC574C7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16" w:lineRule="auto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32158567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876" w:right="0"/>
        <w:jc w:val="left"/>
        <w:textAlignment w:val="baseline"/>
        <w:rPr>
          <w:rFonts w:hint="default" w:ascii="Times New Roman" w:hAnsi="Times New Roman" w:cs="Times New Roman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2"/>
          <w:kern w:val="0"/>
          <w:sz w:val="31"/>
          <w:szCs w:val="31"/>
          <w:lang w:val="en-US" w:eastAsia="zh-CN" w:bidi="ar"/>
          <w:woUserID w:val="1"/>
        </w:rPr>
        <w:t>英文名称：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</w:t>
      </w:r>
      <w:r>
        <w:rPr>
          <w:rFonts w:hint="default" w:ascii="Times New Roman" w:hAnsi="Times New Roman" w:cs="Times New Roman" w:eastAsiaTheme="minorEastAsia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>Infant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>Health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>Nurturing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</w:t>
      </w:r>
      <w:r>
        <w:rPr>
          <w:rFonts w:hint="default" w:ascii="Times New Roman" w:hAnsi="Times New Roman" w:cs="Times New Roman" w:eastAsiaTheme="minorEastAsia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>Care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2"/>
          <w:kern w:val="0"/>
          <w:sz w:val="31"/>
          <w:szCs w:val="31"/>
          <w:u w:val="single"/>
          <w:lang w:val="en-US" w:eastAsia="zh-CN" w:bidi="ar"/>
          <w:woUserID w:val="1"/>
        </w:rPr>
        <w:t xml:space="preserve">  </w:t>
      </w:r>
    </w:p>
    <w:p w14:paraId="4395009A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28" w:lineRule="auto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5E72037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871" w:right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赛项组别：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u w:val="single"/>
          <w:lang w:val="en-US" w:eastAsia="zh" w:bidi="ar"/>
          <w:woUserID w:val="4"/>
        </w:rPr>
        <w:t xml:space="preserve">  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u w:val="single"/>
          <w:lang w:val="en-US" w:eastAsia="zh-CN" w:bidi="ar"/>
          <w:woUserID w:val="1"/>
        </w:rPr>
        <w:t xml:space="preserve">  高等职业教育</w:t>
      </w:r>
      <w:r>
        <w:rPr>
          <w:rFonts w:hint="default" w:ascii="黑体" w:hAnsi="宋体" w:eastAsia="黑体" w:cs="黑体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   </w:t>
      </w:r>
    </w:p>
    <w:p w14:paraId="55B4D8D9">
      <w:pPr>
        <w:pStyle w:val="5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314" w:lineRule="auto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  <w:r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t xml:space="preserve"> </w:t>
      </w:r>
    </w:p>
    <w:p w14:paraId="1034DDAA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871" w:right="0"/>
        <w:jc w:val="left"/>
        <w:textAlignment w:val="baseline"/>
        <w:rPr>
          <w:rFonts w:hint="default" w:ascii="Times New Roman" w:hAnsi="Times New Roman" w:cs="Times New Roman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1"/>
          <w:kern w:val="0"/>
          <w:sz w:val="31"/>
          <w:szCs w:val="31"/>
          <w:lang w:val="en-US" w:eastAsia="zh-CN" w:bidi="ar"/>
          <w:woUserID w:val="1"/>
        </w:rPr>
        <w:t>赛项编号：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</w:t>
      </w:r>
      <w:r>
        <w:rPr>
          <w:rFonts w:hint="eastAsia" w:ascii="Times New Roman" w:hAnsi="Times New Roman" w:cs="Times New Roman"/>
          <w:snapToGrid/>
          <w:color w:val="auto"/>
          <w:spacing w:val="1"/>
          <w:kern w:val="0"/>
          <w:sz w:val="31"/>
          <w:szCs w:val="31"/>
          <w:u w:val="single"/>
          <w:lang w:val="en-US" w:eastAsia="zh" w:bidi="ar"/>
          <w:woUserID w:val="4"/>
        </w:rPr>
        <w:t xml:space="preserve">  </w:t>
      </w:r>
      <w:r>
        <w:rPr>
          <w:rFonts w:hint="eastAsia" w:ascii="Times New Roman" w:hAnsi="Times New Roman" w:cs="Times New Roman"/>
          <w:snapToGrid/>
          <w:color w:val="auto"/>
          <w:spacing w:val="1"/>
          <w:kern w:val="0"/>
          <w:sz w:val="31"/>
          <w:szCs w:val="31"/>
          <w:u w:val="single"/>
          <w:lang w:val="en-US" w:eastAsia="zh" w:bidi="ar"/>
          <w:woUserID w:val="1"/>
        </w:rPr>
        <w:t xml:space="preserve"> </w:t>
      </w:r>
      <w:r>
        <w:rPr>
          <w:rFonts w:hint="eastAsia" w:ascii="Times New Roman" w:hAnsi="Times New Roman" w:cs="Times New Roman"/>
          <w:snapToGrid/>
          <w:color w:val="auto"/>
          <w:spacing w:val="1"/>
          <w:kern w:val="0"/>
          <w:sz w:val="31"/>
          <w:szCs w:val="31"/>
          <w:u w:val="single"/>
          <w:lang w:val="en-US" w:eastAsia="zh" w:bidi="ar"/>
          <w:woUserID w:val="4"/>
        </w:rPr>
        <w:t xml:space="preserve"> </w:t>
      </w:r>
      <w:r>
        <w:rPr>
          <w:rFonts w:hint="eastAsia" w:ascii="Times New Roman" w:hAnsi="Times New Roman" w:cs="Times New Roman"/>
          <w:snapToGrid/>
          <w:color w:val="auto"/>
          <w:spacing w:val="1"/>
          <w:kern w:val="0"/>
          <w:sz w:val="31"/>
          <w:szCs w:val="31"/>
          <w:u w:val="single"/>
          <w:lang w:val="en-US" w:eastAsia="zh" w:bidi="ar"/>
          <w:woUserID w:val="1"/>
        </w:rPr>
        <w:t xml:space="preserve">  </w:t>
      </w:r>
      <w:r>
        <w:rPr>
          <w:rFonts w:hint="default" w:ascii="Times New Roman" w:hAnsi="Times New Roman" w:cs="Times New Roman" w:eastAsiaTheme="minorEastAsia"/>
          <w:snapToGrid/>
          <w:color w:val="auto"/>
          <w:kern w:val="0"/>
          <w:sz w:val="31"/>
          <w:szCs w:val="31"/>
          <w:u w:val="single"/>
          <w:lang w:val="en-US" w:eastAsia="zh-CN" w:bidi="ar"/>
          <w:woUserID w:val="1"/>
        </w:rPr>
        <w:t>GZ025</w:t>
      </w:r>
      <w:r>
        <w:rPr>
          <w:rFonts w:hint="default" w:ascii="Times New Roman" w:hAnsi="Times New Roman" w:cs="Times New Roman" w:eastAsiaTheme="minorEastAsia"/>
          <w:snapToGrid/>
          <w:color w:val="auto"/>
          <w:spacing w:val="1"/>
          <w:kern w:val="0"/>
          <w:sz w:val="31"/>
          <w:szCs w:val="31"/>
          <w:u w:val="single"/>
          <w:lang w:val="en-US" w:eastAsia="zh-CN" w:bidi="ar"/>
          <w:woUserID w:val="1"/>
        </w:rPr>
        <w:t xml:space="preserve">               </w:t>
      </w:r>
    </w:p>
    <w:p w14:paraId="0FBEA1BB">
      <w:pPr>
        <w:keepNext w:val="0"/>
        <w:keepLines w:val="0"/>
        <w:pageBreakBefore w:val="0"/>
        <w:wordWrap/>
        <w:overflowPunct/>
        <w:topLinePunct w:val="0"/>
        <w:bidi w:val="0"/>
        <w:spacing w:beforeAutospacing="0" w:afterAutospacing="0"/>
        <w:rPr>
          <w:rFonts w:hint="default" w:ascii="Times New Roman" w:hAnsi="Times New Roman" w:cs="Times New Roman"/>
          <w:color w:val="auto"/>
          <w:kern w:val="0"/>
          <w:sz w:val="31"/>
          <w:szCs w:val="31"/>
          <w:woUserID w:val="1"/>
        </w:rPr>
        <w:sectPr>
          <w:pgSz w:w="12242" w:h="15842"/>
          <w:pgMar w:top="1440" w:right="1800" w:bottom="1440" w:left="1800" w:header="851" w:footer="992" w:gutter="0"/>
          <w:pgNumType w:fmt="decimal"/>
          <w:cols w:space="425" w:num="1"/>
          <w:docGrid w:type="lines" w:linePitch="312" w:charSpace="0"/>
        </w:sectPr>
      </w:pPr>
    </w:p>
    <w:p w14:paraId="04EC4249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left="0" w:leftChars="0" w:right="0" w:firstLine="0" w:firstLineChars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一、赛项信息</w:t>
      </w:r>
    </w:p>
    <w:tbl>
      <w:tblPr>
        <w:tblStyle w:val="15"/>
        <w:tblW w:w="5053" w:type="pct"/>
        <w:tblInd w:w="-6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064"/>
        <w:gridCol w:w="386"/>
        <w:gridCol w:w="743"/>
        <w:gridCol w:w="1394"/>
        <w:gridCol w:w="5607"/>
      </w:tblGrid>
      <w:tr w14:paraId="2FA55C7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D91FE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240" w:lineRule="auto"/>
              <w:ind w:left="4065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5"/>
                <w:kern w:val="0"/>
                <w:sz w:val="24"/>
                <w:szCs w:val="24"/>
                <w:woUserID w:val="1"/>
              </w:rPr>
              <w:t>赛项类别</w:t>
            </w:r>
          </w:p>
        </w:tc>
      </w:tr>
      <w:tr w14:paraId="5A65CA4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52D6C6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240" w:lineRule="auto"/>
              <w:ind w:left="2346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eastAsia" w:ascii="Times New Roman" w:hAnsi="Times New Roman" w:cs="Times New Roman"/>
                <w:color w:val="auto"/>
                <w:spacing w:val="-6"/>
                <w:kern w:val="0"/>
                <w:sz w:val="24"/>
                <w:szCs w:val="24"/>
                <w:lang w:eastAsia="zh-CN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auto"/>
                <w:spacing w:val="-6"/>
                <w:kern w:val="0"/>
                <w:sz w:val="24"/>
                <w:szCs w:val="24"/>
                <w:woUserID w:val="1"/>
              </w:rPr>
              <w:t xml:space="preserve">每年赛  </w:t>
            </w:r>
            <w:r>
              <w:rPr>
                <w:rFonts w:hint="eastAsia" w:ascii="MS UI Gothic" w:hAnsi="MS UI Gothic" w:eastAsia="宋体" w:cs="MS UI Gothic"/>
                <w:color w:val="auto"/>
                <w:spacing w:val="-5"/>
                <w:kern w:val="0"/>
                <w:sz w:val="24"/>
                <w:szCs w:val="24"/>
                <w:lang w:eastAsia="zh-CN"/>
                <w:woUserID w:val="1"/>
              </w:rPr>
              <w:t>□</w:t>
            </w:r>
            <w:r>
              <w:rPr>
                <w:rFonts w:hint="default" w:ascii="仿宋" w:hAnsi="仿宋" w:eastAsia="仿宋" w:cs="仿宋"/>
                <w:color w:val="auto"/>
                <w:spacing w:val="-6"/>
                <w:kern w:val="0"/>
                <w:sz w:val="24"/>
                <w:szCs w:val="24"/>
                <w:woUserID w:val="1"/>
              </w:rPr>
              <w:t xml:space="preserve">隔年赛 </w:t>
            </w:r>
            <w:r>
              <w:rPr>
                <w:rFonts w:hint="eastAsia" w:cs="仿宋"/>
                <w:color w:val="auto"/>
                <w:spacing w:val="-6"/>
                <w:kern w:val="0"/>
                <w:sz w:val="24"/>
                <w:szCs w:val="24"/>
                <w:lang w:eastAsia="zh-CN"/>
                <w:woUserID w:val="1"/>
              </w:rPr>
              <w:t>（</w:t>
            </w:r>
            <w:r>
              <w:rPr>
                <w:rFonts w:hint="eastAsia" w:ascii="MS UI Gothic" w:hAnsi="MS UI Gothic" w:eastAsia="宋体" w:cs="MS UI Gothic"/>
                <w:color w:val="auto"/>
                <w:spacing w:val="-5"/>
                <w:kern w:val="0"/>
                <w:sz w:val="24"/>
                <w:szCs w:val="24"/>
                <w:lang w:eastAsia="zh-CN"/>
                <w:woUserID w:val="1"/>
              </w:rPr>
              <w:t>□</w:t>
            </w:r>
            <w:r>
              <w:rPr>
                <w:rFonts w:hint="default" w:ascii="仿宋" w:hAnsi="仿宋" w:eastAsia="仿宋" w:cs="仿宋"/>
                <w:color w:val="auto"/>
                <w:spacing w:val="-6"/>
                <w:kern w:val="0"/>
                <w:sz w:val="24"/>
                <w:szCs w:val="24"/>
                <w:woUserID w:val="1"/>
              </w:rPr>
              <w:t>单数年</w:t>
            </w:r>
            <w:r>
              <w:rPr>
                <w:rFonts w:hint="default" w:ascii="Times New Roman" w:hAnsi="Times New Roman" w:cs="Times New Roman"/>
                <w:color w:val="auto"/>
                <w:spacing w:val="-6"/>
                <w:kern w:val="0"/>
                <w:sz w:val="24"/>
                <w:szCs w:val="24"/>
                <w:woUserID w:val="1"/>
              </w:rPr>
              <w:t>/</w:t>
            </w:r>
            <w:r>
              <w:rPr>
                <w:rFonts w:hint="default" w:ascii="MS Gothic" w:hAnsi="MS Gothic" w:eastAsia="MS Gothic" w:cs="MS Gothic"/>
                <w:color w:val="auto"/>
                <w:spacing w:val="-6"/>
                <w:kern w:val="0"/>
                <w:sz w:val="24"/>
                <w:szCs w:val="24"/>
                <w:woUserID w:val="1"/>
              </w:rPr>
              <w:t>☐</w:t>
            </w:r>
            <w:r>
              <w:rPr>
                <w:rFonts w:hint="default" w:ascii="仿宋" w:hAnsi="仿宋" w:eastAsia="仿宋" w:cs="仿宋"/>
                <w:color w:val="auto"/>
                <w:spacing w:val="-6"/>
                <w:kern w:val="0"/>
                <w:sz w:val="24"/>
                <w:szCs w:val="24"/>
                <w:woUserID w:val="1"/>
              </w:rPr>
              <w:t>双数年）</w:t>
            </w:r>
          </w:p>
        </w:tc>
      </w:tr>
      <w:tr w14:paraId="558C1F5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F8CC9DB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240" w:lineRule="auto"/>
              <w:ind w:left="4065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5"/>
                <w:kern w:val="0"/>
                <w:sz w:val="24"/>
                <w:szCs w:val="24"/>
                <w:woUserID w:val="1"/>
              </w:rPr>
              <w:t>赛项组别</w:t>
            </w:r>
          </w:p>
        </w:tc>
      </w:tr>
      <w:tr w14:paraId="3AC595B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2DA2BCE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819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Times New Roman" w:hAnsi="Times New Roman" w:cs="Times New Roman"/>
                <w:color w:val="auto"/>
                <w:spacing w:val="-5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spacing w:val="-26"/>
                <w:kern w:val="0"/>
                <w:sz w:val="24"/>
                <w:szCs w:val="24"/>
                <w:woUserID w:val="1"/>
              </w:rPr>
              <w:t xml:space="preserve"> </w:t>
            </w: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 xml:space="preserve">中等职业教育  </w:t>
            </w:r>
            <w:r>
              <w:rPr>
                <w:rFonts w:hint="default" w:ascii="MS UI Gothic" w:hAnsi="MS UI Gothic" w:eastAsia="MS UI Gothic" w:cs="MS UI Gothic"/>
                <w:color w:val="auto"/>
                <w:spacing w:val="-5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高等职业教育</w:t>
            </w:r>
          </w:p>
        </w:tc>
      </w:tr>
      <w:tr w14:paraId="7D43B7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00C3F61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55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MS UI Gothic" w:hAnsi="MS UI Gothic" w:eastAsia="MS UI Gothic" w:cs="MS UI Gothic"/>
                <w:color w:val="auto"/>
                <w:spacing w:val="-3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 xml:space="preserve">学生赛 </w:t>
            </w:r>
            <w:r>
              <w:rPr>
                <w:rFonts w:hint="eastAsia" w:cs="仿宋"/>
                <w:color w:val="auto"/>
                <w:spacing w:val="-3"/>
                <w:kern w:val="0"/>
                <w:sz w:val="24"/>
                <w:szCs w:val="24"/>
                <w:lang w:eastAsia="zh-CN"/>
                <w:woUserID w:val="1"/>
              </w:rPr>
              <w:t>（</w:t>
            </w:r>
            <w:r>
              <w:rPr>
                <w:rFonts w:hint="default" w:ascii="MS UI Gothic" w:hAnsi="MS UI Gothic" w:eastAsia="MS UI Gothic" w:cs="MS UI Gothic"/>
                <w:color w:val="auto"/>
                <w:spacing w:val="-3"/>
                <w:kern w:val="0"/>
                <w:sz w:val="24"/>
                <w:szCs w:val="24"/>
                <w:woUserID w:val="1"/>
              </w:rPr>
              <w:t>☑</w:t>
            </w: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个人</w:t>
            </w:r>
            <w:r>
              <w:rPr>
                <w:rFonts w:hint="default" w:ascii="Times New Roman" w:hAnsi="Times New Roman" w:cs="Times New Roman"/>
                <w:color w:val="auto"/>
                <w:spacing w:val="-3"/>
                <w:kern w:val="0"/>
                <w:sz w:val="24"/>
                <w:szCs w:val="24"/>
                <w:woUserID w:val="1"/>
              </w:rPr>
              <w:t>/□</w:t>
            </w: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 xml:space="preserve">团体） </w:t>
            </w:r>
            <w:r>
              <w:rPr>
                <w:rFonts w:hint="default" w:ascii="Times New Roman" w:hAnsi="Times New Roman" w:cs="Times New Roman"/>
                <w:color w:val="auto"/>
                <w:spacing w:val="-3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 xml:space="preserve">教师赛（试点） </w:t>
            </w:r>
            <w:r>
              <w:rPr>
                <w:rFonts w:hint="default" w:ascii="Times New Roman" w:hAnsi="Times New Roman" w:cs="Times New Roman"/>
                <w:color w:val="auto"/>
                <w:spacing w:val="-3"/>
                <w:kern w:val="0"/>
                <w:sz w:val="24"/>
                <w:szCs w:val="24"/>
                <w:woUserID w:val="1"/>
              </w:rPr>
              <w:t>□</w:t>
            </w:r>
            <w:r>
              <w:rPr>
                <w:rFonts w:hint="default" w:ascii="Times New Roman" w:hAnsi="Times New Roman" w:cs="Times New Roman"/>
                <w:color w:val="auto"/>
                <w:spacing w:val="-32"/>
                <w:kern w:val="0"/>
                <w:sz w:val="24"/>
                <w:szCs w:val="24"/>
                <w:woUserID w:val="1"/>
              </w:rPr>
              <w:t xml:space="preserve"> </w:t>
            </w: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师</w:t>
            </w: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生同赛（试点）</w:t>
            </w:r>
          </w:p>
        </w:tc>
      </w:tr>
      <w:tr w14:paraId="2C3B6B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581FE9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414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5"/>
                <w:kern w:val="0"/>
                <w:sz w:val="24"/>
                <w:szCs w:val="24"/>
                <w:woUserID w:val="1"/>
              </w:rPr>
              <w:t>涉及专业大类、专业类、专业及核心课程</w:t>
            </w:r>
          </w:p>
        </w:tc>
      </w:tr>
      <w:tr w14:paraId="03B71FE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4" w:hRule="atLeast"/>
        </w:trPr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9AA3603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77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11"/>
                <w:kern w:val="0"/>
                <w:sz w:val="24"/>
                <w:szCs w:val="24"/>
                <w:woUserID w:val="1"/>
              </w:rPr>
              <w:t>专业</w:t>
            </w:r>
          </w:p>
          <w:p w14:paraId="32315B46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80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13"/>
                <w:kern w:val="0"/>
                <w:sz w:val="24"/>
                <w:szCs w:val="24"/>
                <w:woUserID w:val="1"/>
              </w:rPr>
              <w:t>大类</w:t>
            </w:r>
          </w:p>
        </w:tc>
        <w:tc>
          <w:tcPr>
            <w:tcW w:w="6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C7EA4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659A822A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19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9"/>
                <w:kern w:val="0"/>
                <w:sz w:val="24"/>
                <w:szCs w:val="24"/>
                <w:woUserID w:val="1"/>
              </w:rPr>
              <w:t>专业类</w:t>
            </w:r>
          </w:p>
        </w:tc>
        <w:tc>
          <w:tcPr>
            <w:tcW w:w="7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A5AEBC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2CCC651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14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8"/>
                <w:kern w:val="0"/>
                <w:sz w:val="24"/>
                <w:szCs w:val="24"/>
                <w:woUserID w:val="1"/>
              </w:rPr>
              <w:t>专业名称</w:t>
            </w: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C374E2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8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15CE5D5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290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6"/>
                <w:kern w:val="0"/>
                <w:sz w:val="24"/>
                <w:szCs w:val="24"/>
                <w:woUserID w:val="1"/>
              </w:rPr>
              <w:t>核心课程</w:t>
            </w:r>
          </w:p>
        </w:tc>
      </w:tr>
      <w:tr w14:paraId="4CAE21A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0" w:hRule="atLeast"/>
        </w:trPr>
        <w:tc>
          <w:tcPr>
            <w:tcW w:w="57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DFBDB8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8" w:lineRule="auto"/>
              <w:ind w:left="0" w:right="0"/>
              <w:jc w:val="left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E3393C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338" w:lineRule="auto"/>
              <w:ind w:left="0" w:leftChars="0" w:right="140" w:firstLine="0" w:firstLineChars="0"/>
              <w:jc w:val="center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15"/>
                <w:kern w:val="0"/>
                <w:sz w:val="24"/>
                <w:szCs w:val="24"/>
                <w:woUserID w:val="1"/>
              </w:rPr>
              <w:t>医药卫</w:t>
            </w:r>
            <w:r>
              <w:rPr>
                <w:rFonts w:hint="default" w:ascii="仿宋" w:hAnsi="仿宋" w:eastAsia="仿宋" w:cs="仿宋"/>
                <w:color w:val="auto"/>
                <w:spacing w:val="-10"/>
                <w:kern w:val="0"/>
                <w:sz w:val="24"/>
                <w:szCs w:val="24"/>
                <w:woUserID w:val="1"/>
              </w:rPr>
              <w:t>生大类</w:t>
            </w:r>
          </w:p>
        </w:tc>
        <w:tc>
          <w:tcPr>
            <w:tcW w:w="614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6DE493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0" w:leftChars="0" w:firstLine="234" w:firstLineChars="100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健康管</w:t>
            </w:r>
          </w:p>
          <w:p w14:paraId="54948E17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14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理与促</w:t>
            </w:r>
          </w:p>
          <w:p w14:paraId="2FDB08CF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331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进类</w:t>
            </w:r>
          </w:p>
        </w:tc>
        <w:tc>
          <w:tcPr>
            <w:tcW w:w="75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02BDC05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12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婴幼儿托</w:t>
            </w:r>
          </w:p>
          <w:p w14:paraId="1E47F525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10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育服务与</w:t>
            </w:r>
          </w:p>
          <w:p w14:paraId="4FEE9CAA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08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管理专业</w:t>
            </w: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3D4BC7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297" w:lineRule="auto"/>
              <w:ind w:left="0" w:leftChars="0" w:right="106" w:firstLine="0" w:firstLineChars="0"/>
              <w:jc w:val="both"/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-7"/>
                <w:kern w:val="0"/>
                <w:sz w:val="24"/>
                <w:szCs w:val="24"/>
                <w:lang w:val="en-US" w:eastAsia="zh-CN" w:bidi="ar"/>
                <w:woUserID w:val="1"/>
              </w:rPr>
              <w:t>婴幼儿回应性照料、婴幼儿游戏活动实施、婴幼儿行为观察与记录、婴幼儿伤害预防与处理、婴幼儿常见病识别与预防、婴幼儿家园共育、托育机构管理实务</w:t>
            </w:r>
            <w:r>
              <w:rPr>
                <w:rFonts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  <w:woUserID w:val="4"/>
              </w:rPr>
              <w:t xml:space="preserve"> </w:t>
            </w:r>
          </w:p>
        </w:tc>
      </w:tr>
      <w:tr w14:paraId="0323B66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500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A22672C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283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b/>
                <w:bCs/>
                <w:color w:val="auto"/>
                <w:spacing w:val="-5"/>
                <w:kern w:val="0"/>
                <w:sz w:val="24"/>
                <w:szCs w:val="24"/>
                <w:woUserID w:val="1"/>
              </w:rPr>
              <w:t>对接产业行业、对应岗位（群）及核心能力</w:t>
            </w:r>
          </w:p>
        </w:tc>
      </w:tr>
      <w:tr w14:paraId="12920CA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02D340AC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24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产业行业</w:t>
            </w:r>
          </w:p>
        </w:tc>
        <w:tc>
          <w:tcPr>
            <w:tcW w:w="1162" w:type="pct"/>
            <w:gridSpan w:val="2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198F0BD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518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10"/>
                <w:kern w:val="0"/>
                <w:sz w:val="24"/>
                <w:szCs w:val="24"/>
                <w:woUserID w:val="1"/>
              </w:rPr>
              <w:t>岗位（群）</w:t>
            </w:r>
          </w:p>
        </w:tc>
        <w:tc>
          <w:tcPr>
            <w:tcW w:w="3047" w:type="pct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2" w:space="0"/>
            </w:tcBorders>
            <w:shd w:val="clear" w:color="auto" w:fill="auto"/>
            <w:vAlign w:val="top"/>
          </w:tcPr>
          <w:p w14:paraId="031E981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316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核心能力</w:t>
            </w:r>
          </w:p>
        </w:tc>
      </w:tr>
      <w:tr w14:paraId="76CA797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797C4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667F252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22C8EAF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E2556D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7A588C9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2F8B67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73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087A240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 w:line="338" w:lineRule="auto"/>
              <w:ind w:left="114" w:right="90" w:firstLine="117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7"/>
                <w:kern w:val="0"/>
                <w:sz w:val="24"/>
                <w:szCs w:val="24"/>
                <w:woUserID w:val="1"/>
              </w:rPr>
              <w:t>现代服务</w:t>
            </w:r>
            <w:r>
              <w:rPr>
                <w:rFonts w:hint="default" w:ascii="仿宋" w:hAnsi="仿宋" w:eastAsia="仿宋" w:cs="仿宋"/>
                <w:color w:val="auto"/>
                <w:spacing w:val="-8"/>
                <w:kern w:val="0"/>
                <w:sz w:val="24"/>
                <w:szCs w:val="24"/>
                <w:woUserID w:val="1"/>
              </w:rPr>
              <w:t>业（婴幼儿</w:t>
            </w: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托育服务）</w:t>
            </w:r>
          </w:p>
        </w:tc>
        <w:tc>
          <w:tcPr>
            <w:tcW w:w="1162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0967F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95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3B72934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93DB39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E74E8F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97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75C2813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49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婴幼儿托育</w:t>
            </w: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00CABE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015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婴幼儿需求识别与回应性照料能力</w:t>
            </w:r>
          </w:p>
        </w:tc>
      </w:tr>
      <w:tr w14:paraId="3CAC2B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9A440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B31A64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617A05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35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婴幼儿伤害预防与紧急处理能力</w:t>
            </w:r>
          </w:p>
        </w:tc>
      </w:tr>
      <w:tr w14:paraId="10C3454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807A4A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86B19B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DACDC8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252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婴幼儿常见病识别与照护能力</w:t>
            </w:r>
          </w:p>
        </w:tc>
      </w:tr>
      <w:tr w14:paraId="32886B1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21D7B7A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FACF9C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8EDE23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35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婴幼儿亲子游戏设计与实施能力</w:t>
            </w:r>
          </w:p>
        </w:tc>
      </w:tr>
      <w:tr w14:paraId="3C5A45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4C816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5A4A837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09032C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97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婴幼儿托育事业强烈使命感和责任心</w:t>
            </w:r>
          </w:p>
        </w:tc>
      </w:tr>
      <w:tr w14:paraId="4A9B348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40173B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85FF6F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7B06872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36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贯彻执行婴幼儿托育方针政策和法律法规能力</w:t>
            </w:r>
          </w:p>
        </w:tc>
      </w:tr>
      <w:tr w14:paraId="21CF75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163E3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E0A850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4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2EDFF52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7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35BF1F7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7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00D4B714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253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婴幼儿发展引导</w:t>
            </w: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BB821A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372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婴幼儿营养与科学喂养能力</w:t>
            </w:r>
          </w:p>
        </w:tc>
      </w:tr>
      <w:tr w14:paraId="45DB8F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7BF0F87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4F42F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6FBDA07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35"/>
              <w:jc w:val="both"/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婴幼儿生活照料与睡眠照护指导能力</w:t>
            </w:r>
          </w:p>
        </w:tc>
      </w:tr>
      <w:tr w14:paraId="090C82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4FC4E3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4ECA6F1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7A5A86EA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35"/>
              <w:jc w:val="both"/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婴幼儿卫生保健与疾病预防指导能力</w:t>
            </w:r>
          </w:p>
        </w:tc>
      </w:tr>
      <w:tr w14:paraId="28C875B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F3F819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231EAC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9442E16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97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婴幼儿安全防护与伤害应急处置指导能力</w:t>
            </w:r>
          </w:p>
        </w:tc>
      </w:tr>
      <w:tr w14:paraId="36A9311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CFE1AF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6380FA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6D4516C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97"/>
              <w:jc w:val="both"/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婴幼儿早期学习与亲子游戏指导能力</w:t>
            </w:r>
          </w:p>
        </w:tc>
      </w:tr>
      <w:tr w14:paraId="399E088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7" w:hRule="atLeast"/>
        </w:trPr>
        <w:tc>
          <w:tcPr>
            <w:tcW w:w="789" w:type="pct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343020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62" w:type="pct"/>
            <w:gridSpan w:val="2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30A4F5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971A729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97"/>
              <w:jc w:val="both"/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家庭科学育儿宣教与指导能力</w:t>
            </w:r>
          </w:p>
        </w:tc>
      </w:tr>
    </w:tbl>
    <w:p w14:paraId="71159B07">
      <w:pPr>
        <w:pStyle w:val="8"/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/>
        <w:ind w:left="0" w:right="0"/>
        <w:jc w:val="both"/>
        <w:textAlignment w:val="baseline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</w:pPr>
    </w:p>
    <w:p w14:paraId="714DB4E2">
      <w:pPr>
        <w:keepNext w:val="0"/>
        <w:keepLines w:val="0"/>
        <w:pageBreakBefore w:val="0"/>
        <w:wordWrap/>
        <w:overflowPunct/>
        <w:topLinePunct w:val="0"/>
        <w:bidi w:val="0"/>
        <w:spacing w:beforeAutospacing="0" w:afterAutospacing="0"/>
        <w:jc w:val="both"/>
        <w:rPr>
          <w:rFonts w:hint="default" w:ascii="Arial" w:hAnsi="Arial" w:cs="Arial"/>
          <w:color w:val="auto"/>
          <w:kern w:val="0"/>
          <w:sz w:val="21"/>
          <w:szCs w:val="21"/>
          <w:woUserID w:val="1"/>
        </w:rPr>
        <w:sectPr>
          <w:footerReference r:id="rId3" w:type="default"/>
          <w:pgSz w:w="11906" w:h="16838"/>
          <w:pgMar w:top="1431" w:right="1409" w:bottom="1266" w:left="1409" w:header="1" w:footer="992" w:gutter="0"/>
          <w:pgNumType w:fmt="decimal" w:start="1"/>
          <w:cols w:space="425" w:num="1"/>
          <w:docGrid w:type="lines" w:linePitch="312" w:charSpace="0"/>
        </w:sectPr>
      </w:pPr>
    </w:p>
    <w:p w14:paraId="0E72A503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0" w:right="0"/>
        <w:jc w:val="both"/>
        <w:textAlignment w:val="baseline"/>
        <w:rPr>
          <w:rFonts w:hint="default" w:ascii="Arial" w:hAnsi="Arial" w:cs="Arial"/>
          <w:color w:val="auto"/>
          <w:kern w:val="0"/>
          <w:sz w:val="2"/>
          <w:szCs w:val="2"/>
          <w:woUserID w:val="1"/>
        </w:rPr>
      </w:pPr>
    </w:p>
    <w:tbl>
      <w:tblPr>
        <w:tblStyle w:val="15"/>
        <w:tblW w:w="5021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271"/>
        <w:gridCol w:w="1974"/>
        <w:gridCol w:w="5104"/>
      </w:tblGrid>
      <w:tr w14:paraId="324932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761" w:type="pct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7D5D43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F5A3E2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5711D39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0F95C85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1E8511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3EC83323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49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婴幼儿保育</w:t>
            </w: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E5AB279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12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婴幼儿需求识别与回应能力</w:t>
            </w:r>
          </w:p>
        </w:tc>
      </w:tr>
      <w:tr w14:paraId="03BF1235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4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67A75F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1B9A8D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4F7B96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00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eastAsia" w:cs="仿宋"/>
                <w:color w:val="auto"/>
                <w:spacing w:val="-4"/>
                <w:kern w:val="0"/>
                <w:sz w:val="24"/>
                <w:szCs w:val="24"/>
                <w:lang w:val="en-US" w:eastAsia="zh-CN"/>
                <w:woUserID w:val="1"/>
              </w:rPr>
              <w:t>婴幼儿</w:t>
            </w: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日常生活保育活动的能力</w:t>
            </w:r>
          </w:p>
        </w:tc>
      </w:tr>
      <w:tr w14:paraId="0407B02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D05C73F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DE1BC5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6040F1C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239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婴幼儿日常生活</w:t>
            </w:r>
            <w:r>
              <w:rPr>
                <w:rFonts w:hint="eastAsia" w:cs="仿宋"/>
                <w:color w:val="auto"/>
                <w:spacing w:val="-4"/>
                <w:kern w:val="0"/>
                <w:sz w:val="24"/>
                <w:szCs w:val="24"/>
                <w:lang w:val="en-US" w:eastAsia="zh-CN"/>
                <w:woUserID w:val="1"/>
              </w:rPr>
              <w:t>卫生习惯培养</w:t>
            </w: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能力</w:t>
            </w:r>
          </w:p>
        </w:tc>
      </w:tr>
      <w:tr w14:paraId="5DFF7A5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6F2FB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29EE3B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49E7B1F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82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婴幼儿常见伤害防护与紧急处理能力</w:t>
            </w:r>
          </w:p>
        </w:tc>
      </w:tr>
      <w:tr w14:paraId="5B3B193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CE9BEFA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8238827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D1EE96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359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婴幼儿卫生与保健能力</w:t>
            </w:r>
          </w:p>
        </w:tc>
      </w:tr>
      <w:tr w14:paraId="29BD3B6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CF79BDC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35270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48C2706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1C81A751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609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6"/>
                <w:kern w:val="0"/>
                <w:sz w:val="24"/>
                <w:szCs w:val="24"/>
                <w:woUserID w:val="1"/>
              </w:rPr>
              <w:t>卫生保健</w:t>
            </w: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1C40C612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82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婴幼儿体质强健指导与晨午晚检能力</w:t>
            </w:r>
          </w:p>
        </w:tc>
      </w:tr>
      <w:tr w14:paraId="55FBC41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26670A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E2D5F3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79ECEF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000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婴幼儿常见病早期识别与预防能力</w:t>
            </w:r>
          </w:p>
        </w:tc>
      </w:tr>
      <w:tr w14:paraId="2A20CC7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AF18E4D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9669147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51A3E3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000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婴幼儿健康行为异常重点观察能力</w:t>
            </w:r>
          </w:p>
        </w:tc>
      </w:tr>
      <w:tr w14:paraId="3E8A40F4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58AA15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5CA4104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00816AD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01A0A1CC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37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5"/>
                <w:kern w:val="0"/>
                <w:sz w:val="24"/>
                <w:szCs w:val="24"/>
                <w:woUserID w:val="1"/>
              </w:rPr>
              <w:t>家庭教育指导</w:t>
            </w: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3428819A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239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亲子活动设计与指导能力</w:t>
            </w:r>
          </w:p>
        </w:tc>
      </w:tr>
      <w:tr w14:paraId="63D6E1F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651D75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418D8BF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68F713BB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777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家长沟通并进行科学育儿宣教能力</w:t>
            </w:r>
          </w:p>
        </w:tc>
      </w:tr>
      <w:tr w14:paraId="03D198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8D95B7A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346DD8B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7071AE00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1001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家园共育活动设计与实施能力</w:t>
            </w:r>
          </w:p>
        </w:tc>
      </w:tr>
      <w:tr w14:paraId="41A0AED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B0D235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80BD4E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79DC2B5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59" w:lineRule="auto"/>
              <w:ind w:left="0" w:right="0"/>
              <w:jc w:val="both"/>
              <w:textAlignment w:val="baseline"/>
              <w:rPr>
                <w:rFonts w:hint="default" w:ascii="Arial" w:hAnsi="Arial" w:cs="Arial"/>
                <w:color w:val="auto"/>
                <w:kern w:val="0"/>
                <w:sz w:val="21"/>
                <w:szCs w:val="21"/>
                <w:woUserID w:val="1"/>
              </w:rPr>
            </w:pPr>
          </w:p>
          <w:p w14:paraId="50C117A3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363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托育机构管理</w:t>
            </w: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59237A53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764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托育机构文化建设和文化宣传能力</w:t>
            </w:r>
          </w:p>
        </w:tc>
      </w:tr>
      <w:tr w14:paraId="55959E3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04779E0C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24E5A15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40AE965D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764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default" w:ascii="仿宋" w:hAnsi="仿宋" w:eastAsia="仿宋" w:cs="仿宋"/>
                <w:color w:val="auto"/>
                <w:spacing w:val="-3"/>
                <w:kern w:val="0"/>
                <w:sz w:val="24"/>
                <w:szCs w:val="24"/>
                <w:woUserID w:val="1"/>
              </w:rPr>
              <w:t>托育机构教研组织及培训能力</w:t>
            </w:r>
          </w:p>
        </w:tc>
      </w:tr>
      <w:tr w14:paraId="27EDAC2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9" w:hRule="atLeast"/>
        </w:trPr>
        <w:tc>
          <w:tcPr>
            <w:tcW w:w="761" w:type="pct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1526055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1182" w:type="pct"/>
            <w:vMerge w:val="continue"/>
            <w:tcBorders>
              <w:top w:val="single" w:color="000000" w:sz="4" w:space="0"/>
              <w:left w:val="single" w:color="000000" w:sz="2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9CB3EB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both"/>
              <w:rPr>
                <w:rFonts w:hint="default" w:ascii="Times New Roman" w:hAnsi="Times New Roman" w:cs="Times New Roman"/>
                <w:color w:val="auto"/>
                <w:sz w:val="20"/>
                <w:szCs w:val="20"/>
                <w:woUserID w:val="1"/>
              </w:rPr>
            </w:pPr>
          </w:p>
        </w:tc>
        <w:tc>
          <w:tcPr>
            <w:tcW w:w="3055" w:type="pct"/>
            <w:tcBorders>
              <w:top w:val="single" w:color="000000" w:sz="2" w:space="0"/>
              <w:left w:val="single" w:color="000000" w:sz="4" w:space="0"/>
              <w:bottom w:val="single" w:color="000000" w:sz="2" w:space="0"/>
              <w:right w:val="single" w:color="000000" w:sz="2" w:space="0"/>
            </w:tcBorders>
            <w:shd w:val="clear" w:color="auto" w:fill="auto"/>
            <w:vAlign w:val="top"/>
          </w:tcPr>
          <w:p w14:paraId="0B6705EF">
            <w:pPr>
              <w:pStyle w:val="14"/>
              <w:keepNext w:val="0"/>
              <w:keepLines w:val="0"/>
              <w:pageBreakBefore w:val="0"/>
              <w:widowControl/>
              <w:suppressLineNumbers w:val="0"/>
              <w:wordWrap/>
              <w:overflowPunct/>
              <w:topLinePunct w:val="0"/>
              <w:bidi w:val="0"/>
              <w:spacing w:before="0" w:beforeAutospacing="0" w:afterAutospacing="0"/>
              <w:ind w:left="884"/>
              <w:jc w:val="both"/>
              <w:rPr>
                <w:rFonts w:hint="default" w:ascii="仿宋" w:hAnsi="仿宋" w:eastAsia="仿宋" w:cs="仿宋"/>
                <w:color w:val="auto"/>
                <w:kern w:val="0"/>
                <w:sz w:val="24"/>
                <w:szCs w:val="24"/>
                <w:woUserID w:val="1"/>
              </w:rPr>
            </w:pPr>
            <w:r>
              <w:rPr>
                <w:rFonts w:hint="eastAsia" w:cs="仿宋"/>
                <w:color w:val="auto"/>
                <w:spacing w:val="-4"/>
                <w:kern w:val="0"/>
                <w:sz w:val="24"/>
                <w:szCs w:val="24"/>
                <w:lang w:val="en-US" w:eastAsia="zh-CN"/>
                <w:woUserID w:val="1"/>
              </w:rPr>
              <w:t>托育机构</w:t>
            </w:r>
            <w:r>
              <w:rPr>
                <w:rFonts w:hint="default" w:ascii="仿宋" w:hAnsi="仿宋" w:eastAsia="仿宋" w:cs="仿宋"/>
                <w:color w:val="auto"/>
                <w:spacing w:val="-4"/>
                <w:kern w:val="0"/>
                <w:sz w:val="24"/>
                <w:szCs w:val="24"/>
                <w:woUserID w:val="1"/>
              </w:rPr>
              <w:t>市场营销和后勤管理等能力</w:t>
            </w:r>
          </w:p>
        </w:tc>
      </w:tr>
    </w:tbl>
    <w:p w14:paraId="4B681DD5">
      <w:pPr>
        <w:keepNext w:val="0"/>
        <w:keepLines w:val="0"/>
        <w:pageBreakBefore w:val="0"/>
        <w:wordWrap/>
        <w:overflowPunct/>
        <w:topLinePunct w:val="0"/>
        <w:bidi w:val="0"/>
        <w:spacing w:beforeAutospacing="0" w:afterAutospacing="0"/>
        <w:rPr>
          <w:rFonts w:hint="eastAsia"/>
          <w:color w:val="auto"/>
          <w:lang w:val="en-US" w:eastAsia="zh-CN"/>
        </w:rPr>
      </w:pPr>
    </w:p>
    <w:p w14:paraId="5788A479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0" w:leftChars="0" w:right="0" w:firstLine="0" w:firstLineChars="0"/>
        <w:jc w:val="left"/>
        <w:textAlignment w:val="baseline"/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</w:pPr>
    </w:p>
    <w:p w14:paraId="4A01B423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0" w:leftChars="0" w:right="0" w:firstLine="0" w:firstLineChars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woUserID w:val="1"/>
        </w:rPr>
      </w:pP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二、竞赛目标</w:t>
      </w:r>
    </w:p>
    <w:p w14:paraId="273541CF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540" w:lineRule="exact"/>
        <w:ind w:left="0" w:leftChars="0" w:right="0" w:firstLine="636" w:firstLineChars="200"/>
        <w:jc w:val="both"/>
        <w:textAlignment w:val="baseline"/>
        <w:rPr>
          <w:rFonts w:hint="default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本赛项是在贯彻国家“十五五”规划“发展普惠托育和托幼一体化服务，逐步完善相关制度”的部署背景下，通过举办职业技能竞赛提升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高职院校学生技能</w:t>
      </w:r>
      <w:r>
        <w:rPr>
          <w:rFonts w:hint="default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水平。赛项以3岁以内婴幼儿照护服务为中心，基于托育机构真实工作过程“一日工作流程”典型工作任务设计赛项内容，贯彻“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医育融合</w:t>
      </w:r>
      <w:r>
        <w:rPr>
          <w:rFonts w:hint="default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”的理念，主要考查选手对婴幼儿回应性照料、卫生保健、意外伤害处理以及早期发展支持等技术技能，具有敬佑生命、甘于奉献、大爱无疆的职业精神。通过大赛推进产教协同育人，发挥以赛促融、促教、促改、促学、促建的风向标作用，推动健康管理与促进类专业人才培养模式和“三教”改革，提升全省高职专业学生整体素质。</w:t>
      </w:r>
    </w:p>
    <w:p w14:paraId="498031B2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left="0" w:leftChars="0" w:right="0" w:firstLine="0" w:firstLineChars="0"/>
        <w:jc w:val="left"/>
        <w:textAlignment w:val="baseline"/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1"/>
        </w:rPr>
        <w:t>竞赛内容</w:t>
      </w:r>
    </w:p>
    <w:p w14:paraId="363752F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540" w:lineRule="exact"/>
        <w:ind w:left="0" w:leftChars="0" w:right="0" w:rightChars="0" w:firstLine="636" w:firstLineChars="200"/>
        <w:jc w:val="left"/>
        <w:textAlignment w:val="baseline"/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2026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海南省职业院校技能大赛（高职组）婴幼儿健康养育照护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大赛将于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highlight w:val="none"/>
          <w:lang w:val="en-US" w:eastAsia="zh" w:bidi="ar"/>
          <w:woUserID w:val="1"/>
        </w:rPr>
        <w:t>11月28日—29日期间进行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。赛点设在海南职业技术学院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"/>
          <w:woUserID w:val="1"/>
        </w:rPr>
        <w:t>。本次竞赛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内容共分A、B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"/>
          <w:woUserID w:val="4"/>
        </w:rPr>
        <w:t>两个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部分，项目A：</w:t>
      </w:r>
      <w:r>
        <w:rPr>
          <w:rFonts w:hint="default" w:ascii="仿宋" w:hAnsi="仿宋" w:eastAsia="仿宋" w:cs="仿宋"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，为线上考核；项目B：</w:t>
      </w:r>
      <w:r>
        <w:rPr>
          <w:rFonts w:hint="default" w:ascii="仿宋" w:hAnsi="仿宋" w:eastAsia="仿宋" w:cs="仿宋"/>
          <w:snapToGrid/>
          <w:color w:val="auto"/>
          <w:spacing w:val="15"/>
          <w:kern w:val="0"/>
          <w:sz w:val="31"/>
          <w:szCs w:val="31"/>
          <w:lang w:val="en-US" w:eastAsia="zh-CN" w:bidi="ar"/>
          <w:woUserID w:val="1"/>
        </w:rPr>
        <w:t>婴幼儿健康养育照护岗位技能实操模</w:t>
      </w:r>
      <w:r>
        <w:rPr>
          <w:rFonts w:hint="default" w:ascii="仿宋" w:hAnsi="仿宋" w:eastAsia="仿宋" w:cs="仿宋"/>
          <w:snapToGrid/>
          <w:color w:val="auto"/>
          <w:kern w:val="0"/>
          <w:sz w:val="31"/>
          <w:szCs w:val="31"/>
          <w:lang w:val="en-US" w:eastAsia="zh-CN" w:bidi="ar"/>
          <w:woUserID w:val="1"/>
        </w:rPr>
        <w:t>块</w:t>
      </w:r>
      <w:r>
        <w:rPr>
          <w:rFonts w:hint="eastAsia" w:ascii="仿宋" w:hAnsi="仿宋" w:eastAsia="仿宋" w:cs="仿宋"/>
          <w:color w:val="auto"/>
          <w:spacing w:val="8"/>
          <w:kern w:val="0"/>
          <w:sz w:val="31"/>
          <w:szCs w:val="31"/>
          <w:lang w:val="en-US" w:eastAsia="zh-CN"/>
          <w:woUserID w:val="1"/>
        </w:rPr>
        <w:t>，为线下考核。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5"/>
        <w:gridCol w:w="1900"/>
        <w:gridCol w:w="2644"/>
        <w:gridCol w:w="1409"/>
        <w:gridCol w:w="1384"/>
      </w:tblGrid>
      <w:tr w14:paraId="1B4F2C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gridSpan w:val="2"/>
            <w:vAlign w:val="center"/>
          </w:tcPr>
          <w:p w14:paraId="48AF11B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竞赛内容</w:t>
            </w:r>
          </w:p>
        </w:tc>
        <w:tc>
          <w:tcPr>
            <w:tcW w:w="2644" w:type="dxa"/>
            <w:vAlign w:val="center"/>
          </w:tcPr>
          <w:p w14:paraId="1F02649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主要内容</w:t>
            </w:r>
          </w:p>
        </w:tc>
        <w:tc>
          <w:tcPr>
            <w:tcW w:w="1409" w:type="dxa"/>
            <w:vAlign w:val="center"/>
          </w:tcPr>
          <w:p w14:paraId="06A4AB7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比赛时长</w:t>
            </w:r>
          </w:p>
        </w:tc>
        <w:tc>
          <w:tcPr>
            <w:tcW w:w="1384" w:type="dxa"/>
            <w:vAlign w:val="center"/>
          </w:tcPr>
          <w:p w14:paraId="7E72877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分值分配</w:t>
            </w:r>
          </w:p>
        </w:tc>
      </w:tr>
      <w:tr w14:paraId="23309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Align w:val="center"/>
          </w:tcPr>
          <w:p w14:paraId="43F6BEE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项目A</w:t>
            </w:r>
          </w:p>
        </w:tc>
        <w:tc>
          <w:tcPr>
            <w:tcW w:w="1900" w:type="dxa"/>
            <w:vAlign w:val="center"/>
          </w:tcPr>
          <w:p w14:paraId="0A770A7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7"/>
                <w:kern w:val="0"/>
                <w:sz w:val="24"/>
                <w:szCs w:val="24"/>
                <w:lang w:val="en-US" w:eastAsia="zh-CN" w:bidi="ar"/>
                <w:woUserID w:val="1"/>
              </w:rPr>
              <w:t>婴幼儿健康养育照护基础知识模块</w:t>
            </w:r>
          </w:p>
        </w:tc>
        <w:tc>
          <w:tcPr>
            <w:tcW w:w="2644" w:type="dxa"/>
            <w:vAlign w:val="center"/>
          </w:tcPr>
          <w:p w14:paraId="7F074C0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回应性照料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、卫生保健、意外伤害处理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9"/>
                <w:kern w:val="0"/>
                <w:sz w:val="24"/>
                <w:szCs w:val="24"/>
                <w:lang w:val="en-US" w:eastAsia="zh" w:bidi="ar"/>
                <w:woUserID w:val="1"/>
              </w:rPr>
              <w:t>早期教育发展支持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9"/>
                <w:kern w:val="0"/>
                <w:sz w:val="24"/>
                <w:szCs w:val="24"/>
                <w:lang w:val="en-US" w:eastAsia="zh-CN" w:bidi="ar"/>
                <w:woUserID w:val="1"/>
              </w:rPr>
              <w:t>、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政策法规等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-CN" w:bidi="ar"/>
                <w:woUserID w:val="1"/>
              </w:rPr>
              <w:t>。</w:t>
            </w:r>
          </w:p>
        </w:tc>
        <w:tc>
          <w:tcPr>
            <w:tcW w:w="1409" w:type="dxa"/>
            <w:vAlign w:val="center"/>
          </w:tcPr>
          <w:p w14:paraId="25F8564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60分钟</w:t>
            </w:r>
          </w:p>
        </w:tc>
        <w:tc>
          <w:tcPr>
            <w:tcW w:w="1384" w:type="dxa"/>
            <w:vAlign w:val="center"/>
          </w:tcPr>
          <w:p w14:paraId="56C3F66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30%</w:t>
            </w:r>
          </w:p>
        </w:tc>
      </w:tr>
      <w:tr w14:paraId="388B0A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restart"/>
            <w:vAlign w:val="center"/>
          </w:tcPr>
          <w:p w14:paraId="14E638F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default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项目B</w:t>
            </w:r>
          </w:p>
        </w:tc>
        <w:tc>
          <w:tcPr>
            <w:tcW w:w="1900" w:type="dxa"/>
            <w:vMerge w:val="restart"/>
            <w:vAlign w:val="center"/>
          </w:tcPr>
          <w:p w14:paraId="3D6FA1A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15"/>
                <w:kern w:val="0"/>
                <w:sz w:val="24"/>
                <w:szCs w:val="24"/>
                <w:lang w:val="en-US" w:eastAsia="zh-CN" w:bidi="ar"/>
                <w:woUserID w:val="1"/>
              </w:rPr>
              <w:t>婴幼儿健康养育照护岗位技能实操模</w:t>
            </w:r>
            <w:r>
              <w:rPr>
                <w:rFonts w:hint="default" w:ascii="仿宋" w:hAnsi="仿宋" w:eastAsia="仿宋" w:cs="仿宋"/>
                <w:snapToGrid/>
                <w:color w:val="auto"/>
                <w:kern w:val="0"/>
                <w:sz w:val="24"/>
                <w:szCs w:val="24"/>
                <w:lang w:val="en-US" w:eastAsia="zh-CN" w:bidi="ar"/>
                <w:woUserID w:val="1"/>
              </w:rPr>
              <w:t>块</w:t>
            </w:r>
          </w:p>
        </w:tc>
        <w:tc>
          <w:tcPr>
            <w:tcW w:w="2644" w:type="dxa"/>
            <w:vAlign w:val="center"/>
          </w:tcPr>
          <w:p w14:paraId="35148D65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卫生保健与护理</w:t>
            </w:r>
          </w:p>
        </w:tc>
        <w:tc>
          <w:tcPr>
            <w:tcW w:w="1409" w:type="dxa"/>
            <w:vAlign w:val="center"/>
          </w:tcPr>
          <w:p w14:paraId="57B5E1CF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13B1656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349252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continue"/>
            <w:vAlign w:val="center"/>
          </w:tcPr>
          <w:p w14:paraId="7C2F50F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59D3F1A9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1EE950C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意外伤害与处理</w:t>
            </w:r>
          </w:p>
        </w:tc>
        <w:tc>
          <w:tcPr>
            <w:tcW w:w="1409" w:type="dxa"/>
            <w:vAlign w:val="center"/>
          </w:tcPr>
          <w:p w14:paraId="4F187C6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58F2436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227542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85" w:type="dxa"/>
            <w:vMerge w:val="continue"/>
            <w:vAlign w:val="center"/>
          </w:tcPr>
          <w:p w14:paraId="29A13F1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3A6F9141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3D7787C7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婴幼儿回应性照料</w:t>
            </w:r>
          </w:p>
        </w:tc>
        <w:tc>
          <w:tcPr>
            <w:tcW w:w="1409" w:type="dxa"/>
            <w:vAlign w:val="center"/>
          </w:tcPr>
          <w:p w14:paraId="43B4B35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48F5D94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15%</w:t>
            </w:r>
          </w:p>
        </w:tc>
      </w:tr>
      <w:tr w14:paraId="5BE216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8" w:hRule="atLeast"/>
        </w:trPr>
        <w:tc>
          <w:tcPr>
            <w:tcW w:w="1185" w:type="dxa"/>
            <w:vMerge w:val="continue"/>
            <w:vAlign w:val="center"/>
          </w:tcPr>
          <w:p w14:paraId="3D4EC6D3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1900" w:type="dxa"/>
            <w:vMerge w:val="continue"/>
            <w:vAlign w:val="center"/>
          </w:tcPr>
          <w:p w14:paraId="51D2A4FC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</w:p>
        </w:tc>
        <w:tc>
          <w:tcPr>
            <w:tcW w:w="2644" w:type="dxa"/>
            <w:vAlign w:val="center"/>
          </w:tcPr>
          <w:p w14:paraId="4A49A3C8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lang w:val="en-US" w:eastAsia="zh" w:bidi="ar"/>
                <w:woUserID w:val="1"/>
              </w:rPr>
              <w:t>早期发展支持</w:t>
            </w:r>
          </w:p>
        </w:tc>
        <w:tc>
          <w:tcPr>
            <w:tcW w:w="1409" w:type="dxa"/>
            <w:vAlign w:val="center"/>
          </w:tcPr>
          <w:p w14:paraId="027DAABB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10分钟</w:t>
            </w:r>
          </w:p>
        </w:tc>
        <w:tc>
          <w:tcPr>
            <w:tcW w:w="1384" w:type="dxa"/>
            <w:vAlign w:val="center"/>
          </w:tcPr>
          <w:p w14:paraId="6305453A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55" w:lineRule="auto"/>
              <w:ind w:left="0" w:right="81" w:rightChars="0"/>
              <w:jc w:val="center"/>
              <w:textAlignment w:val="baseline"/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</w:pPr>
            <w:r>
              <w:rPr>
                <w:rFonts w:hint="eastAsia" w:ascii="仿宋" w:hAnsi="仿宋" w:eastAsia="仿宋" w:cs="仿宋"/>
                <w:color w:val="auto"/>
                <w:spacing w:val="8"/>
                <w:kern w:val="0"/>
                <w:sz w:val="24"/>
                <w:szCs w:val="24"/>
                <w:vertAlign w:val="baseline"/>
                <w:lang w:val="en-US" w:eastAsia="zh-CN"/>
                <w:woUserID w:val="1"/>
              </w:rPr>
              <w:t>25%</w:t>
            </w:r>
          </w:p>
        </w:tc>
      </w:tr>
    </w:tbl>
    <w:p w14:paraId="2D4200F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81" w:rightChars="0" w:firstLine="650" w:firstLineChars="200"/>
        <w:jc w:val="left"/>
        <w:textAlignment w:val="baseline"/>
        <w:rPr>
          <w:rFonts w:hint="default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" w:bidi="ar"/>
          <w:woUserID w:val="1"/>
        </w:rPr>
        <w:t xml:space="preserve">项目A </w:t>
      </w:r>
      <w:r>
        <w:rPr>
          <w:rFonts w:hint="default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</w:p>
    <w:p w14:paraId="39D258F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540" w:lineRule="exact"/>
        <w:ind w:left="0" w:leftChars="0" w:right="0" w:rightChars="0" w:firstLine="648" w:firstLineChars="200"/>
        <w:jc w:val="left"/>
        <w:textAlignment w:val="baseline"/>
        <w:rPr>
          <w:rFonts w:hint="default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7"/>
          <w:kern w:val="0"/>
          <w:sz w:val="31"/>
          <w:szCs w:val="31"/>
          <w:lang w:val="en-US" w:eastAsia="zh-CN" w:bidi="ar"/>
          <w:woUserID w:val="1"/>
        </w:rPr>
        <w:t>婴幼儿健康养育照护基础知识模块</w:t>
      </w:r>
      <w:r>
        <w:rPr>
          <w:rFonts w:hint="default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考核婴幼儿照护服务人员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对托育行业</w:t>
      </w:r>
      <w:r>
        <w:rPr>
          <w:rFonts w:hint="eastAsia" w:ascii="仿宋" w:hAnsi="仿宋" w:eastAsia="仿宋" w:cs="仿宋"/>
          <w:color w:val="auto"/>
          <w:spacing w:val="5"/>
          <w:kern w:val="0"/>
          <w:sz w:val="31"/>
          <w:szCs w:val="31"/>
          <w:lang w:eastAsia="zh"/>
          <w:woUserID w:val="1"/>
        </w:rPr>
        <w:t>相关的</w:t>
      </w:r>
      <w:r>
        <w:rPr>
          <w:rFonts w:hint="default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回应性照料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" w:bidi="ar"/>
          <w:woUserID w:val="1"/>
        </w:rPr>
        <w:t>、卫生保健、意外伤害处理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" w:bidi="ar"/>
          <w:woUserID w:val="1"/>
        </w:rPr>
        <w:t>早期教育发展支持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政策法规等重点领域知识的掌握程度。</w:t>
      </w:r>
    </w:p>
    <w:p w14:paraId="2C58D393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adjustRightInd w:val="0"/>
        <w:snapToGrid w:val="0"/>
        <w:spacing w:beforeAutospacing="0" w:after="0" w:afterAutospacing="0" w:line="540" w:lineRule="exact"/>
        <w:ind w:left="0" w:right="0" w:firstLine="652" w:firstLineChars="200"/>
        <w:jc w:val="both"/>
        <w:rPr>
          <w:rFonts w:hint="default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婴幼儿健康养育照护理论知识测评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题库分为公开部分和保密封存部分，公开部分占考试70%，为《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" w:bidi="ar"/>
          <w:woUserID w:val="1"/>
        </w:rPr>
        <w:t>婴幼儿发展引导员（育婴员）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》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" w:bidi="ar"/>
          <w:woUserID w:val="4"/>
        </w:rPr>
        <w:t>三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级题库；理论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知识测评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题库保密封存部分占考试30%。</w:t>
      </w:r>
    </w:p>
    <w:p w14:paraId="50CA5D37">
      <w:pPr>
        <w:keepNext w:val="0"/>
        <w:keepLines w:val="0"/>
        <w:pageBreakBefore w:val="0"/>
        <w:widowControl w:val="0"/>
        <w:suppressLineNumbers w:val="0"/>
        <w:wordWrap/>
        <w:overflowPunct/>
        <w:topLinePunct w:val="0"/>
        <w:bidi w:val="0"/>
        <w:adjustRightInd w:val="0"/>
        <w:snapToGrid w:val="0"/>
        <w:spacing w:beforeAutospacing="0" w:after="0" w:afterAutospacing="0" w:line="540" w:lineRule="exact"/>
        <w:ind w:left="0" w:right="0" w:firstLine="652" w:firstLineChars="200"/>
        <w:jc w:val="both"/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比赛期间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所有参赛选手统一在题库系统中随机抽取一套试卷作答，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题型为客观选择题，题量100题/套，其中单选题70题，多选题20题，判断题10题，每题1分。多选题少选、多选、错选均不得分，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根据答题正确率计算得分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。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 xml:space="preserve">该项目占总成绩 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" w:bidi="ar"/>
          <w:woUserID w:val="1"/>
        </w:rPr>
        <w:t>30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％，按100分折算为</w:t>
      </w:r>
      <w:r>
        <w:rPr>
          <w:rFonts w:hint="eastAsia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" w:bidi="ar"/>
          <w:woUserID w:val="1"/>
        </w:rPr>
        <w:t>30</w:t>
      </w:r>
      <w:r>
        <w:rPr>
          <w:rFonts w:hint="default" w:ascii="仿宋" w:hAnsi="仿宋" w:eastAsia="仿宋" w:cs="仿宋"/>
          <w:snapToGrid/>
          <w:color w:val="auto"/>
          <w:spacing w:val="8"/>
          <w:kern w:val="0"/>
          <w:sz w:val="31"/>
          <w:szCs w:val="31"/>
          <w:lang w:val="en-US" w:eastAsia="zh-CN" w:bidi="ar"/>
          <w:woUserID w:val="1"/>
        </w:rPr>
        <w:t>分计算理论成绩，保留小数点两位数，四舍五入。</w:t>
      </w:r>
    </w:p>
    <w:p w14:paraId="2EBE569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 w:rightChars="0" w:firstLine="650" w:firstLineChars="200"/>
        <w:jc w:val="left"/>
        <w:textAlignment w:val="baseline"/>
        <w:rPr>
          <w:rFonts w:hint="default" w:ascii="仿宋" w:hAnsi="仿宋" w:eastAsia="仿宋" w:cs="仿宋"/>
          <w:b/>
          <w:bCs/>
          <w:snapToGrid/>
          <w:color w:val="auto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/>
          <w:bCs/>
          <w:snapToGrid/>
          <w:color w:val="auto"/>
          <w:spacing w:val="7"/>
          <w:kern w:val="0"/>
          <w:sz w:val="31"/>
          <w:szCs w:val="31"/>
          <w:lang w:val="en-US" w:eastAsia="zh" w:bidi="ar"/>
          <w:woUserID w:val="1"/>
        </w:rPr>
        <w:t xml:space="preserve">项目B </w:t>
      </w:r>
      <w:r>
        <w:rPr>
          <w:rFonts w:hint="default" w:ascii="仿宋" w:hAnsi="仿宋" w:eastAsia="仿宋" w:cs="仿宋"/>
          <w:b/>
          <w:bCs/>
          <w:snapToGrid/>
          <w:color w:val="auto"/>
          <w:spacing w:val="15"/>
          <w:kern w:val="0"/>
          <w:sz w:val="31"/>
          <w:szCs w:val="31"/>
          <w:lang w:val="en-US" w:eastAsia="zh-CN" w:bidi="ar"/>
          <w:woUserID w:val="1"/>
        </w:rPr>
        <w:t>婴幼儿健康养育照护岗位技能实操模</w:t>
      </w:r>
      <w:r>
        <w:rPr>
          <w:rFonts w:hint="default" w:ascii="仿宋" w:hAnsi="仿宋" w:eastAsia="仿宋" w:cs="仿宋"/>
          <w:b/>
          <w:bCs/>
          <w:snapToGrid/>
          <w:color w:val="auto"/>
          <w:kern w:val="0"/>
          <w:sz w:val="31"/>
          <w:szCs w:val="31"/>
          <w:lang w:val="en-US" w:eastAsia="zh-CN" w:bidi="ar"/>
          <w:woUserID w:val="1"/>
        </w:rPr>
        <w:t>块</w:t>
      </w:r>
    </w:p>
    <w:p w14:paraId="713DB822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540" w:lineRule="exact"/>
        <w:ind w:left="0" w:leftChars="0" w:right="81" w:rightChars="0" w:firstLine="63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default" w:ascii="仿宋" w:hAnsi="仿宋" w:eastAsia="仿宋" w:cs="仿宋"/>
          <w:color w:val="auto"/>
          <w:spacing w:val="4"/>
          <w:kern w:val="0"/>
          <w:sz w:val="31"/>
          <w:szCs w:val="31"/>
          <w:woUserID w:val="1"/>
        </w:rPr>
        <w:t>婴幼儿健康</w:t>
      </w:r>
      <w:r>
        <w:rPr>
          <w:rFonts w:hint="default" w:ascii="仿宋" w:hAnsi="仿宋" w:eastAsia="仿宋" w:cs="仿宋"/>
          <w:color w:val="auto"/>
          <w:spacing w:val="8"/>
          <w:kern w:val="0"/>
          <w:sz w:val="31"/>
          <w:szCs w:val="31"/>
          <w:woUserID w:val="1"/>
        </w:rPr>
        <w:t>养育照护岗位技能实操</w:t>
      </w:r>
      <w:r>
        <w:rPr>
          <w:rFonts w:hint="default" w:ascii="仿宋" w:hAnsi="仿宋" w:eastAsia="仿宋" w:cs="仿宋"/>
          <w:b w:val="0"/>
          <w:bCs w:val="0"/>
          <w:snapToGrid/>
          <w:color w:val="auto"/>
          <w:spacing w:val="15"/>
          <w:kern w:val="0"/>
          <w:sz w:val="31"/>
          <w:szCs w:val="31"/>
          <w:lang w:val="en-US" w:eastAsia="zh-CN" w:bidi="ar"/>
          <w:woUserID w:val="1"/>
        </w:rPr>
        <w:t>模</w:t>
      </w:r>
      <w:r>
        <w:rPr>
          <w:rFonts w:hint="default" w:ascii="仿宋" w:hAnsi="仿宋" w:eastAsia="仿宋" w:cs="仿宋"/>
          <w:b w:val="0"/>
          <w:bCs w:val="0"/>
          <w:snapToGrid/>
          <w:color w:val="auto"/>
          <w:kern w:val="0"/>
          <w:sz w:val="31"/>
          <w:szCs w:val="31"/>
          <w:lang w:val="en-US" w:eastAsia="zh-CN" w:bidi="ar"/>
          <w:woUserID w:val="1"/>
        </w:rPr>
        <w:t>块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考察选手根据情景案例，运用正确的方式对婴幼儿开展回应性生活照料、卫生保健与护理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意外伤害应急处置和早期发展支持等操作的综合能力。</w:t>
      </w:r>
    </w:p>
    <w:p w14:paraId="6C2EEF3B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540" w:lineRule="exact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技能实操设四个模块，分别为 B-1、B-2、B-3、B-4。其中 B-1、B-2 模块内含子项目，采取二选一方式；B-3、B-4 为固定实操项目。B-1、B-2 安排在第一赛道，B-3、B-4 安排在第二赛道。B-1 模块为卫生保健与护理模块，下设婴幼儿物理降温项目、婴幼儿抚触按摩两个子项目，参赛选手二选一完成；B-2 模块为意外伤害与处理模块，下设幼儿海姆立克急救法、幼儿心肺复苏两个子项目，参赛选手二选一完成。B-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3项目为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乳儿班辅食制作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；B-4项目为早期发展支持中的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大运动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游戏活动设计与实施。以上内容案例情景与物料清单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如下。参赛者根据任务书中的案例情景，在充分理解任务描述的基础上，完成技能考核与测评任务。</w:t>
      </w:r>
    </w:p>
    <w:p w14:paraId="6AB9544C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540" w:lineRule="exact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1-1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 婴幼儿物理降温项目</w:t>
      </w:r>
    </w:p>
    <w:p w14:paraId="2B10C42B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540" w:lineRule="exact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情景案例</w:t>
      </w:r>
    </w:p>
    <w:p w14:paraId="2E3C4999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 w:line="540" w:lineRule="exact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托大班幼儿浩浩午睡起床后精神萎靡，脸颊通红，保育员测量体温为 39.1℃，手脚温热，无抽搐、呕吐症状。保健医指导先采取温水擦浴进行物理降温，浩浩有点害怕，不太愿意配合脱衣服。 </w:t>
      </w:r>
    </w:p>
    <w:p w14:paraId="0F046F1D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任务：请安抚幼儿情绪，为浩浩规范实施温水擦浴物理降温，做好全程照护与记录。 </w:t>
      </w:r>
    </w:p>
    <w:p w14:paraId="1A12D7C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要求：时间 10 分钟。</w:t>
      </w:r>
    </w:p>
    <w:p w14:paraId="5156FA4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765"/>
        <w:gridCol w:w="4471"/>
        <w:gridCol w:w="1154"/>
      </w:tblGrid>
      <w:tr w14:paraId="438C5B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1132" w:type="dxa"/>
            <w:vAlign w:val="center"/>
          </w:tcPr>
          <w:p w14:paraId="3D7E7FE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1765" w:type="dxa"/>
            <w:vAlign w:val="center"/>
          </w:tcPr>
          <w:p w14:paraId="6EDD6CA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4471" w:type="dxa"/>
            <w:vAlign w:val="center"/>
          </w:tcPr>
          <w:p w14:paraId="4C74024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1154" w:type="dxa"/>
            <w:vAlign w:val="center"/>
          </w:tcPr>
          <w:p w14:paraId="1CFCE72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25F96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132" w:type="dxa"/>
            <w:vAlign w:val="center"/>
          </w:tcPr>
          <w:p w14:paraId="0149606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1765" w:type="dxa"/>
            <w:vAlign w:val="center"/>
          </w:tcPr>
          <w:p w14:paraId="4D67C81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幼儿床（带全套床上用品）</w:t>
            </w:r>
          </w:p>
        </w:tc>
        <w:tc>
          <w:tcPr>
            <w:tcW w:w="4471" w:type="dxa"/>
            <w:vAlign w:val="center"/>
          </w:tcPr>
          <w:p w14:paraId="216EC22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床 130cm*55cm*18cm 左右</w:t>
            </w:r>
          </w:p>
        </w:tc>
        <w:tc>
          <w:tcPr>
            <w:tcW w:w="1154" w:type="dxa"/>
            <w:vAlign w:val="center"/>
          </w:tcPr>
          <w:p w14:paraId="02EDF24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张</w:t>
            </w:r>
          </w:p>
        </w:tc>
      </w:tr>
      <w:tr w14:paraId="7D083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097E24E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2DAC23C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幼儿仿真人模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C570BB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托大班2-3岁幼儿模型，可穿脱衣物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D9FD30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3CA3FF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9B1E2E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</w:t>
            </w:r>
          </w:p>
        </w:tc>
        <w:tc>
          <w:tcPr>
            <w:tcW w:w="1765" w:type="dxa"/>
            <w:vAlign w:val="center"/>
          </w:tcPr>
          <w:p w14:paraId="101751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幼儿椅子</w:t>
            </w:r>
          </w:p>
        </w:tc>
        <w:tc>
          <w:tcPr>
            <w:tcW w:w="4471" w:type="dxa"/>
            <w:vAlign w:val="center"/>
          </w:tcPr>
          <w:p w14:paraId="54B9698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适用于 2-3岁幼儿</w:t>
            </w:r>
          </w:p>
        </w:tc>
        <w:tc>
          <w:tcPr>
            <w:tcW w:w="1154" w:type="dxa"/>
            <w:vAlign w:val="center"/>
          </w:tcPr>
          <w:p w14:paraId="11829A9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 把</w:t>
            </w:r>
          </w:p>
        </w:tc>
      </w:tr>
      <w:tr w14:paraId="042FE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5D49D9E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</w:t>
            </w:r>
          </w:p>
        </w:tc>
        <w:tc>
          <w:tcPr>
            <w:tcW w:w="1765" w:type="dxa"/>
            <w:vAlign w:val="center"/>
          </w:tcPr>
          <w:p w14:paraId="5AA03F6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额温枪</w:t>
            </w:r>
          </w:p>
        </w:tc>
        <w:tc>
          <w:tcPr>
            <w:tcW w:w="4471" w:type="dxa"/>
            <w:vAlign w:val="center"/>
          </w:tcPr>
          <w:p w14:paraId="3A5419B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医用非接触红外额温计，一键测温，带发热提示，Ⅱ 类医疗器械</w:t>
            </w:r>
          </w:p>
        </w:tc>
        <w:tc>
          <w:tcPr>
            <w:tcW w:w="1154" w:type="dxa"/>
            <w:vAlign w:val="center"/>
          </w:tcPr>
          <w:p w14:paraId="652765A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2905AE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00A664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5</w:t>
            </w:r>
          </w:p>
        </w:tc>
        <w:tc>
          <w:tcPr>
            <w:tcW w:w="1765" w:type="dxa"/>
            <w:vAlign w:val="center"/>
          </w:tcPr>
          <w:p w14:paraId="7332434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温水盆</w:t>
            </w:r>
          </w:p>
        </w:tc>
        <w:tc>
          <w:tcPr>
            <w:tcW w:w="4471" w:type="dxa"/>
            <w:vAlign w:val="center"/>
          </w:tcPr>
          <w:p w14:paraId="78659F2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塑料盆，口径 30cm 左右</w:t>
            </w:r>
          </w:p>
        </w:tc>
        <w:tc>
          <w:tcPr>
            <w:tcW w:w="1154" w:type="dxa"/>
            <w:vAlign w:val="center"/>
          </w:tcPr>
          <w:p w14:paraId="63CFCEC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77F97C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815C49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</w:t>
            </w:r>
          </w:p>
        </w:tc>
        <w:tc>
          <w:tcPr>
            <w:tcW w:w="1765" w:type="dxa"/>
            <w:vAlign w:val="center"/>
          </w:tcPr>
          <w:p w14:paraId="148DDFD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水温计</w:t>
            </w:r>
          </w:p>
        </w:tc>
        <w:tc>
          <w:tcPr>
            <w:tcW w:w="4471" w:type="dxa"/>
            <w:vAlign w:val="center"/>
          </w:tcPr>
          <w:p w14:paraId="20CD2B8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量程 0–50℃</w:t>
            </w:r>
          </w:p>
        </w:tc>
        <w:tc>
          <w:tcPr>
            <w:tcW w:w="1154" w:type="dxa"/>
            <w:vAlign w:val="center"/>
          </w:tcPr>
          <w:p w14:paraId="0F0B31A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679839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202CC9E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7</w:t>
            </w:r>
          </w:p>
        </w:tc>
        <w:tc>
          <w:tcPr>
            <w:tcW w:w="1765" w:type="dxa"/>
            <w:vAlign w:val="center"/>
          </w:tcPr>
          <w:p w14:paraId="443C303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大浴巾</w:t>
            </w:r>
          </w:p>
        </w:tc>
        <w:tc>
          <w:tcPr>
            <w:tcW w:w="4471" w:type="dxa"/>
            <w:vAlign w:val="center"/>
          </w:tcPr>
          <w:p w14:paraId="615D00B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纯棉，80cm*1130cm</w:t>
            </w:r>
          </w:p>
        </w:tc>
        <w:tc>
          <w:tcPr>
            <w:tcW w:w="1154" w:type="dxa"/>
            <w:vAlign w:val="center"/>
          </w:tcPr>
          <w:p w14:paraId="0F25E2D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条</w:t>
            </w:r>
          </w:p>
        </w:tc>
      </w:tr>
      <w:tr w14:paraId="5F1866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5156DE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1765" w:type="dxa"/>
            <w:vAlign w:val="center"/>
          </w:tcPr>
          <w:p w14:paraId="3F359F8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小擦浴毛巾</w:t>
            </w:r>
          </w:p>
        </w:tc>
        <w:tc>
          <w:tcPr>
            <w:tcW w:w="4471" w:type="dxa"/>
            <w:vAlign w:val="center"/>
          </w:tcPr>
          <w:p w14:paraId="18AAB08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纯棉小方巾，30cm×30cm</w:t>
            </w:r>
          </w:p>
        </w:tc>
        <w:tc>
          <w:tcPr>
            <w:tcW w:w="1154" w:type="dxa"/>
            <w:vAlign w:val="center"/>
          </w:tcPr>
          <w:p w14:paraId="49F2786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 条</w:t>
            </w:r>
          </w:p>
        </w:tc>
      </w:tr>
      <w:tr w14:paraId="310D27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132" w:type="dxa"/>
            <w:vAlign w:val="center"/>
          </w:tcPr>
          <w:p w14:paraId="46D07A6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9</w:t>
            </w:r>
          </w:p>
        </w:tc>
        <w:tc>
          <w:tcPr>
            <w:tcW w:w="1765" w:type="dxa"/>
            <w:vAlign w:val="center"/>
          </w:tcPr>
          <w:p w14:paraId="017969A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备用幼儿衣裤</w:t>
            </w:r>
          </w:p>
        </w:tc>
        <w:tc>
          <w:tcPr>
            <w:tcW w:w="4471" w:type="dxa"/>
            <w:vAlign w:val="center"/>
          </w:tcPr>
          <w:p w14:paraId="4F4122D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纯棉薄款上衣 + 裤子</w:t>
            </w:r>
          </w:p>
        </w:tc>
        <w:tc>
          <w:tcPr>
            <w:tcW w:w="1154" w:type="dxa"/>
            <w:vAlign w:val="center"/>
          </w:tcPr>
          <w:p w14:paraId="300E41E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套</w:t>
            </w:r>
          </w:p>
        </w:tc>
      </w:tr>
      <w:tr w14:paraId="150A8E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BCAC09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</w:t>
            </w:r>
          </w:p>
        </w:tc>
        <w:tc>
          <w:tcPr>
            <w:tcW w:w="1765" w:type="dxa"/>
            <w:vAlign w:val="center"/>
          </w:tcPr>
          <w:p w14:paraId="658127B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儿童退热贴</w:t>
            </w:r>
          </w:p>
        </w:tc>
        <w:tc>
          <w:tcPr>
            <w:tcW w:w="4471" w:type="dxa"/>
            <w:vAlign w:val="center"/>
          </w:tcPr>
          <w:p w14:paraId="04A3FA8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婴幼儿专用</w:t>
            </w:r>
          </w:p>
        </w:tc>
        <w:tc>
          <w:tcPr>
            <w:tcW w:w="1154" w:type="dxa"/>
            <w:vAlign w:val="center"/>
          </w:tcPr>
          <w:p w14:paraId="6C32E9C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盒</w:t>
            </w:r>
          </w:p>
        </w:tc>
      </w:tr>
      <w:tr w14:paraId="51AC4E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DAA3F7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11</w:t>
            </w:r>
          </w:p>
        </w:tc>
        <w:tc>
          <w:tcPr>
            <w:tcW w:w="1765" w:type="dxa"/>
            <w:vAlign w:val="center"/>
          </w:tcPr>
          <w:p w14:paraId="0F39A75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托盘</w:t>
            </w:r>
          </w:p>
        </w:tc>
        <w:tc>
          <w:tcPr>
            <w:tcW w:w="4471" w:type="dxa"/>
            <w:vAlign w:val="center"/>
          </w:tcPr>
          <w:p w14:paraId="31F1196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大小各一个</w:t>
            </w:r>
          </w:p>
        </w:tc>
        <w:tc>
          <w:tcPr>
            <w:tcW w:w="1154" w:type="dxa"/>
            <w:vAlign w:val="center"/>
          </w:tcPr>
          <w:p w14:paraId="17BD551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2个</w:t>
            </w:r>
          </w:p>
        </w:tc>
      </w:tr>
      <w:tr w14:paraId="7B7CA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FC39F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12</w:t>
            </w:r>
          </w:p>
        </w:tc>
        <w:tc>
          <w:tcPr>
            <w:tcW w:w="1765" w:type="dxa"/>
            <w:vAlign w:val="center"/>
          </w:tcPr>
          <w:p w14:paraId="5EDEA15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抽纸</w:t>
            </w:r>
          </w:p>
        </w:tc>
        <w:tc>
          <w:tcPr>
            <w:tcW w:w="4471" w:type="dxa"/>
            <w:vAlign w:val="center"/>
          </w:tcPr>
          <w:p w14:paraId="165303E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0540F89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盒</w:t>
            </w:r>
          </w:p>
        </w:tc>
      </w:tr>
      <w:tr w14:paraId="4879AF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3B6B253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13</w:t>
            </w:r>
          </w:p>
        </w:tc>
        <w:tc>
          <w:tcPr>
            <w:tcW w:w="1765" w:type="dxa"/>
            <w:vAlign w:val="center"/>
          </w:tcPr>
          <w:p w14:paraId="7512370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垃圾桶</w:t>
            </w:r>
          </w:p>
        </w:tc>
        <w:tc>
          <w:tcPr>
            <w:tcW w:w="4471" w:type="dxa"/>
            <w:vAlign w:val="center"/>
          </w:tcPr>
          <w:p w14:paraId="45E6A8B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套袋，脚踏式，带盖</w:t>
            </w:r>
          </w:p>
        </w:tc>
        <w:tc>
          <w:tcPr>
            <w:tcW w:w="1154" w:type="dxa"/>
            <w:vAlign w:val="center"/>
          </w:tcPr>
          <w:p w14:paraId="0504E28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2F6FCE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4F8316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14</w:t>
            </w:r>
          </w:p>
        </w:tc>
        <w:tc>
          <w:tcPr>
            <w:tcW w:w="1765" w:type="dxa"/>
            <w:vAlign w:val="center"/>
          </w:tcPr>
          <w:p w14:paraId="77D88CC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免洗手消毒剂</w:t>
            </w:r>
          </w:p>
        </w:tc>
        <w:tc>
          <w:tcPr>
            <w:tcW w:w="4471" w:type="dxa"/>
            <w:vAlign w:val="center"/>
          </w:tcPr>
          <w:p w14:paraId="73D0979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630B6A8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2B93B9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AEE93F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15</w:t>
            </w:r>
          </w:p>
        </w:tc>
        <w:tc>
          <w:tcPr>
            <w:tcW w:w="1765" w:type="dxa"/>
            <w:vAlign w:val="center"/>
          </w:tcPr>
          <w:p w14:paraId="29434E1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黑色中性笔</w:t>
            </w:r>
          </w:p>
        </w:tc>
        <w:tc>
          <w:tcPr>
            <w:tcW w:w="4471" w:type="dxa"/>
            <w:vAlign w:val="center"/>
          </w:tcPr>
          <w:p w14:paraId="5FA0A26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0A8A6DC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754B6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4B3C5E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16</w:t>
            </w:r>
          </w:p>
        </w:tc>
        <w:tc>
          <w:tcPr>
            <w:tcW w:w="1765" w:type="dxa"/>
            <w:vAlign w:val="center"/>
          </w:tcPr>
          <w:p w14:paraId="17E6E6E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记录本</w:t>
            </w:r>
          </w:p>
        </w:tc>
        <w:tc>
          <w:tcPr>
            <w:tcW w:w="4471" w:type="dxa"/>
            <w:vAlign w:val="center"/>
          </w:tcPr>
          <w:p w14:paraId="03D18F7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4D88173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本</w:t>
            </w:r>
          </w:p>
        </w:tc>
      </w:tr>
      <w:tr w14:paraId="17CE19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1132" w:type="dxa"/>
            <w:vAlign w:val="center"/>
          </w:tcPr>
          <w:p w14:paraId="415990E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17</w:t>
            </w:r>
          </w:p>
        </w:tc>
        <w:tc>
          <w:tcPr>
            <w:tcW w:w="1765" w:type="dxa"/>
            <w:vAlign w:val="center"/>
          </w:tcPr>
          <w:p w14:paraId="1A549A6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双层推车</w:t>
            </w:r>
          </w:p>
        </w:tc>
        <w:tc>
          <w:tcPr>
            <w:tcW w:w="4471" w:type="dxa"/>
            <w:vAlign w:val="center"/>
          </w:tcPr>
          <w:p w14:paraId="324DFF5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不锈钢治疗车 66cm*44cm*86cm</w:t>
            </w:r>
          </w:p>
        </w:tc>
        <w:tc>
          <w:tcPr>
            <w:tcW w:w="1154" w:type="dxa"/>
            <w:vAlign w:val="center"/>
          </w:tcPr>
          <w:p w14:paraId="19A6044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辆</w:t>
            </w:r>
          </w:p>
        </w:tc>
      </w:tr>
    </w:tbl>
    <w:p w14:paraId="1782E1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B-1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-2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 婴幼儿抚触按摩项目</w:t>
      </w:r>
    </w:p>
    <w:p w14:paraId="42355B2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情景案例</w:t>
      </w:r>
    </w:p>
    <w:p w14:paraId="08091BE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宝宝朵朵，3月龄，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体重6</w:t>
      </w:r>
      <w:r>
        <w:rPr>
          <w:rFonts w:hint="default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kg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餐后半小时，情绪平稳，无皮肤破损、皮疹，无哭闹不适。保健医安排进行婴儿抚触按摩，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帮助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宝宝舒适放松。请你完成抚触按摩操作，做好环境准备、人文照护，操作完毕整理用物并记录。 </w:t>
      </w:r>
    </w:p>
    <w:p w14:paraId="2D4FABB7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 xml:space="preserve">任务：做好抚触前准备，为婴儿实施规范抚触按摩，全程关注宝宝情绪，操作结束整理物品并做好记录。 </w:t>
      </w:r>
    </w:p>
    <w:p w14:paraId="4959647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要求：时间 10 分钟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。</w:t>
      </w:r>
    </w:p>
    <w:p w14:paraId="28DCF797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11"/>
        <w:tblpPr w:leftFromText="180" w:rightFromText="180" w:vertAnchor="text" w:horzAnchor="page" w:tblpX="1958" w:tblpY="210"/>
        <w:tblOverlap w:val="never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765"/>
        <w:gridCol w:w="4471"/>
        <w:gridCol w:w="1154"/>
      </w:tblGrid>
      <w:tr w14:paraId="1EAF06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56F504D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1765" w:type="dxa"/>
            <w:vAlign w:val="center"/>
          </w:tcPr>
          <w:p w14:paraId="574A4C7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4471" w:type="dxa"/>
            <w:vAlign w:val="center"/>
          </w:tcPr>
          <w:p w14:paraId="6DB9B31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1154" w:type="dxa"/>
            <w:vAlign w:val="center"/>
          </w:tcPr>
          <w:p w14:paraId="55DC0C6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7CE43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001646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1765" w:type="dxa"/>
            <w:vAlign w:val="center"/>
          </w:tcPr>
          <w:p w14:paraId="381FC22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婴儿抚触模拟人</w:t>
            </w:r>
          </w:p>
        </w:tc>
        <w:tc>
          <w:tcPr>
            <w:tcW w:w="4471" w:type="dxa"/>
            <w:vAlign w:val="center"/>
          </w:tcPr>
          <w:p w14:paraId="2DE3D41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 月龄婴儿模型，可暴露躯干四肢</w:t>
            </w:r>
          </w:p>
        </w:tc>
        <w:tc>
          <w:tcPr>
            <w:tcW w:w="1154" w:type="dxa"/>
            <w:vAlign w:val="center"/>
          </w:tcPr>
          <w:p w14:paraId="6B5EA85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3303DD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2089FEF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</w:p>
        </w:tc>
        <w:tc>
          <w:tcPr>
            <w:tcW w:w="1765" w:type="dxa"/>
            <w:vAlign w:val="center"/>
          </w:tcPr>
          <w:p w14:paraId="2A31103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婴儿护理台</w:t>
            </w:r>
          </w:p>
        </w:tc>
        <w:tc>
          <w:tcPr>
            <w:tcW w:w="4471" w:type="dxa"/>
            <w:vAlign w:val="center"/>
          </w:tcPr>
          <w:p w14:paraId="20391B1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适宜操作婴幼儿抚触</w:t>
            </w:r>
          </w:p>
        </w:tc>
        <w:tc>
          <w:tcPr>
            <w:tcW w:w="1154" w:type="dxa"/>
            <w:vAlign w:val="center"/>
          </w:tcPr>
          <w:p w14:paraId="7AFC673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张</w:t>
            </w:r>
          </w:p>
        </w:tc>
      </w:tr>
      <w:tr w14:paraId="3BEAE3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6FDEC9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</w:t>
            </w:r>
          </w:p>
        </w:tc>
        <w:tc>
          <w:tcPr>
            <w:tcW w:w="1765" w:type="dxa"/>
            <w:vAlign w:val="center"/>
          </w:tcPr>
          <w:p w14:paraId="2C5F620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婴儿大浴巾</w:t>
            </w:r>
          </w:p>
        </w:tc>
        <w:tc>
          <w:tcPr>
            <w:tcW w:w="4471" w:type="dxa"/>
            <w:vAlign w:val="center"/>
          </w:tcPr>
          <w:p w14:paraId="7057283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纯棉，80cm*1130cm</w:t>
            </w:r>
          </w:p>
        </w:tc>
        <w:tc>
          <w:tcPr>
            <w:tcW w:w="1154" w:type="dxa"/>
            <w:vAlign w:val="center"/>
          </w:tcPr>
          <w:p w14:paraId="630F2D0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 条</w:t>
            </w:r>
          </w:p>
        </w:tc>
      </w:tr>
      <w:tr w14:paraId="3DE9DF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D1877D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</w:t>
            </w:r>
          </w:p>
        </w:tc>
        <w:tc>
          <w:tcPr>
            <w:tcW w:w="1765" w:type="dxa"/>
            <w:vAlign w:val="center"/>
          </w:tcPr>
          <w:p w14:paraId="2580D46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婴儿小方巾</w:t>
            </w:r>
          </w:p>
        </w:tc>
        <w:tc>
          <w:tcPr>
            <w:tcW w:w="4471" w:type="dxa"/>
            <w:vAlign w:val="center"/>
          </w:tcPr>
          <w:p w14:paraId="67DD5CA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纯棉，30cm×30cm</w:t>
            </w:r>
          </w:p>
        </w:tc>
        <w:tc>
          <w:tcPr>
            <w:tcW w:w="1154" w:type="dxa"/>
            <w:vAlign w:val="center"/>
          </w:tcPr>
          <w:p w14:paraId="2169266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 条</w:t>
            </w:r>
          </w:p>
        </w:tc>
      </w:tr>
      <w:tr w14:paraId="6F5353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1A2AF44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5</w:t>
            </w:r>
          </w:p>
        </w:tc>
        <w:tc>
          <w:tcPr>
            <w:tcW w:w="1765" w:type="dxa"/>
            <w:vAlign w:val="center"/>
          </w:tcPr>
          <w:p w14:paraId="5887F2C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 xml:space="preserve">婴儿抚触油 </w:t>
            </w:r>
          </w:p>
        </w:tc>
        <w:tc>
          <w:tcPr>
            <w:tcW w:w="4471" w:type="dxa"/>
            <w:vAlign w:val="center"/>
          </w:tcPr>
          <w:p w14:paraId="5CB47F4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婴幼儿专用</w:t>
            </w:r>
          </w:p>
        </w:tc>
        <w:tc>
          <w:tcPr>
            <w:tcW w:w="1154" w:type="dxa"/>
            <w:vAlign w:val="center"/>
          </w:tcPr>
          <w:p w14:paraId="21FD62F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41420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261E9F6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</w:t>
            </w:r>
          </w:p>
        </w:tc>
        <w:tc>
          <w:tcPr>
            <w:tcW w:w="1765" w:type="dxa"/>
            <w:vAlign w:val="center"/>
          </w:tcPr>
          <w:p w14:paraId="5CB6214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音响</w:t>
            </w:r>
          </w:p>
        </w:tc>
        <w:tc>
          <w:tcPr>
            <w:tcW w:w="4471" w:type="dxa"/>
            <w:vAlign w:val="center"/>
          </w:tcPr>
          <w:p w14:paraId="4940E67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内置可播放轻柔音乐</w:t>
            </w:r>
          </w:p>
        </w:tc>
        <w:tc>
          <w:tcPr>
            <w:tcW w:w="1154" w:type="dxa"/>
            <w:vAlign w:val="center"/>
          </w:tcPr>
          <w:p w14:paraId="4505ACB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055B12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0B82789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7</w:t>
            </w:r>
          </w:p>
        </w:tc>
        <w:tc>
          <w:tcPr>
            <w:tcW w:w="1765" w:type="dxa"/>
            <w:vAlign w:val="center"/>
          </w:tcPr>
          <w:p w14:paraId="506EEBD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婴儿纸尿裤</w:t>
            </w:r>
          </w:p>
        </w:tc>
        <w:tc>
          <w:tcPr>
            <w:tcW w:w="4471" w:type="dxa"/>
            <w:vAlign w:val="center"/>
          </w:tcPr>
          <w:p w14:paraId="6F04334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S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 xml:space="preserve">码 / 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M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码</w:t>
            </w:r>
          </w:p>
        </w:tc>
        <w:tc>
          <w:tcPr>
            <w:tcW w:w="1154" w:type="dxa"/>
            <w:vAlign w:val="center"/>
          </w:tcPr>
          <w:p w14:paraId="621C860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片</w:t>
            </w:r>
          </w:p>
        </w:tc>
      </w:tr>
      <w:tr w14:paraId="321324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4A555E7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1765" w:type="dxa"/>
            <w:vAlign w:val="center"/>
          </w:tcPr>
          <w:p w14:paraId="3B89E9A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婴儿干净衣物</w:t>
            </w:r>
          </w:p>
        </w:tc>
        <w:tc>
          <w:tcPr>
            <w:tcW w:w="4471" w:type="dxa"/>
            <w:vAlign w:val="center"/>
          </w:tcPr>
          <w:p w14:paraId="24374F4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纯棉婴儿上衣 + 裤子</w:t>
            </w:r>
          </w:p>
        </w:tc>
        <w:tc>
          <w:tcPr>
            <w:tcW w:w="1154" w:type="dxa"/>
            <w:vAlign w:val="center"/>
          </w:tcPr>
          <w:p w14:paraId="18A3FFD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套</w:t>
            </w:r>
          </w:p>
        </w:tc>
      </w:tr>
      <w:tr w14:paraId="2EBF35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48ABA9A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9</w:t>
            </w:r>
          </w:p>
        </w:tc>
        <w:tc>
          <w:tcPr>
            <w:tcW w:w="1765" w:type="dxa"/>
            <w:vAlign w:val="center"/>
          </w:tcPr>
          <w:p w14:paraId="58B95AB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托盘</w:t>
            </w:r>
          </w:p>
        </w:tc>
        <w:tc>
          <w:tcPr>
            <w:tcW w:w="4471" w:type="dxa"/>
            <w:vAlign w:val="center"/>
          </w:tcPr>
          <w:p w14:paraId="42DDC9A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大、小各1</w:t>
            </w:r>
          </w:p>
        </w:tc>
        <w:tc>
          <w:tcPr>
            <w:tcW w:w="1154" w:type="dxa"/>
            <w:vAlign w:val="center"/>
          </w:tcPr>
          <w:p w14:paraId="16EDE8D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2个</w:t>
            </w:r>
          </w:p>
        </w:tc>
      </w:tr>
      <w:tr w14:paraId="5062B6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78CD2C5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</w:t>
            </w:r>
          </w:p>
        </w:tc>
        <w:tc>
          <w:tcPr>
            <w:tcW w:w="1765" w:type="dxa"/>
            <w:vAlign w:val="center"/>
          </w:tcPr>
          <w:p w14:paraId="5E5A6CE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抽纸</w:t>
            </w:r>
          </w:p>
        </w:tc>
        <w:tc>
          <w:tcPr>
            <w:tcW w:w="4471" w:type="dxa"/>
            <w:vAlign w:val="center"/>
          </w:tcPr>
          <w:p w14:paraId="12C6D32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5029540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盒</w:t>
            </w:r>
          </w:p>
        </w:tc>
      </w:tr>
      <w:tr w14:paraId="3809A0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58307F7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11</w:t>
            </w:r>
          </w:p>
        </w:tc>
        <w:tc>
          <w:tcPr>
            <w:tcW w:w="1765" w:type="dxa"/>
            <w:vAlign w:val="center"/>
          </w:tcPr>
          <w:p w14:paraId="0F1A5E6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垃圾桶</w:t>
            </w:r>
          </w:p>
        </w:tc>
        <w:tc>
          <w:tcPr>
            <w:tcW w:w="4471" w:type="dxa"/>
            <w:vAlign w:val="center"/>
          </w:tcPr>
          <w:p w14:paraId="5D1C939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套袋，脚踏式，带盖</w:t>
            </w:r>
          </w:p>
        </w:tc>
        <w:tc>
          <w:tcPr>
            <w:tcW w:w="1154" w:type="dxa"/>
            <w:vAlign w:val="center"/>
          </w:tcPr>
          <w:p w14:paraId="54B5669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2D564B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5AFD920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12</w:t>
            </w:r>
          </w:p>
        </w:tc>
        <w:tc>
          <w:tcPr>
            <w:tcW w:w="1765" w:type="dxa"/>
            <w:vAlign w:val="center"/>
          </w:tcPr>
          <w:p w14:paraId="7D6CF66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免洗手消毒剂</w:t>
            </w:r>
          </w:p>
        </w:tc>
        <w:tc>
          <w:tcPr>
            <w:tcW w:w="4471" w:type="dxa"/>
            <w:vAlign w:val="center"/>
          </w:tcPr>
          <w:p w14:paraId="4DAF36D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1C27007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170285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1404705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13</w:t>
            </w:r>
          </w:p>
        </w:tc>
        <w:tc>
          <w:tcPr>
            <w:tcW w:w="1765" w:type="dxa"/>
            <w:vAlign w:val="center"/>
          </w:tcPr>
          <w:p w14:paraId="5DF0FD8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黑色中性笔</w:t>
            </w:r>
          </w:p>
        </w:tc>
        <w:tc>
          <w:tcPr>
            <w:tcW w:w="4471" w:type="dxa"/>
            <w:vAlign w:val="center"/>
          </w:tcPr>
          <w:p w14:paraId="0DD41B9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215D641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4B2733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479E552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14</w:t>
            </w:r>
          </w:p>
        </w:tc>
        <w:tc>
          <w:tcPr>
            <w:tcW w:w="1765" w:type="dxa"/>
            <w:vAlign w:val="center"/>
          </w:tcPr>
          <w:p w14:paraId="0F36E3D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记录本</w:t>
            </w:r>
          </w:p>
        </w:tc>
        <w:tc>
          <w:tcPr>
            <w:tcW w:w="4471" w:type="dxa"/>
            <w:vAlign w:val="center"/>
          </w:tcPr>
          <w:p w14:paraId="2657D31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2E565BF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本</w:t>
            </w:r>
          </w:p>
        </w:tc>
      </w:tr>
      <w:tr w14:paraId="4125F8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541A3DD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default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15</w:t>
            </w:r>
          </w:p>
        </w:tc>
        <w:tc>
          <w:tcPr>
            <w:tcW w:w="1765" w:type="dxa"/>
            <w:vAlign w:val="center"/>
          </w:tcPr>
          <w:p w14:paraId="11CF78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双层推车</w:t>
            </w:r>
          </w:p>
        </w:tc>
        <w:tc>
          <w:tcPr>
            <w:tcW w:w="4471" w:type="dxa"/>
            <w:vAlign w:val="center"/>
          </w:tcPr>
          <w:p w14:paraId="4F0D51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不锈钢治疗车 66cm*44cm*86cm</w:t>
            </w:r>
          </w:p>
        </w:tc>
        <w:tc>
          <w:tcPr>
            <w:tcW w:w="1154" w:type="dxa"/>
            <w:vAlign w:val="center"/>
          </w:tcPr>
          <w:p w14:paraId="72EF384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24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辆</w:t>
            </w:r>
          </w:p>
        </w:tc>
      </w:tr>
    </w:tbl>
    <w:p w14:paraId="7172CFE9">
      <w:pPr>
        <w:keepNext w:val="0"/>
        <w:keepLines w:val="0"/>
        <w:pageBreakBefore w:val="0"/>
        <w:wordWrap/>
        <w:overflowPunct/>
        <w:topLinePunct w:val="0"/>
        <w:bidi w:val="0"/>
        <w:spacing w:beforeAutospacing="0" w:after="0" w:afterAutospacing="0" w:line="360" w:lineRule="auto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B-2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-1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　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幼儿海姆立克急救法</w:t>
      </w:r>
    </w:p>
    <w:p w14:paraId="680F135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情景案例：</w:t>
      </w:r>
    </w:p>
    <w:p w14:paraId="771ECBA6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某社区托育园托大班午餐时间，2岁的乐乐正开心地吃水果，突然一小块水果卡住了喉咙，乐乐面色涨红、说不出话、双手抓喉、呼吸十分困难，情况紧急。</w:t>
      </w:r>
    </w:p>
    <w:p w14:paraId="32F2D76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任务：</w:t>
      </w:r>
    </w:p>
    <w:p w14:paraId="77B38AC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如果你是现场的照护者，请立即对乐乐实施海姆立克急救，解除气道异物梗阻，并做好后续处置。</w:t>
      </w:r>
    </w:p>
    <w:p w14:paraId="175C97EF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要求：</w:t>
      </w:r>
    </w:p>
    <w:p w14:paraId="066F4EBC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default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时间10分钟。</w:t>
      </w:r>
    </w:p>
    <w:p w14:paraId="355BFADF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用物清单</w:t>
      </w:r>
    </w:p>
    <w:tbl>
      <w:tblPr>
        <w:tblStyle w:val="11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7"/>
        <w:gridCol w:w="2256"/>
        <w:gridCol w:w="3345"/>
        <w:gridCol w:w="2064"/>
      </w:tblGrid>
      <w:tr w14:paraId="1AAF5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857" w:type="dxa"/>
            <w:vAlign w:val="center"/>
          </w:tcPr>
          <w:p w14:paraId="18C0755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2256" w:type="dxa"/>
            <w:vAlign w:val="center"/>
          </w:tcPr>
          <w:p w14:paraId="729997F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3345" w:type="dxa"/>
            <w:vAlign w:val="center"/>
          </w:tcPr>
          <w:p w14:paraId="4914788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2064" w:type="dxa"/>
            <w:vAlign w:val="center"/>
          </w:tcPr>
          <w:p w14:paraId="0196260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5FCB96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480113E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2256" w:type="dxa"/>
            <w:vAlign w:val="center"/>
          </w:tcPr>
          <w:p w14:paraId="3D2494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  <w:t>仿真幼儿模型</w:t>
            </w:r>
          </w:p>
        </w:tc>
        <w:tc>
          <w:tcPr>
            <w:tcW w:w="3345" w:type="dxa"/>
            <w:vAlign w:val="center"/>
          </w:tcPr>
          <w:p w14:paraId="0303EDC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  <w:t>可坐，可环抱</w:t>
            </w:r>
          </w:p>
        </w:tc>
        <w:tc>
          <w:tcPr>
            <w:tcW w:w="2064" w:type="dxa"/>
            <w:vAlign w:val="center"/>
          </w:tcPr>
          <w:p w14:paraId="300DCD0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highlight w:val="none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710A66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3DE66DA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</w:p>
        </w:tc>
        <w:tc>
          <w:tcPr>
            <w:tcW w:w="2256" w:type="dxa"/>
            <w:vAlign w:val="center"/>
          </w:tcPr>
          <w:p w14:paraId="3A8C45C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幼儿椅子</w:t>
            </w:r>
          </w:p>
        </w:tc>
        <w:tc>
          <w:tcPr>
            <w:tcW w:w="3345" w:type="dxa"/>
            <w:vAlign w:val="center"/>
          </w:tcPr>
          <w:p w14:paraId="74C537D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2064" w:type="dxa"/>
            <w:vAlign w:val="center"/>
          </w:tcPr>
          <w:p w14:paraId="35D6581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1把</w:t>
            </w:r>
          </w:p>
        </w:tc>
      </w:tr>
      <w:tr w14:paraId="1AF109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58AA8D8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2C4B5AD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急救电话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模型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45482DF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模拟拨打120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51F5684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1块</w:t>
            </w:r>
          </w:p>
        </w:tc>
      </w:tr>
      <w:tr w14:paraId="2707DE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506259E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3F1B8B1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TPE操作垫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1846A30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100cm×60cm 左右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6C14072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张</w:t>
            </w:r>
          </w:p>
        </w:tc>
      </w:tr>
      <w:tr w14:paraId="02FA1B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6C33126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5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1AA43AB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无菌纱布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2708272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未开封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65BB258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1包</w:t>
            </w:r>
          </w:p>
        </w:tc>
      </w:tr>
      <w:tr w14:paraId="1D21BF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33DAF02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2872680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弯盘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59AE5D7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常规尺寸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44CCB39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5DD8E8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47E698D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7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147D32A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免洗手消毒剂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3B8BFCF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1343A28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1瓶</w:t>
            </w:r>
          </w:p>
        </w:tc>
      </w:tr>
      <w:tr w14:paraId="521866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2350DE1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0071A0A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黑色中性笔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288E56F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758DD2A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1支</w:t>
            </w:r>
          </w:p>
        </w:tc>
      </w:tr>
      <w:tr w14:paraId="250C0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32BF58D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9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66F30BF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记录本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4B104AD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5161684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1本</w:t>
            </w:r>
          </w:p>
        </w:tc>
      </w:tr>
      <w:tr w14:paraId="1EC308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3A44176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019D02C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双层推车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4BA7FA9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不锈钢治疗车66cm*44cm*86cm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4C11E0F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1辆</w:t>
            </w:r>
          </w:p>
        </w:tc>
      </w:tr>
      <w:tr w14:paraId="7CCA3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7" w:type="dxa"/>
            <w:vAlign w:val="center"/>
          </w:tcPr>
          <w:p w14:paraId="6B22E1C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11</w:t>
            </w:r>
          </w:p>
        </w:tc>
        <w:tc>
          <w:tcPr>
            <w:tcW w:w="2256" w:type="dxa"/>
            <w:shd w:val="clear" w:color="auto" w:fill="auto"/>
            <w:vAlign w:val="center"/>
          </w:tcPr>
          <w:p w14:paraId="79D21C4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垃圾桶</w:t>
            </w:r>
          </w:p>
        </w:tc>
        <w:tc>
          <w:tcPr>
            <w:tcW w:w="3345" w:type="dxa"/>
            <w:shd w:val="clear" w:color="auto" w:fill="auto"/>
            <w:vAlign w:val="center"/>
          </w:tcPr>
          <w:p w14:paraId="1692295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套袋，脚踏式，带盖</w:t>
            </w:r>
          </w:p>
        </w:tc>
        <w:tc>
          <w:tcPr>
            <w:tcW w:w="2064" w:type="dxa"/>
            <w:shd w:val="clear" w:color="auto" w:fill="auto"/>
            <w:vAlign w:val="center"/>
          </w:tcPr>
          <w:p w14:paraId="137D5FB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393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个</w:t>
            </w:r>
          </w:p>
        </w:tc>
      </w:tr>
    </w:tbl>
    <w:p w14:paraId="07C108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540" w:lineRule="exact"/>
        <w:ind w:firstLine="636" w:firstLineChars="200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B-2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-2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　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幼儿心肺复苏项目</w:t>
      </w:r>
    </w:p>
    <w:p w14:paraId="67AD5E0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情景案例</w:t>
      </w:r>
    </w:p>
    <w:p w14:paraId="3755B4B1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 xml:space="preserve">托大班幼儿乐乐，2 岁半，在区域活动玩耍时突发意外，倒地后呼之不应，面色逐渐青紫，无正常呼吸。现场教师已大声呼救，请你开展幼儿心肺复苏操作。 </w:t>
      </w:r>
    </w:p>
    <w:p w14:paraId="419F593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 xml:space="preserve">任务：正确评估幼儿情况，实施幼儿心肺复苏，全程体现人文关怀，操作完毕整理用物并记录。 </w:t>
      </w:r>
    </w:p>
    <w:p w14:paraId="2B75C44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要求：时间 10 分钟。</w:t>
      </w:r>
    </w:p>
    <w:p w14:paraId="67A6AECB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</w:p>
    <w:p w14:paraId="5F636BD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</w:p>
    <w:p w14:paraId="2B83CA29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Autospacing="0" w:line="540" w:lineRule="exact"/>
        <w:ind w:firstLine="636" w:firstLineChars="200"/>
        <w:jc w:val="left"/>
        <w:textAlignment w:val="auto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</w:p>
    <w:p w14:paraId="38D8F75B">
      <w:pPr>
        <w:pStyle w:val="8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用物清单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765"/>
        <w:gridCol w:w="4471"/>
        <w:gridCol w:w="1154"/>
      </w:tblGrid>
      <w:tr w14:paraId="6820EF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6BE1E07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1765" w:type="dxa"/>
            <w:vAlign w:val="center"/>
          </w:tcPr>
          <w:p w14:paraId="664E4B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4471" w:type="dxa"/>
            <w:vAlign w:val="center"/>
          </w:tcPr>
          <w:p w14:paraId="2CC1A4E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1154" w:type="dxa"/>
            <w:vAlign w:val="center"/>
          </w:tcPr>
          <w:p w14:paraId="3B6A5FF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06EE2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66287ED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1765" w:type="dxa"/>
            <w:vAlign w:val="center"/>
          </w:tcPr>
          <w:p w14:paraId="2D94849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心肺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复苏模拟人</w:t>
            </w:r>
          </w:p>
        </w:tc>
        <w:tc>
          <w:tcPr>
            <w:tcW w:w="4471" w:type="dxa"/>
            <w:vAlign w:val="center"/>
          </w:tcPr>
          <w:p w14:paraId="25A8C40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数码控制器版，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可按压、可模拟气道开放</w:t>
            </w:r>
          </w:p>
        </w:tc>
        <w:tc>
          <w:tcPr>
            <w:tcW w:w="1154" w:type="dxa"/>
            <w:vAlign w:val="center"/>
          </w:tcPr>
          <w:p w14:paraId="6EA4473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731476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C6040C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</w:p>
        </w:tc>
        <w:tc>
          <w:tcPr>
            <w:tcW w:w="1765" w:type="dxa"/>
            <w:vAlign w:val="center"/>
          </w:tcPr>
          <w:p w14:paraId="551FBE9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TPE操作垫</w:t>
            </w:r>
          </w:p>
        </w:tc>
        <w:tc>
          <w:tcPr>
            <w:tcW w:w="4471" w:type="dxa"/>
            <w:vAlign w:val="center"/>
          </w:tcPr>
          <w:p w14:paraId="28A893E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100cm×60cm 左右</w:t>
            </w:r>
          </w:p>
        </w:tc>
        <w:tc>
          <w:tcPr>
            <w:tcW w:w="1154" w:type="dxa"/>
            <w:vAlign w:val="center"/>
          </w:tcPr>
          <w:p w14:paraId="2F79319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张</w:t>
            </w:r>
          </w:p>
        </w:tc>
      </w:tr>
      <w:tr w14:paraId="60480C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5AC80E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</w:t>
            </w:r>
          </w:p>
        </w:tc>
        <w:tc>
          <w:tcPr>
            <w:tcW w:w="1765" w:type="dxa"/>
            <w:vAlign w:val="center"/>
          </w:tcPr>
          <w:p w14:paraId="5374382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幼儿椅子</w:t>
            </w:r>
          </w:p>
        </w:tc>
        <w:tc>
          <w:tcPr>
            <w:tcW w:w="4471" w:type="dxa"/>
            <w:vAlign w:val="center"/>
          </w:tcPr>
          <w:p w14:paraId="12567EE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适用于 2–3 岁幼儿</w:t>
            </w:r>
          </w:p>
        </w:tc>
        <w:tc>
          <w:tcPr>
            <w:tcW w:w="1154" w:type="dxa"/>
            <w:vAlign w:val="center"/>
          </w:tcPr>
          <w:p w14:paraId="176ACD2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把</w:t>
            </w:r>
          </w:p>
        </w:tc>
      </w:tr>
      <w:tr w14:paraId="480F7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EE6497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</w:t>
            </w:r>
          </w:p>
        </w:tc>
        <w:tc>
          <w:tcPr>
            <w:tcW w:w="1765" w:type="dxa"/>
            <w:vAlign w:val="center"/>
          </w:tcPr>
          <w:p w14:paraId="7D4E18B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一次性人工呼吸隔离膜</w:t>
            </w:r>
          </w:p>
        </w:tc>
        <w:tc>
          <w:tcPr>
            <w:tcW w:w="4471" w:type="dxa"/>
            <w:vAlign w:val="center"/>
          </w:tcPr>
          <w:p w14:paraId="5E66B5E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CPR 专用</w:t>
            </w:r>
          </w:p>
        </w:tc>
        <w:tc>
          <w:tcPr>
            <w:tcW w:w="1154" w:type="dxa"/>
            <w:vAlign w:val="center"/>
          </w:tcPr>
          <w:p w14:paraId="282092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包</w:t>
            </w:r>
          </w:p>
        </w:tc>
      </w:tr>
      <w:tr w14:paraId="51261D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372E205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5</w:t>
            </w:r>
          </w:p>
        </w:tc>
        <w:tc>
          <w:tcPr>
            <w:tcW w:w="1765" w:type="dxa"/>
            <w:vAlign w:val="center"/>
          </w:tcPr>
          <w:p w14:paraId="0C0DF06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无菌纱布</w:t>
            </w:r>
          </w:p>
        </w:tc>
        <w:tc>
          <w:tcPr>
            <w:tcW w:w="4471" w:type="dxa"/>
            <w:vAlign w:val="center"/>
          </w:tcPr>
          <w:p w14:paraId="2A00D24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未开封</w:t>
            </w:r>
          </w:p>
        </w:tc>
        <w:tc>
          <w:tcPr>
            <w:tcW w:w="1154" w:type="dxa"/>
            <w:vAlign w:val="center"/>
          </w:tcPr>
          <w:p w14:paraId="500870E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包</w:t>
            </w:r>
          </w:p>
        </w:tc>
      </w:tr>
      <w:tr w14:paraId="4C38A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31152DB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</w:t>
            </w:r>
          </w:p>
        </w:tc>
        <w:tc>
          <w:tcPr>
            <w:tcW w:w="1765" w:type="dxa"/>
            <w:vAlign w:val="center"/>
          </w:tcPr>
          <w:p w14:paraId="3E88E19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托盘</w:t>
            </w:r>
          </w:p>
        </w:tc>
        <w:tc>
          <w:tcPr>
            <w:tcW w:w="4471" w:type="dxa"/>
            <w:vAlign w:val="center"/>
          </w:tcPr>
          <w:p w14:paraId="3206EA3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大小各一个</w:t>
            </w:r>
          </w:p>
        </w:tc>
        <w:tc>
          <w:tcPr>
            <w:tcW w:w="1154" w:type="dxa"/>
            <w:vAlign w:val="center"/>
          </w:tcPr>
          <w:p w14:paraId="08BD7DE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2个</w:t>
            </w:r>
          </w:p>
        </w:tc>
      </w:tr>
      <w:tr w14:paraId="294C8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89EE98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7</w:t>
            </w:r>
          </w:p>
        </w:tc>
        <w:tc>
          <w:tcPr>
            <w:tcW w:w="1765" w:type="dxa"/>
            <w:vAlign w:val="center"/>
          </w:tcPr>
          <w:p w14:paraId="1CAFDD8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抽纸</w:t>
            </w:r>
          </w:p>
        </w:tc>
        <w:tc>
          <w:tcPr>
            <w:tcW w:w="4471" w:type="dxa"/>
            <w:vAlign w:val="center"/>
          </w:tcPr>
          <w:p w14:paraId="343860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40EB646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盒</w:t>
            </w:r>
          </w:p>
        </w:tc>
      </w:tr>
      <w:tr w14:paraId="1D8E3D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56547D4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1765" w:type="dxa"/>
            <w:vAlign w:val="center"/>
          </w:tcPr>
          <w:p w14:paraId="0C0C084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垃圾桶</w:t>
            </w:r>
          </w:p>
        </w:tc>
        <w:tc>
          <w:tcPr>
            <w:tcW w:w="4471" w:type="dxa"/>
            <w:vAlign w:val="center"/>
          </w:tcPr>
          <w:p w14:paraId="40FE7E2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套袋，脚踏式，带盖</w:t>
            </w:r>
          </w:p>
        </w:tc>
        <w:tc>
          <w:tcPr>
            <w:tcW w:w="1154" w:type="dxa"/>
            <w:vAlign w:val="center"/>
          </w:tcPr>
          <w:p w14:paraId="58BA5EA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 xml:space="preserve"> 个</w:t>
            </w:r>
          </w:p>
        </w:tc>
      </w:tr>
      <w:tr w14:paraId="4AF7F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4C348B5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9</w:t>
            </w:r>
          </w:p>
        </w:tc>
        <w:tc>
          <w:tcPr>
            <w:tcW w:w="1765" w:type="dxa"/>
            <w:vAlign w:val="center"/>
          </w:tcPr>
          <w:p w14:paraId="135C143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免洗手消毒剂</w:t>
            </w:r>
          </w:p>
        </w:tc>
        <w:tc>
          <w:tcPr>
            <w:tcW w:w="4471" w:type="dxa"/>
            <w:vAlign w:val="center"/>
          </w:tcPr>
          <w:p w14:paraId="29C684A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19625F0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2499FC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60C487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</w:t>
            </w:r>
          </w:p>
        </w:tc>
        <w:tc>
          <w:tcPr>
            <w:tcW w:w="1765" w:type="dxa"/>
            <w:vAlign w:val="center"/>
          </w:tcPr>
          <w:p w14:paraId="6B84D80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黑色中性笔</w:t>
            </w:r>
          </w:p>
        </w:tc>
        <w:tc>
          <w:tcPr>
            <w:tcW w:w="4471" w:type="dxa"/>
            <w:vAlign w:val="center"/>
          </w:tcPr>
          <w:p w14:paraId="7A6DD91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6702E70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4A8D81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29AA65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11</w:t>
            </w:r>
          </w:p>
        </w:tc>
        <w:tc>
          <w:tcPr>
            <w:tcW w:w="1765" w:type="dxa"/>
            <w:vAlign w:val="center"/>
          </w:tcPr>
          <w:p w14:paraId="3ED3C51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记录本</w:t>
            </w:r>
          </w:p>
        </w:tc>
        <w:tc>
          <w:tcPr>
            <w:tcW w:w="4471" w:type="dxa"/>
            <w:vAlign w:val="center"/>
          </w:tcPr>
          <w:p w14:paraId="7645CD4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vAlign w:val="center"/>
          </w:tcPr>
          <w:p w14:paraId="7519B78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本</w:t>
            </w:r>
          </w:p>
        </w:tc>
      </w:tr>
      <w:tr w14:paraId="58DF59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5B5FFD5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12</w:t>
            </w:r>
          </w:p>
        </w:tc>
        <w:tc>
          <w:tcPr>
            <w:tcW w:w="1765" w:type="dxa"/>
            <w:vAlign w:val="center"/>
          </w:tcPr>
          <w:p w14:paraId="15160CF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双层推车</w:t>
            </w:r>
          </w:p>
        </w:tc>
        <w:tc>
          <w:tcPr>
            <w:tcW w:w="4471" w:type="dxa"/>
            <w:vAlign w:val="center"/>
          </w:tcPr>
          <w:p w14:paraId="2EAF7A6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不锈钢治疗车 66cm44cm86cm</w:t>
            </w:r>
          </w:p>
        </w:tc>
        <w:tc>
          <w:tcPr>
            <w:tcW w:w="1154" w:type="dxa"/>
            <w:vAlign w:val="center"/>
          </w:tcPr>
          <w:p w14:paraId="0559E0F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辆</w:t>
            </w:r>
          </w:p>
        </w:tc>
      </w:tr>
    </w:tbl>
    <w:p w14:paraId="3793D356">
      <w:pPr>
        <w:pStyle w:val="2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3乳儿班辅食制作项目</w:t>
      </w:r>
    </w:p>
    <w:p w14:paraId="5C8D56AC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情景案例</w:t>
      </w:r>
    </w:p>
    <w:p w14:paraId="64C9073F">
      <w:pPr>
        <w:pStyle w:val="8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某社区托育园乳儿班，7 个月女宝宝糖糖，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highlight w:val="none"/>
          <w:lang w:val="en-US" w:eastAsia="zh-CN" w:bidi="ar"/>
          <w:woUserID w:val="1"/>
        </w:rPr>
        <w:t>已添加强化铁米粉与蛋黄，未添加绿叶菜、根茎菜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。上午加餐时段，保育老师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highlight w:val="none"/>
          <w:lang w:val="en-US" w:eastAsia="zh-CN" w:bidi="ar"/>
          <w:woUserID w:val="1"/>
        </w:rPr>
        <w:t>尝试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为糖糖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highlight w:val="none"/>
          <w:lang w:val="en-US" w:eastAsia="zh-CN" w:bidi="ar"/>
          <w:woUserID w:val="1"/>
        </w:rPr>
        <w:t>添加新</w:t>
      </w: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辅食。操作台已备好全部食材、基础研磨工具。请自主选食材、制作泥糊状辅食并完成回应性喂养。</w:t>
      </w:r>
    </w:p>
    <w:p w14:paraId="681FCCE5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任务</w:t>
      </w:r>
    </w:p>
    <w:p w14:paraId="0DFF36BA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wordWrap/>
        <w:overflowPunct/>
        <w:topLinePunct w:val="0"/>
        <w:bidi w:val="0"/>
        <w:spacing w:beforeAutospacing="0" w:after="0" w:afterAutospacing="0"/>
        <w:ind w:left="720" w:hanging="36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食材选配：从食材中自主选择，符合案例辅食添加要求。</w:t>
      </w:r>
    </w:p>
    <w:p w14:paraId="62BCB994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wordWrap/>
        <w:overflowPunct/>
        <w:topLinePunct w:val="0"/>
        <w:bidi w:val="0"/>
        <w:spacing w:beforeAutospacing="0" w:after="0" w:afterAutospacing="0"/>
        <w:ind w:left="720" w:hanging="36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辅食制作：将食材研磨成细腻泥糊，稀稠、温度合适。</w:t>
      </w:r>
    </w:p>
    <w:p w14:paraId="3CEA266D">
      <w:pPr>
        <w:keepNext w:val="0"/>
        <w:keepLines w:val="0"/>
        <w:pageBreakBefore w:val="0"/>
        <w:widowControl/>
        <w:numPr>
          <w:ilvl w:val="0"/>
          <w:numId w:val="2"/>
        </w:numPr>
        <w:suppressLineNumbers w:val="0"/>
        <w:wordWrap/>
        <w:overflowPunct/>
        <w:topLinePunct w:val="0"/>
        <w:bidi w:val="0"/>
        <w:spacing w:beforeAutospacing="0" w:after="0" w:afterAutospacing="0"/>
        <w:ind w:left="720" w:hanging="36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回应性喂养：全程互动安抚，观察进食状态，做好进食记录。</w:t>
      </w:r>
    </w:p>
    <w:p w14:paraId="2E7CB9C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wordWrap/>
        <w:overflowPunct/>
        <w:topLinePunct w:val="0"/>
        <w:bidi w:val="0"/>
        <w:spacing w:beforeAutospacing="0" w:after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要求</w:t>
      </w:r>
    </w:p>
    <w:p w14:paraId="78FFDAD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wordWrap/>
        <w:overflowPunct/>
        <w:topLinePunct w:val="0"/>
        <w:bidi w:val="0"/>
        <w:spacing w:beforeAutospacing="0" w:after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总时长 10 分钟；操作规范，体现照护人文关怀。</w:t>
      </w:r>
    </w:p>
    <w:p w14:paraId="0D437F20">
      <w:pPr>
        <w:pStyle w:val="8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jc w:val="left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用物清单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7"/>
        <w:gridCol w:w="1840"/>
        <w:gridCol w:w="4471"/>
        <w:gridCol w:w="1154"/>
      </w:tblGrid>
      <w:tr w14:paraId="2128D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57" w:type="dxa"/>
            <w:vAlign w:val="center"/>
          </w:tcPr>
          <w:p w14:paraId="7B18469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1840" w:type="dxa"/>
            <w:vAlign w:val="center"/>
          </w:tcPr>
          <w:p w14:paraId="3E7477B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4471" w:type="dxa"/>
            <w:vAlign w:val="center"/>
          </w:tcPr>
          <w:p w14:paraId="6D814AB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1154" w:type="dxa"/>
            <w:vAlign w:val="center"/>
          </w:tcPr>
          <w:p w14:paraId="585B856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067D7D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vAlign w:val="center"/>
          </w:tcPr>
          <w:p w14:paraId="648EA09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/>
                <w:color w:val="auto"/>
                <w:vertAlign w:val="baseline"/>
                <w:lang w:val="en-US" w:eastAsia="zh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1840" w:type="dxa"/>
            <w:vAlign w:val="center"/>
          </w:tcPr>
          <w:p w14:paraId="41CF560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蒸锅</w:t>
            </w:r>
          </w:p>
        </w:tc>
        <w:tc>
          <w:tcPr>
            <w:tcW w:w="4471" w:type="dxa"/>
            <w:vAlign w:val="center"/>
          </w:tcPr>
          <w:p w14:paraId="725DE94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不锈钢</w:t>
            </w:r>
          </w:p>
        </w:tc>
        <w:tc>
          <w:tcPr>
            <w:tcW w:w="1154" w:type="dxa"/>
            <w:vAlign w:val="center"/>
          </w:tcPr>
          <w:p w14:paraId="6EC7918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7F6FAB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57" w:type="dxa"/>
            <w:shd w:val="clear" w:color="auto" w:fill="auto"/>
            <w:vAlign w:val="center"/>
          </w:tcPr>
          <w:p w14:paraId="00F9EC4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80AF06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筷子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0DEF361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适宜制作辅食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74D64C9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1双</w:t>
            </w:r>
          </w:p>
        </w:tc>
      </w:tr>
      <w:tr w14:paraId="698CA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1057" w:type="dxa"/>
            <w:shd w:val="clear" w:color="auto" w:fill="auto"/>
            <w:vAlign w:val="center"/>
          </w:tcPr>
          <w:p w14:paraId="6F44CE0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D0CCA1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食品夹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205E70C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食品级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96C5FD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291F0D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1057" w:type="dxa"/>
            <w:shd w:val="clear" w:color="auto" w:fill="auto"/>
            <w:vAlign w:val="center"/>
          </w:tcPr>
          <w:p w14:paraId="00123FF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046240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根茎食材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03D3557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小块山药、小块土豆、小块胡萝卜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533C5D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3份</w:t>
            </w:r>
          </w:p>
        </w:tc>
      </w:tr>
      <w:tr w14:paraId="25ABC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057" w:type="dxa"/>
            <w:shd w:val="clear" w:color="auto" w:fill="auto"/>
            <w:vAlign w:val="center"/>
          </w:tcPr>
          <w:p w14:paraId="5139036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5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10C501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青菜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3FEC618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小白菜、芹菜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B21832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2份</w:t>
            </w:r>
          </w:p>
        </w:tc>
      </w:tr>
      <w:tr w14:paraId="75A6C8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57" w:type="dxa"/>
            <w:shd w:val="clear" w:color="auto" w:fill="auto"/>
            <w:vAlign w:val="center"/>
          </w:tcPr>
          <w:p w14:paraId="4D04D40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40F95D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婴儿米粉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418F053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婴幼儿专用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（婴辰氏）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E52200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</w:t>
            </w: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 xml:space="preserve"> 盒</w:t>
            </w:r>
          </w:p>
        </w:tc>
      </w:tr>
      <w:tr w14:paraId="433861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057" w:type="dxa"/>
            <w:shd w:val="clear" w:color="auto" w:fill="auto"/>
            <w:vAlign w:val="center"/>
          </w:tcPr>
          <w:p w14:paraId="75AA1F9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7A11B5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配方奶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6AA9F6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适合月龄段配方奶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14EF00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1罐</w:t>
            </w:r>
          </w:p>
        </w:tc>
      </w:tr>
      <w:tr w14:paraId="43D318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057" w:type="dxa"/>
            <w:shd w:val="clear" w:color="auto" w:fill="auto"/>
            <w:vAlign w:val="center"/>
          </w:tcPr>
          <w:p w14:paraId="56CD126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FA53E1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辅食量杯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5FE4FC5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100ml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4D2352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75C503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6" w:hRule="atLeast"/>
        </w:trPr>
        <w:tc>
          <w:tcPr>
            <w:tcW w:w="1057" w:type="dxa"/>
            <w:shd w:val="clear" w:color="auto" w:fill="auto"/>
            <w:vAlign w:val="center"/>
          </w:tcPr>
          <w:p w14:paraId="371C9D8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1CCD9E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研磨碗 + 研磨棒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F6F691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食品级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1E87417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套</w:t>
            </w:r>
          </w:p>
        </w:tc>
      </w:tr>
      <w:tr w14:paraId="764FD0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</w:trPr>
        <w:tc>
          <w:tcPr>
            <w:tcW w:w="1057" w:type="dxa"/>
            <w:shd w:val="clear" w:color="auto" w:fill="auto"/>
            <w:vAlign w:val="center"/>
          </w:tcPr>
          <w:p w14:paraId="7665731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9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D41C34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40℃温开水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0F24492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恒温壶盛装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EB0645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壶</w:t>
            </w:r>
          </w:p>
        </w:tc>
      </w:tr>
      <w:tr w14:paraId="0A05B5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6900848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10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FA4783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仿真婴儿模型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7C6D627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8 月龄可坐婴儿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3A61D7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20AE63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48D3280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11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0310DA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婴儿餐椅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15A761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6–12 月龄通用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8EE8EB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把</w:t>
            </w:r>
          </w:p>
        </w:tc>
      </w:tr>
      <w:tr w14:paraId="0442D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06F1BBC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12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75247C8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围兜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251CA12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防水围兜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7339E36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条</w:t>
            </w:r>
          </w:p>
        </w:tc>
      </w:tr>
      <w:tr w14:paraId="1C6C5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43422C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13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3C7A5CE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婴儿辅食碗 + 硅胶软勺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7E8CBC3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食品级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34300E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碗 1 个、勺子 1 把</w:t>
            </w:r>
          </w:p>
        </w:tc>
      </w:tr>
      <w:tr w14:paraId="72EC8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6530FF6C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14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FF4A78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婴儿水杯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28496FF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学饮杯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BF2526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1C0D3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3CF0C4C6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15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37DEFD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奶瓶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37E3551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200ML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61025BE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1个</w:t>
            </w:r>
          </w:p>
        </w:tc>
      </w:tr>
      <w:tr w14:paraId="14209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1DFA38B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16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66870A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棉柔巾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4C5B2C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婴儿手口专用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49294B2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包</w:t>
            </w:r>
          </w:p>
        </w:tc>
      </w:tr>
      <w:tr w14:paraId="56AB63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53DACC9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17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67B7E28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纸巾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491B608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婴幼儿专用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E40283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1包</w:t>
            </w:r>
          </w:p>
        </w:tc>
      </w:tr>
      <w:tr w14:paraId="7E77E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41210CA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18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7F381C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湿巾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54F6770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婴幼儿专用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EF08AEF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1包</w:t>
            </w:r>
          </w:p>
        </w:tc>
      </w:tr>
      <w:tr w14:paraId="66757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6F5BC8D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19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62751E8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托盘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3984FEF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小号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3733FBF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410D3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057" w:type="dxa"/>
            <w:shd w:val="clear" w:color="auto" w:fill="auto"/>
            <w:vAlign w:val="center"/>
          </w:tcPr>
          <w:p w14:paraId="284B0F1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20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4351F27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免洗手消毒凝胶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6A3B518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瓶装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E90CF70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5B4014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2912F37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21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2E9E1B3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笔 + 记录本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60C18C4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5A9FC2C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套</w:t>
            </w:r>
          </w:p>
        </w:tc>
      </w:tr>
      <w:tr w14:paraId="3E3F0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70ED28F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22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0D4B4BD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脚踏垃圾桶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76F4071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带盖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1687E1E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46621A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7" w:type="dxa"/>
            <w:shd w:val="clear" w:color="auto" w:fill="auto"/>
            <w:vAlign w:val="center"/>
          </w:tcPr>
          <w:p w14:paraId="62DBC94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23</w:t>
            </w:r>
          </w:p>
        </w:tc>
        <w:tc>
          <w:tcPr>
            <w:tcW w:w="1840" w:type="dxa"/>
            <w:shd w:val="clear" w:color="auto" w:fill="auto"/>
            <w:vAlign w:val="center"/>
          </w:tcPr>
          <w:p w14:paraId="518A887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抹布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58737F5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702DFDE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1条</w:t>
            </w:r>
          </w:p>
        </w:tc>
      </w:tr>
    </w:tbl>
    <w:p w14:paraId="3F62CBA6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b/>
          <w:bCs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bookmarkStart w:id="0" w:name="_GoBack"/>
      <w:bookmarkEnd w:id="0"/>
    </w:p>
    <w:p w14:paraId="372EC165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393" w:rightChars="0" w:firstLine="636" w:firstLineChars="200"/>
        <w:jc w:val="both"/>
        <w:textAlignment w:val="baseline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B-4 大运动游戏活动设计与实施</w:t>
      </w:r>
    </w:p>
    <w:p w14:paraId="3420C8A6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情景案例</w:t>
      </w:r>
    </w:p>
    <w:p w14:paraId="29E3DC91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某托育园托小班幼儿小宇，18个月，性格活泼，能独立平稳行走，下肢力量不足，平衡能力有待发展，胆子偏小，遇到障碍物容易停下不敢前进。托育师需要组织一场大运动游戏。请你结合小宇的年龄、性格与动作发展特点，完成游戏活动设计、组织实施任务。</w:t>
      </w:r>
    </w:p>
    <w:p w14:paraId="433ADDE6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wordWrap/>
        <w:overflowPunct/>
        <w:topLinePunct w:val="0"/>
        <w:bidi w:val="0"/>
        <w:spacing w:beforeAutospacing="0" w:after="0" w:afterAutospacing="0"/>
        <w:ind w:left="720" w:hanging="36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活动设计：比赛当日需要提交纸质版本活动设计方案。请注意，不要暴露参赛队和参赛选手信息，否则取消该项目比赛成绩。</w:t>
      </w:r>
    </w:p>
    <w:p w14:paraId="3EC9BAE4">
      <w:pPr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wordWrap/>
        <w:overflowPunct/>
        <w:topLinePunct w:val="0"/>
        <w:bidi w:val="0"/>
        <w:spacing w:beforeAutospacing="0" w:after="0" w:afterAutospacing="0"/>
        <w:ind w:left="720" w:hanging="36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物料准备：结合活动设计方案准备物料，于11月23日提交物料清单，11月28日按照组委会要求提交物料并进行物料封存。</w:t>
      </w:r>
    </w:p>
    <w:p w14:paraId="539200C2">
      <w:pPr>
        <w:pStyle w:val="8"/>
        <w:keepNext w:val="0"/>
        <w:keepLines w:val="0"/>
        <w:pageBreakBefore w:val="0"/>
        <w:widowControl/>
        <w:numPr>
          <w:ilvl w:val="0"/>
          <w:numId w:val="3"/>
        </w:numPr>
        <w:suppressLineNumbers w:val="0"/>
        <w:wordWrap/>
        <w:overflowPunct/>
        <w:topLinePunct w:val="0"/>
        <w:bidi w:val="0"/>
        <w:spacing w:before="0" w:beforeAutospacing="0" w:afterAutospacing="0"/>
        <w:ind w:left="720" w:leftChars="0" w:hanging="360" w:firstLineChars="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组织实施：做好全班活动组织，安全看护，并注意小宇的个性化指导。活动结束后整理材料并记录。</w:t>
      </w:r>
    </w:p>
    <w:p w14:paraId="1B7EBBB1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wordWrap/>
        <w:overflowPunct/>
        <w:topLinePunct w:val="0"/>
        <w:bidi w:val="0"/>
        <w:spacing w:beforeAutospacing="0" w:after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要求</w:t>
      </w:r>
    </w:p>
    <w:p w14:paraId="41D433BC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wordWrap/>
        <w:overflowPunct/>
        <w:topLinePunct w:val="0"/>
        <w:bidi w:val="0"/>
        <w:spacing w:beforeAutospacing="0" w:after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时间 10 分钟；游戏难度适配小宇个体发展水平，注重安全防护，体现托育回应性照料理念。</w:t>
      </w:r>
    </w:p>
    <w:p w14:paraId="06995909">
      <w:pPr>
        <w:pStyle w:val="3"/>
        <w:keepNext w:val="0"/>
        <w:keepLines w:val="0"/>
        <w:pageBreakBefore w:val="0"/>
        <w:widowControl/>
        <w:suppressLineNumbers w:val="0"/>
        <w:wordWrap/>
        <w:overflowPunct/>
        <w:topLinePunct w:val="0"/>
        <w:bidi w:val="0"/>
        <w:spacing w:before="0" w:beforeAutospacing="0" w:afterAutospacing="0"/>
        <w:ind w:firstLine="636" w:firstLineChars="200"/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用物清单</w:t>
      </w:r>
    </w:p>
    <w:tbl>
      <w:tblPr>
        <w:tblStyle w:val="11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2"/>
        <w:gridCol w:w="1765"/>
        <w:gridCol w:w="4471"/>
        <w:gridCol w:w="1154"/>
      </w:tblGrid>
      <w:tr w14:paraId="2F6246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AFCD49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序号</w:t>
            </w:r>
          </w:p>
        </w:tc>
        <w:tc>
          <w:tcPr>
            <w:tcW w:w="1765" w:type="dxa"/>
            <w:vAlign w:val="center"/>
          </w:tcPr>
          <w:p w14:paraId="5FF1A77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名称</w:t>
            </w:r>
          </w:p>
        </w:tc>
        <w:tc>
          <w:tcPr>
            <w:tcW w:w="4471" w:type="dxa"/>
            <w:vAlign w:val="center"/>
          </w:tcPr>
          <w:p w14:paraId="19C08EC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型号规格</w:t>
            </w:r>
          </w:p>
        </w:tc>
        <w:tc>
          <w:tcPr>
            <w:tcW w:w="1154" w:type="dxa"/>
            <w:vAlign w:val="center"/>
          </w:tcPr>
          <w:p w14:paraId="30C6FC4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" w:bidi="ar"/>
                <w:woUserID w:val="3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数量</w:t>
            </w:r>
          </w:p>
        </w:tc>
      </w:tr>
      <w:tr w14:paraId="204DE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11BC6F8E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05DEB417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幼儿仿真模型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1AD50A0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18个月仿真模型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B4D1772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个</w:t>
            </w:r>
          </w:p>
        </w:tc>
      </w:tr>
      <w:tr w14:paraId="683AD7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7EEA1765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2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371F8481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免洗手消毒剂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569680F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2E702E2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瓶</w:t>
            </w:r>
          </w:p>
        </w:tc>
      </w:tr>
      <w:tr w14:paraId="48EC0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6A936E2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3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1A672AB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黑色中性笔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217702F3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63B3593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支</w:t>
            </w:r>
          </w:p>
        </w:tc>
      </w:tr>
      <w:tr w14:paraId="501AC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shd w:val="clear" w:color="auto" w:fill="auto"/>
            <w:vAlign w:val="center"/>
          </w:tcPr>
          <w:p w14:paraId="30A0424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4</w:t>
            </w:r>
          </w:p>
        </w:tc>
        <w:tc>
          <w:tcPr>
            <w:tcW w:w="1765" w:type="dxa"/>
            <w:shd w:val="clear" w:color="auto" w:fill="auto"/>
            <w:vAlign w:val="center"/>
          </w:tcPr>
          <w:p w14:paraId="56B460B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记录本</w:t>
            </w:r>
          </w:p>
        </w:tc>
        <w:tc>
          <w:tcPr>
            <w:tcW w:w="4471" w:type="dxa"/>
            <w:shd w:val="clear" w:color="auto" w:fill="auto"/>
            <w:vAlign w:val="center"/>
          </w:tcPr>
          <w:p w14:paraId="79DBBE9A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通用</w:t>
            </w:r>
          </w:p>
        </w:tc>
        <w:tc>
          <w:tcPr>
            <w:tcW w:w="1154" w:type="dxa"/>
            <w:shd w:val="clear" w:color="auto" w:fill="auto"/>
            <w:vAlign w:val="center"/>
          </w:tcPr>
          <w:p w14:paraId="0E46BBCD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asciiTheme="minorHAnsi" w:hAnsiTheme="minorHAnsi" w:eastAsiaTheme="minorEastAsia" w:cstheme="minorBidi"/>
                <w:color w:val="auto"/>
                <w:kern w:val="2"/>
                <w:sz w:val="21"/>
                <w:szCs w:val="24"/>
                <w:vertAlign w:val="baseline"/>
                <w:lang w:val="en-US" w:eastAsia="zh" w:bidi="ar-SA"/>
              </w:rPr>
            </w:pPr>
            <w:r>
              <w:rPr>
                <w:rFonts w:hint="default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1 本</w:t>
            </w:r>
          </w:p>
        </w:tc>
      </w:tr>
      <w:tr w14:paraId="1A5830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2" w:type="dxa"/>
            <w:vAlign w:val="center"/>
          </w:tcPr>
          <w:p w14:paraId="79978879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5</w:t>
            </w:r>
          </w:p>
        </w:tc>
        <w:tc>
          <w:tcPr>
            <w:tcW w:w="1765" w:type="dxa"/>
            <w:vAlign w:val="center"/>
          </w:tcPr>
          <w:p w14:paraId="1582FE7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4"/>
                <w:kern w:val="0"/>
                <w:sz w:val="24"/>
                <w:szCs w:val="24"/>
                <w:vertAlign w:val="baseline"/>
                <w:lang w:val="en-US" w:eastAsia="zh-CN" w:bidi="ar"/>
                <w:woUserID w:val="3"/>
              </w:rPr>
              <w:t>音响</w:t>
            </w:r>
          </w:p>
        </w:tc>
        <w:tc>
          <w:tcPr>
            <w:tcW w:w="4471" w:type="dxa"/>
            <w:vAlign w:val="center"/>
          </w:tcPr>
          <w:p w14:paraId="7AAD6384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eastAsia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常规</w:t>
            </w:r>
          </w:p>
        </w:tc>
        <w:tc>
          <w:tcPr>
            <w:tcW w:w="1154" w:type="dxa"/>
            <w:vAlign w:val="center"/>
          </w:tcPr>
          <w:p w14:paraId="714623AB">
            <w:pPr>
              <w:keepNext w:val="0"/>
              <w:keepLines w:val="0"/>
              <w:pageBreakBefore w:val="0"/>
              <w:widowControl/>
              <w:suppressLineNumbers w:val="0"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0" w:beforeAutospacing="0" w:after="0" w:afterAutospacing="0" w:line="360" w:lineRule="auto"/>
              <w:ind w:left="0" w:leftChars="0" w:right="0" w:rightChars="0"/>
              <w:jc w:val="center"/>
              <w:textAlignment w:val="baseline"/>
              <w:rPr>
                <w:rFonts w:hint="default" w:eastAsiaTheme="minorEastAsia"/>
                <w:color w:val="auto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vertAlign w:val="baseline"/>
                <w:lang w:val="en-US" w:eastAsia="zh-CN"/>
              </w:rPr>
              <w:t>1个</w:t>
            </w:r>
          </w:p>
        </w:tc>
      </w:tr>
    </w:tbl>
    <w:p w14:paraId="538BB24C">
      <w:pPr>
        <w:keepNext w:val="0"/>
        <w:keepLines w:val="0"/>
        <w:pageBreakBefore w:val="0"/>
        <w:wordWrap/>
        <w:overflowPunct/>
        <w:topLinePunct w:val="0"/>
        <w:bidi w:val="0"/>
        <w:spacing w:beforeAutospacing="0" w:afterAutospacing="0"/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b w:val="0"/>
          <w:bCs w:val="0"/>
          <w:snapToGrid/>
          <w:color w:val="auto"/>
          <w:spacing w:val="4"/>
          <w:kern w:val="0"/>
          <w:sz w:val="31"/>
          <w:szCs w:val="31"/>
          <w:lang w:val="en-US" w:eastAsia="zh-CN" w:bidi="ar"/>
          <w:woUserID w:val="1"/>
        </w:rPr>
        <w:t>温馨提示：以上为基础物料，参赛队请结合本项目物料准备要求，自行准备物料。</w:t>
      </w:r>
    </w:p>
    <w:p w14:paraId="2D90EB34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left="0" w:leftChars="0" w:right="393" w:rightChars="0" w:firstLine="0" w:firstLineChars="0"/>
        <w:jc w:val="both"/>
        <w:textAlignment w:val="baseline"/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  <w:t>竞赛方式</w:t>
      </w:r>
    </w:p>
    <w:p w14:paraId="4A6F13AC">
      <w:pPr>
        <w:keepNext w:val="0"/>
        <w:keepLines w:val="0"/>
        <w:pageBreakBefore w:val="0"/>
        <w:widowControl/>
        <w:numPr>
          <w:ilvl w:val="0"/>
          <w:numId w:val="4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参赛对象</w:t>
      </w:r>
    </w:p>
    <w:p w14:paraId="05D1A683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leftChars="0" w:right="0" w:rightChars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参赛选手须为高等学校全日制在籍高职高专类学生（婴幼儿托育服务与管理等相关专业）。根据2027年世界职业院校技能大赛选拔参赛选手的要求，参赛选手年龄不超过25周岁（即2002年5月1日及以后出生）。五年制高职学生报名参赛的，四、五年级学生参加高职组比赛。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highlight w:val="none"/>
          <w:lang w:val="en-US" w:eastAsia="zh-CN" w:bidi="ar"/>
          <w:woUserID w:val="1"/>
        </w:rPr>
        <w:t>在2025</w:t>
      </w: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年世界职业院校技能大赛争夺赛中获一等奖的选手，不能再参加同一项目（同一组别）的全省竞赛。</w:t>
      </w:r>
    </w:p>
    <w:p w14:paraId="77985ED7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（二）竞赛形式</w:t>
      </w:r>
    </w:p>
    <w:p w14:paraId="06B82D5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理论竞赛为线上机考，实操竞赛为线下操作。</w:t>
      </w:r>
    </w:p>
    <w:p w14:paraId="1EEA3CAE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0" w:firstLineChars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（三）报名要求</w:t>
      </w:r>
    </w:p>
    <w:p w14:paraId="0C32FF2A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1.报名时间：2026年10月26日—31日。</w:t>
      </w:r>
    </w:p>
    <w:p w14:paraId="5448CA89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2.本赛项为个人赛，实行网上报名，以学校用户名登录高职院校技能大赛报名网站（http://comp.turbosnail.cc）进行网上报名，填写参赛选手报名表。网上报名时请务必完整、规范填写表格内容。电子照片要求大小不超过1MB，宽100像素，高125像素。《2026年海南省高等职业院校技能大赛选手报名汇总表》于11月1日前报送省教育厅高等教育处。组委会办公室对参赛选手进行资格复审，对弄虚作假者，取消参赛资格，不予补报。</w:t>
      </w:r>
    </w:p>
    <w:p w14:paraId="56353D8E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3.每个院校限报4人，不得跨校报名。每人限报1名指导老师，设领队1名，负责参赛事务的组织和协调。</w:t>
      </w:r>
    </w:p>
    <w:p w14:paraId="4FC726D5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55" w:lineRule="auto"/>
        <w:ind w:left="0" w:leftChars="0" w:right="0" w:firstLine="656" w:firstLineChars="20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4"/>
          <w:kern w:val="0"/>
          <w:sz w:val="31"/>
          <w:szCs w:val="31"/>
          <w:lang w:val="en-US" w:eastAsia="zh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9"/>
          <w:kern w:val="0"/>
          <w:sz w:val="31"/>
          <w:szCs w:val="31"/>
          <w:lang w:val="en-US" w:eastAsia="zh-CN" w:bidi="ar"/>
          <w:woUserID w:val="1"/>
        </w:rPr>
        <w:t>4.选手和指导教师报名确认后，不得随意更换。因故需要更换参赛选手，须由学校在开赛前10个工作日内出具书面说明，并按参赛选手资格补充人员接受审核，经大赛组委会办公室同意后予以更换。如未经报备，发现实际参赛选手与报名信息不符的情况，均不得入场比赛。</w:t>
      </w:r>
    </w:p>
    <w:p w14:paraId="008CCDC5"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0" w:leftChars="0" w:right="0" w:firstLine="0" w:firstLineChars="0"/>
        <w:jc w:val="left"/>
        <w:textAlignment w:val="baseline"/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竞赛流程</w:t>
      </w:r>
    </w:p>
    <w:p w14:paraId="629E2B50">
      <w:pPr>
        <w:keepNext w:val="0"/>
        <w:keepLines w:val="0"/>
        <w:pageBreakBefore w:val="0"/>
        <w:numPr>
          <w:ilvl w:val="0"/>
          <w:numId w:val="5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竞赛时间</w:t>
      </w:r>
    </w:p>
    <w:p w14:paraId="4D48AF8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本次竞赛安排在2026年11月28日—29日进行。</w:t>
      </w:r>
    </w:p>
    <w:p w14:paraId="14DD3AF7">
      <w:pPr>
        <w:keepNext w:val="0"/>
        <w:keepLines w:val="0"/>
        <w:pageBreakBefore w:val="0"/>
        <w:numPr>
          <w:ilvl w:val="0"/>
          <w:numId w:val="5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竞赛日程</w:t>
      </w:r>
    </w:p>
    <w:p w14:paraId="502C2C98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0" w:firstLineChars="0"/>
        <w:jc w:val="center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竞赛日程安排表</w:t>
      </w:r>
    </w:p>
    <w:tbl>
      <w:tblPr>
        <w:tblStyle w:val="11"/>
        <w:tblW w:w="0" w:type="auto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27"/>
        <w:gridCol w:w="2429"/>
        <w:gridCol w:w="1875"/>
        <w:gridCol w:w="2607"/>
      </w:tblGrid>
      <w:tr w14:paraId="6182AE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Align w:val="center"/>
          </w:tcPr>
          <w:p w14:paraId="1F0D8FBB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日期</w:t>
            </w:r>
          </w:p>
        </w:tc>
        <w:tc>
          <w:tcPr>
            <w:tcW w:w="2429" w:type="dxa"/>
            <w:vAlign w:val="center"/>
          </w:tcPr>
          <w:p w14:paraId="2AFA183F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时间</w:t>
            </w:r>
          </w:p>
        </w:tc>
        <w:tc>
          <w:tcPr>
            <w:tcW w:w="1875" w:type="dxa"/>
            <w:vAlign w:val="center"/>
          </w:tcPr>
          <w:p w14:paraId="1A176AF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活动内容</w:t>
            </w:r>
          </w:p>
        </w:tc>
        <w:tc>
          <w:tcPr>
            <w:tcW w:w="2607" w:type="dxa"/>
            <w:vAlign w:val="center"/>
          </w:tcPr>
          <w:p w14:paraId="1CB70E7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b/>
                <w:bCs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地点</w:t>
            </w:r>
          </w:p>
        </w:tc>
      </w:tr>
      <w:tr w14:paraId="3065A7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427" w:type="dxa"/>
            <w:vMerge w:val="restart"/>
            <w:vAlign w:val="center"/>
          </w:tcPr>
          <w:p w14:paraId="42F121BF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11月28日</w:t>
            </w:r>
          </w:p>
          <w:p w14:paraId="30C7222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报到</w:t>
            </w:r>
          </w:p>
        </w:tc>
        <w:tc>
          <w:tcPr>
            <w:tcW w:w="2429" w:type="dxa"/>
            <w:vAlign w:val="center"/>
          </w:tcPr>
          <w:p w14:paraId="4B737F8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14：4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-15：00</w:t>
            </w:r>
          </w:p>
        </w:tc>
        <w:tc>
          <w:tcPr>
            <w:tcW w:w="1875" w:type="dxa"/>
            <w:vAlign w:val="center"/>
          </w:tcPr>
          <w:p w14:paraId="53107A1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各参赛队报到</w:t>
            </w:r>
          </w:p>
        </w:tc>
        <w:tc>
          <w:tcPr>
            <w:tcW w:w="2607" w:type="dxa"/>
            <w:vAlign w:val="center"/>
          </w:tcPr>
          <w:p w14:paraId="0BFE31C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一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楼大厅</w:t>
            </w:r>
          </w:p>
        </w:tc>
      </w:tr>
      <w:tr w14:paraId="556F82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</w:trPr>
        <w:tc>
          <w:tcPr>
            <w:tcW w:w="1427" w:type="dxa"/>
            <w:vMerge w:val="continue"/>
            <w:vAlign w:val="center"/>
          </w:tcPr>
          <w:p w14:paraId="34ABB1A5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68A1293C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1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5：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00-1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5：3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0</w:t>
            </w:r>
          </w:p>
        </w:tc>
        <w:tc>
          <w:tcPr>
            <w:tcW w:w="1875" w:type="dxa"/>
            <w:vAlign w:val="center"/>
          </w:tcPr>
          <w:p w14:paraId="32AF8296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开幕式及参赛队会议</w:t>
            </w:r>
          </w:p>
        </w:tc>
        <w:tc>
          <w:tcPr>
            <w:tcW w:w="2607" w:type="dxa"/>
            <w:vAlign w:val="center"/>
          </w:tcPr>
          <w:p w14:paraId="78D362C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艺术楼二楼小报告厅</w:t>
            </w:r>
          </w:p>
        </w:tc>
      </w:tr>
      <w:tr w14:paraId="5AA625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427" w:type="dxa"/>
            <w:vMerge w:val="continue"/>
            <w:vAlign w:val="center"/>
          </w:tcPr>
          <w:p w14:paraId="14CA9328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01F20C3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16：00-17：00</w:t>
            </w:r>
          </w:p>
        </w:tc>
        <w:tc>
          <w:tcPr>
            <w:tcW w:w="1875" w:type="dxa"/>
            <w:vAlign w:val="center"/>
          </w:tcPr>
          <w:p w14:paraId="63CD298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理论竞赛</w:t>
            </w:r>
          </w:p>
        </w:tc>
        <w:tc>
          <w:tcPr>
            <w:tcW w:w="2607" w:type="dxa"/>
            <w:vAlign w:val="center"/>
          </w:tcPr>
          <w:p w14:paraId="3265830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第一教学楼三楼</w:t>
            </w:r>
          </w:p>
        </w:tc>
      </w:tr>
      <w:tr w14:paraId="2915AC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3" w:hRule="atLeast"/>
        </w:trPr>
        <w:tc>
          <w:tcPr>
            <w:tcW w:w="1427" w:type="dxa"/>
            <w:vMerge w:val="continue"/>
            <w:vAlign w:val="center"/>
          </w:tcPr>
          <w:p w14:paraId="172973E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5F1F3A5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17：00-18：00</w:t>
            </w:r>
          </w:p>
        </w:tc>
        <w:tc>
          <w:tcPr>
            <w:tcW w:w="1875" w:type="dxa"/>
            <w:vAlign w:val="center"/>
          </w:tcPr>
          <w:p w14:paraId="134DBA2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选手熟悉场地</w:t>
            </w:r>
          </w:p>
        </w:tc>
        <w:tc>
          <w:tcPr>
            <w:tcW w:w="2607" w:type="dxa"/>
            <w:vAlign w:val="center"/>
          </w:tcPr>
          <w:p w14:paraId="1342702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6673E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Merge w:val="continue"/>
            <w:vAlign w:val="center"/>
          </w:tcPr>
          <w:p w14:paraId="3161DDF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13E9A1F6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18：00</w:t>
            </w:r>
          </w:p>
        </w:tc>
        <w:tc>
          <w:tcPr>
            <w:tcW w:w="1875" w:type="dxa"/>
            <w:vAlign w:val="center"/>
          </w:tcPr>
          <w:p w14:paraId="2308FC84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场地设备准备</w:t>
            </w:r>
          </w:p>
          <w:p w14:paraId="73344A62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封闭赛场</w:t>
            </w:r>
          </w:p>
        </w:tc>
        <w:tc>
          <w:tcPr>
            <w:tcW w:w="2607" w:type="dxa"/>
            <w:vAlign w:val="center"/>
          </w:tcPr>
          <w:p w14:paraId="7FDB5D3D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0193BB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</w:trPr>
        <w:tc>
          <w:tcPr>
            <w:tcW w:w="1427" w:type="dxa"/>
            <w:vMerge w:val="restart"/>
            <w:vAlign w:val="center"/>
          </w:tcPr>
          <w:p w14:paraId="2A306F4B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11月29日</w:t>
            </w:r>
          </w:p>
          <w:p w14:paraId="3B11C96B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比赛</w:t>
            </w:r>
          </w:p>
        </w:tc>
        <w:tc>
          <w:tcPr>
            <w:tcW w:w="2429" w:type="dxa"/>
            <w:vAlign w:val="center"/>
          </w:tcPr>
          <w:p w14:paraId="61DADCB5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8:00-8:30</w:t>
            </w:r>
          </w:p>
        </w:tc>
        <w:tc>
          <w:tcPr>
            <w:tcW w:w="1875" w:type="dxa"/>
            <w:vAlign w:val="center"/>
          </w:tcPr>
          <w:p w14:paraId="5CF6100A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检录加密</w:t>
            </w:r>
          </w:p>
        </w:tc>
        <w:tc>
          <w:tcPr>
            <w:tcW w:w="2607" w:type="dxa"/>
            <w:vAlign w:val="center"/>
          </w:tcPr>
          <w:p w14:paraId="075B9DD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30F5B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</w:trPr>
        <w:tc>
          <w:tcPr>
            <w:tcW w:w="1427" w:type="dxa"/>
            <w:vMerge w:val="continue"/>
            <w:vAlign w:val="center"/>
          </w:tcPr>
          <w:p w14:paraId="4AC5A065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39230B53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9:00-17:00</w:t>
            </w:r>
          </w:p>
        </w:tc>
        <w:tc>
          <w:tcPr>
            <w:tcW w:w="1875" w:type="dxa"/>
            <w:vAlign w:val="center"/>
          </w:tcPr>
          <w:p w14:paraId="10036DC0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default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技能竞赛</w:t>
            </w:r>
          </w:p>
        </w:tc>
        <w:tc>
          <w:tcPr>
            <w:tcW w:w="2607" w:type="dxa"/>
            <w:vAlign w:val="center"/>
          </w:tcPr>
          <w:p w14:paraId="08748A6C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第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一教</w:t>
            </w: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学楼八楼</w:t>
            </w:r>
          </w:p>
        </w:tc>
      </w:tr>
      <w:tr w14:paraId="43D541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1427" w:type="dxa"/>
            <w:vMerge w:val="continue"/>
            <w:vAlign w:val="center"/>
          </w:tcPr>
          <w:p w14:paraId="6C72314E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</w:p>
        </w:tc>
        <w:tc>
          <w:tcPr>
            <w:tcW w:w="2429" w:type="dxa"/>
            <w:vAlign w:val="center"/>
          </w:tcPr>
          <w:p w14:paraId="1FCC4AE1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17:00-18:00</w:t>
            </w:r>
          </w:p>
        </w:tc>
        <w:tc>
          <w:tcPr>
            <w:tcW w:w="1875" w:type="dxa"/>
            <w:vAlign w:val="center"/>
          </w:tcPr>
          <w:p w14:paraId="3FD0FF19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-CN" w:bidi="ar"/>
                <w:woUserID w:val="2"/>
              </w:rPr>
              <w:t>赛后评委点评</w:t>
            </w:r>
          </w:p>
        </w:tc>
        <w:tc>
          <w:tcPr>
            <w:tcW w:w="2607" w:type="dxa"/>
            <w:vAlign w:val="center"/>
          </w:tcPr>
          <w:p w14:paraId="40BF62AB">
            <w:pPr>
              <w:keepNext w:val="0"/>
              <w:keepLines w:val="0"/>
              <w:pageBreakBefore w:val="0"/>
              <w:suppressLineNumbers w:val="0"/>
              <w:wordWrap/>
              <w:overflowPunct/>
              <w:topLinePunct w:val="0"/>
              <w:bidi w:val="0"/>
              <w:spacing w:before="0" w:beforeAutospacing="0" w:after="0" w:afterAutospacing="0"/>
              <w:ind w:left="0" w:right="0"/>
              <w:jc w:val="center"/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</w:pPr>
            <w:r>
              <w:rPr>
                <w:rFonts w:hint="eastAsia" w:ascii="仿宋" w:hAnsi="仿宋" w:eastAsia="仿宋" w:cs="仿宋"/>
                <w:snapToGrid/>
                <w:color w:val="auto"/>
                <w:spacing w:val="6"/>
                <w:kern w:val="0"/>
                <w:sz w:val="24"/>
                <w:szCs w:val="24"/>
                <w:vertAlign w:val="baseline"/>
                <w:lang w:val="en-US" w:eastAsia="zh" w:bidi="ar"/>
                <w:woUserID w:val="2"/>
              </w:rPr>
              <w:t>艺术楼二楼小报告厅</w:t>
            </w:r>
          </w:p>
        </w:tc>
      </w:tr>
    </w:tbl>
    <w:p w14:paraId="09D8F01F">
      <w:pPr>
        <w:keepNext w:val="0"/>
        <w:keepLines w:val="0"/>
        <w:pageBreakBefore w:val="0"/>
        <w:numPr>
          <w:ilvl w:val="0"/>
          <w:numId w:val="5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过程</w:t>
      </w:r>
    </w:p>
    <w:p w14:paraId="187832BE">
      <w:pPr>
        <w:keepNext w:val="0"/>
        <w:keepLines w:val="0"/>
        <w:pageBreakBefore w:val="0"/>
        <w:numPr>
          <w:ilvl w:val="0"/>
          <w:numId w:val="6"/>
        </w:numPr>
        <w:wordWrap/>
        <w:overflowPunct/>
        <w:topLinePunct w:val="0"/>
        <w:bidi w:val="0"/>
        <w:spacing w:beforeAutospacing="0" w:afterAutospacing="0"/>
        <w:ind w:left="661" w:leftChars="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理论竞赛，即婴幼儿健康养育照护基础知识模块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2"/>
        </w:rPr>
        <w:t>。</w:t>
      </w:r>
    </w:p>
    <w:p w14:paraId="4D8EC07F">
      <w:pPr>
        <w:keepNext w:val="0"/>
        <w:keepLines w:val="0"/>
        <w:pageBreakBefore w:val="0"/>
        <w:numPr>
          <w:ilvl w:val="0"/>
          <w:numId w:val="6"/>
        </w:numPr>
        <w:wordWrap/>
        <w:overflowPunct/>
        <w:topLinePunct w:val="0"/>
        <w:bidi w:val="0"/>
        <w:spacing w:beforeAutospacing="0" w:afterAutospacing="0"/>
        <w:ind w:left="661" w:leftChars="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技能竞赛，即婴幼儿健康养育照护岗位技能实操模块。流程如下图所示:</w:t>
      </w:r>
    </w:p>
    <w:p w14:paraId="68276573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jc w:val="center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2"/>
        </w:rPr>
        <w:drawing>
          <wp:inline distT="0" distB="0" distL="114300" distR="114300">
            <wp:extent cx="5271770" cy="2211705"/>
            <wp:effectExtent l="0" t="0" r="11430" b="10795"/>
            <wp:docPr id="2" name="图片 2" descr="a252d569f8eaba619a80f4d6f0d39f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a252d569f8eaba619a80f4d6f0d39f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557C0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jc w:val="center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图1 婴幼儿健康养育照护岗位技能实操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2"/>
        </w:rPr>
        <w:t>流程</w:t>
      </w:r>
    </w:p>
    <w:p w14:paraId="4505C47F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0" w:firstLineChars="0"/>
        <w:rPr>
          <w:color w:val="auto"/>
        </w:rPr>
      </w:pPr>
    </w:p>
    <w:p w14:paraId="441F5C72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right="0"/>
        <w:jc w:val="left"/>
        <w:textAlignment w:val="baseline"/>
        <w:rPr>
          <w:rFonts w:hint="eastAsia" w:ascii="黑体" w:hAnsi="宋体" w:eastAsia="黑体" w:cs="黑体"/>
          <w:color w:val="auto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六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竞赛规则</w:t>
      </w:r>
    </w:p>
    <w:p w14:paraId="4585565B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（一）竞赛报名</w:t>
      </w:r>
    </w:p>
    <w:p w14:paraId="59A6D2F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按照海南省教育厅规定的报名要求报名参赛。</w:t>
      </w:r>
    </w:p>
    <w:p w14:paraId="2CE10FDF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1"/>
        </w:rPr>
        <w:t>（二）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熟悉场地</w:t>
      </w:r>
    </w:p>
    <w:p w14:paraId="010C785B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1.按竞赛日程安排表赛场熟悉。</w:t>
      </w:r>
    </w:p>
    <w:p w14:paraId="7856017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2.熟悉场地时，各参赛队严格服从管理，严禁拥挤，以免发生意外事故。</w:t>
      </w:r>
    </w:p>
    <w:p w14:paraId="2241021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（三）入场规则</w:t>
      </w:r>
    </w:p>
    <w:p w14:paraId="24E6868E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 xml:space="preserve">1.参赛选手必须着大赛统一提供的服装，不得做任何识别身份的标记，违规者取消本次竞赛成绩。 </w:t>
      </w:r>
    </w:p>
    <w:p w14:paraId="23C9424C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2.入场时，不得携带任何通讯、摄录、储存设备以及纸质材料等物品进入赛场。</w:t>
      </w:r>
    </w:p>
    <w:p w14:paraId="295D287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3.参赛选手须提供参赛证、身份证、经学校注册的学生证，选手所有证件的个人信息必须一致。</w:t>
      </w:r>
    </w:p>
    <w:p w14:paraId="6EE98E7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4.抽签加密规则：参赛选手需经2次抽检，2次加密。</w:t>
      </w:r>
    </w:p>
    <w:p w14:paraId="0E344548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（四）赛场规则</w:t>
      </w:r>
    </w:p>
    <w:p w14:paraId="3F1BBFF8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1.每场比赛选手提前进入赛场，迟到10分钟不得入场，必须听从现场裁判的统一部署和指挥，并自觉接受裁判的监督和警示。</w:t>
      </w:r>
    </w:p>
    <w:p w14:paraId="530A844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2.若因突发事故导致竞赛中断，应提请裁判长确认并视具体情况作出裁决。</w:t>
      </w:r>
    </w:p>
    <w:p w14:paraId="3F8EDA2E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3.比赛结束前1分钟提醒；比赛时间到，选手应立即终止操作。</w:t>
      </w:r>
    </w:p>
    <w:p w14:paraId="36345CF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（五）离场规则</w:t>
      </w:r>
    </w:p>
    <w:p w14:paraId="41D4EC56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1.选手在竞赛过程中不得擅自离开赛场；比赛结束后，需向现场裁判示意，到指定区域等候评分；离开赛场后不可再次进入。</w:t>
      </w:r>
    </w:p>
    <w:p w14:paraId="7FCEE986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 w:line="360" w:lineRule="auto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2.因病或其他原因需提前终止比赛的，需经裁判长同意后，在赛场记录表的相应栏目填写离场原因、离场时间并签工位号确认后方可离开，离开后不能再次进入赛场。</w:t>
      </w:r>
    </w:p>
    <w:p w14:paraId="0DA3538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黑体" w:hAnsi="宋体" w:eastAsia="黑体" w:cs="黑体"/>
          <w:color w:val="auto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七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技术规范</w:t>
      </w:r>
    </w:p>
    <w:p w14:paraId="2BB5872D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 w:line="360" w:lineRule="auto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本次大赛引用的职业标准和技术规范有：</w:t>
      </w:r>
    </w:p>
    <w:p w14:paraId="26CA5C01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1.《国家职业技能标准·婴幼儿发展引导员》（2025年版）[Z].职业编码4-10-01-01</w:t>
      </w:r>
    </w:p>
    <w:p w14:paraId="00AA052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2.《育婴员国家职业技能标准》[Z].职业编码4-10-01-02</w:t>
      </w:r>
    </w:p>
    <w:p w14:paraId="50FC4A22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3.《保育师国家职业技能标准》[Z].职业编码4-10-01-03</w:t>
      </w:r>
    </w:p>
    <w:p w14:paraId="63E99F06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4.《托育机构设置标准（试行）》[Z].2019</w:t>
      </w:r>
    </w:p>
    <w:p w14:paraId="70C0D6FB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5.《托育机构婴幼儿喂养与营养指南（试行）》[Z].2022</w:t>
      </w:r>
    </w:p>
    <w:p w14:paraId="63067246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6.《托育机构婴幼儿伤害预防指南（试行）》[Z].2021</w:t>
      </w:r>
    </w:p>
    <w:p w14:paraId="384887DE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7.国家卫健委《3岁以下婴幼儿健康养育照护指南（试行）》（国卫办妇幼函〔2022〕409号）</w:t>
      </w:r>
    </w:p>
    <w:p w14:paraId="501684F3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8.《托育机构保育指导大纲（试行）》（国卫人口发〔2021〕2号）</w:t>
      </w:r>
    </w:p>
    <w:p w14:paraId="2E11D0D5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9.中国就业培训技术指导中心《保育师（三级）》（人力资源和社会保障部职业技能鉴定中心，2025年8月，ISBN：978-7-5167-7241-6）</w:t>
      </w:r>
    </w:p>
    <w:p w14:paraId="7F79DCC7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 w:line="360" w:lineRule="auto"/>
        <w:ind w:right="0"/>
        <w:jc w:val="left"/>
        <w:textAlignment w:val="baseline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2"/>
        </w:rPr>
        <w:t>10.中国就业培训技术指导中心《婴幼儿发展引导员（三级）》（人力资源和社会保障部职业技能鉴定中心，2023年10月，ISBN：978-7-5167-6016-1）</w:t>
      </w:r>
    </w:p>
    <w:p w14:paraId="2D62EF14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right="0"/>
        <w:jc w:val="left"/>
        <w:textAlignment w:val="baseline"/>
        <w:rPr>
          <w:rFonts w:hint="eastAsia" w:ascii="黑体" w:hAnsi="宋体" w:eastAsia="黑体" w:cs="黑体"/>
          <w:color w:val="auto"/>
          <w:kern w:val="0"/>
          <w:sz w:val="31"/>
          <w:szCs w:val="31"/>
          <w:lang w:val="en-US" w:eastAsia="zh"/>
          <w:woUserID w:val="2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八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、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" w:bidi="ar"/>
          <w:woUserID w:val="2"/>
        </w:rPr>
        <w:t>技术环境</w:t>
      </w:r>
    </w:p>
    <w:p w14:paraId="32554F48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（一）竞赛环境</w:t>
      </w:r>
    </w:p>
    <w:p w14:paraId="379E2E23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1.理论竞赛区：标准计算机机考考场。</w:t>
      </w:r>
    </w:p>
    <w:p w14:paraId="78F354F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2.技能操作考核区：模拟托育园工作情境设置。</w:t>
      </w:r>
    </w:p>
    <w:p w14:paraId="1087DFE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（1）候考室、备物室的大小、数量要与参赛选手人数相匹配，并配有应急赛场。</w:t>
      </w:r>
    </w:p>
    <w:p w14:paraId="7CCEA50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（2）竞赛室内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" w:bidi="ar"/>
          <w:woUserID w:val="1"/>
        </w:rPr>
        <w:t>准备有物料台，物料均按照物料清单准备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 xml:space="preserve">；场内不能有明显的回音，声音要清晰，隔音效果良好；场内光线充足、明亮，可以轻松地阅读白纸上的黑色5号字。 </w:t>
      </w:r>
    </w:p>
    <w:p w14:paraId="2AE4650A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（3）在适当的位置配备录像设备。</w:t>
      </w:r>
    </w:p>
    <w:p w14:paraId="0C1AD82D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color w:val="auto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3.观摩区：有能容纳领队及指导老师共同观摩的、有转播赛况的场地。</w:t>
      </w:r>
    </w:p>
    <w:p w14:paraId="08FCAFAA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九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、赛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2"/>
        </w:rPr>
        <w:t>项安全</w:t>
      </w:r>
    </w:p>
    <w:p w14:paraId="4B798BC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根据有关要求，采取切实有效的措施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保证大赛期间参赛选手、领队、指导教师、裁判、专家、工作人员及观众等的人身安全，确保本赛项一切工作顺利开展。</w:t>
      </w:r>
    </w:p>
    <w:p w14:paraId="6F6E4D0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（一）赛项组织与承办方责任</w:t>
      </w:r>
    </w:p>
    <w:p w14:paraId="79877BF7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.比赛场地根据需要配置安检设备。赛场内的器材、设备等，应符合国家有关安全规定。赛场周围要设立警戒线并有专人值守。比赛现场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应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为选手提供必要的劳动保护。赛场内有应急处置预案，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需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在赛场设置医疗工作站。</w:t>
      </w:r>
    </w:p>
    <w:p w14:paraId="336B8E0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.制定开放赛场和体验区的人员疏导方案。指示标志齐全，有引导人员，并备安全通道。</w:t>
      </w:r>
    </w:p>
    <w:p w14:paraId="066B4136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.参赛选手、裁判员、工作人员严禁携带通讯、摄录设备等进入比赛区域。</w:t>
      </w:r>
    </w:p>
    <w:p w14:paraId="07DE62E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（二）参赛队责任</w:t>
      </w:r>
    </w:p>
    <w:p w14:paraId="4AAF84F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各参赛队须对选手、指导教师进行安全教育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制定相关管理制度，实施有效的安全管理措施。</w:t>
      </w:r>
    </w:p>
    <w:p w14:paraId="7A6B2FC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（三）安全责任追究</w:t>
      </w:r>
    </w:p>
    <w:p w14:paraId="079D7C20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参赛队如因不遵守竞赛规程造成安全责任事故的，将取消其参赛或获奖的资格；工作人员等因失职造成安全事故的，损失由当事人全部承担，情节严重的，报相关部门按相关政策法规追究相应责任。</w:t>
      </w:r>
    </w:p>
    <w:p w14:paraId="34542014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left="0" w:leftChars="0" w:right="0" w:firstLine="640" w:firstLineChars="20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十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成绩评定</w:t>
      </w:r>
    </w:p>
    <w:p w14:paraId="03B373D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成绩评定须在公开、公平、公正、独立、透明的条件下进行，考虑赛项安全，赛项最终得分按百分制计算。阐述赛项评分标准和评分方式。评分标准须与竞赛内容、赛项模块保持一致，明确赛项模块中需要考核的知识点、技能点，及相应的得分点，做到科学、合理、全面、详细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；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评分方式包括裁判员人数和组成条件要求、裁判评分方法、成绩产生方法、成绩审核方法、成绩公布方法等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。</w:t>
      </w:r>
    </w:p>
    <w:p w14:paraId="40C8EA4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（一）成绩管理的机构及分工</w:t>
      </w:r>
    </w:p>
    <w:p w14:paraId="2C15005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1.成绩管理机构由裁判组、监督组和仲裁组组成。</w:t>
      </w:r>
    </w:p>
    <w:p w14:paraId="18AC15A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（1）裁判组实行“裁判长负责制”，设裁判长1名，全面负责赛项的裁判分工、裁判评分审核、处理比赛中出现的争议问题等工作。</w:t>
      </w:r>
    </w:p>
    <w:p w14:paraId="3159CEA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）监督组对裁判组的工作进行全程监督，并对竞赛成绩抽检复核。</w:t>
      </w:r>
    </w:p>
    <w:p w14:paraId="5B26235C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）仲裁组负责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接收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由参赛队领队提出的对裁判结果的申诉，组织复议并及时反馈复议结果。</w:t>
      </w:r>
    </w:p>
    <w:p w14:paraId="0D6F8A85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2.成绩管理流程</w:t>
      </w:r>
    </w:p>
    <w:p w14:paraId="027BB06D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0" w:firstLineChars="0"/>
        <w:jc w:val="center"/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</w:pPr>
    </w:p>
    <w:p w14:paraId="755B4783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0" w:firstLineChars="0"/>
        <w:jc w:val="center"/>
        <w:rPr>
          <w:rFonts w:hint="eastAsia" w:ascii="宋体" w:hAnsi="宋体" w:cs="宋体" w:eastAsiaTheme="minorEastAsia"/>
          <w:color w:val="auto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color w:val="auto"/>
          <w:kern w:val="0"/>
          <w:sz w:val="28"/>
          <w:szCs w:val="28"/>
          <w:lang w:val="en-US" w:eastAsia="zh-CN"/>
        </w:rPr>
        <w:drawing>
          <wp:inline distT="0" distB="0" distL="114300" distR="114300">
            <wp:extent cx="5295900" cy="1671955"/>
            <wp:effectExtent l="0" t="0" r="0" b="4445"/>
            <wp:docPr id="3" name="图片 3" descr="ca3b997f68d32967aeffee0578170a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ca3b997f68d32967aeffee0578170a6"/>
                    <pic:cNvPicPr>
                      <a:picLocks noChangeAspect="1"/>
                    </pic:cNvPicPr>
                  </pic:nvPicPr>
                  <pic:blipFill>
                    <a:blip r:embed="rId6"/>
                    <a:srcRect l="1735" t="9202" r="6758" b="17487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67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919020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（二）评分标准制定原则</w:t>
      </w:r>
    </w:p>
    <w:p w14:paraId="735D1B0B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评分标准由赛项专家组根据选手的职业操守(包括专业态度、仪表、沟通能力等)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操作前的准备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操作过程的规范性、准确性及熟练程度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 xml:space="preserve">评判性思维以及人文关怀能力进行综合评定，全面考量学生分析问题和解决问题的实际应用能力。 </w:t>
      </w:r>
      <w:r>
        <w:rPr>
          <w:rFonts w:hint="default" w:ascii="宋体" w:hAnsi="宋体" w:cs="宋体"/>
          <w:color w:val="auto"/>
          <w:kern w:val="0"/>
          <w:sz w:val="28"/>
          <w:szCs w:val="28"/>
          <w:lang w:val="en-US" w:eastAsia="zh-CN"/>
        </w:rPr>
        <w:t xml:space="preserve">   </w:t>
      </w:r>
    </w:p>
    <w:p w14:paraId="7558DA76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（三）评分方式</w:t>
      </w:r>
    </w:p>
    <w:p w14:paraId="3C81E4DD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竞赛成绩采用百分制、分步计分。参赛选手总分为100分，其中理论竞赛占30%，技能竞赛占70%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两项成绩之和计入个人成绩。</w:t>
      </w:r>
    </w:p>
    <w:p w14:paraId="5DE80129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理论考试按照评分标准给分，技能竞赛每个赛项一个裁判组，每组裁判员3人，评分裁判依据现场实操技能打分表，对参赛选手的操作规范、现场操作表现等进行评分。评分结果由裁判员、裁判长签字确认。依据评分标准，3位裁判员打分成绩的算术平均值为参赛选手技能操作得分，成绩保留两位小数点，打印封装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。</w:t>
      </w:r>
    </w:p>
    <w:p w14:paraId="5095AC4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（四）成绩审核及公布方法</w:t>
      </w:r>
    </w:p>
    <w:p w14:paraId="5D562E87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宋体" w:hAnsi="宋体" w:cs="宋体"/>
          <w:color w:val="auto"/>
          <w:kern w:val="0"/>
          <w:sz w:val="28"/>
          <w:szCs w:val="28"/>
          <w:lang w:val="en-US" w:eastAsia="zh-CN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参赛团队的最终名次依据竞赛成绩由高到低排列。出现成绩相同时，先比较技能竞赛成绩，以成绩高者名次在前；若仍不能分出先后，先后依次比较两个赛道操作分数，顺序为第一赛道、第二赛道。若两个赛道操作成绩仍相同则进行理论加试，加试形式为登录《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婴幼儿发展引导员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》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三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级模拟考试，依据加试成绩由高到低排列名次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竞赛成绩在竞赛结束时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闭幕式上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公布。</w:t>
      </w:r>
    </w:p>
    <w:p w14:paraId="6A8E0C6D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十一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、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赛项预案</w:t>
      </w:r>
    </w:p>
    <w:p w14:paraId="2FE5C796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在赛事组委会的领导下成立安全保卫工作小组，按照赛事组委会的要求，围绕“保安全、保畅通、保稳定”的总目标，制定周密详细的工作方案，确保竞赛期间参赛选手、指导教师、裁判员、工作人员及观众的人身安全确保竞赛顺利进行。</w:t>
      </w:r>
    </w:p>
    <w:p w14:paraId="00CDA7F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（一）消防预案</w:t>
      </w:r>
    </w:p>
    <w:p w14:paraId="787DA79A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若发生火灾，及时通知安保负责人，组织人员疏散，切断电源，将易燃易爆物品及时转移到安全地带，同时组织人员使用适宜的灭火器材灭火。</w:t>
      </w:r>
    </w:p>
    <w:p w14:paraId="3B70E897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（二）供电预案</w:t>
      </w:r>
    </w:p>
    <w:p w14:paraId="4E323CC2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若比赛过程中突发临时停电，安保负责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人在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维持秩序的同时，积极调配专业电工，查明停电原因，采取相应措施。同时现场配有动力电，以备停电时使用。</w:t>
      </w:r>
    </w:p>
    <w:p w14:paraId="256EEA81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（三）医疗预案</w:t>
      </w:r>
    </w:p>
    <w:p w14:paraId="55389207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赛场指定区域配备医护人员、相应药品及设备。现场不能处理的及时送120急救中心。</w:t>
      </w:r>
    </w:p>
    <w:p w14:paraId="43BF8B94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（四）设备预案</w:t>
      </w:r>
    </w:p>
    <w:p w14:paraId="7764BDEC">
      <w:pPr>
        <w:keepNext w:val="0"/>
        <w:keepLines w:val="0"/>
        <w:pageBreakBefore w:val="0"/>
        <w:numPr>
          <w:ilvl w:val="0"/>
          <w:numId w:val="0"/>
        </w:numPr>
        <w:wordWrap/>
        <w:overflowPunct/>
        <w:topLinePunct w:val="0"/>
        <w:bidi w:val="0"/>
        <w:spacing w:beforeAutospacing="0" w:afterAutospacing="0"/>
        <w:ind w:left="0" w:leftChars="0" w:firstLine="644" w:firstLineChars="200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正式开赛前，在监督人员的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监视下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进行综合模拟演训，确保设备正常运行、预案可靠可行。赛前准备备用设备及备用赛场，若比赛过程中出现技术平台故障，技术人员立即汇报裁判长，暂停该赛室比赛，及时配合裁判长等相关人员，提出妥善的处置方案，对设备进行调试或更换。若需要更换设备，经专家组组长、裁判长批准后启动备用设备或备用赛场。</w:t>
      </w:r>
    </w:p>
    <w:p w14:paraId="4CA65D62">
      <w:pPr>
        <w:keepNext w:val="0"/>
        <w:keepLines w:val="0"/>
        <w:pageBreakBefore w:val="0"/>
        <w:widowControl/>
        <w:suppressLineNumbers w:val="0"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Autospacing="0" w:after="0" w:afterAutospacing="0"/>
        <w:ind w:right="0"/>
        <w:jc w:val="left"/>
        <w:textAlignment w:val="baseline"/>
        <w:rPr>
          <w:rFonts w:hint="default" w:ascii="黑体" w:hAnsi="宋体" w:eastAsia="黑体" w:cs="黑体"/>
          <w:color w:val="auto"/>
          <w:kern w:val="0"/>
          <w:sz w:val="31"/>
          <w:szCs w:val="31"/>
          <w:lang w:val="en-US"/>
          <w:woUserID w:val="1"/>
        </w:rPr>
      </w:pP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十二</w:t>
      </w:r>
      <w:r>
        <w:rPr>
          <w:rFonts w:hint="default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、申诉与</w:t>
      </w:r>
      <w:r>
        <w:rPr>
          <w:rFonts w:hint="eastAsia" w:ascii="黑体" w:hAnsi="宋体" w:eastAsia="黑体" w:cs="黑体"/>
          <w:snapToGrid/>
          <w:color w:val="auto"/>
          <w:spacing w:val="5"/>
          <w:kern w:val="0"/>
          <w:sz w:val="31"/>
          <w:szCs w:val="31"/>
          <w:lang w:val="en-US" w:eastAsia="zh-CN" w:bidi="ar"/>
          <w:woUserID w:val="1"/>
        </w:rPr>
        <w:t>仲裁</w:t>
      </w:r>
    </w:p>
    <w:p w14:paraId="0FE6C8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1.各参赛队对不符合大赛和赛项规程规定的仪器、设备、服装、竞赛使用耗材、用品，竞赛执裁、赛场管理，以及工作人员的不规范行为等，可向赛项仲裁组提出申诉。申诉主体为参赛队领队。</w:t>
      </w:r>
    </w:p>
    <w:p w14:paraId="07FED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2.仲裁人员的姓名、联系方式、工作地点在竞赛期间向参赛队和工作人员公示，确保信息畅通并同时接受大众监督。</w:t>
      </w:r>
    </w:p>
    <w:p w14:paraId="287B5E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3.申诉启动时，由参赛队领队向赛项仲裁工作组递交亲笔签字同意的书面申诉报告。申诉报告应对申诉事件的现象、发生时间、涉及人员、申诉依据等进行充分、实事求是的叙述。非书面申诉不予受理。</w:t>
      </w:r>
    </w:p>
    <w:p w14:paraId="271C05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4.提出申诉的时间应在比赛结束后（选手赛场比赛内容全部完成）2 小时内</w:t>
      </w:r>
      <w:r>
        <w:rPr>
          <w:rFonts w:hint="eastAsia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，</w:t>
      </w: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超过时效不予受理。</w:t>
      </w:r>
    </w:p>
    <w:p w14:paraId="7F914D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5.赛项仲裁工作组在接到申诉报告后的2 小时内组织复议，并及时将复议结果以书面形式告知申诉方。</w:t>
      </w:r>
    </w:p>
    <w:p w14:paraId="511D926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6.申诉方不得以任何理由拒绝接收仲裁结果。仲裁结果由申诉人签收，不能代收。</w:t>
      </w:r>
    </w:p>
    <w:p w14:paraId="1F638B5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7.如在约定时间和地点申诉人离开，视为自行放弃申诉；申诉方可随时提出放弃申诉。</w:t>
      </w:r>
    </w:p>
    <w:p w14:paraId="689448C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/>
        <w:ind w:left="0" w:leftChars="0" w:firstLine="644" w:firstLineChars="200"/>
        <w:textAlignment w:val="auto"/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</w:pPr>
      <w:r>
        <w:rPr>
          <w:rFonts w:hint="default" w:ascii="仿宋" w:hAnsi="仿宋" w:eastAsia="仿宋" w:cs="仿宋"/>
          <w:snapToGrid/>
          <w:color w:val="auto"/>
          <w:spacing w:val="6"/>
          <w:kern w:val="0"/>
          <w:sz w:val="31"/>
          <w:szCs w:val="31"/>
          <w:lang w:val="en-US" w:eastAsia="zh-CN" w:bidi="ar"/>
          <w:woUserID w:val="1"/>
        </w:rPr>
        <w:t>8.申诉方必须提供真实的申诉信息并严格遵守申诉程序，不得以任何理由采取过激行为扰乱赛场秩序。</w:t>
      </w:r>
    </w:p>
    <w:sectPr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UI 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71AC149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7D5B80">
                          <w:pPr>
                            <w:pStyle w:val="6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t xml:space="preserve">第 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页 共 </w:t>
                          </w:r>
                          <w:r>
                            <w:rPr>
                              <w:rFonts w:hint="eastAsia"/>
                              <w:sz w:val="24"/>
                              <w:szCs w:val="24"/>
                              <w:lang w:val="en-US" w:eastAsia="zh-CN"/>
                            </w:rPr>
                            <w:t>23</w:t>
                          </w:r>
                          <w:r>
                            <w:rPr>
                              <w:sz w:val="24"/>
                              <w:szCs w:val="24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77D5B80">
                    <w:pPr>
                      <w:pStyle w:val="6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t xml:space="preserve">第 </w:t>
                    </w: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  <w:r>
                      <w:rPr>
                        <w:sz w:val="24"/>
                        <w:szCs w:val="24"/>
                      </w:rPr>
                      <w:t xml:space="preserve"> 页 共 </w:t>
                    </w:r>
                    <w:r>
                      <w:rPr>
                        <w:rFonts w:hint="eastAsia"/>
                        <w:sz w:val="24"/>
                        <w:szCs w:val="24"/>
                        <w:lang w:val="en-US" w:eastAsia="zh-CN"/>
                      </w:rPr>
                      <w:t>23</w:t>
                    </w:r>
                    <w:r>
                      <w:rPr>
                        <w:sz w:val="24"/>
                        <w:szCs w:val="24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6900B7E"/>
    <w:multiLevelType w:val="singleLevel"/>
    <w:tmpl w:val="A6900B7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BF7F48BF"/>
    <w:multiLevelType w:val="singleLevel"/>
    <w:tmpl w:val="BF7F48BF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C69B5406"/>
    <w:multiLevelType w:val="multilevel"/>
    <w:tmpl w:val="C69B540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386925B6"/>
    <w:multiLevelType w:val="multilevel"/>
    <w:tmpl w:val="386925B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51BC9E39"/>
    <w:multiLevelType w:val="singleLevel"/>
    <w:tmpl w:val="51BC9E39"/>
    <w:lvl w:ilvl="0" w:tentative="0">
      <w:start w:val="1"/>
      <w:numFmt w:val="chineseCounting"/>
      <w:suff w:val="space"/>
      <w:lvlText w:val="（%1）"/>
      <w:lvlJc w:val="left"/>
      <w:rPr>
        <w:rFonts w:hint="eastAsia"/>
      </w:rPr>
    </w:lvl>
  </w:abstractNum>
  <w:abstractNum w:abstractNumId="5">
    <w:nsid w:val="5FBFC5CD"/>
    <w:multiLevelType w:val="singleLevel"/>
    <w:tmpl w:val="5FBFC5CD"/>
    <w:lvl w:ilvl="0" w:tentative="0">
      <w:start w:val="3"/>
      <w:numFmt w:val="chineseCounting"/>
      <w:suff w:val="space"/>
      <w:lvlText w:val="%1、"/>
      <w:lvlJc w:val="left"/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9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3755DF"/>
    <w:rsid w:val="038325D2"/>
    <w:rsid w:val="045F58FF"/>
    <w:rsid w:val="053973EC"/>
    <w:rsid w:val="059469C0"/>
    <w:rsid w:val="05BE3D95"/>
    <w:rsid w:val="09E57B43"/>
    <w:rsid w:val="09F2400E"/>
    <w:rsid w:val="0BED7182"/>
    <w:rsid w:val="0C662A91"/>
    <w:rsid w:val="0F7C5093"/>
    <w:rsid w:val="103E1D5B"/>
    <w:rsid w:val="126006AE"/>
    <w:rsid w:val="12E3308D"/>
    <w:rsid w:val="13482EF0"/>
    <w:rsid w:val="136715C8"/>
    <w:rsid w:val="140E413A"/>
    <w:rsid w:val="1A393EF2"/>
    <w:rsid w:val="1AA475A6"/>
    <w:rsid w:val="1AD8315F"/>
    <w:rsid w:val="1B0E67CD"/>
    <w:rsid w:val="1B3C7F56"/>
    <w:rsid w:val="1B830F69"/>
    <w:rsid w:val="1CB05D8E"/>
    <w:rsid w:val="1D175E0D"/>
    <w:rsid w:val="1F6B41EE"/>
    <w:rsid w:val="1FB84B14"/>
    <w:rsid w:val="1FBBBB1E"/>
    <w:rsid w:val="1FF6200C"/>
    <w:rsid w:val="20176124"/>
    <w:rsid w:val="20E13861"/>
    <w:rsid w:val="21DC13D3"/>
    <w:rsid w:val="223A4C8D"/>
    <w:rsid w:val="227B299A"/>
    <w:rsid w:val="228D0920"/>
    <w:rsid w:val="228D3574"/>
    <w:rsid w:val="23F3F506"/>
    <w:rsid w:val="25114401"/>
    <w:rsid w:val="25856273"/>
    <w:rsid w:val="281B1B4F"/>
    <w:rsid w:val="296E29B3"/>
    <w:rsid w:val="2A88659C"/>
    <w:rsid w:val="2B1B2F6C"/>
    <w:rsid w:val="2D2F429D"/>
    <w:rsid w:val="2D656721"/>
    <w:rsid w:val="2FF765ED"/>
    <w:rsid w:val="3049057C"/>
    <w:rsid w:val="31644F41"/>
    <w:rsid w:val="32EB6550"/>
    <w:rsid w:val="340F73E6"/>
    <w:rsid w:val="34205EF9"/>
    <w:rsid w:val="34624B23"/>
    <w:rsid w:val="349B6ECC"/>
    <w:rsid w:val="34FA62E8"/>
    <w:rsid w:val="350C1A10"/>
    <w:rsid w:val="3555351F"/>
    <w:rsid w:val="37AE6F16"/>
    <w:rsid w:val="37FA7CFC"/>
    <w:rsid w:val="3B4007CD"/>
    <w:rsid w:val="3C0435A9"/>
    <w:rsid w:val="3CE07B72"/>
    <w:rsid w:val="3CED228F"/>
    <w:rsid w:val="3E796F5F"/>
    <w:rsid w:val="3E9F0139"/>
    <w:rsid w:val="3F8BEEC0"/>
    <w:rsid w:val="3FE3E5CE"/>
    <w:rsid w:val="42BC698B"/>
    <w:rsid w:val="42FA74B4"/>
    <w:rsid w:val="43D1290A"/>
    <w:rsid w:val="44D77AAC"/>
    <w:rsid w:val="461F5BAF"/>
    <w:rsid w:val="467F20F0"/>
    <w:rsid w:val="47215957"/>
    <w:rsid w:val="478F6A62"/>
    <w:rsid w:val="483E7E42"/>
    <w:rsid w:val="484C02D7"/>
    <w:rsid w:val="4D317F76"/>
    <w:rsid w:val="4D477799"/>
    <w:rsid w:val="4E3A6CA0"/>
    <w:rsid w:val="4F286F1D"/>
    <w:rsid w:val="4F3F4663"/>
    <w:rsid w:val="4F4B17C3"/>
    <w:rsid w:val="501C70E1"/>
    <w:rsid w:val="50836D3A"/>
    <w:rsid w:val="52EB0BC7"/>
    <w:rsid w:val="537F2490"/>
    <w:rsid w:val="538F59F6"/>
    <w:rsid w:val="53BB0CCB"/>
    <w:rsid w:val="54177EC5"/>
    <w:rsid w:val="54672F8B"/>
    <w:rsid w:val="5492094F"/>
    <w:rsid w:val="54B0031A"/>
    <w:rsid w:val="57BA74C5"/>
    <w:rsid w:val="57C739B1"/>
    <w:rsid w:val="58842427"/>
    <w:rsid w:val="588FC6E4"/>
    <w:rsid w:val="58AB6E2E"/>
    <w:rsid w:val="59EDF779"/>
    <w:rsid w:val="5A7B0A82"/>
    <w:rsid w:val="5B2B1E6F"/>
    <w:rsid w:val="5B6A60E3"/>
    <w:rsid w:val="5CDC1CAC"/>
    <w:rsid w:val="5CFEC3BF"/>
    <w:rsid w:val="5DC67B8B"/>
    <w:rsid w:val="5DD74258"/>
    <w:rsid w:val="5DFD60F5"/>
    <w:rsid w:val="5EAAA7A9"/>
    <w:rsid w:val="5F7E4096"/>
    <w:rsid w:val="5FCFE906"/>
    <w:rsid w:val="61AD3C17"/>
    <w:rsid w:val="61E3257B"/>
    <w:rsid w:val="61E57855"/>
    <w:rsid w:val="62CE6FF6"/>
    <w:rsid w:val="634265E1"/>
    <w:rsid w:val="63691DC0"/>
    <w:rsid w:val="63754B89"/>
    <w:rsid w:val="63911317"/>
    <w:rsid w:val="63F2C43C"/>
    <w:rsid w:val="63F35B2D"/>
    <w:rsid w:val="648A0240"/>
    <w:rsid w:val="64A31301"/>
    <w:rsid w:val="65FE1714"/>
    <w:rsid w:val="662E109F"/>
    <w:rsid w:val="66821F18"/>
    <w:rsid w:val="674212A6"/>
    <w:rsid w:val="674EA242"/>
    <w:rsid w:val="6BF568E6"/>
    <w:rsid w:val="6BFC4839"/>
    <w:rsid w:val="6D68758C"/>
    <w:rsid w:val="6DDE0055"/>
    <w:rsid w:val="6E3A4A84"/>
    <w:rsid w:val="6EFED112"/>
    <w:rsid w:val="72874010"/>
    <w:rsid w:val="72D4094B"/>
    <w:rsid w:val="72D6671B"/>
    <w:rsid w:val="74FF0262"/>
    <w:rsid w:val="75FA2D4B"/>
    <w:rsid w:val="780F53CC"/>
    <w:rsid w:val="7866291A"/>
    <w:rsid w:val="79404F19"/>
    <w:rsid w:val="79633E4F"/>
    <w:rsid w:val="79B17BC5"/>
    <w:rsid w:val="79E24222"/>
    <w:rsid w:val="7AAB2866"/>
    <w:rsid w:val="7B5F2968"/>
    <w:rsid w:val="7CF6426C"/>
    <w:rsid w:val="7D5176F5"/>
    <w:rsid w:val="7D551F9B"/>
    <w:rsid w:val="7DFD5077"/>
    <w:rsid w:val="7EA77E1A"/>
    <w:rsid w:val="7EAD4DFF"/>
    <w:rsid w:val="7EB70C01"/>
    <w:rsid w:val="7EFFDFFF"/>
    <w:rsid w:val="7F6A2CF0"/>
    <w:rsid w:val="7F8C0EB8"/>
    <w:rsid w:val="7FFB3C35"/>
    <w:rsid w:val="7FFEF093"/>
    <w:rsid w:val="7FFFB779"/>
    <w:rsid w:val="9217748B"/>
    <w:rsid w:val="A73603B4"/>
    <w:rsid w:val="A77F713B"/>
    <w:rsid w:val="AFA9FF04"/>
    <w:rsid w:val="AFEB31AB"/>
    <w:rsid w:val="AFFF93DD"/>
    <w:rsid w:val="B5FE42D7"/>
    <w:rsid w:val="B95E3911"/>
    <w:rsid w:val="BE5AB477"/>
    <w:rsid w:val="BED2B85E"/>
    <w:rsid w:val="BFDF2D46"/>
    <w:rsid w:val="C0BCA540"/>
    <w:rsid w:val="C7FF1094"/>
    <w:rsid w:val="D7BDB281"/>
    <w:rsid w:val="DBBF513C"/>
    <w:rsid w:val="DC2F9E0B"/>
    <w:rsid w:val="DEFA70C9"/>
    <w:rsid w:val="DEFBFF30"/>
    <w:rsid w:val="DF7FA5AF"/>
    <w:rsid w:val="DFBFF952"/>
    <w:rsid w:val="DFE361E9"/>
    <w:rsid w:val="E7794876"/>
    <w:rsid w:val="EEEF7153"/>
    <w:rsid w:val="EF67330E"/>
    <w:rsid w:val="EFCB7C61"/>
    <w:rsid w:val="EFCE8770"/>
    <w:rsid w:val="F2CF692A"/>
    <w:rsid w:val="F677ED2B"/>
    <w:rsid w:val="F793FBA0"/>
    <w:rsid w:val="F7FBB963"/>
    <w:rsid w:val="F7FF4F48"/>
    <w:rsid w:val="F930B856"/>
    <w:rsid w:val="FB3CB100"/>
    <w:rsid w:val="FBFF7F71"/>
    <w:rsid w:val="FC364325"/>
    <w:rsid w:val="FDFFA4F4"/>
    <w:rsid w:val="FEF31017"/>
    <w:rsid w:val="FEFFE213"/>
    <w:rsid w:val="FF9FEADB"/>
    <w:rsid w:val="FFCBC01B"/>
    <w:rsid w:val="FFCFE3D5"/>
    <w:rsid w:val="FFECB460"/>
    <w:rsid w:val="FFF2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default" w:ascii="Arial" w:hAnsi="Arial" w:cs="Arial"/>
      <w:snapToGrid/>
      <w:color w:val="000000"/>
      <w:kern w:val="0"/>
      <w:sz w:val="21"/>
      <w:szCs w:val="21"/>
      <w:lang w:val="en-US" w:eastAsia="zh-CN" w:bidi="ar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qFormat/>
    <w:uiPriority w:val="0"/>
    <w:pPr>
      <w:keepNext w:val="0"/>
      <w:keepLines w:val="0"/>
      <w:widowControl w:val="0"/>
      <w:suppressLineNumbers w:val="0"/>
      <w:spacing w:before="240" w:beforeAutospacing="0" w:after="60" w:afterAutospacing="0"/>
      <w:jc w:val="center"/>
      <w:outlineLvl w:val="0"/>
    </w:pPr>
    <w:rPr>
      <w:rFonts w:hint="default" w:ascii="等线 Light" w:hAnsi="等线 Light" w:eastAsia="等线 Light" w:cs="Times New Roman"/>
      <w:b/>
      <w:bCs/>
      <w:kern w:val="2"/>
      <w:sz w:val="32"/>
      <w:szCs w:val="32"/>
      <w:lang w:val="en-US" w:eastAsia="zh-CN" w:bidi="ar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Emphasis"/>
    <w:basedOn w:val="12"/>
    <w:qFormat/>
    <w:uiPriority w:val="0"/>
    <w:rPr>
      <w:i/>
    </w:rPr>
  </w:style>
  <w:style w:type="paragraph" w:customStyle="1" w:styleId="14">
    <w:name w:val="Table Text"/>
    <w:basedOn w:val="1"/>
    <w:hidden/>
    <w:qFormat/>
    <w:uiPriority w:val="0"/>
    <w:pPr>
      <w:kinsoku w:val="0"/>
      <w:autoSpaceDE w:val="0"/>
      <w:autoSpaceDN w:val="0"/>
      <w:adjustRightInd w:val="0"/>
      <w:snapToGrid w:val="0"/>
      <w:spacing w:before="0" w:beforeAutospacing="0" w:after="0" w:afterAutospacing="0"/>
      <w:ind w:left="0" w:right="0"/>
      <w:jc w:val="left"/>
      <w:textAlignment w:val="baseline"/>
    </w:pPr>
    <w:rPr>
      <w:rFonts w:hint="default" w:ascii="仿宋" w:hAnsi="仿宋" w:eastAsia="仿宋" w:cs="仿宋"/>
      <w:snapToGrid/>
      <w:color w:val="000000"/>
      <w:kern w:val="0"/>
      <w:sz w:val="24"/>
      <w:szCs w:val="24"/>
      <w:lang w:val="en-US" w:eastAsia="zh-CN" w:bidi="ar"/>
    </w:rPr>
  </w:style>
  <w:style w:type="table" w:customStyle="1" w:styleId="15">
    <w:name w:val="Table Normal"/>
    <w:basedOn w:val="10"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22</Pages>
  <Words>80</Words>
  <Characters>108</Characters>
  <Lines>1</Lines>
  <Paragraphs>1</Paragraphs>
  <TotalTime>14</TotalTime>
  <ScaleCrop>false</ScaleCrop>
  <LinksUpToDate>false</LinksUpToDate>
  <CharactersWithSpaces>188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2025-11-12T13:50:00Z</dcterms:created>
  <dc:creator>婷如月</dc:creator>
  <cp:lastModifiedBy>谢洪辉</cp:lastModifiedBy>
  <dcterms:modified xsi:type="dcterms:W3CDTF">2026-10-25T09:19:22Z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DocerSaveRecord">
    <vt:lpwstr>eyJoZGlkIjoiZTNiMmJjMGUyMDNhMGI0MjllZTc4OTE3ODRjOTBjMWQiLCJ1c2VySWQiOiI1MDkxMDc3ODAifQ==</vt:lpwstr>
  </property>
  <property fmtid="{D5CDD505-2E9C-101B-9397-08002B2CF9AE}" pid="4" name="ICV">
    <vt:lpwstr>16F3C6951B47444589B5A64BFF698D8A_13</vt:lpwstr>
  </property>
</Properties>
</file>