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C95647">
      <w:pPr>
        <w:pageBreakBefore w:val="0"/>
        <w:widowControl w:val="0"/>
        <w:kinsoku/>
        <w:wordWrap/>
        <w:overflowPunct/>
        <w:topLinePunct w:val="0"/>
        <w:autoSpaceDE/>
        <w:autoSpaceDN/>
        <w:bidi w:val="0"/>
        <w:adjustRightInd/>
        <w:snapToGrid w:val="0"/>
        <w:spacing w:line="540" w:lineRule="exact"/>
        <w:jc w:val="center"/>
        <w:textAlignment w:val="auto"/>
        <w:rPr>
          <w:rFonts w:hint="eastAsia"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2026年海南省职业院校职业技能大赛</w:t>
      </w:r>
    </w:p>
    <w:p w14:paraId="7EFF9F88">
      <w:pPr>
        <w:pageBreakBefore w:val="0"/>
        <w:widowControl w:val="0"/>
        <w:kinsoku/>
        <w:wordWrap/>
        <w:overflowPunct/>
        <w:topLinePunct w:val="0"/>
        <w:autoSpaceDE/>
        <w:autoSpaceDN/>
        <w:bidi w:val="0"/>
        <w:adjustRightInd/>
        <w:snapToGrid w:val="0"/>
        <w:spacing w:line="540" w:lineRule="exact"/>
        <w:jc w:val="center"/>
        <w:textAlignment w:val="auto"/>
        <w:rPr>
          <w:rFonts w:hint="eastAsia"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学生技能竞赛（高职组）</w:t>
      </w:r>
    </w:p>
    <w:p w14:paraId="2F981806">
      <w:pPr>
        <w:pageBreakBefore w:val="0"/>
        <w:widowControl w:val="0"/>
        <w:kinsoku/>
        <w:wordWrap/>
        <w:overflowPunct/>
        <w:topLinePunct w:val="0"/>
        <w:autoSpaceDE/>
        <w:autoSpaceDN/>
        <w:bidi w:val="0"/>
        <w:adjustRightInd/>
        <w:snapToGrid w:val="0"/>
        <w:spacing w:line="540" w:lineRule="exact"/>
        <w:jc w:val="center"/>
        <w:textAlignment w:val="auto"/>
        <w:rPr>
          <w:rFonts w:hint="eastAsia"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环境艺术设计赛项规程</w:t>
      </w:r>
    </w:p>
    <w:p w14:paraId="78DE5C24">
      <w:pPr>
        <w:pageBreakBefore w:val="0"/>
        <w:widowControl w:val="0"/>
        <w:kinsoku/>
        <w:wordWrap/>
        <w:overflowPunct/>
        <w:topLinePunct w:val="0"/>
        <w:autoSpaceDE/>
        <w:autoSpaceDN/>
        <w:bidi w:val="0"/>
        <w:adjustRightInd/>
        <w:snapToGrid w:val="0"/>
        <w:spacing w:line="540" w:lineRule="exact"/>
        <w:jc w:val="center"/>
        <w:textAlignment w:val="auto"/>
        <w:rPr>
          <w:rFonts w:hint="eastAsia" w:ascii="黑体" w:hAnsi="黑体" w:eastAsia="黑体" w:cs="宋体"/>
          <w:b/>
          <w:sz w:val="32"/>
          <w:szCs w:val="32"/>
        </w:rPr>
      </w:pPr>
    </w:p>
    <w:p w14:paraId="0581D99A">
      <w:pPr>
        <w:pStyle w:val="2"/>
        <w:pageBreakBefore w:val="0"/>
        <w:widowControl w:val="0"/>
        <w:kinsoku/>
        <w:wordWrap/>
        <w:overflowPunct/>
        <w:topLinePunct w:val="0"/>
        <w:autoSpaceDE/>
        <w:autoSpaceDN/>
        <w:bidi w:val="0"/>
        <w:adjustRightInd/>
        <w:spacing w:line="54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一、赛项名称</w:t>
      </w:r>
    </w:p>
    <w:p w14:paraId="61859A9F">
      <w:pPr>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赛项名称：环境艺术设计</w:t>
      </w:r>
    </w:p>
    <w:p w14:paraId="5D89B002">
      <w:pPr>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英文名称：</w:t>
      </w:r>
      <w:r>
        <w:rPr>
          <w:rFonts w:ascii="仿宋_GB2312" w:hAnsi="仿宋_GB2312" w:eastAsia="仿宋_GB2312" w:cs="仿宋_GB2312"/>
          <w:sz w:val="32"/>
          <w:szCs w:val="32"/>
        </w:rPr>
        <w:t>Environmental</w:t>
      </w:r>
      <w:r>
        <w:rPr>
          <w:rFonts w:hint="eastAsia" w:ascii="仿宋_GB2312" w:hAnsi="仿宋_GB2312" w:eastAsia="仿宋_GB2312" w:cs="仿宋_GB2312"/>
          <w:sz w:val="32"/>
          <w:szCs w:val="32"/>
        </w:rPr>
        <w:t xml:space="preserve"> </w:t>
      </w:r>
      <w:r>
        <w:rPr>
          <w:rFonts w:ascii="仿宋_GB2312" w:hAnsi="仿宋_GB2312" w:eastAsia="仿宋_GB2312" w:cs="仿宋_GB2312"/>
          <w:sz w:val="32"/>
          <w:szCs w:val="32"/>
        </w:rPr>
        <w:t>Art</w:t>
      </w:r>
      <w:r>
        <w:rPr>
          <w:rFonts w:hint="eastAsia" w:ascii="仿宋_GB2312" w:hAnsi="仿宋_GB2312" w:eastAsia="仿宋_GB2312" w:cs="仿宋_GB2312"/>
          <w:sz w:val="32"/>
          <w:szCs w:val="32"/>
        </w:rPr>
        <w:t xml:space="preserve"> </w:t>
      </w:r>
      <w:r>
        <w:rPr>
          <w:rFonts w:ascii="仿宋_GB2312" w:hAnsi="仿宋_GB2312" w:eastAsia="仿宋_GB2312" w:cs="仿宋_GB2312"/>
          <w:sz w:val="32"/>
          <w:szCs w:val="32"/>
        </w:rPr>
        <w:t>Design</w:t>
      </w:r>
    </w:p>
    <w:p w14:paraId="06322C4C">
      <w:pPr>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赛项组别：高等职业教育</w:t>
      </w:r>
    </w:p>
    <w:p w14:paraId="4DDA24D8">
      <w:pPr>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赛项归属产业：文化艺术</w:t>
      </w:r>
    </w:p>
    <w:p w14:paraId="44C44604">
      <w:pPr>
        <w:pageBreakBefore w:val="0"/>
        <w:widowControl w:val="0"/>
        <w:kinsoku/>
        <w:wordWrap/>
        <w:overflowPunct/>
        <w:topLinePunct w:val="0"/>
        <w:autoSpaceDE/>
        <w:autoSpaceDN/>
        <w:bidi w:val="0"/>
        <w:adjustRightInd/>
        <w:snapToGrid w:val="0"/>
        <w:spacing w:line="5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赛项对应工种与职业编号：室内装饰设计师 4-08-08-07</w:t>
      </w:r>
    </w:p>
    <w:p w14:paraId="38BECF3C">
      <w:pPr>
        <w:pStyle w:val="2"/>
        <w:pageBreakBefore w:val="0"/>
        <w:widowControl w:val="0"/>
        <w:kinsoku/>
        <w:wordWrap/>
        <w:overflowPunct/>
        <w:topLinePunct w:val="0"/>
        <w:autoSpaceDE/>
        <w:autoSpaceDN/>
        <w:bidi w:val="0"/>
        <w:adjustRightInd/>
        <w:spacing w:line="54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二、竞赛目标</w:t>
      </w:r>
    </w:p>
    <w:p w14:paraId="0B210B17">
      <w:pPr>
        <w:pageBreakBefore w:val="0"/>
        <w:widowControl w:val="0"/>
        <w:kinsoku/>
        <w:wordWrap/>
        <w:overflowPunct/>
        <w:topLinePunct w:val="0"/>
        <w:autoSpaceDE/>
        <w:autoSpaceDN/>
        <w:bidi w:val="0"/>
        <w:adjustRightInd/>
        <w:snapToGrid w:val="0"/>
        <w:spacing w:line="540" w:lineRule="exact"/>
        <w:ind w:firstLine="56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深入贯彻落实《关于深化现代职业教育体系建设改革的意见》、《全国职业院校技能大赛章程》等有关文件精神，以提升职业院校师生技术技能水平、培育工匠精神为宗旨，培养具备行业特质、中国情怀、国际视野的综合型技术技能人才、能工巧匠、大国工匠。</w:t>
      </w:r>
    </w:p>
    <w:p w14:paraId="0DB3201D">
      <w:pPr>
        <w:pageBreakBefore w:val="0"/>
        <w:widowControl w:val="0"/>
        <w:kinsoku/>
        <w:wordWrap/>
        <w:overflowPunct/>
        <w:topLinePunct w:val="0"/>
        <w:autoSpaceDE/>
        <w:autoSpaceDN/>
        <w:bidi w:val="0"/>
        <w:adjustRightInd/>
        <w:snapToGrid w:val="0"/>
        <w:spacing w:line="540" w:lineRule="exact"/>
        <w:ind w:firstLine="56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大赛秉持育人为本理念。坚持深化产教融合、校企合作，弘扬劳动光荣、技能宝贵、创造伟大的时代风尚，形成人人皆可成才、人人尽展其才的局面。服务人的全面发展、服务经济社会发展、服务国家发展战略。</w:t>
      </w:r>
    </w:p>
    <w:p w14:paraId="2BE3B933">
      <w:pPr>
        <w:pageBreakBefore w:val="0"/>
        <w:widowControl w:val="0"/>
        <w:kinsoku/>
        <w:wordWrap/>
        <w:overflowPunct/>
        <w:topLinePunct w:val="0"/>
        <w:autoSpaceDE/>
        <w:autoSpaceDN/>
        <w:bidi w:val="0"/>
        <w:adjustRightInd/>
        <w:snapToGrid w:val="0"/>
        <w:spacing w:line="540" w:lineRule="exact"/>
        <w:ind w:firstLine="56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深化高职院校专业建设与课程改革，引领环境艺术设计行业新材料、新技术、新工艺、新设备、新模式的不断创新；满足本行业对技术技能型人才培养需要；达到检验学生综合职业能力和展示职业教育改革成果的目的。</w:t>
      </w:r>
    </w:p>
    <w:p w14:paraId="5A44AA00">
      <w:pPr>
        <w:pageBreakBefore w:val="0"/>
        <w:widowControl w:val="0"/>
        <w:kinsoku/>
        <w:wordWrap/>
        <w:overflowPunct/>
        <w:topLinePunct w:val="0"/>
        <w:autoSpaceDE/>
        <w:autoSpaceDN/>
        <w:bidi w:val="0"/>
        <w:adjustRightInd/>
        <w:snapToGrid w:val="0"/>
        <w:spacing w:line="540" w:lineRule="exact"/>
        <w:ind w:firstLine="56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（三）本赛项对应行业设计师与设计员职业岗位。以实际工程项目为比赛载体，把行业的真实工作过程、任务和要求融入比赛环节。推进和实现学校实践教学与企业生产实际无缝对接。</w:t>
      </w:r>
    </w:p>
    <w:p w14:paraId="173A9EFD">
      <w:pPr>
        <w:pageBreakBefore w:val="0"/>
        <w:widowControl w:val="0"/>
        <w:kinsoku/>
        <w:wordWrap/>
        <w:overflowPunct/>
        <w:topLinePunct w:val="0"/>
        <w:autoSpaceDE/>
        <w:autoSpaceDN/>
        <w:bidi w:val="0"/>
        <w:adjustRightInd/>
        <w:snapToGrid w:val="0"/>
        <w:spacing w:line="540" w:lineRule="exact"/>
        <w:ind w:firstLine="56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（四）本赛项对应环境艺术设计行业的前期草案设计，方案图、 效果图、施工图绘制职业岗位能力。大赛标准对接行业规范和标准、企业用人要求，提升学生的就业竞争力。满足产教协同育人目标，引领专业建设和教学改革。</w:t>
      </w:r>
    </w:p>
    <w:p w14:paraId="3EF21359">
      <w:pPr>
        <w:pStyle w:val="2"/>
        <w:pageBreakBefore w:val="0"/>
        <w:widowControl w:val="0"/>
        <w:kinsoku/>
        <w:wordWrap/>
        <w:overflowPunct/>
        <w:topLinePunct w:val="0"/>
        <w:autoSpaceDE/>
        <w:autoSpaceDN/>
        <w:bidi w:val="0"/>
        <w:adjustRightInd/>
        <w:spacing w:line="540" w:lineRule="exact"/>
        <w:ind w:firstLine="640" w:firstLineChars="200"/>
        <w:textAlignment w:val="auto"/>
        <w:rPr>
          <w:rFonts w:hint="eastAsia" w:ascii="黑体" w:hAnsi="黑体" w:eastAsia="黑体" w:cs="黑体"/>
          <w:b w:val="0"/>
          <w:bCs w:val="0"/>
          <w:sz w:val="32"/>
          <w:szCs w:val="32"/>
        </w:rPr>
      </w:pPr>
      <w:r>
        <w:rPr>
          <w:rFonts w:hint="eastAsia" w:ascii="黑体" w:hAnsi="黑体" w:eastAsia="黑体" w:cs="黑体"/>
          <w:b w:val="0"/>
          <w:bCs w:val="0"/>
          <w:sz w:val="32"/>
          <w:szCs w:val="32"/>
        </w:rPr>
        <w:t>三、竞赛内容</w:t>
      </w:r>
    </w:p>
    <w:p w14:paraId="67DD0317">
      <w:pPr>
        <w:pageBreakBefore w:val="0"/>
        <w:widowControl w:val="0"/>
        <w:kinsoku/>
        <w:wordWrap/>
        <w:overflowPunct/>
        <w:topLinePunct w:val="0"/>
        <w:autoSpaceDE/>
        <w:autoSpaceDN/>
        <w:bidi w:val="0"/>
        <w:adjustRightInd/>
        <w:snapToGrid w:val="0"/>
        <w:spacing w:line="540" w:lineRule="exact"/>
        <w:ind w:firstLine="56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由于设计属于创意类技能，故本赛项公示样题。样题公布后，CAD平面图、基本贴图、空间模型不变，最终赛题根据样题变更30%以内的设计内容。其工作任务、图纸数量、技术要求及竞赛形式与样题保持一致；本赛项不单独设置理论模块竞赛，在竞赛总结与展示环节中考查基础理论与艺术理论知识，目的是考查选手灵活运用理论知识完成设计创意的综合能力。通用素材下载地址：</w:t>
      </w:r>
    </w:p>
    <w:p w14:paraId="24CC6751">
      <w:pPr>
        <w:snapToGrid w:val="0"/>
        <w:spacing w:line="460" w:lineRule="exact"/>
        <w:ind w:firstLine="56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https://pan.baidu.com/s/19--CIgJUTJXkeQQVaM6DNw?pwd=s5mr</w:t>
      </w:r>
    </w:p>
    <w:p w14:paraId="50A45FB9">
      <w:pPr>
        <w:snapToGrid w:val="0"/>
        <w:spacing w:line="460" w:lineRule="exact"/>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提取码: s5mr</w:t>
      </w:r>
    </w:p>
    <w:p w14:paraId="4CF9191E">
      <w:pPr>
        <w:snapToGrid w:val="0"/>
        <w:jc w:val="center"/>
        <w:rPr>
          <w:rFonts w:hint="eastAsia" w:ascii="仿宋_GB2312" w:hAnsi="仿宋_GB2312" w:eastAsia="仿宋_GB2312" w:cs="仿宋_GB2312"/>
          <w:sz w:val="28"/>
          <w:szCs w:val="28"/>
        </w:rPr>
      </w:pPr>
      <w:r>
        <w:rPr>
          <w:rFonts w:hint="eastAsia" w:ascii="Adobe ｺﾚﾌ・Std R" w:hAnsi="Times New Roman" w:eastAsia="Adobe ｺﾚﾌ・Std R" w:cs="Adobe ｺﾚﾌ・Std R"/>
          <w:kern w:val="0"/>
          <w:sz w:val="28"/>
          <w:szCs w:val="28"/>
        </w:rPr>
        <w:drawing>
          <wp:inline distT="0" distB="0" distL="0" distR="0">
            <wp:extent cx="5278120" cy="3644900"/>
            <wp:effectExtent l="0" t="0" r="17780" b="12700"/>
            <wp:docPr id="163782175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821751" name="图片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5278120" cy="3644900"/>
                    </a:xfrm>
                    <a:prstGeom prst="rect">
                      <a:avLst/>
                    </a:prstGeom>
                    <a:noFill/>
                    <a:ln>
                      <a:noFill/>
                    </a:ln>
                  </pic:spPr>
                </pic:pic>
              </a:graphicData>
            </a:graphic>
          </wp:inline>
        </w:drawing>
      </w:r>
    </w:p>
    <w:p w14:paraId="0B4576BB">
      <w:pPr>
        <w:snapToGrid w:val="0"/>
        <w:spacing w:line="560" w:lineRule="exact"/>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表 1：“环境艺术设计”方向赛题构架图</w:t>
      </w:r>
    </w:p>
    <w:p w14:paraId="02E8ADD1">
      <w:pPr>
        <w:snapToGrid w:val="0"/>
        <w:spacing w:line="560" w:lineRule="exact"/>
        <w:ind w:firstLine="56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竞赛赛题以一个典型的主题空间项目为载体，以国家专业教学标准、现行国家规范和行业标准、企业用人要求为依据，以企业技术工作岗位的综合设计核心工作任务为驱动，构建从草案设计到效果图、施工图绘制并包括材料清单编制和竞赛总结与展示的完整工作流程。设计竞赛模块之间、模块任务之间层层递进，环环紧扣。根据提供的赛题素材，参赛双人团队相继完成“专业基础及手绘构思设计方案”、“效果图、施工图绘制”、“竞赛总结与展示”三个竞赛模块共计10个任务内容。竞赛时长为7小时。</w:t>
      </w:r>
    </w:p>
    <w:p w14:paraId="3360E226">
      <w:pPr>
        <w:snapToGrid w:val="0"/>
        <w:spacing w:line="560" w:lineRule="exact"/>
        <w:ind w:firstLine="56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根据提供的赛题任务书及附件资料，参赛选手共同完成手绘和上机操作，合作完成主题空间项目中的以下各项设计模块和任务：</w:t>
      </w:r>
    </w:p>
    <w:p w14:paraId="26D0A0A1">
      <w:pPr>
        <w:snapToGrid w:val="0"/>
        <w:spacing w:line="560" w:lineRule="exact"/>
        <w:ind w:firstLine="56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模块一：“专业基础及手绘构思设计方案”竞赛内容</w:t>
      </w:r>
    </w:p>
    <w:p w14:paraId="2CAEFC48">
      <w:pPr>
        <w:snapToGrid w:val="0"/>
        <w:spacing w:line="560" w:lineRule="exact"/>
        <w:ind w:firstLine="56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参赛选手团队共同完成任务1-1.手绘室内平面布局草图一张；任务1-2.手绘体现主题的装饰贴图一张附构思创意过程草图；任务1-3.手绘主题装饰元素草图一张并编写100字以上设计说明；任务1-4.手绘体现主题元素的彩色界面草图一张附创意推导过程。最终分别以A3规格的手绘图提交比赛作品。</w:t>
      </w:r>
    </w:p>
    <w:p w14:paraId="50112E0C">
      <w:pPr>
        <w:snapToGrid w:val="0"/>
        <w:spacing w:line="560" w:lineRule="exact"/>
        <w:ind w:firstLine="56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该模块考核选手设计前期创意构思及草案能力，占总分30%。</w:t>
      </w:r>
    </w:p>
    <w:p w14:paraId="3E205EAC">
      <w:pPr>
        <w:snapToGrid w:val="0"/>
        <w:spacing w:line="560" w:lineRule="exact"/>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模块二：“效果图、施工图绘制”竞赛内容</w:t>
      </w:r>
    </w:p>
    <w:p w14:paraId="7ADCBDEE">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参赛选手团队共同完成上机操作，运用 CAD、三维建模软件（效果图渲染插件）等常用设计软件合作完成任务；2-1.CAD 绘制平面图、顶面图各一张；任务2-2.CAD绘制构造节点图三个；任务2-3.编写主材清单(10个品种以上，含规格)；任务2-4.根据设计方案完成重点角度室内效果图一张。最终按平面图、顶面图、构造节点图、主材清单、效果图提交，需各自独立并使用PDF编辑软件，虚拟打印合并输出为一个PDF格式文件提交比赛作品。独立文件大小：A3横向尺寸。</w:t>
      </w:r>
    </w:p>
    <w:p w14:paraId="016F3E50">
      <w:pPr>
        <w:snapToGrid w:val="0"/>
        <w:spacing w:line="560" w:lineRule="exact"/>
        <w:ind w:firstLine="56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该模块考核选手设计表现及施工图绘制能力，占总分50%。</w:t>
      </w:r>
    </w:p>
    <w:p w14:paraId="23B63770">
      <w:pPr>
        <w:snapToGrid w:val="0"/>
        <w:spacing w:line="560" w:lineRule="exact"/>
        <w:ind w:firstLine="56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模块三：“竞赛总结及展示”竞赛内容</w:t>
      </w:r>
    </w:p>
    <w:p w14:paraId="20799C42">
      <w:pPr>
        <w:snapToGrid w:val="0"/>
        <w:spacing w:line="560" w:lineRule="exact"/>
        <w:ind w:firstLine="56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参赛选手团队共同完成上机操作，运用图形图像后期处理、文字处理等软件，合作完成任务3-1.编写400字以上设计总说明（包括设计依据、主题表现、设计构思、创新亮点等）；任务3-2.将前期任务全部汇总于统一的展板中。最终以doc或docx文件格式和宽18cm×竖36cm规格的jpg文件格式提交比赛作品。</w:t>
      </w:r>
    </w:p>
    <w:p w14:paraId="746C4369">
      <w:pPr>
        <w:snapToGrid w:val="0"/>
        <w:spacing w:line="560" w:lineRule="exact"/>
        <w:ind w:firstLine="56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该模块考核选手竞赛总结及设计成果展示能力，占总分20%。</w:t>
      </w:r>
    </w:p>
    <w:p w14:paraId="78631AE0">
      <w:pPr>
        <w:snapToGrid w:val="0"/>
        <w:spacing w:line="560" w:lineRule="exact"/>
        <w:jc w:val="cente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表</w:t>
      </w:r>
      <w:r>
        <w:rPr>
          <w:rFonts w:ascii="仿宋_GB2312" w:hAnsi="仿宋_GB2312" w:eastAsia="仿宋_GB2312" w:cs="仿宋_GB2312"/>
          <w:b/>
          <w:bCs/>
          <w:sz w:val="32"/>
          <w:szCs w:val="32"/>
        </w:rPr>
        <w:t>2</w:t>
      </w:r>
      <w:r>
        <w:rPr>
          <w:rFonts w:hint="eastAsia" w:ascii="仿宋_GB2312" w:hAnsi="仿宋_GB2312" w:eastAsia="仿宋_GB2312" w:cs="仿宋_GB2312"/>
          <w:b/>
          <w:bCs/>
          <w:sz w:val="32"/>
          <w:szCs w:val="32"/>
        </w:rPr>
        <w:t>：赛项模块、比赛时长及分值配比</w:t>
      </w:r>
    </w:p>
    <w:p w14:paraId="0D0AF20C">
      <w:pPr>
        <w:autoSpaceDE w:val="0"/>
        <w:autoSpaceDN w:val="0"/>
        <w:adjustRightInd w:val="0"/>
        <w:spacing w:before="1" w:line="50" w:lineRule="exact"/>
        <w:jc w:val="center"/>
        <w:rPr>
          <w:rFonts w:ascii="Adobe ｺﾚﾌ・Std R" w:hAnsi="Arial" w:eastAsia="Adobe ｺﾚﾌ・Std R" w:cs="Adobe ｺﾚﾌ・Std R"/>
          <w:kern w:val="0"/>
          <w:sz w:val="5"/>
          <w:szCs w:val="5"/>
        </w:rPr>
      </w:pPr>
    </w:p>
    <w:tbl>
      <w:tblPr>
        <w:tblStyle w:val="9"/>
        <w:tblW w:w="0" w:type="auto"/>
        <w:jc w:val="center"/>
        <w:tblLayout w:type="fixed"/>
        <w:tblCellMar>
          <w:top w:w="0" w:type="dxa"/>
          <w:left w:w="0" w:type="dxa"/>
          <w:bottom w:w="0" w:type="dxa"/>
          <w:right w:w="0" w:type="dxa"/>
        </w:tblCellMar>
      </w:tblPr>
      <w:tblGrid>
        <w:gridCol w:w="564"/>
        <w:gridCol w:w="1286"/>
        <w:gridCol w:w="3923"/>
        <w:gridCol w:w="1320"/>
        <w:gridCol w:w="901"/>
        <w:gridCol w:w="712"/>
      </w:tblGrid>
      <w:tr w14:paraId="666A8A39">
        <w:tblPrEx>
          <w:tblCellMar>
            <w:top w:w="0" w:type="dxa"/>
            <w:left w:w="0" w:type="dxa"/>
            <w:bottom w:w="0" w:type="dxa"/>
            <w:right w:w="0" w:type="dxa"/>
          </w:tblCellMar>
        </w:tblPrEx>
        <w:trPr>
          <w:trHeight w:val="722" w:hRule="exact"/>
          <w:jc w:val="center"/>
        </w:trPr>
        <w:tc>
          <w:tcPr>
            <w:tcW w:w="1850" w:type="dxa"/>
            <w:gridSpan w:val="2"/>
            <w:tcBorders>
              <w:top w:val="single" w:color="000000" w:sz="8" w:space="0"/>
              <w:left w:val="single" w:color="000000" w:sz="8" w:space="0"/>
              <w:bottom w:val="single" w:color="000000" w:sz="8" w:space="0"/>
              <w:right w:val="single" w:color="000000" w:sz="8" w:space="0"/>
            </w:tcBorders>
            <w:vAlign w:val="center"/>
          </w:tcPr>
          <w:p w14:paraId="77F474C6">
            <w:pPr>
              <w:snapToGrid w:val="0"/>
              <w:spacing w:line="560" w:lineRule="exact"/>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模块</w:t>
            </w:r>
          </w:p>
        </w:tc>
        <w:tc>
          <w:tcPr>
            <w:tcW w:w="3923" w:type="dxa"/>
            <w:tcBorders>
              <w:top w:val="single" w:color="000000" w:sz="8" w:space="0"/>
              <w:left w:val="single" w:color="000000" w:sz="8" w:space="0"/>
              <w:bottom w:val="single" w:color="000000" w:sz="8" w:space="0"/>
              <w:right w:val="single" w:color="000000" w:sz="8" w:space="0"/>
            </w:tcBorders>
            <w:vAlign w:val="center"/>
          </w:tcPr>
          <w:p w14:paraId="7830B588">
            <w:pPr>
              <w:snapToGrid w:val="0"/>
              <w:spacing w:line="560" w:lineRule="exact"/>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主要内容</w:t>
            </w:r>
          </w:p>
        </w:tc>
        <w:tc>
          <w:tcPr>
            <w:tcW w:w="1320" w:type="dxa"/>
            <w:tcBorders>
              <w:top w:val="single" w:color="000000" w:sz="8" w:space="0"/>
              <w:left w:val="single" w:color="000000" w:sz="8" w:space="0"/>
              <w:bottom w:val="single" w:color="000000" w:sz="8" w:space="0"/>
              <w:right w:val="single" w:color="000000" w:sz="8" w:space="0"/>
            </w:tcBorders>
            <w:vAlign w:val="center"/>
          </w:tcPr>
          <w:p w14:paraId="7FB107EE">
            <w:pPr>
              <w:snapToGrid w:val="0"/>
              <w:spacing w:line="560" w:lineRule="exact"/>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比赛时长</w:t>
            </w:r>
          </w:p>
        </w:tc>
        <w:tc>
          <w:tcPr>
            <w:tcW w:w="901" w:type="dxa"/>
            <w:tcBorders>
              <w:top w:val="single" w:color="000000" w:sz="8" w:space="0"/>
              <w:left w:val="single" w:color="000000" w:sz="8" w:space="0"/>
              <w:bottom w:val="single" w:color="000000" w:sz="8" w:space="0"/>
              <w:right w:val="single" w:color="000000" w:sz="8" w:space="0"/>
            </w:tcBorders>
            <w:vAlign w:val="center"/>
          </w:tcPr>
          <w:p w14:paraId="458A3A75">
            <w:pPr>
              <w:snapToGrid w:val="0"/>
              <w:spacing w:line="560" w:lineRule="exact"/>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分值</w:t>
            </w:r>
          </w:p>
        </w:tc>
        <w:tc>
          <w:tcPr>
            <w:tcW w:w="712" w:type="dxa"/>
            <w:tcBorders>
              <w:top w:val="single" w:color="000000" w:sz="8" w:space="0"/>
              <w:left w:val="single" w:color="000000" w:sz="8" w:space="0"/>
              <w:bottom w:val="single" w:color="000000" w:sz="8" w:space="0"/>
              <w:right w:val="single" w:color="000000" w:sz="8" w:space="0"/>
            </w:tcBorders>
            <w:vAlign w:val="center"/>
          </w:tcPr>
          <w:p w14:paraId="62F1843A">
            <w:pPr>
              <w:snapToGrid w:val="0"/>
              <w:spacing w:before="30" w:line="560" w:lineRule="exact"/>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比</w:t>
            </w:r>
            <w:r>
              <w:rPr>
                <w:rFonts w:ascii="仿宋_GB2312" w:hAnsi="仿宋_GB2312" w:eastAsia="仿宋_GB2312" w:cs="仿宋_GB2312"/>
                <w:b/>
                <w:bCs/>
                <w:sz w:val="24"/>
              </w:rPr>
              <w:t xml:space="preserve"> </w:t>
            </w:r>
            <w:r>
              <w:rPr>
                <w:rFonts w:hint="eastAsia" w:ascii="仿宋_GB2312" w:hAnsi="仿宋_GB2312" w:eastAsia="仿宋_GB2312" w:cs="仿宋_GB2312"/>
                <w:b/>
                <w:bCs/>
                <w:sz w:val="24"/>
              </w:rPr>
              <w:t>值</w:t>
            </w:r>
          </w:p>
        </w:tc>
      </w:tr>
      <w:tr w14:paraId="7E28EDF5">
        <w:tblPrEx>
          <w:tblCellMar>
            <w:top w:w="0" w:type="dxa"/>
            <w:left w:w="0" w:type="dxa"/>
            <w:bottom w:w="0" w:type="dxa"/>
            <w:right w:w="0" w:type="dxa"/>
          </w:tblCellMar>
        </w:tblPrEx>
        <w:trPr>
          <w:trHeight w:val="2516" w:hRule="exact"/>
          <w:jc w:val="center"/>
        </w:trPr>
        <w:tc>
          <w:tcPr>
            <w:tcW w:w="564" w:type="dxa"/>
            <w:tcBorders>
              <w:top w:val="single" w:color="000000" w:sz="8" w:space="0"/>
              <w:left w:val="single" w:color="000000" w:sz="8" w:space="0"/>
              <w:bottom w:val="single" w:color="000000" w:sz="8" w:space="0"/>
              <w:right w:val="single" w:color="000000" w:sz="8" w:space="0"/>
            </w:tcBorders>
            <w:vAlign w:val="center"/>
          </w:tcPr>
          <w:p w14:paraId="20458ECA">
            <w:pPr>
              <w:snapToGrid w:val="0"/>
              <w:ind w:left="100" w:right="125"/>
              <w:jc w:val="center"/>
              <w:rPr>
                <w:rFonts w:hint="eastAsia" w:ascii="仿宋_GB2312" w:hAnsi="仿宋_GB2312" w:eastAsia="仿宋_GB2312" w:cs="仿宋_GB2312"/>
                <w:sz w:val="24"/>
              </w:rPr>
            </w:pPr>
            <w:r>
              <w:rPr>
                <w:rFonts w:hint="eastAsia" w:ascii="仿宋_GB2312" w:hAnsi="仿宋_GB2312" w:eastAsia="仿宋_GB2312" w:cs="仿宋_GB2312"/>
                <w:sz w:val="24"/>
              </w:rPr>
              <w:t>模</w:t>
            </w:r>
            <w:r>
              <w:rPr>
                <w:rFonts w:ascii="仿宋_GB2312" w:hAnsi="仿宋_GB2312" w:eastAsia="仿宋_GB2312" w:cs="仿宋_GB2312"/>
                <w:sz w:val="24"/>
              </w:rPr>
              <w:t xml:space="preserve"> </w:t>
            </w:r>
            <w:r>
              <w:rPr>
                <w:rFonts w:hint="eastAsia" w:ascii="仿宋_GB2312" w:hAnsi="仿宋_GB2312" w:eastAsia="仿宋_GB2312" w:cs="仿宋_GB2312"/>
                <w:sz w:val="24"/>
              </w:rPr>
              <w:t>块</w:t>
            </w:r>
            <w:r>
              <w:rPr>
                <w:rFonts w:ascii="仿宋_GB2312" w:hAnsi="仿宋_GB2312" w:eastAsia="仿宋_GB2312" w:cs="仿宋_GB2312"/>
                <w:sz w:val="24"/>
              </w:rPr>
              <w:t xml:space="preserve"> </w:t>
            </w:r>
            <w:r>
              <w:rPr>
                <w:rFonts w:hint="eastAsia" w:ascii="仿宋_GB2312" w:hAnsi="仿宋_GB2312" w:eastAsia="仿宋_GB2312" w:cs="仿宋_GB2312"/>
                <w:sz w:val="24"/>
              </w:rPr>
              <w:t>一</w:t>
            </w:r>
          </w:p>
        </w:tc>
        <w:tc>
          <w:tcPr>
            <w:tcW w:w="1286" w:type="dxa"/>
            <w:tcBorders>
              <w:top w:val="single" w:color="000000" w:sz="8" w:space="0"/>
              <w:left w:val="single" w:color="000000" w:sz="8" w:space="0"/>
              <w:bottom w:val="single" w:color="000000" w:sz="8" w:space="0"/>
              <w:right w:val="single" w:color="000000" w:sz="8" w:space="0"/>
            </w:tcBorders>
            <w:vAlign w:val="center"/>
          </w:tcPr>
          <w:p w14:paraId="2783AC4F">
            <w:pPr>
              <w:snapToGrid w:val="0"/>
              <w:ind w:left="71" w:right="156"/>
              <w:jc w:val="center"/>
              <w:rPr>
                <w:rFonts w:hint="eastAsia" w:ascii="仿宋_GB2312" w:hAnsi="仿宋_GB2312" w:eastAsia="仿宋_GB2312" w:cs="仿宋_GB2312"/>
                <w:sz w:val="24"/>
              </w:rPr>
            </w:pPr>
            <w:r>
              <w:rPr>
                <w:rFonts w:hint="eastAsia" w:ascii="仿宋_GB2312" w:hAnsi="仿宋_GB2312" w:eastAsia="仿宋_GB2312" w:cs="仿宋_GB2312"/>
                <w:sz w:val="24"/>
              </w:rPr>
              <w:t>专业基础</w:t>
            </w:r>
            <w:r>
              <w:rPr>
                <w:rFonts w:ascii="仿宋_GB2312" w:hAnsi="仿宋_GB2312" w:eastAsia="仿宋_GB2312" w:cs="仿宋_GB2312"/>
                <w:sz w:val="24"/>
              </w:rPr>
              <w:t xml:space="preserve"> </w:t>
            </w:r>
            <w:r>
              <w:rPr>
                <w:rFonts w:hint="eastAsia" w:ascii="仿宋_GB2312" w:hAnsi="仿宋_GB2312" w:eastAsia="仿宋_GB2312" w:cs="仿宋_GB2312"/>
                <w:sz w:val="24"/>
              </w:rPr>
              <w:t>及手绘构</w:t>
            </w:r>
            <w:r>
              <w:rPr>
                <w:rFonts w:ascii="仿宋_GB2312" w:hAnsi="仿宋_GB2312" w:eastAsia="仿宋_GB2312" w:cs="仿宋_GB2312"/>
                <w:sz w:val="24"/>
              </w:rPr>
              <w:t xml:space="preserve"> </w:t>
            </w:r>
            <w:r>
              <w:rPr>
                <w:rFonts w:hint="eastAsia" w:ascii="仿宋_GB2312" w:hAnsi="仿宋_GB2312" w:eastAsia="仿宋_GB2312" w:cs="仿宋_GB2312"/>
                <w:sz w:val="24"/>
              </w:rPr>
              <w:t>思设计方</w:t>
            </w:r>
            <w:r>
              <w:rPr>
                <w:rFonts w:ascii="仿宋_GB2312" w:hAnsi="仿宋_GB2312" w:eastAsia="仿宋_GB2312" w:cs="仿宋_GB2312"/>
                <w:sz w:val="24"/>
              </w:rPr>
              <w:t xml:space="preserve"> </w:t>
            </w:r>
            <w:r>
              <w:rPr>
                <w:rFonts w:hint="eastAsia" w:ascii="仿宋_GB2312" w:hAnsi="仿宋_GB2312" w:eastAsia="仿宋_GB2312" w:cs="仿宋_GB2312"/>
                <w:sz w:val="24"/>
              </w:rPr>
              <w:t>案</w:t>
            </w:r>
          </w:p>
        </w:tc>
        <w:tc>
          <w:tcPr>
            <w:tcW w:w="3923" w:type="dxa"/>
            <w:tcBorders>
              <w:top w:val="single" w:color="000000" w:sz="8" w:space="0"/>
              <w:left w:val="single" w:color="000000" w:sz="8" w:space="0"/>
              <w:bottom w:val="single" w:color="000000" w:sz="8" w:space="0"/>
              <w:right w:val="single" w:color="000000" w:sz="8" w:space="0"/>
            </w:tcBorders>
            <w:vAlign w:val="center"/>
          </w:tcPr>
          <w:p w14:paraId="01760CC6">
            <w:pPr>
              <w:snapToGrid w:val="0"/>
              <w:ind w:left="97" w:right="-20"/>
              <w:jc w:val="left"/>
              <w:rPr>
                <w:rFonts w:hint="eastAsia" w:ascii="仿宋_GB2312" w:hAnsi="仿宋_GB2312" w:eastAsia="仿宋_GB2312" w:cs="仿宋_GB2312"/>
                <w:sz w:val="24"/>
              </w:rPr>
            </w:pPr>
            <w:r>
              <w:rPr>
                <w:rFonts w:ascii="仿宋_GB2312" w:hAnsi="仿宋_GB2312" w:eastAsia="仿宋_GB2312" w:cs="仿宋_GB2312"/>
                <w:sz w:val="24"/>
              </w:rPr>
              <w:t>1-1.</w:t>
            </w:r>
            <w:r>
              <w:rPr>
                <w:rFonts w:hint="eastAsia" w:ascii="仿宋_GB2312" w:hAnsi="仿宋_GB2312" w:eastAsia="仿宋_GB2312" w:cs="仿宋_GB2312"/>
                <w:sz w:val="24"/>
              </w:rPr>
              <w:t>手绘室内平面布局草图一张；</w:t>
            </w:r>
          </w:p>
          <w:p w14:paraId="28D4B2A4">
            <w:pPr>
              <w:snapToGrid w:val="0"/>
              <w:ind w:left="97" w:right="-20"/>
              <w:jc w:val="left"/>
              <w:rPr>
                <w:rFonts w:hint="eastAsia" w:ascii="仿宋_GB2312" w:hAnsi="仿宋_GB2312" w:eastAsia="仿宋_GB2312" w:cs="仿宋_GB2312"/>
                <w:sz w:val="24"/>
              </w:rPr>
            </w:pPr>
            <w:r>
              <w:rPr>
                <w:rFonts w:ascii="仿宋_GB2312" w:hAnsi="仿宋_GB2312" w:eastAsia="仿宋_GB2312" w:cs="仿宋_GB2312"/>
                <w:sz w:val="24"/>
              </w:rPr>
              <w:t>1-2.</w:t>
            </w:r>
            <w:r>
              <w:rPr>
                <w:rFonts w:hint="eastAsia" w:ascii="仿宋_GB2312" w:hAnsi="仿宋_GB2312" w:eastAsia="仿宋_GB2312" w:cs="仿宋_GB2312"/>
                <w:sz w:val="24"/>
              </w:rPr>
              <w:t>手绘体现主题的装饰贴图一张附构思创意过程草图；</w:t>
            </w:r>
          </w:p>
          <w:p w14:paraId="02D60597">
            <w:pPr>
              <w:snapToGrid w:val="0"/>
              <w:ind w:left="97" w:right="-20"/>
              <w:jc w:val="left"/>
              <w:rPr>
                <w:rFonts w:hint="eastAsia" w:ascii="仿宋_GB2312" w:hAnsi="仿宋_GB2312" w:eastAsia="仿宋_GB2312" w:cs="仿宋_GB2312"/>
                <w:sz w:val="24"/>
              </w:rPr>
            </w:pPr>
            <w:r>
              <w:rPr>
                <w:rFonts w:ascii="仿宋_GB2312" w:hAnsi="仿宋_GB2312" w:eastAsia="仿宋_GB2312" w:cs="仿宋_GB2312"/>
                <w:sz w:val="24"/>
              </w:rPr>
              <w:t>1-3.</w:t>
            </w:r>
            <w:r>
              <w:rPr>
                <w:rFonts w:hint="eastAsia" w:ascii="仿宋_GB2312" w:hAnsi="仿宋_GB2312" w:eastAsia="仿宋_GB2312" w:cs="仿宋_GB2312"/>
                <w:sz w:val="24"/>
              </w:rPr>
              <w:t>手绘主题装饰元素草图一张并编写</w:t>
            </w:r>
            <w:r>
              <w:rPr>
                <w:rFonts w:ascii="仿宋_GB2312" w:hAnsi="仿宋_GB2312" w:eastAsia="仿宋_GB2312" w:cs="仿宋_GB2312"/>
                <w:sz w:val="24"/>
              </w:rPr>
              <w:t>100</w:t>
            </w:r>
            <w:r>
              <w:rPr>
                <w:rFonts w:hint="eastAsia" w:ascii="仿宋_GB2312" w:hAnsi="仿宋_GB2312" w:eastAsia="仿宋_GB2312" w:cs="仿宋_GB2312"/>
                <w:sz w:val="24"/>
              </w:rPr>
              <w:t>字以上设计说明；</w:t>
            </w:r>
          </w:p>
          <w:p w14:paraId="67A11FD2">
            <w:pPr>
              <w:snapToGrid w:val="0"/>
              <w:ind w:left="97" w:right="-20"/>
              <w:jc w:val="left"/>
              <w:rPr>
                <w:rFonts w:hint="eastAsia" w:ascii="仿宋_GB2312" w:hAnsi="仿宋_GB2312" w:eastAsia="仿宋_GB2312" w:cs="仿宋_GB2312"/>
                <w:sz w:val="24"/>
              </w:rPr>
            </w:pPr>
            <w:r>
              <w:rPr>
                <w:rFonts w:ascii="仿宋_GB2312" w:hAnsi="仿宋_GB2312" w:eastAsia="仿宋_GB2312" w:cs="仿宋_GB2312"/>
                <w:sz w:val="24"/>
              </w:rPr>
              <w:t>1-4.</w:t>
            </w:r>
            <w:r>
              <w:rPr>
                <w:rFonts w:hint="eastAsia" w:ascii="仿宋_GB2312" w:hAnsi="仿宋_GB2312" w:eastAsia="仿宋_GB2312" w:cs="仿宋_GB2312"/>
                <w:sz w:val="24"/>
              </w:rPr>
              <w:t>手绘体现主题元素的彩色界面草图一张附创意推导过程</w:t>
            </w:r>
          </w:p>
        </w:tc>
        <w:tc>
          <w:tcPr>
            <w:tcW w:w="1320" w:type="dxa"/>
            <w:tcBorders>
              <w:top w:val="single" w:color="000000" w:sz="8" w:space="0"/>
              <w:left w:val="single" w:color="000000" w:sz="8" w:space="0"/>
              <w:bottom w:val="single" w:color="000000" w:sz="8" w:space="0"/>
              <w:right w:val="single" w:color="000000" w:sz="8" w:space="0"/>
            </w:tcBorders>
            <w:vAlign w:val="center"/>
          </w:tcPr>
          <w:p w14:paraId="2B4EB90F">
            <w:pPr>
              <w:snapToGrid w:val="0"/>
              <w:ind w:right="-20"/>
              <w:jc w:val="center"/>
              <w:rPr>
                <w:rFonts w:hint="eastAsia" w:ascii="仿宋_GB2312" w:hAnsi="仿宋_GB2312" w:eastAsia="仿宋_GB2312" w:cs="仿宋_GB2312"/>
                <w:sz w:val="24"/>
              </w:rPr>
            </w:pPr>
            <w:r>
              <w:rPr>
                <w:rFonts w:ascii="仿宋_GB2312" w:hAnsi="仿宋_GB2312" w:eastAsia="仿宋_GB2312" w:cs="仿宋_GB2312"/>
                <w:sz w:val="24"/>
              </w:rPr>
              <w:t xml:space="preserve">2 </w:t>
            </w:r>
            <w:r>
              <w:rPr>
                <w:rFonts w:hint="eastAsia" w:ascii="仿宋_GB2312" w:hAnsi="仿宋_GB2312" w:eastAsia="仿宋_GB2312" w:cs="仿宋_GB2312"/>
                <w:sz w:val="24"/>
              </w:rPr>
              <w:t>小时</w:t>
            </w:r>
          </w:p>
        </w:tc>
        <w:tc>
          <w:tcPr>
            <w:tcW w:w="901" w:type="dxa"/>
            <w:tcBorders>
              <w:top w:val="single" w:color="000000" w:sz="8" w:space="0"/>
              <w:left w:val="single" w:color="000000" w:sz="8" w:space="0"/>
              <w:bottom w:val="single" w:color="000000" w:sz="8" w:space="0"/>
              <w:right w:val="single" w:color="000000" w:sz="8" w:space="0"/>
            </w:tcBorders>
            <w:vAlign w:val="center"/>
          </w:tcPr>
          <w:p w14:paraId="061E4D9E">
            <w:pPr>
              <w:snapToGrid w:val="0"/>
              <w:ind w:right="-20"/>
              <w:jc w:val="center"/>
              <w:rPr>
                <w:rFonts w:hint="eastAsia" w:ascii="仿宋_GB2312" w:hAnsi="仿宋_GB2312" w:eastAsia="仿宋_GB2312" w:cs="仿宋_GB2312"/>
                <w:sz w:val="24"/>
              </w:rPr>
            </w:pPr>
            <w:r>
              <w:rPr>
                <w:rFonts w:ascii="仿宋_GB2312" w:hAnsi="仿宋_GB2312" w:eastAsia="仿宋_GB2312" w:cs="仿宋_GB2312"/>
                <w:sz w:val="24"/>
              </w:rPr>
              <w:t>100</w:t>
            </w:r>
          </w:p>
        </w:tc>
        <w:tc>
          <w:tcPr>
            <w:tcW w:w="712" w:type="dxa"/>
            <w:tcBorders>
              <w:top w:val="single" w:color="000000" w:sz="8" w:space="0"/>
              <w:left w:val="single" w:color="000000" w:sz="8" w:space="0"/>
              <w:bottom w:val="single" w:color="000000" w:sz="8" w:space="0"/>
              <w:right w:val="single" w:color="000000" w:sz="8" w:space="0"/>
            </w:tcBorders>
            <w:vAlign w:val="center"/>
          </w:tcPr>
          <w:p w14:paraId="53945FB8">
            <w:pPr>
              <w:snapToGrid w:val="0"/>
              <w:ind w:right="-20"/>
              <w:jc w:val="center"/>
              <w:rPr>
                <w:rFonts w:hint="eastAsia" w:ascii="仿宋_GB2312" w:hAnsi="仿宋_GB2312" w:eastAsia="仿宋_GB2312" w:cs="仿宋_GB2312"/>
                <w:sz w:val="24"/>
              </w:rPr>
            </w:pPr>
            <w:r>
              <w:rPr>
                <w:rFonts w:ascii="仿宋_GB2312" w:hAnsi="仿宋_GB2312" w:eastAsia="仿宋_GB2312" w:cs="仿宋_GB2312"/>
                <w:sz w:val="24"/>
              </w:rPr>
              <w:t>30%</w:t>
            </w:r>
          </w:p>
        </w:tc>
      </w:tr>
      <w:tr w14:paraId="32B24F24">
        <w:tblPrEx>
          <w:tblCellMar>
            <w:top w:w="0" w:type="dxa"/>
            <w:left w:w="0" w:type="dxa"/>
            <w:bottom w:w="0" w:type="dxa"/>
            <w:right w:w="0" w:type="dxa"/>
          </w:tblCellMar>
        </w:tblPrEx>
        <w:trPr>
          <w:trHeight w:val="2388" w:hRule="exact"/>
          <w:jc w:val="center"/>
        </w:trPr>
        <w:tc>
          <w:tcPr>
            <w:tcW w:w="564" w:type="dxa"/>
            <w:tcBorders>
              <w:top w:val="single" w:color="000000" w:sz="8" w:space="0"/>
              <w:left w:val="single" w:color="000000" w:sz="8" w:space="0"/>
              <w:bottom w:val="single" w:color="000000" w:sz="8" w:space="0"/>
              <w:right w:val="single" w:color="000000" w:sz="8" w:space="0"/>
            </w:tcBorders>
            <w:vAlign w:val="center"/>
          </w:tcPr>
          <w:p w14:paraId="033DC139">
            <w:pPr>
              <w:snapToGrid w:val="0"/>
              <w:ind w:left="100" w:right="125"/>
              <w:jc w:val="center"/>
              <w:rPr>
                <w:rFonts w:hint="eastAsia" w:ascii="仿宋_GB2312" w:hAnsi="仿宋_GB2312" w:eastAsia="仿宋_GB2312" w:cs="仿宋_GB2312"/>
                <w:sz w:val="24"/>
              </w:rPr>
            </w:pPr>
            <w:r>
              <w:rPr>
                <w:rFonts w:hint="eastAsia" w:ascii="仿宋_GB2312" w:hAnsi="仿宋_GB2312" w:eastAsia="仿宋_GB2312" w:cs="仿宋_GB2312"/>
                <w:sz w:val="24"/>
              </w:rPr>
              <w:t>模</w:t>
            </w:r>
            <w:r>
              <w:rPr>
                <w:rFonts w:ascii="仿宋_GB2312" w:hAnsi="仿宋_GB2312" w:eastAsia="仿宋_GB2312" w:cs="仿宋_GB2312"/>
                <w:sz w:val="24"/>
              </w:rPr>
              <w:t xml:space="preserve"> </w:t>
            </w:r>
            <w:r>
              <w:rPr>
                <w:rFonts w:hint="eastAsia" w:ascii="仿宋_GB2312" w:hAnsi="仿宋_GB2312" w:eastAsia="仿宋_GB2312" w:cs="仿宋_GB2312"/>
                <w:sz w:val="24"/>
              </w:rPr>
              <w:t>块</w:t>
            </w:r>
            <w:r>
              <w:rPr>
                <w:rFonts w:ascii="仿宋_GB2312" w:hAnsi="仿宋_GB2312" w:eastAsia="仿宋_GB2312" w:cs="仿宋_GB2312"/>
                <w:sz w:val="24"/>
              </w:rPr>
              <w:t xml:space="preserve"> </w:t>
            </w:r>
            <w:r>
              <w:rPr>
                <w:rFonts w:hint="eastAsia" w:ascii="仿宋_GB2312" w:hAnsi="仿宋_GB2312" w:eastAsia="仿宋_GB2312" w:cs="仿宋_GB2312"/>
                <w:sz w:val="24"/>
              </w:rPr>
              <w:t>二</w:t>
            </w:r>
          </w:p>
        </w:tc>
        <w:tc>
          <w:tcPr>
            <w:tcW w:w="1286" w:type="dxa"/>
            <w:tcBorders>
              <w:top w:val="single" w:color="000000" w:sz="8" w:space="0"/>
              <w:left w:val="single" w:color="000000" w:sz="8" w:space="0"/>
              <w:bottom w:val="single" w:color="000000" w:sz="8" w:space="0"/>
              <w:right w:val="single" w:color="000000" w:sz="8" w:space="0"/>
            </w:tcBorders>
            <w:vAlign w:val="center"/>
          </w:tcPr>
          <w:p w14:paraId="732A6CDD">
            <w:pPr>
              <w:snapToGrid w:val="0"/>
              <w:ind w:left="71" w:right="156"/>
              <w:jc w:val="center"/>
              <w:rPr>
                <w:rFonts w:hint="eastAsia" w:ascii="仿宋_GB2312" w:hAnsi="仿宋_GB2312" w:eastAsia="仿宋_GB2312" w:cs="仿宋_GB2312"/>
                <w:sz w:val="24"/>
              </w:rPr>
            </w:pPr>
            <w:r>
              <w:rPr>
                <w:rFonts w:hint="eastAsia" w:ascii="仿宋_GB2312" w:hAnsi="仿宋_GB2312" w:eastAsia="仿宋_GB2312" w:cs="仿宋_GB2312"/>
                <w:sz w:val="24"/>
              </w:rPr>
              <w:t>效果图、</w:t>
            </w:r>
            <w:r>
              <w:rPr>
                <w:rFonts w:ascii="仿宋_GB2312" w:hAnsi="仿宋_GB2312" w:eastAsia="仿宋_GB2312" w:cs="仿宋_GB2312"/>
                <w:sz w:val="24"/>
              </w:rPr>
              <w:t xml:space="preserve"> </w:t>
            </w:r>
            <w:r>
              <w:rPr>
                <w:rFonts w:hint="eastAsia" w:ascii="仿宋_GB2312" w:hAnsi="仿宋_GB2312" w:eastAsia="仿宋_GB2312" w:cs="仿宋_GB2312"/>
                <w:sz w:val="24"/>
              </w:rPr>
              <w:t>施工图绘</w:t>
            </w:r>
            <w:r>
              <w:rPr>
                <w:rFonts w:ascii="仿宋_GB2312" w:hAnsi="仿宋_GB2312" w:eastAsia="仿宋_GB2312" w:cs="仿宋_GB2312"/>
                <w:sz w:val="24"/>
              </w:rPr>
              <w:t xml:space="preserve"> </w:t>
            </w:r>
            <w:r>
              <w:rPr>
                <w:rFonts w:hint="eastAsia" w:ascii="仿宋_GB2312" w:hAnsi="仿宋_GB2312" w:eastAsia="仿宋_GB2312" w:cs="仿宋_GB2312"/>
                <w:sz w:val="24"/>
              </w:rPr>
              <w:t>制</w:t>
            </w:r>
          </w:p>
        </w:tc>
        <w:tc>
          <w:tcPr>
            <w:tcW w:w="3923" w:type="dxa"/>
            <w:tcBorders>
              <w:top w:val="single" w:color="000000" w:sz="8" w:space="0"/>
              <w:left w:val="single" w:color="000000" w:sz="8" w:space="0"/>
              <w:bottom w:val="single" w:color="000000" w:sz="8" w:space="0"/>
              <w:right w:val="single" w:color="000000" w:sz="8" w:space="0"/>
            </w:tcBorders>
            <w:vAlign w:val="center"/>
          </w:tcPr>
          <w:p w14:paraId="3D9F4D3A">
            <w:pPr>
              <w:snapToGrid w:val="0"/>
              <w:ind w:left="97" w:right="185"/>
              <w:jc w:val="left"/>
              <w:rPr>
                <w:rFonts w:hint="eastAsia" w:ascii="仿宋_GB2312" w:hAnsi="仿宋_GB2312" w:eastAsia="仿宋_GB2312" w:cs="仿宋_GB2312"/>
                <w:sz w:val="24"/>
              </w:rPr>
            </w:pPr>
            <w:r>
              <w:rPr>
                <w:rFonts w:ascii="仿宋_GB2312" w:hAnsi="仿宋_GB2312" w:eastAsia="仿宋_GB2312" w:cs="仿宋_GB2312"/>
                <w:sz w:val="24"/>
              </w:rPr>
              <w:t xml:space="preserve">2-1.CAD </w:t>
            </w:r>
            <w:r>
              <w:rPr>
                <w:rFonts w:hint="eastAsia" w:ascii="仿宋_GB2312" w:hAnsi="仿宋_GB2312" w:eastAsia="仿宋_GB2312" w:cs="仿宋_GB2312"/>
                <w:sz w:val="24"/>
              </w:rPr>
              <w:t>绘制平面图、顶面图各一</w:t>
            </w:r>
            <w:r>
              <w:rPr>
                <w:rFonts w:ascii="仿宋_GB2312" w:hAnsi="仿宋_GB2312" w:eastAsia="仿宋_GB2312" w:cs="仿宋_GB2312"/>
                <w:sz w:val="24"/>
              </w:rPr>
              <w:t xml:space="preserve"> </w:t>
            </w:r>
            <w:r>
              <w:rPr>
                <w:rFonts w:hint="eastAsia" w:ascii="仿宋_GB2312" w:hAnsi="仿宋_GB2312" w:eastAsia="仿宋_GB2312" w:cs="仿宋_GB2312"/>
                <w:sz w:val="24"/>
              </w:rPr>
              <w:t>张；</w:t>
            </w:r>
          </w:p>
          <w:p w14:paraId="23628D0D">
            <w:pPr>
              <w:snapToGrid w:val="0"/>
              <w:ind w:left="97" w:right="185"/>
              <w:jc w:val="left"/>
              <w:rPr>
                <w:rFonts w:hint="eastAsia" w:ascii="仿宋_GB2312" w:hAnsi="仿宋_GB2312" w:eastAsia="仿宋_GB2312" w:cs="仿宋_GB2312"/>
                <w:sz w:val="24"/>
              </w:rPr>
            </w:pPr>
            <w:r>
              <w:rPr>
                <w:rFonts w:ascii="仿宋_GB2312" w:hAnsi="仿宋_GB2312" w:eastAsia="仿宋_GB2312" w:cs="仿宋_GB2312"/>
                <w:sz w:val="24"/>
              </w:rPr>
              <w:t xml:space="preserve">2-2.CAD </w:t>
            </w:r>
            <w:r>
              <w:rPr>
                <w:rFonts w:hint="eastAsia" w:ascii="仿宋_GB2312" w:hAnsi="仿宋_GB2312" w:eastAsia="仿宋_GB2312" w:cs="仿宋_GB2312"/>
                <w:sz w:val="24"/>
              </w:rPr>
              <w:t>绘制构造节点图三个；</w:t>
            </w:r>
          </w:p>
          <w:p w14:paraId="16CA038B">
            <w:pPr>
              <w:snapToGrid w:val="0"/>
              <w:ind w:left="97" w:right="-20"/>
              <w:jc w:val="left"/>
              <w:rPr>
                <w:rFonts w:hint="eastAsia" w:ascii="仿宋_GB2312" w:hAnsi="仿宋_GB2312" w:eastAsia="仿宋_GB2312" w:cs="仿宋_GB2312"/>
                <w:sz w:val="24"/>
              </w:rPr>
            </w:pPr>
            <w:r>
              <w:rPr>
                <w:rFonts w:ascii="仿宋_GB2312" w:hAnsi="仿宋_GB2312" w:eastAsia="仿宋_GB2312" w:cs="仿宋_GB2312"/>
                <w:sz w:val="24"/>
              </w:rPr>
              <w:t>2-3.</w:t>
            </w:r>
            <w:r>
              <w:rPr>
                <w:rFonts w:hint="eastAsia" w:ascii="仿宋_GB2312" w:hAnsi="仿宋_GB2312" w:eastAsia="仿宋_GB2312" w:cs="仿宋_GB2312"/>
                <w:sz w:val="24"/>
              </w:rPr>
              <w:t>编写主材清单</w:t>
            </w:r>
            <w:r>
              <w:rPr>
                <w:rFonts w:ascii="仿宋_GB2312" w:hAnsi="仿宋_GB2312" w:eastAsia="仿宋_GB2312" w:cs="仿宋_GB2312"/>
                <w:sz w:val="24"/>
              </w:rPr>
              <w:t xml:space="preserve">(10 </w:t>
            </w:r>
            <w:r>
              <w:rPr>
                <w:rFonts w:hint="eastAsia" w:ascii="仿宋_GB2312" w:hAnsi="仿宋_GB2312" w:eastAsia="仿宋_GB2312" w:cs="仿宋_GB2312"/>
                <w:sz w:val="24"/>
              </w:rPr>
              <w:t>个品种以上，含规格</w:t>
            </w:r>
            <w:r>
              <w:rPr>
                <w:rFonts w:ascii="仿宋_GB2312" w:hAnsi="仿宋_GB2312" w:eastAsia="仿宋_GB2312" w:cs="仿宋_GB2312"/>
                <w:sz w:val="24"/>
              </w:rPr>
              <w:t>)</w:t>
            </w:r>
            <w:r>
              <w:rPr>
                <w:rFonts w:hint="eastAsia" w:ascii="仿宋_GB2312" w:hAnsi="仿宋_GB2312" w:eastAsia="仿宋_GB2312" w:cs="仿宋_GB2312"/>
                <w:sz w:val="24"/>
              </w:rPr>
              <w:t>；</w:t>
            </w:r>
          </w:p>
          <w:p w14:paraId="5EF69A79">
            <w:pPr>
              <w:snapToGrid w:val="0"/>
              <w:ind w:left="97" w:right="-20"/>
              <w:jc w:val="left"/>
              <w:rPr>
                <w:rFonts w:hint="eastAsia" w:ascii="仿宋_GB2312" w:hAnsi="仿宋_GB2312" w:eastAsia="仿宋_GB2312" w:cs="仿宋_GB2312"/>
                <w:sz w:val="24"/>
              </w:rPr>
            </w:pPr>
            <w:r>
              <w:rPr>
                <w:rFonts w:ascii="仿宋_GB2312" w:hAnsi="仿宋_GB2312" w:eastAsia="仿宋_GB2312" w:cs="仿宋_GB2312"/>
                <w:sz w:val="24"/>
              </w:rPr>
              <w:t>2-4.</w:t>
            </w:r>
            <w:r>
              <w:rPr>
                <w:rFonts w:hint="eastAsia" w:ascii="仿宋_GB2312" w:hAnsi="仿宋_GB2312" w:eastAsia="仿宋_GB2312" w:cs="仿宋_GB2312"/>
                <w:sz w:val="24"/>
              </w:rPr>
              <w:t>根据设计方案完成重点角度</w:t>
            </w:r>
          </w:p>
          <w:p w14:paraId="35910FE4">
            <w:pPr>
              <w:snapToGrid w:val="0"/>
              <w:ind w:left="97" w:right="-20"/>
              <w:jc w:val="left"/>
              <w:rPr>
                <w:rFonts w:hint="eastAsia" w:ascii="仿宋_GB2312" w:hAnsi="仿宋_GB2312" w:eastAsia="仿宋_GB2312" w:cs="仿宋_GB2312"/>
                <w:sz w:val="24"/>
              </w:rPr>
            </w:pPr>
            <w:r>
              <w:rPr>
                <w:rFonts w:hint="eastAsia" w:ascii="仿宋_GB2312" w:hAnsi="仿宋_GB2312" w:eastAsia="仿宋_GB2312" w:cs="仿宋_GB2312"/>
                <w:sz w:val="24"/>
              </w:rPr>
              <w:t>室内效果图一张</w:t>
            </w:r>
          </w:p>
        </w:tc>
        <w:tc>
          <w:tcPr>
            <w:tcW w:w="1320" w:type="dxa"/>
            <w:tcBorders>
              <w:top w:val="single" w:color="000000" w:sz="8" w:space="0"/>
              <w:left w:val="single" w:color="000000" w:sz="8" w:space="0"/>
              <w:bottom w:val="single" w:color="000000" w:sz="8" w:space="0"/>
              <w:right w:val="single" w:color="000000" w:sz="8" w:space="0"/>
            </w:tcBorders>
            <w:vAlign w:val="center"/>
          </w:tcPr>
          <w:p w14:paraId="191B61F1">
            <w:pPr>
              <w:snapToGrid w:val="0"/>
              <w:ind w:right="-20"/>
              <w:jc w:val="center"/>
              <w:rPr>
                <w:rFonts w:hint="eastAsia" w:ascii="仿宋_GB2312" w:hAnsi="仿宋_GB2312" w:eastAsia="仿宋_GB2312" w:cs="仿宋_GB2312"/>
                <w:sz w:val="24"/>
              </w:rPr>
            </w:pPr>
            <w:r>
              <w:rPr>
                <w:rFonts w:ascii="仿宋_GB2312" w:hAnsi="仿宋_GB2312" w:eastAsia="仿宋_GB2312" w:cs="仿宋_GB2312"/>
                <w:sz w:val="24"/>
              </w:rPr>
              <w:t xml:space="preserve">3.5 </w:t>
            </w:r>
            <w:r>
              <w:rPr>
                <w:rFonts w:hint="eastAsia" w:ascii="仿宋_GB2312" w:hAnsi="仿宋_GB2312" w:eastAsia="仿宋_GB2312" w:cs="仿宋_GB2312"/>
                <w:sz w:val="24"/>
              </w:rPr>
              <w:t>小时</w:t>
            </w:r>
          </w:p>
        </w:tc>
        <w:tc>
          <w:tcPr>
            <w:tcW w:w="901" w:type="dxa"/>
            <w:tcBorders>
              <w:top w:val="single" w:color="000000" w:sz="8" w:space="0"/>
              <w:left w:val="single" w:color="000000" w:sz="8" w:space="0"/>
              <w:bottom w:val="single" w:color="000000" w:sz="8" w:space="0"/>
              <w:right w:val="single" w:color="000000" w:sz="8" w:space="0"/>
            </w:tcBorders>
            <w:vAlign w:val="center"/>
          </w:tcPr>
          <w:p w14:paraId="4A89124C">
            <w:pPr>
              <w:snapToGrid w:val="0"/>
              <w:ind w:right="-20"/>
              <w:jc w:val="center"/>
              <w:rPr>
                <w:rFonts w:hint="eastAsia" w:ascii="仿宋_GB2312" w:hAnsi="仿宋_GB2312" w:eastAsia="仿宋_GB2312" w:cs="仿宋_GB2312"/>
                <w:sz w:val="24"/>
              </w:rPr>
            </w:pPr>
            <w:r>
              <w:rPr>
                <w:rFonts w:ascii="仿宋_GB2312" w:hAnsi="仿宋_GB2312" w:eastAsia="仿宋_GB2312" w:cs="仿宋_GB2312"/>
                <w:sz w:val="24"/>
              </w:rPr>
              <w:t>100</w:t>
            </w:r>
          </w:p>
        </w:tc>
        <w:tc>
          <w:tcPr>
            <w:tcW w:w="712" w:type="dxa"/>
            <w:tcBorders>
              <w:top w:val="single" w:color="000000" w:sz="8" w:space="0"/>
              <w:left w:val="single" w:color="000000" w:sz="8" w:space="0"/>
              <w:bottom w:val="single" w:color="000000" w:sz="8" w:space="0"/>
              <w:right w:val="single" w:color="000000" w:sz="8" w:space="0"/>
            </w:tcBorders>
            <w:vAlign w:val="center"/>
          </w:tcPr>
          <w:p w14:paraId="078FCCD9">
            <w:pPr>
              <w:snapToGrid w:val="0"/>
              <w:ind w:right="-20"/>
              <w:jc w:val="center"/>
              <w:rPr>
                <w:rFonts w:hint="eastAsia" w:ascii="仿宋_GB2312" w:hAnsi="仿宋_GB2312" w:eastAsia="仿宋_GB2312" w:cs="仿宋_GB2312"/>
                <w:sz w:val="24"/>
              </w:rPr>
            </w:pPr>
            <w:r>
              <w:rPr>
                <w:rFonts w:ascii="仿宋_GB2312" w:hAnsi="仿宋_GB2312" w:eastAsia="仿宋_GB2312" w:cs="仿宋_GB2312"/>
                <w:sz w:val="24"/>
              </w:rPr>
              <w:t>50%</w:t>
            </w:r>
          </w:p>
        </w:tc>
      </w:tr>
      <w:tr w14:paraId="1D5A2277">
        <w:tblPrEx>
          <w:tblCellMar>
            <w:top w:w="0" w:type="dxa"/>
            <w:left w:w="0" w:type="dxa"/>
            <w:bottom w:w="0" w:type="dxa"/>
            <w:right w:w="0" w:type="dxa"/>
          </w:tblCellMar>
        </w:tblPrEx>
        <w:trPr>
          <w:trHeight w:val="2029" w:hRule="exact"/>
          <w:jc w:val="center"/>
        </w:trPr>
        <w:tc>
          <w:tcPr>
            <w:tcW w:w="564" w:type="dxa"/>
            <w:tcBorders>
              <w:top w:val="single" w:color="000000" w:sz="8" w:space="0"/>
              <w:left w:val="single" w:color="000000" w:sz="8" w:space="0"/>
              <w:bottom w:val="single" w:color="000000" w:sz="8" w:space="0"/>
              <w:right w:val="single" w:color="000000" w:sz="8" w:space="0"/>
            </w:tcBorders>
            <w:vAlign w:val="center"/>
          </w:tcPr>
          <w:p w14:paraId="7D92D54B">
            <w:pPr>
              <w:snapToGrid w:val="0"/>
              <w:ind w:left="100" w:right="125"/>
              <w:jc w:val="center"/>
              <w:rPr>
                <w:rFonts w:hint="eastAsia" w:ascii="仿宋_GB2312" w:hAnsi="仿宋_GB2312" w:eastAsia="仿宋_GB2312" w:cs="仿宋_GB2312"/>
                <w:sz w:val="24"/>
              </w:rPr>
            </w:pPr>
            <w:r>
              <w:rPr>
                <w:rFonts w:hint="eastAsia" w:ascii="仿宋_GB2312" w:hAnsi="仿宋_GB2312" w:eastAsia="仿宋_GB2312" w:cs="仿宋_GB2312"/>
                <w:sz w:val="24"/>
              </w:rPr>
              <w:t>模</w:t>
            </w:r>
            <w:r>
              <w:rPr>
                <w:rFonts w:ascii="仿宋_GB2312" w:hAnsi="仿宋_GB2312" w:eastAsia="仿宋_GB2312" w:cs="仿宋_GB2312"/>
                <w:sz w:val="24"/>
              </w:rPr>
              <w:t xml:space="preserve"> </w:t>
            </w:r>
            <w:r>
              <w:rPr>
                <w:rFonts w:hint="eastAsia" w:ascii="仿宋_GB2312" w:hAnsi="仿宋_GB2312" w:eastAsia="仿宋_GB2312" w:cs="仿宋_GB2312"/>
                <w:sz w:val="24"/>
              </w:rPr>
              <w:t>块</w:t>
            </w:r>
            <w:r>
              <w:rPr>
                <w:rFonts w:ascii="仿宋_GB2312" w:hAnsi="仿宋_GB2312" w:eastAsia="仿宋_GB2312" w:cs="仿宋_GB2312"/>
                <w:sz w:val="24"/>
              </w:rPr>
              <w:t xml:space="preserve"> </w:t>
            </w:r>
            <w:r>
              <w:rPr>
                <w:rFonts w:hint="eastAsia" w:ascii="仿宋_GB2312" w:hAnsi="仿宋_GB2312" w:eastAsia="仿宋_GB2312" w:cs="仿宋_GB2312"/>
                <w:sz w:val="24"/>
              </w:rPr>
              <w:t>三</w:t>
            </w:r>
          </w:p>
        </w:tc>
        <w:tc>
          <w:tcPr>
            <w:tcW w:w="1286" w:type="dxa"/>
            <w:tcBorders>
              <w:top w:val="single" w:color="000000" w:sz="8" w:space="0"/>
              <w:left w:val="single" w:color="000000" w:sz="8" w:space="0"/>
              <w:bottom w:val="single" w:color="000000" w:sz="8" w:space="0"/>
              <w:right w:val="single" w:color="000000" w:sz="8" w:space="0"/>
            </w:tcBorders>
            <w:vAlign w:val="center"/>
          </w:tcPr>
          <w:p w14:paraId="050D8773">
            <w:pPr>
              <w:snapToGrid w:val="0"/>
              <w:ind w:left="220" w:right="127" w:hanging="120"/>
              <w:jc w:val="center"/>
              <w:rPr>
                <w:rFonts w:hint="eastAsia" w:ascii="仿宋_GB2312" w:hAnsi="仿宋_GB2312" w:eastAsia="仿宋_GB2312" w:cs="仿宋_GB2312"/>
                <w:sz w:val="24"/>
              </w:rPr>
            </w:pPr>
            <w:r>
              <w:rPr>
                <w:rFonts w:hint="eastAsia" w:ascii="仿宋_GB2312" w:hAnsi="仿宋_GB2312" w:eastAsia="仿宋_GB2312" w:cs="仿宋_GB2312"/>
                <w:sz w:val="24"/>
              </w:rPr>
              <w:t>竞赛总结</w:t>
            </w:r>
            <w:r>
              <w:rPr>
                <w:rFonts w:ascii="仿宋_GB2312" w:hAnsi="仿宋_GB2312" w:eastAsia="仿宋_GB2312" w:cs="仿宋_GB2312"/>
                <w:sz w:val="24"/>
              </w:rPr>
              <w:t xml:space="preserve"> </w:t>
            </w:r>
            <w:r>
              <w:rPr>
                <w:rFonts w:hint="eastAsia" w:ascii="仿宋_GB2312" w:hAnsi="仿宋_GB2312" w:eastAsia="仿宋_GB2312" w:cs="仿宋_GB2312"/>
                <w:sz w:val="24"/>
              </w:rPr>
              <w:t>与展示</w:t>
            </w:r>
          </w:p>
        </w:tc>
        <w:tc>
          <w:tcPr>
            <w:tcW w:w="3923" w:type="dxa"/>
            <w:tcBorders>
              <w:top w:val="single" w:color="000000" w:sz="8" w:space="0"/>
              <w:left w:val="single" w:color="000000" w:sz="8" w:space="0"/>
              <w:bottom w:val="single" w:color="000000" w:sz="8" w:space="0"/>
              <w:right w:val="single" w:color="000000" w:sz="8" w:space="0"/>
            </w:tcBorders>
            <w:vAlign w:val="center"/>
          </w:tcPr>
          <w:p w14:paraId="7311FB26">
            <w:pPr>
              <w:snapToGrid w:val="0"/>
              <w:ind w:left="97" w:right="-20"/>
              <w:jc w:val="left"/>
              <w:rPr>
                <w:rFonts w:hint="eastAsia" w:ascii="仿宋_GB2312" w:hAnsi="仿宋_GB2312" w:eastAsia="仿宋_GB2312" w:cs="仿宋_GB2312"/>
                <w:sz w:val="24"/>
              </w:rPr>
            </w:pPr>
            <w:r>
              <w:rPr>
                <w:rFonts w:ascii="仿宋_GB2312" w:hAnsi="仿宋_GB2312" w:eastAsia="仿宋_GB2312" w:cs="仿宋_GB2312"/>
                <w:sz w:val="24"/>
              </w:rPr>
              <w:t>3-1.</w:t>
            </w:r>
            <w:r>
              <w:rPr>
                <w:rFonts w:hint="eastAsia" w:ascii="仿宋_GB2312" w:hAnsi="仿宋_GB2312" w:eastAsia="仿宋_GB2312" w:cs="仿宋_GB2312"/>
                <w:sz w:val="24"/>
              </w:rPr>
              <w:t>编写</w:t>
            </w:r>
            <w:r>
              <w:rPr>
                <w:rFonts w:ascii="仿宋_GB2312" w:hAnsi="仿宋_GB2312" w:eastAsia="仿宋_GB2312" w:cs="仿宋_GB2312"/>
                <w:sz w:val="24"/>
              </w:rPr>
              <w:t xml:space="preserve"> </w:t>
            </w:r>
            <w:r>
              <w:rPr>
                <w:rFonts w:hint="eastAsia" w:ascii="仿宋_GB2312" w:hAnsi="仿宋_GB2312" w:eastAsia="仿宋_GB2312" w:cs="仿宋_GB2312"/>
                <w:sz w:val="24"/>
              </w:rPr>
              <w:t>4</w:t>
            </w:r>
            <w:r>
              <w:rPr>
                <w:rFonts w:ascii="仿宋_GB2312" w:hAnsi="仿宋_GB2312" w:eastAsia="仿宋_GB2312" w:cs="仿宋_GB2312"/>
                <w:sz w:val="24"/>
              </w:rPr>
              <w:t xml:space="preserve">00 </w:t>
            </w:r>
            <w:r>
              <w:rPr>
                <w:rFonts w:hint="eastAsia" w:ascii="仿宋_GB2312" w:hAnsi="仿宋_GB2312" w:eastAsia="仿宋_GB2312" w:cs="仿宋_GB2312"/>
                <w:sz w:val="24"/>
              </w:rPr>
              <w:t>字以上设计总说明（包括设计依据、主题表现、设计构思、创新亮点等）；</w:t>
            </w:r>
          </w:p>
          <w:p w14:paraId="13DCDFBC">
            <w:pPr>
              <w:snapToGrid w:val="0"/>
              <w:ind w:left="97" w:right="-20"/>
              <w:jc w:val="left"/>
              <w:rPr>
                <w:rFonts w:hint="eastAsia" w:ascii="仿宋_GB2312" w:hAnsi="仿宋_GB2312" w:eastAsia="仿宋_GB2312" w:cs="仿宋_GB2312"/>
                <w:sz w:val="24"/>
              </w:rPr>
            </w:pPr>
            <w:r>
              <w:rPr>
                <w:rFonts w:ascii="仿宋_GB2312" w:hAnsi="仿宋_GB2312" w:eastAsia="仿宋_GB2312" w:cs="仿宋_GB2312"/>
                <w:sz w:val="24"/>
              </w:rPr>
              <w:t>3-2.</w:t>
            </w:r>
            <w:r>
              <w:rPr>
                <w:rFonts w:hint="eastAsia" w:ascii="仿宋_GB2312" w:hAnsi="仿宋_GB2312" w:eastAsia="仿宋_GB2312" w:cs="仿宋_GB2312"/>
                <w:sz w:val="24"/>
              </w:rPr>
              <w:t>将前期任务全部汇总于统一的展板中</w:t>
            </w:r>
          </w:p>
        </w:tc>
        <w:tc>
          <w:tcPr>
            <w:tcW w:w="1320" w:type="dxa"/>
            <w:tcBorders>
              <w:top w:val="single" w:color="000000" w:sz="8" w:space="0"/>
              <w:left w:val="single" w:color="000000" w:sz="8" w:space="0"/>
              <w:bottom w:val="single" w:color="000000" w:sz="8" w:space="0"/>
              <w:right w:val="single" w:color="000000" w:sz="8" w:space="0"/>
            </w:tcBorders>
            <w:vAlign w:val="center"/>
          </w:tcPr>
          <w:p w14:paraId="1B7FFDC0">
            <w:pPr>
              <w:snapToGrid w:val="0"/>
              <w:ind w:right="-20"/>
              <w:jc w:val="center"/>
              <w:rPr>
                <w:rFonts w:hint="eastAsia" w:ascii="仿宋_GB2312" w:hAnsi="仿宋_GB2312" w:eastAsia="仿宋_GB2312" w:cs="仿宋_GB2312"/>
                <w:sz w:val="24"/>
              </w:rPr>
            </w:pPr>
            <w:r>
              <w:rPr>
                <w:rFonts w:ascii="仿宋_GB2312" w:hAnsi="仿宋_GB2312" w:eastAsia="仿宋_GB2312" w:cs="仿宋_GB2312"/>
                <w:sz w:val="24"/>
              </w:rPr>
              <w:t xml:space="preserve">1.5 </w:t>
            </w:r>
            <w:r>
              <w:rPr>
                <w:rFonts w:hint="eastAsia" w:ascii="仿宋_GB2312" w:hAnsi="仿宋_GB2312" w:eastAsia="仿宋_GB2312" w:cs="仿宋_GB2312"/>
                <w:sz w:val="24"/>
              </w:rPr>
              <w:t>小时</w:t>
            </w:r>
          </w:p>
        </w:tc>
        <w:tc>
          <w:tcPr>
            <w:tcW w:w="901" w:type="dxa"/>
            <w:tcBorders>
              <w:top w:val="single" w:color="000000" w:sz="8" w:space="0"/>
              <w:left w:val="single" w:color="000000" w:sz="8" w:space="0"/>
              <w:bottom w:val="single" w:color="000000" w:sz="8" w:space="0"/>
              <w:right w:val="single" w:color="000000" w:sz="8" w:space="0"/>
            </w:tcBorders>
            <w:vAlign w:val="center"/>
          </w:tcPr>
          <w:p w14:paraId="1836690C">
            <w:pPr>
              <w:snapToGrid w:val="0"/>
              <w:ind w:right="-20"/>
              <w:jc w:val="center"/>
              <w:rPr>
                <w:rFonts w:hint="eastAsia" w:ascii="仿宋_GB2312" w:hAnsi="仿宋_GB2312" w:eastAsia="仿宋_GB2312" w:cs="仿宋_GB2312"/>
                <w:sz w:val="24"/>
              </w:rPr>
            </w:pPr>
            <w:r>
              <w:rPr>
                <w:rFonts w:ascii="仿宋_GB2312" w:hAnsi="仿宋_GB2312" w:eastAsia="仿宋_GB2312" w:cs="仿宋_GB2312"/>
                <w:sz w:val="24"/>
              </w:rPr>
              <w:t>100</w:t>
            </w:r>
          </w:p>
        </w:tc>
        <w:tc>
          <w:tcPr>
            <w:tcW w:w="712" w:type="dxa"/>
            <w:tcBorders>
              <w:top w:val="single" w:color="000000" w:sz="8" w:space="0"/>
              <w:left w:val="single" w:color="000000" w:sz="8" w:space="0"/>
              <w:bottom w:val="single" w:color="000000" w:sz="8" w:space="0"/>
              <w:right w:val="single" w:color="000000" w:sz="8" w:space="0"/>
            </w:tcBorders>
            <w:vAlign w:val="center"/>
          </w:tcPr>
          <w:p w14:paraId="7A68B0F8">
            <w:pPr>
              <w:snapToGrid w:val="0"/>
              <w:ind w:right="-20"/>
              <w:jc w:val="center"/>
              <w:rPr>
                <w:rFonts w:hint="eastAsia" w:ascii="仿宋_GB2312" w:hAnsi="仿宋_GB2312" w:eastAsia="仿宋_GB2312" w:cs="仿宋_GB2312"/>
                <w:sz w:val="24"/>
              </w:rPr>
            </w:pPr>
            <w:r>
              <w:rPr>
                <w:rFonts w:ascii="仿宋_GB2312" w:hAnsi="仿宋_GB2312" w:eastAsia="仿宋_GB2312" w:cs="仿宋_GB2312"/>
                <w:sz w:val="24"/>
              </w:rPr>
              <w:t>20%</w:t>
            </w:r>
          </w:p>
        </w:tc>
      </w:tr>
      <w:tr w14:paraId="719D452F">
        <w:tblPrEx>
          <w:tblCellMar>
            <w:top w:w="0" w:type="dxa"/>
            <w:left w:w="0" w:type="dxa"/>
            <w:bottom w:w="0" w:type="dxa"/>
            <w:right w:w="0" w:type="dxa"/>
          </w:tblCellMar>
        </w:tblPrEx>
        <w:trPr>
          <w:trHeight w:val="958" w:hRule="exact"/>
          <w:jc w:val="center"/>
        </w:trPr>
        <w:tc>
          <w:tcPr>
            <w:tcW w:w="8706" w:type="dxa"/>
            <w:gridSpan w:val="6"/>
            <w:tcBorders>
              <w:top w:val="single" w:color="000000" w:sz="8" w:space="0"/>
              <w:left w:val="single" w:color="000000" w:sz="8" w:space="0"/>
              <w:bottom w:val="single" w:color="000000" w:sz="8" w:space="0"/>
              <w:right w:val="single" w:color="000000" w:sz="8" w:space="0"/>
            </w:tcBorders>
            <w:vAlign w:val="center"/>
          </w:tcPr>
          <w:p w14:paraId="25E8F930">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时</w:t>
            </w:r>
            <w:r>
              <w:rPr>
                <w:rFonts w:ascii="仿宋_GB2312" w:hAnsi="仿宋_GB2312" w:eastAsia="仿宋_GB2312" w:cs="仿宋_GB2312"/>
                <w:sz w:val="24"/>
              </w:rPr>
              <w:tab/>
            </w:r>
            <w:r>
              <w:rPr>
                <w:rFonts w:hint="eastAsia" w:ascii="仿宋_GB2312" w:hAnsi="仿宋_GB2312" w:eastAsia="仿宋_GB2312" w:cs="仿宋_GB2312"/>
                <w:sz w:val="24"/>
              </w:rPr>
              <w:t xml:space="preserve">  间：总时长</w:t>
            </w:r>
            <w:r>
              <w:rPr>
                <w:rFonts w:ascii="仿宋_GB2312" w:hAnsi="仿宋_GB2312" w:eastAsia="仿宋_GB2312" w:cs="仿宋_GB2312"/>
                <w:sz w:val="24"/>
              </w:rPr>
              <w:t>7</w:t>
            </w:r>
            <w:r>
              <w:rPr>
                <w:rFonts w:hint="eastAsia" w:ascii="仿宋_GB2312" w:hAnsi="仿宋_GB2312" w:eastAsia="仿宋_GB2312" w:cs="仿宋_GB2312"/>
                <w:sz w:val="24"/>
              </w:rPr>
              <w:t>小时</w:t>
            </w:r>
          </w:p>
          <w:p w14:paraId="75AC64A0">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分数计算：总分</w:t>
            </w:r>
            <w:r>
              <w:rPr>
                <w:rFonts w:ascii="仿宋_GB2312" w:hAnsi="仿宋_GB2312" w:eastAsia="仿宋_GB2312" w:cs="仿宋_GB2312"/>
                <w:sz w:val="24"/>
              </w:rPr>
              <w:t>=</w:t>
            </w:r>
            <w:r>
              <w:rPr>
                <w:rFonts w:hint="eastAsia" w:ascii="仿宋_GB2312" w:hAnsi="仿宋_GB2312" w:eastAsia="仿宋_GB2312" w:cs="仿宋_GB2312"/>
                <w:sz w:val="24"/>
              </w:rPr>
              <w:t>模块一竞赛得分×</w:t>
            </w:r>
            <w:r>
              <w:rPr>
                <w:rFonts w:ascii="仿宋_GB2312" w:hAnsi="仿宋_GB2312" w:eastAsia="仿宋_GB2312" w:cs="仿宋_GB2312"/>
                <w:sz w:val="24"/>
              </w:rPr>
              <w:t>30%+</w:t>
            </w:r>
            <w:r>
              <w:rPr>
                <w:rFonts w:hint="eastAsia" w:ascii="仿宋_GB2312" w:hAnsi="仿宋_GB2312" w:eastAsia="仿宋_GB2312" w:cs="仿宋_GB2312"/>
                <w:sz w:val="24"/>
              </w:rPr>
              <w:t>模块二竞赛得分×</w:t>
            </w:r>
            <w:r>
              <w:rPr>
                <w:rFonts w:ascii="仿宋_GB2312" w:hAnsi="仿宋_GB2312" w:eastAsia="仿宋_GB2312" w:cs="仿宋_GB2312"/>
                <w:sz w:val="24"/>
              </w:rPr>
              <w:t>50%+</w:t>
            </w:r>
            <w:r>
              <w:rPr>
                <w:rFonts w:hint="eastAsia" w:ascii="仿宋_GB2312" w:hAnsi="仿宋_GB2312" w:eastAsia="仿宋_GB2312" w:cs="仿宋_GB2312"/>
                <w:sz w:val="24"/>
              </w:rPr>
              <w:t>模块三竞赛得分×</w:t>
            </w:r>
            <w:r>
              <w:rPr>
                <w:rFonts w:ascii="仿宋_GB2312" w:hAnsi="仿宋_GB2312" w:eastAsia="仿宋_GB2312" w:cs="仿宋_GB2312"/>
                <w:sz w:val="24"/>
              </w:rPr>
              <w:t>20%</w:t>
            </w:r>
          </w:p>
        </w:tc>
      </w:tr>
    </w:tbl>
    <w:p w14:paraId="39740E0A">
      <w:pPr>
        <w:pStyle w:val="2"/>
        <w:spacing w:line="560" w:lineRule="exact"/>
        <w:ind w:firstLine="640" w:firstLineChars="200"/>
        <w:rPr>
          <w:rFonts w:hint="eastAsia" w:ascii="黑体" w:hAnsi="黑体" w:eastAsia="黑体" w:cs="黑体"/>
          <w:b w:val="0"/>
          <w:bCs w:val="0"/>
          <w:sz w:val="32"/>
          <w:szCs w:val="32"/>
        </w:rPr>
      </w:pPr>
      <w:r>
        <w:rPr>
          <w:rFonts w:hint="eastAsia" w:ascii="黑体" w:hAnsi="黑体" w:eastAsia="黑体" w:cs="黑体"/>
          <w:b w:val="0"/>
          <w:bCs w:val="0"/>
          <w:sz w:val="32"/>
          <w:szCs w:val="32"/>
        </w:rPr>
        <w:t>四、竞赛方式</w:t>
      </w:r>
    </w:p>
    <w:p w14:paraId="344B7A1D">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（一）竞赛形式为线下比赛。</w:t>
      </w:r>
    </w:p>
    <w:p w14:paraId="4E987444">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（二）竞赛为团体赛。</w:t>
      </w:r>
    </w:p>
    <w:p w14:paraId="49B1245A">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（三）每支参赛团队由2名选手组成，限报2名指导教师(须为本校专兼职教师)。</w:t>
      </w:r>
    </w:p>
    <w:p w14:paraId="2BCC6DC2">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（四）以学校为单位组队，不允许跨校组队，同一学校参赛团队不超过6支，参赛学生为本校未毕业学生。</w:t>
      </w:r>
    </w:p>
    <w:p w14:paraId="5C9B75E1">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（五）参赛选手须为文化艺术大类中艺术设计类相关专业的高等职业院校、职业本科院校全日制在籍学生，年龄不超过25周岁（即2002年5月1日及以后出生），</w:t>
      </w:r>
      <w:r>
        <w:rPr>
          <w:rFonts w:hint="eastAsia" w:ascii="仿宋_GB2312" w:hAnsi="仿宋_GB2312" w:eastAsia="仿宋_GB2312" w:cs="仿宋_GB2312"/>
          <w:color w:val="auto"/>
          <w:sz w:val="32"/>
          <w:szCs w:val="32"/>
        </w:rPr>
        <w:t>五年制高职学生报名参赛的，四、五年级学生参加高职组比赛</w:t>
      </w:r>
      <w:r>
        <w:rPr>
          <w:rFonts w:hint="eastAsia" w:ascii="仿宋_GB2312" w:hAnsi="仿宋_GB2312" w:eastAsia="仿宋_GB2312" w:cs="仿宋_GB2312"/>
          <w:sz w:val="32"/>
          <w:szCs w:val="32"/>
        </w:rPr>
        <w:t>。</w:t>
      </w:r>
    </w:p>
    <w:p w14:paraId="4FB4B1E3">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w:t>
      </w:r>
      <w:r>
        <w:rPr>
          <w:rFonts w:hint="eastAsia" w:ascii="仿宋_GB2312" w:hAnsi="仿宋_GB2312" w:eastAsia="仿宋_GB2312" w:cs="仿宋_GB2312"/>
          <w:color w:val="auto"/>
          <w:sz w:val="32"/>
          <w:szCs w:val="32"/>
        </w:rPr>
        <w:t>在</w:t>
      </w:r>
      <w:r>
        <w:rPr>
          <w:rFonts w:hint="eastAsia" w:ascii="仿宋_GB2312" w:hAnsi="仿宋_GB2312" w:eastAsia="仿宋_GB2312" w:cs="仿宋_GB2312"/>
          <w:color w:val="auto"/>
          <w:sz w:val="32"/>
          <w:szCs w:val="32"/>
          <w:lang w:val="en-US" w:eastAsia="zh-CN"/>
        </w:rPr>
        <w:t>2025</w:t>
      </w:r>
      <w:r>
        <w:rPr>
          <w:rFonts w:hint="eastAsia" w:ascii="仿宋_GB2312" w:hAnsi="仿宋_GB2312" w:eastAsia="仿宋_GB2312" w:cs="仿宋_GB2312"/>
          <w:color w:val="auto"/>
          <w:sz w:val="32"/>
          <w:szCs w:val="32"/>
        </w:rPr>
        <w:t>年世界职业院校技能大赛</w:t>
      </w:r>
      <w:r>
        <w:rPr>
          <w:rFonts w:hint="eastAsia" w:ascii="仿宋_GB2312" w:hAnsi="仿宋_GB2312" w:eastAsia="仿宋_GB2312" w:cs="仿宋_GB2312"/>
          <w:color w:val="auto"/>
          <w:sz w:val="32"/>
          <w:szCs w:val="32"/>
          <w:lang w:val="en-US" w:eastAsia="zh-CN"/>
        </w:rPr>
        <w:t>争夺赛</w:t>
      </w:r>
      <w:r>
        <w:rPr>
          <w:rFonts w:hint="eastAsia" w:ascii="仿宋_GB2312" w:hAnsi="仿宋_GB2312" w:eastAsia="仿宋_GB2312" w:cs="仿宋_GB2312"/>
          <w:color w:val="auto"/>
          <w:sz w:val="32"/>
          <w:szCs w:val="32"/>
        </w:rPr>
        <w:t>中获</w:t>
      </w:r>
      <w:r>
        <w:rPr>
          <w:rFonts w:hint="eastAsia" w:ascii="仿宋_GB2312" w:hAnsi="仿宋_GB2312" w:eastAsia="仿宋_GB2312" w:cs="仿宋_GB2312"/>
          <w:color w:val="auto"/>
          <w:sz w:val="32"/>
          <w:szCs w:val="32"/>
          <w:lang w:val="en-US" w:eastAsia="zh-CN"/>
        </w:rPr>
        <w:t>一等</w:t>
      </w:r>
      <w:r>
        <w:rPr>
          <w:rFonts w:hint="eastAsia" w:ascii="仿宋_GB2312" w:hAnsi="仿宋_GB2312" w:eastAsia="仿宋_GB2312" w:cs="仿宋_GB2312"/>
          <w:color w:val="auto"/>
          <w:sz w:val="32"/>
          <w:szCs w:val="32"/>
        </w:rPr>
        <w:t>奖的</w:t>
      </w:r>
      <w:r>
        <w:rPr>
          <w:rFonts w:hint="eastAsia" w:ascii="仿宋_GB2312" w:hAnsi="仿宋_GB2312" w:eastAsia="仿宋_GB2312" w:cs="仿宋_GB2312"/>
          <w:color w:val="auto"/>
          <w:sz w:val="32"/>
          <w:szCs w:val="32"/>
          <w:lang w:val="en-US" w:eastAsia="zh-CN"/>
        </w:rPr>
        <w:t>选手</w:t>
      </w:r>
      <w:r>
        <w:rPr>
          <w:rFonts w:hint="eastAsia" w:ascii="仿宋_GB2312" w:hAnsi="仿宋_GB2312" w:eastAsia="仿宋_GB2312" w:cs="仿宋_GB2312"/>
          <w:color w:val="auto"/>
          <w:sz w:val="32"/>
          <w:szCs w:val="32"/>
        </w:rPr>
        <w:t>，不</w:t>
      </w:r>
      <w:r>
        <w:rPr>
          <w:rFonts w:hint="eastAsia" w:ascii="仿宋_GB2312" w:hAnsi="仿宋_GB2312" w:eastAsia="仿宋_GB2312" w:cs="仿宋_GB2312"/>
          <w:color w:val="auto"/>
          <w:sz w:val="32"/>
          <w:szCs w:val="32"/>
          <w:lang w:val="en-US" w:eastAsia="zh-CN"/>
        </w:rPr>
        <w:t>能</w:t>
      </w:r>
      <w:r>
        <w:rPr>
          <w:rFonts w:hint="eastAsia" w:ascii="仿宋_GB2312" w:hAnsi="仿宋_GB2312" w:eastAsia="仿宋_GB2312" w:cs="仿宋_GB2312"/>
          <w:color w:val="auto"/>
          <w:sz w:val="32"/>
          <w:szCs w:val="32"/>
        </w:rPr>
        <w:t>再参加同一项</w:t>
      </w:r>
      <w:bookmarkStart w:id="0" w:name="_GoBack"/>
      <w:bookmarkEnd w:id="0"/>
      <w:r>
        <w:rPr>
          <w:rFonts w:hint="eastAsia" w:ascii="仿宋_GB2312" w:hAnsi="仿宋_GB2312" w:eastAsia="仿宋_GB2312" w:cs="仿宋_GB2312"/>
          <w:color w:val="auto"/>
          <w:sz w:val="32"/>
          <w:szCs w:val="32"/>
        </w:rPr>
        <w:t>目（同一组别）的全省竞赛。</w:t>
      </w:r>
    </w:p>
    <w:p w14:paraId="2D22D0FF">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（七）以海南省内高职院校为单位组织报名参赛。报名通过海南省职业院校技能大赛网络报名系统统一进行。</w:t>
      </w:r>
    </w:p>
    <w:p w14:paraId="2BB8946A">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（八）参赛选手资格审查工作由省级教育行政部门负责。赛项执委会行使对参赛选手资格进行抽查的权利。</w:t>
      </w:r>
    </w:p>
    <w:p w14:paraId="63226ED0">
      <w:pPr>
        <w:spacing w:line="560" w:lineRule="exact"/>
        <w:rPr>
          <w:sz w:val="32"/>
          <w:szCs w:val="32"/>
        </w:rPr>
      </w:pPr>
    </w:p>
    <w:p w14:paraId="3B020644">
      <w:pPr>
        <w:pStyle w:val="2"/>
        <w:spacing w:line="560" w:lineRule="exact"/>
        <w:ind w:firstLine="640" w:firstLineChars="200"/>
        <w:rPr>
          <w:rFonts w:hint="eastAsia" w:ascii="黑体" w:hAnsi="黑体" w:eastAsia="黑体" w:cs="黑体"/>
          <w:b w:val="0"/>
          <w:bCs w:val="0"/>
          <w:sz w:val="32"/>
          <w:szCs w:val="32"/>
        </w:rPr>
      </w:pPr>
      <w:r>
        <w:rPr>
          <w:rFonts w:hint="eastAsia" w:ascii="黑体" w:hAnsi="黑体" w:eastAsia="黑体" w:cs="黑体"/>
          <w:b w:val="0"/>
          <w:bCs w:val="0"/>
          <w:sz w:val="32"/>
          <w:szCs w:val="32"/>
        </w:rPr>
        <w:t>五、竞赛流程</w:t>
      </w:r>
    </w:p>
    <w:p w14:paraId="57B73D56">
      <w:pPr>
        <w:snapToGrid w:val="0"/>
        <w:spacing w:line="56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（一）竞赛时间安排</w:t>
      </w:r>
    </w:p>
    <w:tbl>
      <w:tblPr>
        <w:tblStyle w:val="9"/>
        <w:tblW w:w="0" w:type="auto"/>
        <w:jc w:val="center"/>
        <w:tblLayout w:type="fixed"/>
        <w:tblCellMar>
          <w:top w:w="0" w:type="dxa"/>
          <w:left w:w="0" w:type="dxa"/>
          <w:bottom w:w="0" w:type="dxa"/>
          <w:right w:w="0" w:type="dxa"/>
        </w:tblCellMar>
      </w:tblPr>
      <w:tblGrid>
        <w:gridCol w:w="1076"/>
        <w:gridCol w:w="1613"/>
        <w:gridCol w:w="4208"/>
        <w:gridCol w:w="1411"/>
      </w:tblGrid>
      <w:tr w14:paraId="2116C28F">
        <w:tblPrEx>
          <w:tblCellMar>
            <w:top w:w="0" w:type="dxa"/>
            <w:left w:w="0" w:type="dxa"/>
            <w:bottom w:w="0" w:type="dxa"/>
            <w:right w:w="0" w:type="dxa"/>
          </w:tblCellMar>
        </w:tblPrEx>
        <w:trPr>
          <w:trHeight w:val="1671" w:hRule="exact"/>
          <w:jc w:val="center"/>
        </w:trPr>
        <w:tc>
          <w:tcPr>
            <w:tcW w:w="1076" w:type="dxa"/>
            <w:vMerge w:val="restart"/>
            <w:tcBorders>
              <w:top w:val="single" w:color="000000" w:sz="4" w:space="0"/>
              <w:left w:val="single" w:color="000000" w:sz="4" w:space="0"/>
              <w:bottom w:val="single" w:color="000000" w:sz="4" w:space="0"/>
              <w:right w:val="single" w:color="000000" w:sz="4" w:space="0"/>
            </w:tcBorders>
            <w:vAlign w:val="center"/>
          </w:tcPr>
          <w:p w14:paraId="2BB8F5E5">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竞赛</w:t>
            </w:r>
          </w:p>
          <w:p w14:paraId="71BE0A03">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前一天</w:t>
            </w:r>
          </w:p>
          <w:p w14:paraId="2292FB4B">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11.27</w:t>
            </w:r>
          </w:p>
        </w:tc>
        <w:tc>
          <w:tcPr>
            <w:tcW w:w="1613" w:type="dxa"/>
            <w:tcBorders>
              <w:top w:val="single" w:color="000000" w:sz="4" w:space="0"/>
              <w:left w:val="single" w:color="000000" w:sz="4" w:space="0"/>
              <w:bottom w:val="single" w:color="000000" w:sz="4" w:space="0"/>
              <w:right w:val="single" w:color="000000" w:sz="4" w:space="0"/>
            </w:tcBorders>
            <w:vAlign w:val="center"/>
          </w:tcPr>
          <w:p w14:paraId="7BBF3CCA">
            <w:pPr>
              <w:snapToGrid w:val="0"/>
              <w:jc w:val="center"/>
              <w:rPr>
                <w:rFonts w:hint="eastAsia" w:ascii="仿宋_GB2312" w:hAnsi="仿宋_GB2312" w:eastAsia="仿宋_GB2312" w:cs="仿宋_GB2312"/>
                <w:sz w:val="24"/>
              </w:rPr>
            </w:pPr>
            <w:r>
              <w:rPr>
                <w:rFonts w:ascii="仿宋_GB2312" w:hAnsi="仿宋_GB2312" w:eastAsia="仿宋_GB2312" w:cs="仿宋_GB2312"/>
                <w:sz w:val="24"/>
              </w:rPr>
              <w:t xml:space="preserve">14:00 </w:t>
            </w:r>
            <w:r>
              <w:rPr>
                <w:rFonts w:hint="eastAsia" w:ascii="仿宋_GB2312" w:hAnsi="仿宋_GB2312" w:eastAsia="仿宋_GB2312" w:cs="仿宋_GB2312"/>
                <w:sz w:val="24"/>
              </w:rPr>
              <w:t>前</w:t>
            </w:r>
          </w:p>
        </w:tc>
        <w:tc>
          <w:tcPr>
            <w:tcW w:w="4208" w:type="dxa"/>
            <w:tcBorders>
              <w:top w:val="single" w:color="000000" w:sz="4" w:space="0"/>
              <w:left w:val="single" w:color="000000" w:sz="4" w:space="0"/>
              <w:bottom w:val="single" w:color="000000" w:sz="4" w:space="0"/>
              <w:right w:val="single" w:color="000000" w:sz="4" w:space="0"/>
            </w:tcBorders>
            <w:vAlign w:val="center"/>
          </w:tcPr>
          <w:p w14:paraId="728C1BB3">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各参赛队报到</w:t>
            </w:r>
          </w:p>
        </w:tc>
        <w:tc>
          <w:tcPr>
            <w:tcW w:w="1411" w:type="dxa"/>
            <w:tcBorders>
              <w:top w:val="single" w:color="000000" w:sz="4" w:space="0"/>
              <w:left w:val="single" w:color="000000" w:sz="4" w:space="0"/>
              <w:bottom w:val="single" w:color="000000" w:sz="4" w:space="0"/>
              <w:right w:val="single" w:color="000000" w:sz="4" w:space="0"/>
            </w:tcBorders>
            <w:vAlign w:val="center"/>
          </w:tcPr>
          <w:p w14:paraId="040F87DC">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海南经贸</w:t>
            </w:r>
          </w:p>
          <w:p w14:paraId="62DBB0B4">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职业技术学院人文艺术学院</w:t>
            </w:r>
          </w:p>
        </w:tc>
      </w:tr>
      <w:tr w14:paraId="5A08E894">
        <w:tblPrEx>
          <w:tblCellMar>
            <w:top w:w="0" w:type="dxa"/>
            <w:left w:w="0" w:type="dxa"/>
            <w:bottom w:w="0" w:type="dxa"/>
            <w:right w:w="0" w:type="dxa"/>
          </w:tblCellMar>
        </w:tblPrEx>
        <w:trPr>
          <w:trHeight w:val="612" w:hRule="exact"/>
          <w:jc w:val="center"/>
        </w:trPr>
        <w:tc>
          <w:tcPr>
            <w:tcW w:w="1076" w:type="dxa"/>
            <w:vMerge w:val="continue"/>
            <w:tcBorders>
              <w:top w:val="single" w:color="000000" w:sz="4" w:space="0"/>
              <w:left w:val="single" w:color="000000" w:sz="4" w:space="0"/>
              <w:bottom w:val="single" w:color="000000" w:sz="4" w:space="0"/>
              <w:right w:val="single" w:color="000000" w:sz="4" w:space="0"/>
            </w:tcBorders>
            <w:vAlign w:val="center"/>
          </w:tcPr>
          <w:p w14:paraId="0132A146">
            <w:pPr>
              <w:snapToGrid w:val="0"/>
              <w:ind w:firstLine="480" w:firstLineChars="200"/>
              <w:jc w:val="center"/>
              <w:rPr>
                <w:rFonts w:hint="eastAsia" w:ascii="仿宋_GB2312" w:hAnsi="仿宋_GB2312" w:eastAsia="仿宋_GB2312" w:cs="仿宋_GB2312"/>
                <w:sz w:val="24"/>
              </w:rPr>
            </w:pPr>
          </w:p>
        </w:tc>
        <w:tc>
          <w:tcPr>
            <w:tcW w:w="1613" w:type="dxa"/>
            <w:tcBorders>
              <w:top w:val="single" w:color="000000" w:sz="4" w:space="0"/>
              <w:left w:val="single" w:color="000000" w:sz="4" w:space="0"/>
              <w:bottom w:val="single" w:color="000000" w:sz="4" w:space="0"/>
              <w:right w:val="single" w:color="000000" w:sz="4" w:space="0"/>
            </w:tcBorders>
            <w:vAlign w:val="center"/>
          </w:tcPr>
          <w:p w14:paraId="0E61AC2F">
            <w:pPr>
              <w:snapToGrid w:val="0"/>
              <w:jc w:val="center"/>
              <w:rPr>
                <w:rFonts w:hint="eastAsia" w:ascii="仿宋_GB2312" w:hAnsi="仿宋_GB2312" w:eastAsia="仿宋_GB2312" w:cs="仿宋_GB2312"/>
                <w:sz w:val="24"/>
              </w:rPr>
            </w:pPr>
            <w:r>
              <w:rPr>
                <w:rFonts w:ascii="仿宋_GB2312" w:hAnsi="仿宋_GB2312" w:eastAsia="仿宋_GB2312" w:cs="仿宋_GB2312"/>
                <w:sz w:val="24"/>
              </w:rPr>
              <w:t>15:30-16:50</w:t>
            </w:r>
          </w:p>
        </w:tc>
        <w:tc>
          <w:tcPr>
            <w:tcW w:w="4208" w:type="dxa"/>
            <w:tcBorders>
              <w:top w:val="single" w:color="000000" w:sz="4" w:space="0"/>
              <w:left w:val="single" w:color="000000" w:sz="4" w:space="0"/>
              <w:bottom w:val="single" w:color="000000" w:sz="4" w:space="0"/>
              <w:right w:val="single" w:color="000000" w:sz="4" w:space="0"/>
            </w:tcBorders>
            <w:vAlign w:val="center"/>
          </w:tcPr>
          <w:p w14:paraId="541751EE">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领队会议</w:t>
            </w:r>
          </w:p>
        </w:tc>
        <w:tc>
          <w:tcPr>
            <w:tcW w:w="1411" w:type="dxa"/>
            <w:tcBorders>
              <w:top w:val="single" w:color="000000" w:sz="4" w:space="0"/>
              <w:left w:val="single" w:color="000000" w:sz="4" w:space="0"/>
              <w:bottom w:val="single" w:color="000000" w:sz="4" w:space="0"/>
              <w:right w:val="single" w:color="000000" w:sz="4" w:space="0"/>
            </w:tcBorders>
            <w:vAlign w:val="center"/>
          </w:tcPr>
          <w:p w14:paraId="1DAEE80C">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会议室</w:t>
            </w:r>
          </w:p>
        </w:tc>
      </w:tr>
      <w:tr w14:paraId="6A42543C">
        <w:tblPrEx>
          <w:tblCellMar>
            <w:top w:w="0" w:type="dxa"/>
            <w:left w:w="0" w:type="dxa"/>
            <w:bottom w:w="0" w:type="dxa"/>
            <w:right w:w="0" w:type="dxa"/>
          </w:tblCellMar>
        </w:tblPrEx>
        <w:trPr>
          <w:trHeight w:val="610" w:hRule="exact"/>
          <w:jc w:val="center"/>
        </w:trPr>
        <w:tc>
          <w:tcPr>
            <w:tcW w:w="1076" w:type="dxa"/>
            <w:vMerge w:val="continue"/>
            <w:tcBorders>
              <w:top w:val="single" w:color="000000" w:sz="4" w:space="0"/>
              <w:left w:val="single" w:color="000000" w:sz="4" w:space="0"/>
              <w:bottom w:val="single" w:color="000000" w:sz="4" w:space="0"/>
              <w:right w:val="single" w:color="000000" w:sz="4" w:space="0"/>
            </w:tcBorders>
            <w:vAlign w:val="center"/>
          </w:tcPr>
          <w:p w14:paraId="22CF55E7">
            <w:pPr>
              <w:snapToGrid w:val="0"/>
              <w:ind w:firstLine="480" w:firstLineChars="200"/>
              <w:jc w:val="center"/>
              <w:rPr>
                <w:rFonts w:hint="eastAsia" w:ascii="仿宋_GB2312" w:hAnsi="仿宋_GB2312" w:eastAsia="仿宋_GB2312" w:cs="仿宋_GB2312"/>
                <w:sz w:val="24"/>
              </w:rPr>
            </w:pPr>
          </w:p>
        </w:tc>
        <w:tc>
          <w:tcPr>
            <w:tcW w:w="1613" w:type="dxa"/>
            <w:tcBorders>
              <w:top w:val="single" w:color="000000" w:sz="4" w:space="0"/>
              <w:left w:val="single" w:color="000000" w:sz="4" w:space="0"/>
              <w:bottom w:val="single" w:color="000000" w:sz="4" w:space="0"/>
              <w:right w:val="single" w:color="000000" w:sz="4" w:space="0"/>
            </w:tcBorders>
            <w:vAlign w:val="center"/>
          </w:tcPr>
          <w:p w14:paraId="071F341F">
            <w:pPr>
              <w:snapToGrid w:val="0"/>
              <w:jc w:val="center"/>
              <w:rPr>
                <w:rFonts w:hint="eastAsia" w:ascii="仿宋_GB2312" w:hAnsi="仿宋_GB2312" w:eastAsia="仿宋_GB2312" w:cs="仿宋_GB2312"/>
                <w:sz w:val="24"/>
              </w:rPr>
            </w:pPr>
            <w:r>
              <w:rPr>
                <w:rFonts w:ascii="仿宋_GB2312" w:hAnsi="仿宋_GB2312" w:eastAsia="仿宋_GB2312" w:cs="仿宋_GB2312"/>
                <w:sz w:val="24"/>
              </w:rPr>
              <w:t>17:00-17:30</w:t>
            </w:r>
          </w:p>
        </w:tc>
        <w:tc>
          <w:tcPr>
            <w:tcW w:w="4208" w:type="dxa"/>
            <w:tcBorders>
              <w:top w:val="single" w:color="000000" w:sz="4" w:space="0"/>
              <w:left w:val="single" w:color="000000" w:sz="4" w:space="0"/>
              <w:bottom w:val="single" w:color="000000" w:sz="4" w:space="0"/>
              <w:right w:val="single" w:color="000000" w:sz="4" w:space="0"/>
            </w:tcBorders>
            <w:vAlign w:val="center"/>
          </w:tcPr>
          <w:p w14:paraId="531F3B63">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参赛选手熟悉赛场</w:t>
            </w:r>
          </w:p>
        </w:tc>
        <w:tc>
          <w:tcPr>
            <w:tcW w:w="1411" w:type="dxa"/>
            <w:tcBorders>
              <w:top w:val="single" w:color="000000" w:sz="4" w:space="0"/>
              <w:left w:val="single" w:color="000000" w:sz="4" w:space="0"/>
              <w:bottom w:val="single" w:color="000000" w:sz="4" w:space="0"/>
              <w:right w:val="single" w:color="000000" w:sz="4" w:space="0"/>
            </w:tcBorders>
            <w:vAlign w:val="center"/>
          </w:tcPr>
          <w:p w14:paraId="703632A8">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赛场</w:t>
            </w:r>
          </w:p>
        </w:tc>
      </w:tr>
      <w:tr w14:paraId="228289D6">
        <w:tblPrEx>
          <w:tblCellMar>
            <w:top w:w="0" w:type="dxa"/>
            <w:left w:w="0" w:type="dxa"/>
            <w:bottom w:w="0" w:type="dxa"/>
            <w:right w:w="0" w:type="dxa"/>
          </w:tblCellMar>
        </w:tblPrEx>
        <w:trPr>
          <w:trHeight w:val="904" w:hRule="exact"/>
          <w:jc w:val="center"/>
        </w:trPr>
        <w:tc>
          <w:tcPr>
            <w:tcW w:w="1076" w:type="dxa"/>
            <w:vMerge w:val="restart"/>
            <w:tcBorders>
              <w:top w:val="single" w:color="000000" w:sz="4" w:space="0"/>
              <w:left w:val="single" w:color="000000" w:sz="4" w:space="0"/>
              <w:bottom w:val="single" w:color="000000" w:sz="4" w:space="0"/>
              <w:right w:val="single" w:color="000000" w:sz="4" w:space="0"/>
            </w:tcBorders>
            <w:vAlign w:val="center"/>
          </w:tcPr>
          <w:p w14:paraId="0DA66FB8">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竞赛日</w:t>
            </w:r>
            <w:r>
              <w:rPr>
                <w:rFonts w:ascii="仿宋_GB2312" w:hAnsi="仿宋_GB2312" w:eastAsia="仿宋_GB2312" w:cs="仿宋_GB2312"/>
                <w:sz w:val="24"/>
              </w:rPr>
              <w:t xml:space="preserve"> </w:t>
            </w:r>
            <w:r>
              <w:rPr>
                <w:rFonts w:hint="eastAsia" w:ascii="仿宋_GB2312" w:hAnsi="仿宋_GB2312" w:eastAsia="仿宋_GB2312" w:cs="仿宋_GB2312"/>
                <w:sz w:val="24"/>
              </w:rPr>
              <w:t>第一天</w:t>
            </w:r>
          </w:p>
          <w:p w14:paraId="4518AB3A">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11.28</w:t>
            </w:r>
          </w:p>
        </w:tc>
        <w:tc>
          <w:tcPr>
            <w:tcW w:w="1613" w:type="dxa"/>
            <w:tcBorders>
              <w:top w:val="single" w:color="000000" w:sz="4" w:space="0"/>
              <w:left w:val="single" w:color="000000" w:sz="4" w:space="0"/>
              <w:bottom w:val="single" w:color="000000" w:sz="4" w:space="0"/>
              <w:right w:val="single" w:color="000000" w:sz="4" w:space="0"/>
            </w:tcBorders>
            <w:vAlign w:val="center"/>
          </w:tcPr>
          <w:p w14:paraId="5E6DB18D">
            <w:pPr>
              <w:snapToGrid w:val="0"/>
              <w:jc w:val="center"/>
              <w:rPr>
                <w:rFonts w:hint="eastAsia" w:ascii="仿宋_GB2312" w:hAnsi="仿宋_GB2312" w:eastAsia="仿宋_GB2312" w:cs="仿宋_GB2312"/>
                <w:sz w:val="24"/>
              </w:rPr>
            </w:pPr>
            <w:r>
              <w:rPr>
                <w:rFonts w:ascii="仿宋_GB2312" w:hAnsi="仿宋_GB2312" w:eastAsia="仿宋_GB2312" w:cs="仿宋_GB2312"/>
                <w:sz w:val="24"/>
              </w:rPr>
              <w:t>7:00-7:20</w:t>
            </w:r>
          </w:p>
        </w:tc>
        <w:tc>
          <w:tcPr>
            <w:tcW w:w="4208" w:type="dxa"/>
            <w:tcBorders>
              <w:top w:val="single" w:color="000000" w:sz="4" w:space="0"/>
              <w:left w:val="single" w:color="000000" w:sz="4" w:space="0"/>
              <w:bottom w:val="single" w:color="000000" w:sz="4" w:space="0"/>
              <w:right w:val="single" w:color="000000" w:sz="4" w:space="0"/>
            </w:tcBorders>
            <w:vAlign w:val="center"/>
          </w:tcPr>
          <w:p w14:paraId="31415420">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赛场抽签团队顺序号（</w:t>
            </w:r>
            <w:r>
              <w:rPr>
                <w:rFonts w:ascii="仿宋_GB2312" w:hAnsi="仿宋_GB2312" w:eastAsia="仿宋_GB2312" w:cs="仿宋_GB2312"/>
                <w:sz w:val="24"/>
              </w:rPr>
              <w:t>1</w:t>
            </w:r>
            <w:r>
              <w:rPr>
                <w:rFonts w:hint="eastAsia" w:ascii="仿宋_GB2312" w:hAnsi="仿宋_GB2312" w:eastAsia="仿宋_GB2312" w:cs="仿宋_GB2312"/>
                <w:sz w:val="24"/>
              </w:rPr>
              <w:t>次加密）</w:t>
            </w:r>
          </w:p>
        </w:tc>
        <w:tc>
          <w:tcPr>
            <w:tcW w:w="1411" w:type="dxa"/>
            <w:tcBorders>
              <w:top w:val="single" w:color="000000" w:sz="4" w:space="0"/>
              <w:left w:val="single" w:color="000000" w:sz="4" w:space="0"/>
              <w:bottom w:val="single" w:color="000000" w:sz="4" w:space="0"/>
              <w:right w:val="single" w:color="000000" w:sz="4" w:space="0"/>
            </w:tcBorders>
            <w:vAlign w:val="center"/>
          </w:tcPr>
          <w:p w14:paraId="32452AAA">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人文艺术学院1楼大厅</w:t>
            </w:r>
          </w:p>
        </w:tc>
      </w:tr>
      <w:tr w14:paraId="5663C77D">
        <w:tblPrEx>
          <w:tblCellMar>
            <w:top w:w="0" w:type="dxa"/>
            <w:left w:w="0" w:type="dxa"/>
            <w:bottom w:w="0" w:type="dxa"/>
            <w:right w:w="0" w:type="dxa"/>
          </w:tblCellMar>
        </w:tblPrEx>
        <w:trPr>
          <w:trHeight w:val="1210" w:hRule="exact"/>
          <w:jc w:val="center"/>
        </w:trPr>
        <w:tc>
          <w:tcPr>
            <w:tcW w:w="1076" w:type="dxa"/>
            <w:vMerge w:val="continue"/>
            <w:tcBorders>
              <w:top w:val="single" w:color="000000" w:sz="4" w:space="0"/>
              <w:left w:val="single" w:color="000000" w:sz="4" w:space="0"/>
              <w:bottom w:val="single" w:color="000000" w:sz="4" w:space="0"/>
              <w:right w:val="single" w:color="000000" w:sz="4" w:space="0"/>
            </w:tcBorders>
            <w:vAlign w:val="center"/>
          </w:tcPr>
          <w:p w14:paraId="04EE9490">
            <w:pPr>
              <w:snapToGrid w:val="0"/>
              <w:ind w:firstLine="480" w:firstLineChars="200"/>
              <w:jc w:val="center"/>
              <w:rPr>
                <w:rFonts w:hint="eastAsia" w:ascii="仿宋_GB2312" w:hAnsi="仿宋_GB2312" w:eastAsia="仿宋_GB2312" w:cs="仿宋_GB2312"/>
                <w:sz w:val="24"/>
              </w:rPr>
            </w:pPr>
          </w:p>
        </w:tc>
        <w:tc>
          <w:tcPr>
            <w:tcW w:w="1613" w:type="dxa"/>
            <w:tcBorders>
              <w:top w:val="single" w:color="000000" w:sz="4" w:space="0"/>
              <w:left w:val="single" w:color="000000" w:sz="4" w:space="0"/>
              <w:bottom w:val="single" w:color="000000" w:sz="4" w:space="0"/>
              <w:right w:val="single" w:color="000000" w:sz="4" w:space="0"/>
            </w:tcBorders>
            <w:vAlign w:val="center"/>
          </w:tcPr>
          <w:p w14:paraId="4FC6062B">
            <w:pPr>
              <w:snapToGrid w:val="0"/>
              <w:jc w:val="center"/>
              <w:rPr>
                <w:rFonts w:hint="eastAsia" w:ascii="仿宋_GB2312" w:hAnsi="仿宋_GB2312" w:eastAsia="仿宋_GB2312" w:cs="仿宋_GB2312"/>
                <w:sz w:val="24"/>
              </w:rPr>
            </w:pPr>
            <w:r>
              <w:rPr>
                <w:rFonts w:ascii="仿宋_GB2312" w:hAnsi="仿宋_GB2312" w:eastAsia="仿宋_GB2312" w:cs="仿宋_GB2312"/>
                <w:sz w:val="24"/>
              </w:rPr>
              <w:t>7:20-7:50</w:t>
            </w:r>
          </w:p>
        </w:tc>
        <w:tc>
          <w:tcPr>
            <w:tcW w:w="4208" w:type="dxa"/>
            <w:tcBorders>
              <w:top w:val="single" w:color="000000" w:sz="4" w:space="0"/>
              <w:left w:val="single" w:color="000000" w:sz="4" w:space="0"/>
              <w:bottom w:val="single" w:color="000000" w:sz="4" w:space="0"/>
              <w:right w:val="single" w:color="000000" w:sz="4" w:space="0"/>
            </w:tcBorders>
            <w:vAlign w:val="center"/>
          </w:tcPr>
          <w:p w14:paraId="7AE77FC0">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赛场抽取工位号（</w:t>
            </w:r>
            <w:r>
              <w:rPr>
                <w:rFonts w:ascii="仿宋_GB2312" w:hAnsi="仿宋_GB2312" w:eastAsia="仿宋_GB2312" w:cs="仿宋_GB2312"/>
                <w:sz w:val="24"/>
              </w:rPr>
              <w:t>2</w:t>
            </w:r>
            <w:r>
              <w:rPr>
                <w:rFonts w:hint="eastAsia" w:ascii="仿宋_GB2312" w:hAnsi="仿宋_GB2312" w:eastAsia="仿宋_GB2312" w:cs="仿宋_GB2312"/>
                <w:sz w:val="24"/>
              </w:rPr>
              <w:t>次加密）</w:t>
            </w:r>
          </w:p>
        </w:tc>
        <w:tc>
          <w:tcPr>
            <w:tcW w:w="1411" w:type="dxa"/>
            <w:tcBorders>
              <w:top w:val="single" w:color="000000" w:sz="4" w:space="0"/>
              <w:left w:val="single" w:color="000000" w:sz="4" w:space="0"/>
              <w:bottom w:val="single" w:color="000000" w:sz="4" w:space="0"/>
              <w:right w:val="single" w:color="000000" w:sz="4" w:space="0"/>
            </w:tcBorders>
            <w:vAlign w:val="center"/>
          </w:tcPr>
          <w:p w14:paraId="1E1CEAAE">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分赛场入口</w:t>
            </w:r>
          </w:p>
        </w:tc>
      </w:tr>
      <w:tr w14:paraId="3059D184">
        <w:tblPrEx>
          <w:tblCellMar>
            <w:top w:w="0" w:type="dxa"/>
            <w:left w:w="0" w:type="dxa"/>
            <w:bottom w:w="0" w:type="dxa"/>
            <w:right w:w="0" w:type="dxa"/>
          </w:tblCellMar>
        </w:tblPrEx>
        <w:trPr>
          <w:trHeight w:val="610" w:hRule="exact"/>
          <w:jc w:val="center"/>
        </w:trPr>
        <w:tc>
          <w:tcPr>
            <w:tcW w:w="1076" w:type="dxa"/>
            <w:vMerge w:val="continue"/>
            <w:tcBorders>
              <w:top w:val="single" w:color="000000" w:sz="4" w:space="0"/>
              <w:left w:val="single" w:color="000000" w:sz="4" w:space="0"/>
              <w:bottom w:val="single" w:color="000000" w:sz="4" w:space="0"/>
              <w:right w:val="single" w:color="000000" w:sz="4" w:space="0"/>
            </w:tcBorders>
            <w:vAlign w:val="center"/>
          </w:tcPr>
          <w:p w14:paraId="4CE8DBAE">
            <w:pPr>
              <w:snapToGrid w:val="0"/>
              <w:ind w:firstLine="480" w:firstLineChars="200"/>
              <w:jc w:val="center"/>
              <w:rPr>
                <w:rFonts w:hint="eastAsia" w:ascii="仿宋_GB2312" w:hAnsi="仿宋_GB2312" w:eastAsia="仿宋_GB2312" w:cs="仿宋_GB2312"/>
                <w:sz w:val="24"/>
              </w:rPr>
            </w:pPr>
          </w:p>
        </w:tc>
        <w:tc>
          <w:tcPr>
            <w:tcW w:w="1613" w:type="dxa"/>
            <w:tcBorders>
              <w:top w:val="single" w:color="000000" w:sz="4" w:space="0"/>
              <w:left w:val="single" w:color="000000" w:sz="4" w:space="0"/>
              <w:bottom w:val="single" w:color="000000" w:sz="4" w:space="0"/>
              <w:right w:val="single" w:color="000000" w:sz="4" w:space="0"/>
            </w:tcBorders>
            <w:vAlign w:val="center"/>
          </w:tcPr>
          <w:p w14:paraId="1C4070D0">
            <w:pPr>
              <w:snapToGrid w:val="0"/>
              <w:jc w:val="center"/>
              <w:rPr>
                <w:rFonts w:hint="eastAsia" w:ascii="仿宋_GB2312" w:hAnsi="仿宋_GB2312" w:eastAsia="仿宋_GB2312" w:cs="仿宋_GB2312"/>
                <w:sz w:val="24"/>
              </w:rPr>
            </w:pPr>
            <w:r>
              <w:rPr>
                <w:rFonts w:ascii="仿宋_GB2312" w:hAnsi="仿宋_GB2312" w:eastAsia="仿宋_GB2312" w:cs="仿宋_GB2312"/>
                <w:sz w:val="24"/>
              </w:rPr>
              <w:t>8:00-10:00</w:t>
            </w:r>
          </w:p>
        </w:tc>
        <w:tc>
          <w:tcPr>
            <w:tcW w:w="4208" w:type="dxa"/>
            <w:tcBorders>
              <w:top w:val="single" w:color="000000" w:sz="4" w:space="0"/>
              <w:left w:val="single" w:color="000000" w:sz="4" w:space="0"/>
              <w:bottom w:val="single" w:color="000000" w:sz="4" w:space="0"/>
              <w:right w:val="single" w:color="000000" w:sz="4" w:space="0"/>
            </w:tcBorders>
            <w:vAlign w:val="center"/>
          </w:tcPr>
          <w:p w14:paraId="6F34A3CA">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模块一竞赛（</w:t>
            </w:r>
            <w:r>
              <w:rPr>
                <w:rFonts w:ascii="仿宋_GB2312" w:hAnsi="仿宋_GB2312" w:eastAsia="仿宋_GB2312" w:cs="仿宋_GB2312"/>
                <w:sz w:val="24"/>
              </w:rPr>
              <w:t xml:space="preserve">120 </w:t>
            </w:r>
            <w:r>
              <w:rPr>
                <w:rFonts w:hint="eastAsia" w:ascii="仿宋_GB2312" w:hAnsi="仿宋_GB2312" w:eastAsia="仿宋_GB2312" w:cs="仿宋_GB2312"/>
                <w:sz w:val="24"/>
              </w:rPr>
              <w:t>分钟）</w:t>
            </w:r>
          </w:p>
        </w:tc>
        <w:tc>
          <w:tcPr>
            <w:tcW w:w="1411" w:type="dxa"/>
            <w:tcBorders>
              <w:top w:val="single" w:color="000000" w:sz="4" w:space="0"/>
              <w:left w:val="single" w:color="000000" w:sz="4" w:space="0"/>
              <w:bottom w:val="single" w:color="000000" w:sz="4" w:space="0"/>
              <w:right w:val="single" w:color="000000" w:sz="4" w:space="0"/>
            </w:tcBorders>
            <w:vAlign w:val="center"/>
          </w:tcPr>
          <w:p w14:paraId="517C807B">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手绘赛场</w:t>
            </w:r>
          </w:p>
        </w:tc>
      </w:tr>
      <w:tr w14:paraId="527985DD">
        <w:tblPrEx>
          <w:tblCellMar>
            <w:top w:w="0" w:type="dxa"/>
            <w:left w:w="0" w:type="dxa"/>
            <w:bottom w:w="0" w:type="dxa"/>
            <w:right w:w="0" w:type="dxa"/>
          </w:tblCellMar>
        </w:tblPrEx>
        <w:trPr>
          <w:trHeight w:val="610" w:hRule="exact"/>
          <w:jc w:val="center"/>
        </w:trPr>
        <w:tc>
          <w:tcPr>
            <w:tcW w:w="1076" w:type="dxa"/>
            <w:vMerge w:val="continue"/>
            <w:tcBorders>
              <w:top w:val="single" w:color="000000" w:sz="4" w:space="0"/>
              <w:left w:val="single" w:color="000000" w:sz="4" w:space="0"/>
              <w:bottom w:val="single" w:color="000000" w:sz="4" w:space="0"/>
              <w:right w:val="single" w:color="000000" w:sz="4" w:space="0"/>
            </w:tcBorders>
            <w:vAlign w:val="center"/>
          </w:tcPr>
          <w:p w14:paraId="00C77ED6">
            <w:pPr>
              <w:snapToGrid w:val="0"/>
              <w:ind w:firstLine="480" w:firstLineChars="200"/>
              <w:jc w:val="center"/>
              <w:rPr>
                <w:rFonts w:hint="eastAsia" w:ascii="仿宋_GB2312" w:hAnsi="仿宋_GB2312" w:eastAsia="仿宋_GB2312" w:cs="仿宋_GB2312"/>
                <w:sz w:val="24"/>
              </w:rPr>
            </w:pPr>
          </w:p>
        </w:tc>
        <w:tc>
          <w:tcPr>
            <w:tcW w:w="1613" w:type="dxa"/>
            <w:tcBorders>
              <w:top w:val="single" w:color="000000" w:sz="4" w:space="0"/>
              <w:left w:val="single" w:color="000000" w:sz="4" w:space="0"/>
              <w:bottom w:val="single" w:color="000000" w:sz="4" w:space="0"/>
              <w:right w:val="single" w:color="000000" w:sz="4" w:space="0"/>
            </w:tcBorders>
            <w:vAlign w:val="center"/>
          </w:tcPr>
          <w:p w14:paraId="00598EF8">
            <w:pPr>
              <w:snapToGrid w:val="0"/>
              <w:jc w:val="center"/>
              <w:rPr>
                <w:rFonts w:hint="eastAsia" w:ascii="仿宋_GB2312" w:hAnsi="仿宋_GB2312" w:eastAsia="仿宋_GB2312" w:cs="仿宋_GB2312"/>
                <w:sz w:val="24"/>
              </w:rPr>
            </w:pPr>
            <w:r>
              <w:rPr>
                <w:rFonts w:ascii="仿宋_GB2312" w:hAnsi="仿宋_GB2312" w:eastAsia="仿宋_GB2312" w:cs="仿宋_GB2312"/>
                <w:sz w:val="24"/>
              </w:rPr>
              <w:t>10:00-10:40</w:t>
            </w:r>
          </w:p>
        </w:tc>
        <w:tc>
          <w:tcPr>
            <w:tcW w:w="4208" w:type="dxa"/>
            <w:tcBorders>
              <w:top w:val="single" w:color="000000" w:sz="4" w:space="0"/>
              <w:left w:val="single" w:color="000000" w:sz="4" w:space="0"/>
              <w:bottom w:val="single" w:color="000000" w:sz="4" w:space="0"/>
              <w:right w:val="single" w:color="000000" w:sz="4" w:space="0"/>
            </w:tcBorders>
            <w:vAlign w:val="center"/>
          </w:tcPr>
          <w:p w14:paraId="06CE6E8E">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午餐、模块一工具整理</w:t>
            </w:r>
          </w:p>
        </w:tc>
        <w:tc>
          <w:tcPr>
            <w:tcW w:w="1411" w:type="dxa"/>
            <w:tcBorders>
              <w:top w:val="single" w:color="000000" w:sz="4" w:space="0"/>
              <w:left w:val="single" w:color="000000" w:sz="4" w:space="0"/>
              <w:bottom w:val="single" w:color="000000" w:sz="4" w:space="0"/>
              <w:right w:val="single" w:color="000000" w:sz="4" w:space="0"/>
            </w:tcBorders>
            <w:vAlign w:val="center"/>
          </w:tcPr>
          <w:p w14:paraId="3873EDE0">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休息室</w:t>
            </w:r>
          </w:p>
        </w:tc>
      </w:tr>
      <w:tr w14:paraId="02253F9C">
        <w:tblPrEx>
          <w:tblCellMar>
            <w:top w:w="0" w:type="dxa"/>
            <w:left w:w="0" w:type="dxa"/>
            <w:bottom w:w="0" w:type="dxa"/>
            <w:right w:w="0" w:type="dxa"/>
          </w:tblCellMar>
        </w:tblPrEx>
        <w:trPr>
          <w:trHeight w:val="1212" w:hRule="exact"/>
          <w:jc w:val="center"/>
        </w:trPr>
        <w:tc>
          <w:tcPr>
            <w:tcW w:w="1076" w:type="dxa"/>
            <w:vMerge w:val="continue"/>
            <w:tcBorders>
              <w:top w:val="single" w:color="000000" w:sz="4" w:space="0"/>
              <w:left w:val="single" w:color="000000" w:sz="4" w:space="0"/>
              <w:bottom w:val="single" w:color="000000" w:sz="4" w:space="0"/>
              <w:right w:val="single" w:color="000000" w:sz="4" w:space="0"/>
            </w:tcBorders>
            <w:vAlign w:val="center"/>
          </w:tcPr>
          <w:p w14:paraId="1B1140CF">
            <w:pPr>
              <w:snapToGrid w:val="0"/>
              <w:ind w:firstLine="480" w:firstLineChars="200"/>
              <w:jc w:val="center"/>
              <w:rPr>
                <w:rFonts w:hint="eastAsia" w:ascii="仿宋_GB2312" w:hAnsi="仿宋_GB2312" w:eastAsia="仿宋_GB2312" w:cs="仿宋_GB2312"/>
                <w:sz w:val="24"/>
              </w:rPr>
            </w:pPr>
          </w:p>
        </w:tc>
        <w:tc>
          <w:tcPr>
            <w:tcW w:w="1613" w:type="dxa"/>
            <w:tcBorders>
              <w:top w:val="single" w:color="000000" w:sz="4" w:space="0"/>
              <w:left w:val="single" w:color="000000" w:sz="4" w:space="0"/>
              <w:bottom w:val="single" w:color="000000" w:sz="4" w:space="0"/>
              <w:right w:val="single" w:color="000000" w:sz="4" w:space="0"/>
            </w:tcBorders>
            <w:vAlign w:val="center"/>
          </w:tcPr>
          <w:p w14:paraId="7FF010A6">
            <w:pPr>
              <w:snapToGrid w:val="0"/>
              <w:jc w:val="center"/>
              <w:rPr>
                <w:rFonts w:hint="eastAsia" w:ascii="仿宋_GB2312" w:hAnsi="仿宋_GB2312" w:eastAsia="仿宋_GB2312" w:cs="仿宋_GB2312"/>
                <w:sz w:val="24"/>
              </w:rPr>
            </w:pPr>
            <w:r>
              <w:rPr>
                <w:rFonts w:ascii="仿宋_GB2312" w:hAnsi="仿宋_GB2312" w:eastAsia="仿宋_GB2312" w:cs="仿宋_GB2312"/>
                <w:sz w:val="24"/>
              </w:rPr>
              <w:t>10:40-15:40</w:t>
            </w:r>
          </w:p>
        </w:tc>
        <w:tc>
          <w:tcPr>
            <w:tcW w:w="4208" w:type="dxa"/>
            <w:tcBorders>
              <w:top w:val="single" w:color="000000" w:sz="4" w:space="0"/>
              <w:left w:val="single" w:color="000000" w:sz="4" w:space="0"/>
              <w:bottom w:val="single" w:color="000000" w:sz="4" w:space="0"/>
              <w:right w:val="single" w:color="000000" w:sz="4" w:space="0"/>
            </w:tcBorders>
            <w:vAlign w:val="center"/>
          </w:tcPr>
          <w:p w14:paraId="37BBAD23">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模块二、三竞赛（</w:t>
            </w:r>
            <w:r>
              <w:rPr>
                <w:rFonts w:ascii="仿宋_GB2312" w:hAnsi="仿宋_GB2312" w:eastAsia="仿宋_GB2312" w:cs="仿宋_GB2312"/>
                <w:sz w:val="24"/>
              </w:rPr>
              <w:t xml:space="preserve">300 </w:t>
            </w:r>
            <w:r>
              <w:rPr>
                <w:rFonts w:hint="eastAsia" w:ascii="仿宋_GB2312" w:hAnsi="仿宋_GB2312" w:eastAsia="仿宋_GB2312" w:cs="仿宋_GB2312"/>
                <w:sz w:val="24"/>
              </w:rPr>
              <w:t>分钟）</w:t>
            </w:r>
          </w:p>
        </w:tc>
        <w:tc>
          <w:tcPr>
            <w:tcW w:w="1411" w:type="dxa"/>
            <w:tcBorders>
              <w:top w:val="single" w:color="000000" w:sz="4" w:space="0"/>
              <w:left w:val="single" w:color="000000" w:sz="4" w:space="0"/>
              <w:bottom w:val="single" w:color="000000" w:sz="4" w:space="0"/>
              <w:right w:val="single" w:color="000000" w:sz="4" w:space="0"/>
            </w:tcBorders>
            <w:vAlign w:val="center"/>
          </w:tcPr>
          <w:p w14:paraId="35EDE2DE">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计算机赛场</w:t>
            </w:r>
          </w:p>
        </w:tc>
      </w:tr>
      <w:tr w14:paraId="6DA6F446">
        <w:tblPrEx>
          <w:tblCellMar>
            <w:top w:w="0" w:type="dxa"/>
            <w:left w:w="0" w:type="dxa"/>
            <w:bottom w:w="0" w:type="dxa"/>
            <w:right w:w="0" w:type="dxa"/>
          </w:tblCellMar>
        </w:tblPrEx>
        <w:trPr>
          <w:trHeight w:val="1039" w:hRule="exact"/>
          <w:jc w:val="center"/>
        </w:trPr>
        <w:tc>
          <w:tcPr>
            <w:tcW w:w="1076" w:type="dxa"/>
            <w:vMerge w:val="continue"/>
            <w:tcBorders>
              <w:top w:val="single" w:color="000000" w:sz="4" w:space="0"/>
              <w:left w:val="single" w:color="000000" w:sz="4" w:space="0"/>
              <w:bottom w:val="single" w:color="000000" w:sz="4" w:space="0"/>
              <w:right w:val="single" w:color="000000" w:sz="4" w:space="0"/>
            </w:tcBorders>
            <w:vAlign w:val="center"/>
          </w:tcPr>
          <w:p w14:paraId="6A05F8CB">
            <w:pPr>
              <w:snapToGrid w:val="0"/>
              <w:ind w:firstLine="480" w:firstLineChars="200"/>
              <w:jc w:val="center"/>
              <w:rPr>
                <w:rFonts w:hint="eastAsia" w:ascii="仿宋_GB2312" w:hAnsi="仿宋_GB2312" w:eastAsia="仿宋_GB2312" w:cs="仿宋_GB2312"/>
                <w:sz w:val="24"/>
              </w:rPr>
            </w:pPr>
          </w:p>
        </w:tc>
        <w:tc>
          <w:tcPr>
            <w:tcW w:w="1613" w:type="dxa"/>
            <w:tcBorders>
              <w:top w:val="single" w:color="000000" w:sz="4" w:space="0"/>
              <w:left w:val="single" w:color="000000" w:sz="4" w:space="0"/>
              <w:bottom w:val="single" w:color="000000" w:sz="4" w:space="0"/>
              <w:right w:val="single" w:color="000000" w:sz="4" w:space="0"/>
            </w:tcBorders>
            <w:vAlign w:val="center"/>
          </w:tcPr>
          <w:p w14:paraId="02267BA3">
            <w:pPr>
              <w:snapToGrid w:val="0"/>
              <w:jc w:val="center"/>
              <w:rPr>
                <w:rFonts w:hint="eastAsia" w:ascii="仿宋_GB2312" w:hAnsi="仿宋_GB2312" w:eastAsia="仿宋_GB2312" w:cs="仿宋_GB2312"/>
                <w:sz w:val="24"/>
              </w:rPr>
            </w:pPr>
            <w:r>
              <w:rPr>
                <w:rFonts w:ascii="仿宋_GB2312" w:hAnsi="仿宋_GB2312" w:eastAsia="仿宋_GB2312" w:cs="仿宋_GB2312"/>
                <w:sz w:val="24"/>
              </w:rPr>
              <w:t>15:40</w:t>
            </w:r>
          </w:p>
        </w:tc>
        <w:tc>
          <w:tcPr>
            <w:tcW w:w="4208" w:type="dxa"/>
            <w:tcBorders>
              <w:top w:val="single" w:color="000000" w:sz="4" w:space="0"/>
              <w:left w:val="single" w:color="000000" w:sz="4" w:space="0"/>
              <w:bottom w:val="single" w:color="000000" w:sz="4" w:space="0"/>
              <w:right w:val="single" w:color="000000" w:sz="4" w:space="0"/>
            </w:tcBorders>
            <w:vAlign w:val="center"/>
          </w:tcPr>
          <w:p w14:paraId="1961D84F">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竞赛结束、返程、等待成绩公布</w:t>
            </w:r>
          </w:p>
        </w:tc>
        <w:tc>
          <w:tcPr>
            <w:tcW w:w="1411" w:type="dxa"/>
            <w:tcBorders>
              <w:top w:val="single" w:color="000000" w:sz="4" w:space="0"/>
              <w:left w:val="single" w:color="000000" w:sz="4" w:space="0"/>
              <w:bottom w:val="single" w:color="000000" w:sz="4" w:space="0"/>
              <w:right w:val="single" w:color="000000" w:sz="4" w:space="0"/>
            </w:tcBorders>
            <w:vAlign w:val="center"/>
          </w:tcPr>
          <w:p w14:paraId="59B41C1A">
            <w:pPr>
              <w:snapToGrid w:val="0"/>
              <w:jc w:val="center"/>
              <w:rPr>
                <w:rFonts w:hint="eastAsia" w:ascii="仿宋_GB2312" w:hAnsi="仿宋_GB2312" w:eastAsia="仿宋_GB2312" w:cs="仿宋_GB2312"/>
                <w:sz w:val="24"/>
              </w:rPr>
            </w:pPr>
          </w:p>
        </w:tc>
      </w:tr>
      <w:tr w14:paraId="60D360C3">
        <w:tblPrEx>
          <w:tblCellMar>
            <w:top w:w="0" w:type="dxa"/>
            <w:left w:w="0" w:type="dxa"/>
            <w:bottom w:w="0" w:type="dxa"/>
            <w:right w:w="0" w:type="dxa"/>
          </w:tblCellMar>
        </w:tblPrEx>
        <w:trPr>
          <w:trHeight w:val="1984" w:hRule="exact"/>
          <w:jc w:val="center"/>
        </w:trPr>
        <w:tc>
          <w:tcPr>
            <w:tcW w:w="1076" w:type="dxa"/>
            <w:vMerge w:val="continue"/>
            <w:tcBorders>
              <w:top w:val="single" w:color="000000" w:sz="4" w:space="0"/>
              <w:left w:val="single" w:color="000000" w:sz="4" w:space="0"/>
              <w:bottom w:val="single" w:color="000000" w:sz="4" w:space="0"/>
              <w:right w:val="single" w:color="000000" w:sz="4" w:space="0"/>
            </w:tcBorders>
            <w:vAlign w:val="center"/>
          </w:tcPr>
          <w:p w14:paraId="38F611AC">
            <w:pPr>
              <w:snapToGrid w:val="0"/>
              <w:ind w:firstLine="480" w:firstLineChars="200"/>
              <w:jc w:val="center"/>
              <w:rPr>
                <w:rFonts w:hint="eastAsia" w:ascii="仿宋_GB2312" w:hAnsi="仿宋_GB2312" w:eastAsia="仿宋_GB2312" w:cs="仿宋_GB2312"/>
                <w:sz w:val="24"/>
              </w:rPr>
            </w:pPr>
          </w:p>
        </w:tc>
        <w:tc>
          <w:tcPr>
            <w:tcW w:w="1613" w:type="dxa"/>
            <w:tcBorders>
              <w:top w:val="single" w:color="000000" w:sz="4" w:space="0"/>
              <w:left w:val="single" w:color="000000" w:sz="4" w:space="0"/>
              <w:bottom w:val="single" w:color="000000" w:sz="4" w:space="0"/>
              <w:right w:val="single" w:color="000000" w:sz="4" w:space="0"/>
            </w:tcBorders>
            <w:vAlign w:val="center"/>
          </w:tcPr>
          <w:p w14:paraId="5310D138">
            <w:pPr>
              <w:snapToGrid w:val="0"/>
              <w:jc w:val="center"/>
              <w:rPr>
                <w:rFonts w:hint="eastAsia" w:ascii="仿宋_GB2312" w:hAnsi="仿宋_GB2312" w:eastAsia="仿宋_GB2312" w:cs="仿宋_GB2312"/>
                <w:sz w:val="24"/>
              </w:rPr>
            </w:pPr>
            <w:r>
              <w:rPr>
                <w:rFonts w:ascii="仿宋_GB2312" w:hAnsi="仿宋_GB2312" w:eastAsia="仿宋_GB2312" w:cs="仿宋_GB2312"/>
                <w:sz w:val="24"/>
              </w:rPr>
              <w:t>16:00-23:00</w:t>
            </w:r>
          </w:p>
        </w:tc>
        <w:tc>
          <w:tcPr>
            <w:tcW w:w="4208" w:type="dxa"/>
            <w:tcBorders>
              <w:top w:val="single" w:color="000000" w:sz="4" w:space="0"/>
              <w:left w:val="single" w:color="000000" w:sz="4" w:space="0"/>
              <w:bottom w:val="single" w:color="000000" w:sz="4" w:space="0"/>
              <w:right w:val="single" w:color="000000" w:sz="4" w:space="0"/>
            </w:tcBorders>
            <w:vAlign w:val="center"/>
          </w:tcPr>
          <w:p w14:paraId="47373419">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分模块竞赛成绩评定（</w:t>
            </w:r>
            <w:r>
              <w:rPr>
                <w:rFonts w:ascii="仿宋_GB2312" w:hAnsi="仿宋_GB2312" w:eastAsia="仿宋_GB2312" w:cs="仿宋_GB2312"/>
                <w:sz w:val="24"/>
              </w:rPr>
              <w:t>3</w:t>
            </w:r>
            <w:r>
              <w:rPr>
                <w:rFonts w:hint="eastAsia" w:ascii="仿宋_GB2312" w:hAnsi="仿宋_GB2312" w:eastAsia="仿宋_GB2312" w:cs="仿宋_GB2312"/>
                <w:sz w:val="24"/>
              </w:rPr>
              <w:t>次加密）</w:t>
            </w:r>
          </w:p>
        </w:tc>
        <w:tc>
          <w:tcPr>
            <w:tcW w:w="1411" w:type="dxa"/>
            <w:tcBorders>
              <w:top w:val="single" w:color="000000" w:sz="4" w:space="0"/>
              <w:left w:val="single" w:color="000000" w:sz="4" w:space="0"/>
              <w:bottom w:val="single" w:color="000000" w:sz="4" w:space="0"/>
              <w:right w:val="single" w:color="000000" w:sz="4" w:space="0"/>
            </w:tcBorders>
            <w:vAlign w:val="center"/>
          </w:tcPr>
          <w:p w14:paraId="2BD68C5C">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裁判工作室</w:t>
            </w:r>
          </w:p>
        </w:tc>
      </w:tr>
      <w:tr w14:paraId="39F8D0D1">
        <w:tblPrEx>
          <w:tblCellMar>
            <w:top w:w="0" w:type="dxa"/>
            <w:left w:w="0" w:type="dxa"/>
            <w:bottom w:w="0" w:type="dxa"/>
            <w:right w:w="0" w:type="dxa"/>
          </w:tblCellMar>
        </w:tblPrEx>
        <w:trPr>
          <w:trHeight w:val="909" w:hRule="exact"/>
          <w:jc w:val="center"/>
        </w:trPr>
        <w:tc>
          <w:tcPr>
            <w:tcW w:w="1076" w:type="dxa"/>
            <w:vMerge w:val="restart"/>
            <w:tcBorders>
              <w:top w:val="single" w:color="000000" w:sz="4" w:space="0"/>
              <w:left w:val="single" w:color="000000" w:sz="4" w:space="0"/>
              <w:bottom w:val="single" w:color="000000" w:sz="4" w:space="0"/>
              <w:right w:val="single" w:color="000000" w:sz="4" w:space="0"/>
            </w:tcBorders>
            <w:vAlign w:val="center"/>
          </w:tcPr>
          <w:p w14:paraId="283413A6">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竞赛日</w:t>
            </w:r>
            <w:r>
              <w:rPr>
                <w:rFonts w:ascii="仿宋_GB2312" w:hAnsi="仿宋_GB2312" w:eastAsia="仿宋_GB2312" w:cs="仿宋_GB2312"/>
                <w:sz w:val="24"/>
              </w:rPr>
              <w:t xml:space="preserve"> </w:t>
            </w:r>
            <w:r>
              <w:rPr>
                <w:rFonts w:hint="eastAsia" w:ascii="仿宋_GB2312" w:hAnsi="仿宋_GB2312" w:eastAsia="仿宋_GB2312" w:cs="仿宋_GB2312"/>
                <w:sz w:val="24"/>
              </w:rPr>
              <w:t>第二天</w:t>
            </w:r>
          </w:p>
          <w:p w14:paraId="70E295FA">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11.29</w:t>
            </w:r>
          </w:p>
        </w:tc>
        <w:tc>
          <w:tcPr>
            <w:tcW w:w="1613" w:type="dxa"/>
            <w:tcBorders>
              <w:top w:val="single" w:color="000000" w:sz="4" w:space="0"/>
              <w:left w:val="single" w:color="000000" w:sz="4" w:space="0"/>
              <w:bottom w:val="single" w:color="000000" w:sz="4" w:space="0"/>
              <w:right w:val="single" w:color="000000" w:sz="4" w:space="0"/>
            </w:tcBorders>
            <w:vAlign w:val="center"/>
          </w:tcPr>
          <w:p w14:paraId="3FA08D62">
            <w:pPr>
              <w:snapToGrid w:val="0"/>
              <w:jc w:val="center"/>
              <w:rPr>
                <w:rFonts w:hint="eastAsia" w:ascii="仿宋_GB2312" w:hAnsi="仿宋_GB2312" w:eastAsia="仿宋_GB2312" w:cs="仿宋_GB2312"/>
                <w:sz w:val="24"/>
              </w:rPr>
            </w:pPr>
            <w:r>
              <w:rPr>
                <w:rFonts w:ascii="仿宋_GB2312" w:hAnsi="仿宋_GB2312" w:eastAsia="仿宋_GB2312" w:cs="仿宋_GB2312"/>
                <w:sz w:val="24"/>
              </w:rPr>
              <w:t>8:00-10:00</w:t>
            </w:r>
          </w:p>
        </w:tc>
        <w:tc>
          <w:tcPr>
            <w:tcW w:w="4208" w:type="dxa"/>
            <w:tcBorders>
              <w:top w:val="single" w:color="000000" w:sz="4" w:space="0"/>
              <w:left w:val="single" w:color="000000" w:sz="4" w:space="0"/>
              <w:bottom w:val="single" w:color="000000" w:sz="4" w:space="0"/>
              <w:right w:val="single" w:color="000000" w:sz="4" w:space="0"/>
            </w:tcBorders>
            <w:vAlign w:val="center"/>
          </w:tcPr>
          <w:p w14:paraId="0D5CC24B">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成绩统计复查</w:t>
            </w:r>
          </w:p>
        </w:tc>
        <w:tc>
          <w:tcPr>
            <w:tcW w:w="1411" w:type="dxa"/>
            <w:tcBorders>
              <w:top w:val="single" w:color="000000" w:sz="4" w:space="0"/>
              <w:left w:val="single" w:color="000000" w:sz="4" w:space="0"/>
              <w:bottom w:val="single" w:color="000000" w:sz="4" w:space="0"/>
              <w:right w:val="single" w:color="000000" w:sz="4" w:space="0"/>
            </w:tcBorders>
            <w:vAlign w:val="center"/>
          </w:tcPr>
          <w:p w14:paraId="3A967AFB">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裁判工作室</w:t>
            </w:r>
          </w:p>
        </w:tc>
      </w:tr>
      <w:tr w14:paraId="4DEDA5D4">
        <w:tblPrEx>
          <w:tblCellMar>
            <w:top w:w="0" w:type="dxa"/>
            <w:left w:w="0" w:type="dxa"/>
            <w:bottom w:w="0" w:type="dxa"/>
            <w:right w:w="0" w:type="dxa"/>
          </w:tblCellMar>
        </w:tblPrEx>
        <w:trPr>
          <w:trHeight w:val="610" w:hRule="exact"/>
          <w:jc w:val="center"/>
        </w:trPr>
        <w:tc>
          <w:tcPr>
            <w:tcW w:w="1076" w:type="dxa"/>
            <w:vMerge w:val="continue"/>
            <w:tcBorders>
              <w:top w:val="single" w:color="000000" w:sz="4" w:space="0"/>
              <w:left w:val="single" w:color="000000" w:sz="4" w:space="0"/>
              <w:bottom w:val="single" w:color="000000" w:sz="4" w:space="0"/>
              <w:right w:val="single" w:color="000000" w:sz="4" w:space="0"/>
            </w:tcBorders>
            <w:vAlign w:val="center"/>
          </w:tcPr>
          <w:p w14:paraId="196FAF68">
            <w:pPr>
              <w:snapToGrid w:val="0"/>
              <w:ind w:firstLine="480" w:firstLineChars="200"/>
              <w:jc w:val="center"/>
              <w:rPr>
                <w:rFonts w:hint="eastAsia" w:ascii="仿宋_GB2312" w:hAnsi="仿宋_GB2312" w:eastAsia="仿宋_GB2312" w:cs="仿宋_GB2312"/>
                <w:sz w:val="24"/>
              </w:rPr>
            </w:pPr>
          </w:p>
        </w:tc>
        <w:tc>
          <w:tcPr>
            <w:tcW w:w="1613" w:type="dxa"/>
            <w:tcBorders>
              <w:top w:val="single" w:color="000000" w:sz="4" w:space="0"/>
              <w:left w:val="single" w:color="000000" w:sz="4" w:space="0"/>
              <w:bottom w:val="single" w:color="000000" w:sz="4" w:space="0"/>
              <w:right w:val="single" w:color="000000" w:sz="4" w:space="0"/>
            </w:tcBorders>
            <w:vAlign w:val="center"/>
          </w:tcPr>
          <w:p w14:paraId="6CA8D536">
            <w:pPr>
              <w:snapToGrid w:val="0"/>
              <w:jc w:val="center"/>
              <w:rPr>
                <w:rFonts w:hint="eastAsia" w:ascii="仿宋_GB2312" w:hAnsi="仿宋_GB2312" w:eastAsia="仿宋_GB2312" w:cs="仿宋_GB2312"/>
                <w:sz w:val="24"/>
              </w:rPr>
            </w:pPr>
            <w:r>
              <w:rPr>
                <w:rFonts w:ascii="仿宋_GB2312" w:hAnsi="仿宋_GB2312" w:eastAsia="仿宋_GB2312" w:cs="仿宋_GB2312"/>
                <w:sz w:val="24"/>
              </w:rPr>
              <w:t>10:00-11:30</w:t>
            </w:r>
          </w:p>
        </w:tc>
        <w:tc>
          <w:tcPr>
            <w:tcW w:w="4208" w:type="dxa"/>
            <w:tcBorders>
              <w:top w:val="single" w:color="000000" w:sz="4" w:space="0"/>
              <w:left w:val="single" w:color="000000" w:sz="4" w:space="0"/>
              <w:bottom w:val="single" w:color="000000" w:sz="4" w:space="0"/>
              <w:right w:val="single" w:color="000000" w:sz="4" w:space="0"/>
            </w:tcBorders>
            <w:vAlign w:val="center"/>
          </w:tcPr>
          <w:p w14:paraId="24086DCF">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竞赛成绩发布会、作品展示与总结</w:t>
            </w:r>
          </w:p>
        </w:tc>
        <w:tc>
          <w:tcPr>
            <w:tcW w:w="1411" w:type="dxa"/>
            <w:tcBorders>
              <w:top w:val="single" w:color="000000" w:sz="4" w:space="0"/>
              <w:left w:val="single" w:color="000000" w:sz="4" w:space="0"/>
              <w:bottom w:val="single" w:color="000000" w:sz="4" w:space="0"/>
              <w:right w:val="single" w:color="000000" w:sz="4" w:space="0"/>
            </w:tcBorders>
            <w:vAlign w:val="center"/>
          </w:tcPr>
          <w:p w14:paraId="726954F8">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会议室</w:t>
            </w:r>
          </w:p>
        </w:tc>
      </w:tr>
    </w:tbl>
    <w:p w14:paraId="30FF9A0C">
      <w:pPr>
        <w:snapToGrid w:val="0"/>
        <w:spacing w:line="560" w:lineRule="exact"/>
        <w:ind w:firstLine="560" w:firstLineChars="200"/>
        <w:rPr>
          <w:rFonts w:hint="eastAsia" w:ascii="仿宋_GB2312" w:hAnsi="仿宋_GB2312" w:eastAsia="仿宋_GB2312" w:cs="仿宋_GB2312"/>
          <w:sz w:val="28"/>
          <w:szCs w:val="28"/>
        </w:rPr>
        <w:sectPr>
          <w:pgSz w:w="11920" w:h="16840"/>
          <w:pgMar w:top="1560" w:right="1540" w:bottom="1180" w:left="1680" w:header="0" w:footer="980" w:gutter="0"/>
          <w:cols w:equalWidth="0" w:num="1">
            <w:col w:w="8700"/>
          </w:cols>
        </w:sectPr>
      </w:pPr>
    </w:p>
    <w:p w14:paraId="58C584A4">
      <w:pPr>
        <w:snapToGrid w:val="0"/>
        <w:spacing w:line="56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（二）竞赛流程</w:t>
      </w:r>
    </w:p>
    <w:p w14:paraId="2C7E6FF4">
      <w:pPr>
        <w:snapToGrid w:val="0"/>
        <w:spacing w:line="560" w:lineRule="exact"/>
        <w:ind w:firstLine="640" w:firstLineChars="200"/>
        <w:rPr>
          <w:rFonts w:hint="eastAsia" w:ascii="楷体" w:hAnsi="楷体" w:eastAsia="楷体" w:cs="楷体"/>
          <w:sz w:val="32"/>
          <w:szCs w:val="32"/>
        </w:rPr>
      </w:pPr>
    </w:p>
    <w:p w14:paraId="0999BE75">
      <w:pPr>
        <w:autoSpaceDE w:val="0"/>
        <w:autoSpaceDN w:val="0"/>
        <w:adjustRightInd w:val="0"/>
        <w:ind w:right="-20"/>
        <w:jc w:val="center"/>
        <w:rPr>
          <w:rFonts w:ascii="Times New Roman" w:hAnsi="Times New Roman" w:eastAsia="Adobe ｺﾚﾌ・Std R"/>
          <w:kern w:val="0"/>
          <w:sz w:val="20"/>
          <w:szCs w:val="20"/>
        </w:rPr>
      </w:pPr>
      <w:r>
        <w:rPr>
          <w:rFonts w:hint="eastAsia" w:ascii="Adobe ｺﾚﾌ・Std R" w:hAnsi="Times New Roman" w:eastAsia="Adobe ｺﾚﾌ・Std R" w:cs="Adobe ｺﾚﾌ・Std R"/>
          <w:kern w:val="0"/>
          <w:sz w:val="20"/>
          <w:szCs w:val="20"/>
        </w:rPr>
        <w:drawing>
          <wp:inline distT="0" distB="0" distL="0" distR="0">
            <wp:extent cx="5362575" cy="6477000"/>
            <wp:effectExtent l="0" t="0" r="9525" b="0"/>
            <wp:docPr id="100538730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387302" name="图片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5362575" cy="6477000"/>
                    </a:xfrm>
                    <a:prstGeom prst="rect">
                      <a:avLst/>
                    </a:prstGeom>
                    <a:noFill/>
                    <a:ln>
                      <a:noFill/>
                    </a:ln>
                  </pic:spPr>
                </pic:pic>
              </a:graphicData>
            </a:graphic>
          </wp:inline>
        </w:drawing>
      </w:r>
    </w:p>
    <w:p w14:paraId="6A2C47AC">
      <w:pPr>
        <w:pStyle w:val="2"/>
        <w:spacing w:line="560" w:lineRule="exact"/>
        <w:rPr>
          <w:rFonts w:hint="eastAsia" w:ascii="黑体" w:hAnsi="黑体" w:eastAsia="黑体" w:cs="黑体"/>
          <w:b w:val="0"/>
          <w:bCs w:val="0"/>
          <w:szCs w:val="28"/>
        </w:rPr>
      </w:pPr>
    </w:p>
    <w:p w14:paraId="3FC68207">
      <w:pPr>
        <w:pStyle w:val="2"/>
        <w:spacing w:line="560" w:lineRule="exact"/>
        <w:ind w:firstLine="640" w:firstLineChars="200"/>
        <w:rPr>
          <w:rFonts w:hint="eastAsia" w:ascii="黑体" w:hAnsi="黑体" w:eastAsia="黑体" w:cs="黑体"/>
          <w:b w:val="0"/>
          <w:bCs w:val="0"/>
          <w:sz w:val="32"/>
          <w:szCs w:val="32"/>
        </w:rPr>
      </w:pPr>
      <w:r>
        <w:rPr>
          <w:rFonts w:hint="eastAsia" w:ascii="黑体" w:hAnsi="黑体" w:eastAsia="黑体" w:cs="黑体"/>
          <w:b w:val="0"/>
          <w:bCs w:val="0"/>
          <w:sz w:val="32"/>
          <w:szCs w:val="32"/>
        </w:rPr>
        <w:t>六、竞赛规则</w:t>
      </w:r>
    </w:p>
    <w:p w14:paraId="3D7719A4">
      <w:pPr>
        <w:snapToGrid w:val="0"/>
        <w:spacing w:line="56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（一）选手报名</w:t>
      </w:r>
    </w:p>
    <w:p w14:paraId="1D1F6CEA">
      <w:pPr>
        <w:snapToGrid w:val="0"/>
        <w:spacing w:line="560" w:lineRule="exact"/>
        <w:ind w:firstLine="636" w:firstLineChars="200"/>
        <w:rPr>
          <w:rFonts w:hint="eastAsia" w:ascii="仿宋_GB2312" w:hAnsi="仿宋_GB2312" w:eastAsia="仿宋_GB2312" w:cs="仿宋_GB2312"/>
          <w:sz w:val="32"/>
          <w:szCs w:val="32"/>
        </w:rPr>
      </w:pPr>
      <w:r>
        <w:rPr>
          <w:rFonts w:hint="eastAsia" w:ascii="仿宋" w:hAnsi="仿宋" w:eastAsia="仿宋" w:cs="仿宋"/>
          <w:spacing w:val="-1"/>
          <w:sz w:val="32"/>
          <w:szCs w:val="32"/>
        </w:rPr>
        <w:t>以海南省高职院校为单位，</w:t>
      </w:r>
      <w:r>
        <w:rPr>
          <w:rFonts w:ascii="仿宋" w:hAnsi="仿宋" w:eastAsia="仿宋" w:cs="仿宋"/>
          <w:spacing w:val="-1"/>
          <w:sz w:val="32"/>
          <w:szCs w:val="32"/>
        </w:rPr>
        <w:t>在规定</w:t>
      </w:r>
      <w:r>
        <w:rPr>
          <w:rFonts w:ascii="仿宋" w:hAnsi="仿宋" w:eastAsia="仿宋" w:cs="仿宋"/>
          <w:sz w:val="32"/>
          <w:szCs w:val="32"/>
        </w:rPr>
        <w:t>时间内报送参赛选手信息</w:t>
      </w:r>
      <w:r>
        <w:rPr>
          <w:rFonts w:hint="eastAsia" w:ascii="仿宋_GB2312" w:hAnsi="仿宋_GB2312" w:eastAsia="仿宋_GB2312" w:cs="仿宋_GB2312"/>
          <w:sz w:val="32"/>
          <w:szCs w:val="32"/>
        </w:rPr>
        <w:t>。</w:t>
      </w:r>
    </w:p>
    <w:p w14:paraId="59A219A9">
      <w:pPr>
        <w:snapToGrid w:val="0"/>
        <w:spacing w:line="56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（二）熟悉场地</w:t>
      </w:r>
    </w:p>
    <w:p w14:paraId="3ABF3B44">
      <w:pPr>
        <w:snapToGrid w:val="0"/>
        <w:spacing w:line="560" w:lineRule="exact"/>
        <w:ind w:firstLine="616" w:firstLineChars="200"/>
        <w:rPr>
          <w:rFonts w:hint="eastAsia" w:ascii="仿宋_GB2312" w:hAnsi="仿宋_GB2312" w:eastAsia="仿宋_GB2312" w:cs="仿宋_GB2312"/>
          <w:sz w:val="32"/>
          <w:szCs w:val="32"/>
        </w:rPr>
      </w:pPr>
      <w:r>
        <w:rPr>
          <w:rFonts w:ascii="仿宋" w:hAnsi="仿宋" w:eastAsia="仿宋" w:cs="仿宋"/>
          <w:spacing w:val="-6"/>
          <w:sz w:val="32"/>
          <w:szCs w:val="32"/>
        </w:rPr>
        <w:t>参赛</w:t>
      </w:r>
      <w:r>
        <w:rPr>
          <w:rFonts w:ascii="仿宋" w:hAnsi="仿宋" w:eastAsia="仿宋" w:cs="仿宋"/>
          <w:spacing w:val="-5"/>
          <w:sz w:val="32"/>
          <w:szCs w:val="32"/>
        </w:rPr>
        <w:t>代</w:t>
      </w:r>
      <w:r>
        <w:rPr>
          <w:rFonts w:ascii="仿宋" w:hAnsi="仿宋" w:eastAsia="仿宋" w:cs="仿宋"/>
          <w:spacing w:val="-3"/>
          <w:sz w:val="32"/>
          <w:szCs w:val="32"/>
        </w:rPr>
        <w:t>表队</w:t>
      </w:r>
      <w:r>
        <w:rPr>
          <w:rFonts w:hint="eastAsia" w:ascii="仿宋" w:hAnsi="仿宋" w:eastAsia="仿宋" w:cs="仿宋"/>
          <w:spacing w:val="-3"/>
          <w:sz w:val="32"/>
          <w:szCs w:val="32"/>
        </w:rPr>
        <w:t>报道</w:t>
      </w:r>
      <w:r>
        <w:rPr>
          <w:rFonts w:ascii="仿宋" w:hAnsi="仿宋" w:eastAsia="仿宋" w:cs="仿宋"/>
          <w:spacing w:val="-3"/>
          <w:sz w:val="32"/>
          <w:szCs w:val="32"/>
        </w:rPr>
        <w:t>当天，参赛选手、指导老师、领队</w:t>
      </w:r>
      <w:r>
        <w:rPr>
          <w:rFonts w:ascii="仿宋" w:hAnsi="仿宋" w:eastAsia="仿宋" w:cs="仿宋"/>
          <w:spacing w:val="-6"/>
          <w:sz w:val="32"/>
          <w:szCs w:val="32"/>
        </w:rPr>
        <w:t>须</w:t>
      </w:r>
      <w:r>
        <w:rPr>
          <w:rFonts w:ascii="仿宋" w:hAnsi="仿宋" w:eastAsia="仿宋" w:cs="仿宋"/>
          <w:spacing w:val="-4"/>
          <w:sz w:val="32"/>
          <w:szCs w:val="32"/>
        </w:rPr>
        <w:t>持</w:t>
      </w:r>
      <w:r>
        <w:rPr>
          <w:rFonts w:hint="eastAsia" w:ascii="仿宋" w:hAnsi="仿宋" w:eastAsia="仿宋" w:cs="仿宋"/>
          <w:spacing w:val="-4"/>
          <w:sz w:val="32"/>
          <w:szCs w:val="32"/>
        </w:rPr>
        <w:t>本人身份有效证件</w:t>
      </w:r>
      <w:r>
        <w:rPr>
          <w:rFonts w:ascii="仿宋" w:hAnsi="仿宋" w:eastAsia="仿宋" w:cs="仿宋"/>
          <w:spacing w:val="-3"/>
          <w:sz w:val="32"/>
          <w:szCs w:val="32"/>
        </w:rPr>
        <w:t>和竞赛用证件，熟悉赛场。</w:t>
      </w:r>
    </w:p>
    <w:p w14:paraId="5551757F">
      <w:pPr>
        <w:snapToGrid w:val="0"/>
        <w:spacing w:line="56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（三）入场规则</w:t>
      </w:r>
    </w:p>
    <w:p w14:paraId="31156227">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1.参赛选手必须持本人有效身份证件与参赛证参加比赛。参赛选手提前15分钟到达赛场检录区。</w:t>
      </w:r>
    </w:p>
    <w:p w14:paraId="1C6343EB">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2.选手不得携带通讯及储存设备、纸质材料等物品。</w:t>
      </w:r>
    </w:p>
    <w:p w14:paraId="2731485E">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3.参赛选手参赛编号、工位号均由抽签决定，不得擅自变更、调整。并按照相应的号码有序入场。</w:t>
      </w:r>
    </w:p>
    <w:p w14:paraId="28B20841">
      <w:pPr>
        <w:snapToGrid w:val="0"/>
        <w:spacing w:line="56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（四）赛场规则</w:t>
      </w:r>
    </w:p>
    <w:p w14:paraId="50F371BD">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1.选手进入赛场后，听从现场裁判的统一布置和指挥。</w:t>
      </w:r>
    </w:p>
    <w:p w14:paraId="265F4E7B">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2.分发比赛任务书后，等待现场裁判宣布比赛开始，选手进行比赛。</w:t>
      </w:r>
    </w:p>
    <w:p w14:paraId="315290F6">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3.比赛开始后，选手如遇赛题、设备故障等问题须及时提出并由技术人员进行更换或调试。经检验，确因设备故障等问题，经选手、技术人员、裁判长签字，给予比赛补时。</w:t>
      </w:r>
    </w:p>
    <w:p w14:paraId="479003C2">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4.模块一结束后选手需将自己的作品携带至模块二赛场对应的工位号上，随后进入休息室午餐。</w:t>
      </w:r>
    </w:p>
    <w:p w14:paraId="7AED13DF">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进行模块二时，承办方将选手模块一的作品扫描或拍照，随后存至选手电脑，所占用的时间不补时。</w:t>
      </w:r>
    </w:p>
    <w:p w14:paraId="74204F84">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5.模块二开始后15分钟内，选手须对大赛提供的文件素材进行检验，如有问题须及时提出并由技术人员进行更换或调试。</w:t>
      </w:r>
    </w:p>
    <w:p w14:paraId="16975E63">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6.比赛过程中选手不得随意离开工位，不得与其他选手和人员 交流。因故终止比赛或提前完成比赛任务需要离场，经确认签字后方可离场。</w:t>
      </w:r>
    </w:p>
    <w:p w14:paraId="480CB0F0">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7.严重违反赛场纪律的选手，裁判长可宣布取消其比赛资格。</w:t>
      </w:r>
    </w:p>
    <w:p w14:paraId="29ECD123">
      <w:pPr>
        <w:snapToGrid w:val="0"/>
        <w:spacing w:line="56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（五）离场规则</w:t>
      </w:r>
    </w:p>
    <w:p w14:paraId="7D1FFF68">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1.比赛结束前15分钟，裁判长提示一次比赛剩余时间。</w:t>
      </w:r>
    </w:p>
    <w:p w14:paraId="4F9634DD">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2.比赛结束，由裁判长宣布比赛结束。</w:t>
      </w:r>
    </w:p>
    <w:p w14:paraId="5076D455">
      <w:pPr>
        <w:snapToGrid w:val="0"/>
        <w:spacing w:line="56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（六）成绩评定与结果公布</w:t>
      </w:r>
    </w:p>
    <w:p w14:paraId="79BC96BE">
      <w:pPr>
        <w:snapToGrid w:val="0"/>
        <w:spacing w:line="560" w:lineRule="exact"/>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1.比赛成绩评定</w:t>
      </w:r>
    </w:p>
    <w:p w14:paraId="52EFFD5E">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（1）由评分裁判根据评分要求及选手提交的各模块最终结果进行评分。</w:t>
      </w:r>
    </w:p>
    <w:p w14:paraId="5BD7F336">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（2）选手在比赛过程中，如影响他人者，从比赛成绩中扣10分。如因操作不当、软件设置等原因造成比赛进程及结果得分受到影响，后果将自行承担。</w:t>
      </w:r>
    </w:p>
    <w:p w14:paraId="069A4652">
      <w:pPr>
        <w:snapToGrid w:val="0"/>
        <w:spacing w:line="560" w:lineRule="exact"/>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2.解密</w:t>
      </w:r>
    </w:p>
    <w:p w14:paraId="67887A40">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裁判长对评分结果复核无误后，加密裁判和监督人员共同对加密结果解密。</w:t>
      </w:r>
    </w:p>
    <w:p w14:paraId="79C6C782">
      <w:pPr>
        <w:snapToGrid w:val="0"/>
        <w:spacing w:line="560" w:lineRule="exact"/>
        <w:ind w:firstLine="643" w:firstLineChars="20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3.成绩公示与公布</w:t>
      </w:r>
    </w:p>
    <w:p w14:paraId="59E0B365">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解密后的结果汇总，成绩经裁判长、监督组签字后公示，公示无异议后，在成绩发布会上公布。</w:t>
      </w:r>
    </w:p>
    <w:p w14:paraId="1C4F1C8F">
      <w:pPr>
        <w:pStyle w:val="2"/>
        <w:spacing w:line="560" w:lineRule="exact"/>
        <w:ind w:firstLine="640" w:firstLineChars="200"/>
        <w:rPr>
          <w:rFonts w:hint="eastAsia" w:ascii="黑体" w:hAnsi="黑体" w:eastAsia="黑体" w:cs="黑体"/>
          <w:b w:val="0"/>
          <w:bCs w:val="0"/>
          <w:sz w:val="32"/>
          <w:szCs w:val="32"/>
        </w:rPr>
      </w:pPr>
      <w:r>
        <w:rPr>
          <w:rFonts w:hint="eastAsia" w:ascii="黑体" w:hAnsi="黑体" w:eastAsia="黑体" w:cs="黑体"/>
          <w:b w:val="0"/>
          <w:bCs w:val="0"/>
          <w:sz w:val="32"/>
          <w:szCs w:val="32"/>
        </w:rPr>
        <w:t>七、技术规范</w:t>
      </w:r>
    </w:p>
    <w:p w14:paraId="22075EE3">
      <w:pPr>
        <w:snapToGrid w:val="0"/>
        <w:spacing w:line="56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（一）本赛项技术规范按照现行国家规范标准和行业标准等执行</w:t>
      </w:r>
    </w:p>
    <w:p w14:paraId="0FCFE224">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《房屋建筑制图统一标准》GB/T 50001-2017</w:t>
      </w:r>
    </w:p>
    <w:p w14:paraId="352330FB">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《建筑室内装饰装修制图标准》T/CBDA 47-2021</w:t>
      </w:r>
    </w:p>
    <w:p w14:paraId="221AE5FA">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《建筑装饰装修工程质量验收标准》GB50210-2018</w:t>
      </w:r>
    </w:p>
    <w:p w14:paraId="7CF564A9">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《建筑地面工程施工质量验收规范》GB50209-2010</w:t>
      </w:r>
    </w:p>
    <w:p w14:paraId="6D23941D">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《住宅室内装饰装修工程质量验收规范》JGJ/T304-2013</w:t>
      </w:r>
    </w:p>
    <w:p w14:paraId="08F60BF5">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《住宅室内装饰装修设计规范》JGJ367-2015</w:t>
      </w:r>
    </w:p>
    <w:p w14:paraId="62356D60">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《建筑内部装修设计防火规范》GB50222-2017</w:t>
      </w:r>
    </w:p>
    <w:p w14:paraId="36B1DEA2">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《民用建筑工程室内环境污染控制规范》GB50325-2020</w:t>
      </w:r>
    </w:p>
    <w:p w14:paraId="60B6AFC3">
      <w:pPr>
        <w:snapToGrid w:val="0"/>
        <w:spacing w:line="560" w:lineRule="exact"/>
        <w:ind w:firstLine="640" w:firstLineChars="200"/>
        <w:rPr>
          <w:rFonts w:hint="eastAsia" w:ascii="楷体" w:hAnsi="楷体" w:eastAsia="楷体" w:cs="楷体"/>
          <w:sz w:val="32"/>
          <w:szCs w:val="32"/>
        </w:rPr>
      </w:pPr>
    </w:p>
    <w:p w14:paraId="5B81AD8C">
      <w:pPr>
        <w:snapToGrid w:val="0"/>
        <w:spacing w:line="56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（二）选手应具备的专业知识、技术技能等相关要求</w:t>
      </w:r>
    </w:p>
    <w:tbl>
      <w:tblPr>
        <w:tblStyle w:val="10"/>
        <w:tblW w:w="84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6"/>
        <w:gridCol w:w="1235"/>
        <w:gridCol w:w="4536"/>
        <w:gridCol w:w="2268"/>
      </w:tblGrid>
      <w:tr w14:paraId="46439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dxa"/>
            <w:tcBorders>
              <w:top w:val="single" w:color="000000" w:sz="8" w:space="0"/>
              <w:left w:val="single" w:color="000000" w:sz="8" w:space="0"/>
              <w:bottom w:val="single" w:color="000000" w:sz="8" w:space="0"/>
              <w:right w:val="single" w:color="000000" w:sz="8" w:space="0"/>
            </w:tcBorders>
            <w:vAlign w:val="center"/>
          </w:tcPr>
          <w:p w14:paraId="18EBA84E">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职业功能</w:t>
            </w:r>
          </w:p>
        </w:tc>
        <w:tc>
          <w:tcPr>
            <w:tcW w:w="1235" w:type="dxa"/>
            <w:tcBorders>
              <w:top w:val="single" w:color="000000" w:sz="8" w:space="0"/>
              <w:left w:val="single" w:color="000000" w:sz="8" w:space="0"/>
              <w:bottom w:val="single" w:color="000000" w:sz="8" w:space="0"/>
              <w:right w:val="single" w:color="000000" w:sz="8" w:space="0"/>
            </w:tcBorders>
            <w:vAlign w:val="center"/>
          </w:tcPr>
          <w:p w14:paraId="23A48703">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工作内容</w:t>
            </w:r>
          </w:p>
        </w:tc>
        <w:tc>
          <w:tcPr>
            <w:tcW w:w="4536" w:type="dxa"/>
            <w:tcBorders>
              <w:top w:val="single" w:color="000000" w:sz="8" w:space="0"/>
              <w:left w:val="single" w:color="000000" w:sz="8" w:space="0"/>
              <w:bottom w:val="single" w:color="000000" w:sz="8" w:space="0"/>
              <w:right w:val="single" w:color="000000" w:sz="8" w:space="0"/>
            </w:tcBorders>
            <w:vAlign w:val="center"/>
          </w:tcPr>
          <w:p w14:paraId="79DC4D49">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技能要求</w:t>
            </w:r>
          </w:p>
        </w:tc>
        <w:tc>
          <w:tcPr>
            <w:tcW w:w="2268" w:type="dxa"/>
            <w:tcBorders>
              <w:top w:val="single" w:color="000000" w:sz="8" w:space="0"/>
              <w:left w:val="single" w:color="000000" w:sz="8" w:space="0"/>
              <w:bottom w:val="single" w:color="000000" w:sz="8" w:space="0"/>
              <w:right w:val="single" w:color="000000" w:sz="8" w:space="0"/>
            </w:tcBorders>
            <w:vAlign w:val="center"/>
          </w:tcPr>
          <w:p w14:paraId="138DE980">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相关知识要求</w:t>
            </w:r>
          </w:p>
        </w:tc>
      </w:tr>
      <w:tr w14:paraId="1EC41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456" w:type="dxa"/>
            <w:vMerge w:val="restart"/>
            <w:vAlign w:val="center"/>
          </w:tcPr>
          <w:p w14:paraId="29026675">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概念</w:t>
            </w:r>
          </w:p>
          <w:p w14:paraId="5C21639B">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设计</w:t>
            </w:r>
          </w:p>
        </w:tc>
        <w:tc>
          <w:tcPr>
            <w:tcW w:w="1235" w:type="dxa"/>
            <w:tcBorders>
              <w:top w:val="single" w:color="000000" w:sz="8" w:space="0"/>
              <w:left w:val="single" w:color="000000" w:sz="8" w:space="0"/>
              <w:bottom w:val="single" w:color="000000" w:sz="8" w:space="0"/>
              <w:right w:val="single" w:color="000000" w:sz="8" w:space="0"/>
            </w:tcBorders>
            <w:vAlign w:val="center"/>
          </w:tcPr>
          <w:p w14:paraId="07F707A1">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规划空间</w:t>
            </w:r>
          </w:p>
          <w:p w14:paraId="2AEC688E">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平面布局</w:t>
            </w:r>
          </w:p>
        </w:tc>
        <w:tc>
          <w:tcPr>
            <w:tcW w:w="4536" w:type="dxa"/>
            <w:tcBorders>
              <w:top w:val="single" w:color="000000" w:sz="8" w:space="0"/>
              <w:left w:val="single" w:color="000000" w:sz="8" w:space="0"/>
              <w:bottom w:val="single" w:color="000000" w:sz="8" w:space="0"/>
              <w:right w:val="single" w:color="000000" w:sz="8" w:space="0"/>
            </w:tcBorders>
            <w:vAlign w:val="center"/>
          </w:tcPr>
          <w:p w14:paraId="4A73EAD9">
            <w:pPr>
              <w:autoSpaceDE w:val="0"/>
              <w:autoSpaceDN w:val="0"/>
              <w:adjustRightInd w:val="0"/>
              <w:ind w:left="-1" w:right="-20"/>
              <w:jc w:val="left"/>
              <w:rPr>
                <w:rFonts w:hint="eastAsia" w:ascii="仿宋_GB2312" w:hAnsi="仿宋_GB2312" w:eastAsia="仿宋_GB2312" w:cs="仿宋_GB2312"/>
                <w:sz w:val="24"/>
              </w:rPr>
            </w:pPr>
            <w:r>
              <w:rPr>
                <w:rFonts w:hint="eastAsia" w:ascii="仿宋_GB2312" w:hAnsi="仿宋_GB2312" w:eastAsia="仿宋_GB2312" w:cs="仿宋_GB2312"/>
                <w:sz w:val="24"/>
              </w:rPr>
              <w:t>以手绘草图方式表达空间概念设计；</w:t>
            </w:r>
          </w:p>
          <w:p w14:paraId="5C0569D0">
            <w:pPr>
              <w:autoSpaceDE w:val="0"/>
              <w:autoSpaceDN w:val="0"/>
              <w:adjustRightInd w:val="0"/>
              <w:ind w:left="-1" w:right="-20"/>
              <w:jc w:val="left"/>
              <w:rPr>
                <w:rFonts w:hint="eastAsia" w:ascii="仿宋_GB2312" w:hAnsi="仿宋_GB2312" w:eastAsia="仿宋_GB2312" w:cs="仿宋_GB2312"/>
                <w:sz w:val="24"/>
              </w:rPr>
            </w:pPr>
            <w:r>
              <w:rPr>
                <w:rFonts w:hint="eastAsia" w:ascii="仿宋_GB2312" w:hAnsi="仿宋_GB2312" w:eastAsia="仿宋_GB2312" w:cs="仿宋_GB2312"/>
                <w:sz w:val="24"/>
              </w:rPr>
              <w:t>能对局部空间进行动线梳理与平面布置；</w:t>
            </w:r>
          </w:p>
          <w:p w14:paraId="56B92861">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能手绘整体平面图与空间设计方案图</w:t>
            </w:r>
          </w:p>
        </w:tc>
        <w:tc>
          <w:tcPr>
            <w:tcW w:w="2268" w:type="dxa"/>
            <w:tcBorders>
              <w:top w:val="single" w:color="000000" w:sz="8" w:space="0"/>
              <w:left w:val="single" w:color="000000" w:sz="8" w:space="0"/>
              <w:bottom w:val="single" w:color="000000" w:sz="8" w:space="0"/>
              <w:right w:val="single" w:color="000000" w:sz="8" w:space="0"/>
            </w:tcBorders>
            <w:vAlign w:val="center"/>
          </w:tcPr>
          <w:p w14:paraId="184EE696">
            <w:pPr>
              <w:autoSpaceDE w:val="0"/>
              <w:autoSpaceDN w:val="0"/>
              <w:adjustRightInd w:val="0"/>
              <w:ind w:left="-1" w:right="-20"/>
              <w:jc w:val="left"/>
              <w:rPr>
                <w:rFonts w:hint="eastAsia" w:ascii="仿宋_GB2312" w:hAnsi="仿宋_GB2312" w:eastAsia="仿宋_GB2312" w:cs="仿宋_GB2312"/>
                <w:sz w:val="24"/>
              </w:rPr>
            </w:pPr>
            <w:r>
              <w:rPr>
                <w:rFonts w:hint="eastAsia" w:ascii="仿宋_GB2312" w:hAnsi="仿宋_GB2312" w:eastAsia="仿宋_GB2312" w:cs="仿宋_GB2312"/>
                <w:sz w:val="24"/>
              </w:rPr>
              <w:t>室内空间功能知识和动线规划；</w:t>
            </w:r>
          </w:p>
          <w:p w14:paraId="25F0B7B3">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手绘草图表现方法</w:t>
            </w:r>
          </w:p>
        </w:tc>
      </w:tr>
      <w:tr w14:paraId="1AC07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dxa"/>
            <w:vMerge w:val="continue"/>
            <w:vAlign w:val="center"/>
          </w:tcPr>
          <w:p w14:paraId="62F8A6D3">
            <w:pPr>
              <w:snapToGrid w:val="0"/>
              <w:jc w:val="center"/>
              <w:rPr>
                <w:rFonts w:hint="eastAsia" w:ascii="仿宋_GB2312" w:hAnsi="仿宋_GB2312" w:eastAsia="仿宋_GB2312" w:cs="仿宋_GB2312"/>
                <w:sz w:val="24"/>
              </w:rPr>
            </w:pPr>
          </w:p>
        </w:tc>
        <w:tc>
          <w:tcPr>
            <w:tcW w:w="1235" w:type="dxa"/>
            <w:tcBorders>
              <w:top w:val="single" w:color="000000" w:sz="8" w:space="0"/>
              <w:left w:val="single" w:color="000000" w:sz="8" w:space="0"/>
              <w:bottom w:val="single" w:color="000000" w:sz="8" w:space="0"/>
              <w:right w:val="single" w:color="000000" w:sz="8" w:space="0"/>
            </w:tcBorders>
            <w:vAlign w:val="center"/>
          </w:tcPr>
          <w:p w14:paraId="7824CBE2">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主题装饰</w:t>
            </w:r>
          </w:p>
          <w:p w14:paraId="36AE9822">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元素推演</w:t>
            </w:r>
          </w:p>
        </w:tc>
        <w:tc>
          <w:tcPr>
            <w:tcW w:w="4536" w:type="dxa"/>
            <w:tcBorders>
              <w:top w:val="single" w:color="000000" w:sz="8" w:space="0"/>
              <w:left w:val="single" w:color="000000" w:sz="8" w:space="0"/>
              <w:bottom w:val="single" w:color="000000" w:sz="8" w:space="0"/>
              <w:right w:val="single" w:color="000000" w:sz="8" w:space="0"/>
            </w:tcBorders>
            <w:vAlign w:val="center"/>
          </w:tcPr>
          <w:p w14:paraId="630F3414">
            <w:pPr>
              <w:autoSpaceDE w:val="0"/>
              <w:autoSpaceDN w:val="0"/>
              <w:adjustRightInd w:val="0"/>
              <w:ind w:left="-1" w:right="-96"/>
              <w:jc w:val="left"/>
              <w:rPr>
                <w:rFonts w:hint="eastAsia" w:ascii="仿宋_GB2312" w:hAnsi="仿宋_GB2312" w:eastAsia="仿宋_GB2312" w:cs="仿宋_GB2312"/>
                <w:sz w:val="24"/>
              </w:rPr>
            </w:pPr>
            <w:r>
              <w:rPr>
                <w:rFonts w:hint="eastAsia" w:ascii="仿宋_GB2312" w:hAnsi="仿宋_GB2312" w:eastAsia="仿宋_GB2312" w:cs="仿宋_GB2312"/>
                <w:sz w:val="24"/>
              </w:rPr>
              <w:t>能根据概念设计成果和理念，延展设计元素，并自主完善设计构思</w:t>
            </w:r>
          </w:p>
        </w:tc>
        <w:tc>
          <w:tcPr>
            <w:tcW w:w="2268" w:type="dxa"/>
            <w:tcBorders>
              <w:top w:val="single" w:color="000000" w:sz="8" w:space="0"/>
              <w:left w:val="single" w:color="000000" w:sz="8" w:space="0"/>
              <w:bottom w:val="single" w:color="000000" w:sz="8" w:space="0"/>
              <w:right w:val="single" w:color="000000" w:sz="8" w:space="0"/>
            </w:tcBorders>
            <w:vAlign w:val="center"/>
          </w:tcPr>
          <w:p w14:paraId="594DDA66">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元素提取与应用</w:t>
            </w:r>
          </w:p>
        </w:tc>
      </w:tr>
      <w:tr w14:paraId="0CA9F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dxa"/>
            <w:vMerge w:val="continue"/>
            <w:vAlign w:val="center"/>
          </w:tcPr>
          <w:p w14:paraId="642BB152">
            <w:pPr>
              <w:snapToGrid w:val="0"/>
              <w:jc w:val="center"/>
              <w:rPr>
                <w:rFonts w:hint="eastAsia" w:ascii="仿宋_GB2312" w:hAnsi="仿宋_GB2312" w:eastAsia="仿宋_GB2312" w:cs="仿宋_GB2312"/>
                <w:sz w:val="24"/>
              </w:rPr>
            </w:pPr>
          </w:p>
        </w:tc>
        <w:tc>
          <w:tcPr>
            <w:tcW w:w="1235" w:type="dxa"/>
            <w:tcBorders>
              <w:top w:val="single" w:color="000000" w:sz="8" w:space="0"/>
              <w:left w:val="single" w:color="000000" w:sz="8" w:space="0"/>
              <w:bottom w:val="single" w:color="000000" w:sz="8" w:space="0"/>
              <w:right w:val="single" w:color="000000" w:sz="8" w:space="0"/>
            </w:tcBorders>
            <w:vAlign w:val="center"/>
          </w:tcPr>
          <w:p w14:paraId="7B3E8468">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编制设计说明</w:t>
            </w:r>
          </w:p>
        </w:tc>
        <w:tc>
          <w:tcPr>
            <w:tcW w:w="4536" w:type="dxa"/>
            <w:tcBorders>
              <w:top w:val="single" w:color="000000" w:sz="8" w:space="0"/>
              <w:left w:val="single" w:color="000000" w:sz="8" w:space="0"/>
              <w:bottom w:val="single" w:color="000000" w:sz="8" w:space="0"/>
              <w:right w:val="single" w:color="000000" w:sz="8" w:space="0"/>
            </w:tcBorders>
            <w:vAlign w:val="center"/>
          </w:tcPr>
          <w:p w14:paraId="286A8005">
            <w:pPr>
              <w:autoSpaceDE w:val="0"/>
              <w:autoSpaceDN w:val="0"/>
              <w:adjustRightInd w:val="0"/>
              <w:ind w:left="-1" w:right="-20"/>
              <w:jc w:val="left"/>
              <w:rPr>
                <w:rFonts w:hint="eastAsia" w:ascii="仿宋_GB2312" w:hAnsi="仿宋_GB2312" w:eastAsia="仿宋_GB2312" w:cs="仿宋_GB2312"/>
                <w:sz w:val="24"/>
              </w:rPr>
            </w:pPr>
            <w:r>
              <w:rPr>
                <w:rFonts w:hint="eastAsia" w:ascii="仿宋_GB2312" w:hAnsi="仿宋_GB2312" w:eastAsia="仿宋_GB2312" w:cs="仿宋_GB2312"/>
                <w:sz w:val="24"/>
              </w:rPr>
              <w:t>能自主整合概念设计阶段性成果，形成设计说明文本</w:t>
            </w:r>
          </w:p>
        </w:tc>
        <w:tc>
          <w:tcPr>
            <w:tcW w:w="2268" w:type="dxa"/>
            <w:tcBorders>
              <w:top w:val="single" w:color="000000" w:sz="8" w:space="0"/>
              <w:left w:val="single" w:color="000000" w:sz="8" w:space="0"/>
              <w:bottom w:val="single" w:color="000000" w:sz="8" w:space="0"/>
              <w:right w:val="single" w:color="000000" w:sz="8" w:space="0"/>
            </w:tcBorders>
            <w:vAlign w:val="center"/>
          </w:tcPr>
          <w:p w14:paraId="18BE0B92">
            <w:pPr>
              <w:autoSpaceDE w:val="0"/>
              <w:autoSpaceDN w:val="0"/>
              <w:adjustRightInd w:val="0"/>
              <w:ind w:left="-1" w:right="-20"/>
              <w:jc w:val="left"/>
              <w:rPr>
                <w:rFonts w:hint="eastAsia" w:ascii="仿宋_GB2312" w:hAnsi="仿宋_GB2312" w:eastAsia="仿宋_GB2312" w:cs="仿宋_GB2312"/>
                <w:sz w:val="24"/>
              </w:rPr>
            </w:pPr>
            <w:r>
              <w:rPr>
                <w:rFonts w:hint="eastAsia" w:ascii="仿宋_GB2312" w:hAnsi="仿宋_GB2312" w:eastAsia="仿宋_GB2312" w:cs="仿宋_GB2312"/>
                <w:sz w:val="24"/>
              </w:rPr>
              <w:t>设计理论知识储备；</w:t>
            </w:r>
          </w:p>
          <w:p w14:paraId="4DCEAC04">
            <w:pPr>
              <w:autoSpaceDE w:val="0"/>
              <w:autoSpaceDN w:val="0"/>
              <w:adjustRightInd w:val="0"/>
              <w:ind w:left="-1" w:right="-20"/>
              <w:jc w:val="left"/>
              <w:rPr>
                <w:rFonts w:hint="eastAsia" w:ascii="仿宋_GB2312" w:hAnsi="仿宋_GB2312" w:eastAsia="仿宋_GB2312" w:cs="仿宋_GB2312"/>
                <w:sz w:val="24"/>
              </w:rPr>
            </w:pPr>
            <w:r>
              <w:rPr>
                <w:rFonts w:hint="eastAsia" w:ascii="仿宋_GB2312" w:hAnsi="仿宋_GB2312" w:eastAsia="仿宋_GB2312" w:cs="仿宋_GB2312"/>
                <w:sz w:val="24"/>
              </w:rPr>
              <w:t>常用办公软件使用方法</w:t>
            </w:r>
          </w:p>
        </w:tc>
      </w:tr>
      <w:tr w14:paraId="47672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dxa"/>
            <w:vMerge w:val="restart"/>
            <w:tcBorders>
              <w:top w:val="single" w:color="000000" w:sz="8" w:space="0"/>
              <w:left w:val="single" w:color="000000" w:sz="8" w:space="0"/>
              <w:right w:val="single" w:color="000000" w:sz="8" w:space="0"/>
            </w:tcBorders>
            <w:vAlign w:val="center"/>
          </w:tcPr>
          <w:p w14:paraId="6F5C15C2">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方案</w:t>
            </w:r>
            <w:r>
              <w:rPr>
                <w:rFonts w:ascii="仿宋_GB2312" w:hAnsi="仿宋_GB2312" w:eastAsia="仿宋_GB2312" w:cs="仿宋_GB2312"/>
                <w:sz w:val="24"/>
              </w:rPr>
              <w:t xml:space="preserve"> </w:t>
            </w:r>
            <w:r>
              <w:rPr>
                <w:rFonts w:hint="eastAsia" w:ascii="仿宋_GB2312" w:hAnsi="仿宋_GB2312" w:eastAsia="仿宋_GB2312" w:cs="仿宋_GB2312"/>
                <w:sz w:val="24"/>
              </w:rPr>
              <w:t>设计</w:t>
            </w:r>
          </w:p>
        </w:tc>
        <w:tc>
          <w:tcPr>
            <w:tcW w:w="1235" w:type="dxa"/>
            <w:tcBorders>
              <w:top w:val="single" w:color="000000" w:sz="8" w:space="0"/>
              <w:left w:val="single" w:color="000000" w:sz="8" w:space="0"/>
              <w:bottom w:val="single" w:color="000000" w:sz="8" w:space="0"/>
              <w:right w:val="single" w:color="000000" w:sz="8" w:space="0"/>
            </w:tcBorders>
            <w:vAlign w:val="center"/>
          </w:tcPr>
          <w:p w14:paraId="3ABBAF7C">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方案表现</w:t>
            </w:r>
          </w:p>
        </w:tc>
        <w:tc>
          <w:tcPr>
            <w:tcW w:w="4536" w:type="dxa"/>
            <w:tcBorders>
              <w:top w:val="single" w:color="000000" w:sz="8" w:space="0"/>
              <w:left w:val="single" w:color="000000" w:sz="8" w:space="0"/>
              <w:bottom w:val="single" w:color="000000" w:sz="8" w:space="0"/>
              <w:right w:val="single" w:color="000000" w:sz="8" w:space="0"/>
            </w:tcBorders>
            <w:vAlign w:val="center"/>
          </w:tcPr>
          <w:p w14:paraId="4D47F333">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能用数字化设计软件自主绘制效果图、施工图；</w:t>
            </w:r>
          </w:p>
          <w:p w14:paraId="5C49CC7C">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能根据施工工艺、构造与材料特征自主绘制主要材料的构造大样</w:t>
            </w:r>
          </w:p>
        </w:tc>
        <w:tc>
          <w:tcPr>
            <w:tcW w:w="2268" w:type="dxa"/>
            <w:tcBorders>
              <w:top w:val="single" w:color="000000" w:sz="8" w:space="0"/>
              <w:left w:val="single" w:color="000000" w:sz="8" w:space="0"/>
              <w:bottom w:val="single" w:color="000000" w:sz="8" w:space="0"/>
              <w:right w:val="single" w:color="000000" w:sz="8" w:space="0"/>
            </w:tcBorders>
            <w:vAlign w:val="center"/>
          </w:tcPr>
          <w:p w14:paraId="16368C8A">
            <w:pPr>
              <w:snapToGrid w:val="0"/>
              <w:ind w:left="-1" w:right="-20"/>
              <w:jc w:val="left"/>
              <w:rPr>
                <w:rFonts w:hint="eastAsia" w:ascii="仿宋_GB2312" w:hAnsi="仿宋_GB2312" w:eastAsia="仿宋_GB2312" w:cs="仿宋_GB2312"/>
                <w:sz w:val="24"/>
              </w:rPr>
            </w:pPr>
            <w:r>
              <w:rPr>
                <w:rFonts w:hint="eastAsia" w:ascii="仿宋_GB2312" w:hAnsi="仿宋_GB2312" w:eastAsia="仿宋_GB2312" w:cs="仿宋_GB2312"/>
                <w:sz w:val="24"/>
              </w:rPr>
              <w:t>计算机辅助设计软件；</w:t>
            </w:r>
          </w:p>
          <w:p w14:paraId="45BA354B">
            <w:pPr>
              <w:snapToGrid w:val="0"/>
              <w:ind w:left="-1" w:right="-77"/>
              <w:jc w:val="left"/>
              <w:rPr>
                <w:rFonts w:hint="eastAsia" w:ascii="仿宋_GB2312" w:hAnsi="仿宋_GB2312" w:eastAsia="仿宋_GB2312" w:cs="仿宋_GB2312"/>
                <w:sz w:val="24"/>
              </w:rPr>
            </w:pPr>
            <w:r>
              <w:rPr>
                <w:rFonts w:hint="eastAsia" w:ascii="仿宋_GB2312" w:hAnsi="仿宋_GB2312" w:eastAsia="仿宋_GB2312" w:cs="仿宋_GB2312"/>
                <w:sz w:val="24"/>
              </w:rPr>
              <w:t>人体工程学中人与</w:t>
            </w:r>
            <w:r>
              <w:rPr>
                <w:rFonts w:ascii="仿宋_GB2312" w:hAnsi="仿宋_GB2312" w:eastAsia="仿宋_GB2312" w:cs="仿宋_GB2312"/>
                <w:sz w:val="24"/>
              </w:rPr>
              <w:t xml:space="preserve"> </w:t>
            </w:r>
            <w:r>
              <w:rPr>
                <w:rFonts w:hint="eastAsia" w:ascii="仿宋_GB2312" w:hAnsi="仿宋_GB2312" w:eastAsia="仿宋_GB2312" w:cs="仿宋_GB2312"/>
                <w:sz w:val="24"/>
              </w:rPr>
              <w:t>家具及室内空间的</w:t>
            </w:r>
            <w:r>
              <w:rPr>
                <w:rFonts w:ascii="仿宋_GB2312" w:hAnsi="仿宋_GB2312" w:eastAsia="仿宋_GB2312" w:cs="仿宋_GB2312"/>
                <w:sz w:val="24"/>
              </w:rPr>
              <w:t xml:space="preserve"> </w:t>
            </w:r>
            <w:r>
              <w:rPr>
                <w:rFonts w:hint="eastAsia" w:ascii="仿宋_GB2312" w:hAnsi="仿宋_GB2312" w:eastAsia="仿宋_GB2312" w:cs="仿宋_GB2312"/>
                <w:sz w:val="24"/>
              </w:rPr>
              <w:t>尺度知识；</w:t>
            </w:r>
          </w:p>
          <w:p w14:paraId="139B49B4">
            <w:pPr>
              <w:snapToGrid w:val="0"/>
              <w:ind w:left="-1" w:right="-77"/>
              <w:jc w:val="left"/>
              <w:rPr>
                <w:rFonts w:hint="eastAsia" w:ascii="仿宋_GB2312" w:hAnsi="仿宋_GB2312" w:eastAsia="仿宋_GB2312" w:cs="仿宋_GB2312"/>
                <w:sz w:val="24"/>
              </w:rPr>
            </w:pPr>
            <w:r>
              <w:rPr>
                <w:rFonts w:hint="eastAsia" w:ascii="仿宋_GB2312" w:hAnsi="仿宋_GB2312" w:eastAsia="仿宋_GB2312" w:cs="仿宋_GB2312"/>
                <w:sz w:val="24"/>
              </w:rPr>
              <w:t>装修材料数据参数</w:t>
            </w:r>
            <w:r>
              <w:rPr>
                <w:rFonts w:ascii="仿宋_GB2312" w:hAnsi="仿宋_GB2312" w:eastAsia="仿宋_GB2312" w:cs="仿宋_GB2312"/>
                <w:sz w:val="24"/>
              </w:rPr>
              <w:t xml:space="preserve"> </w:t>
            </w:r>
            <w:r>
              <w:rPr>
                <w:rFonts w:hint="eastAsia" w:ascii="仿宋_GB2312" w:hAnsi="仿宋_GB2312" w:eastAsia="仿宋_GB2312" w:cs="仿宋_GB2312"/>
                <w:sz w:val="24"/>
              </w:rPr>
              <w:t>与构造的施工工艺</w:t>
            </w:r>
          </w:p>
        </w:tc>
      </w:tr>
      <w:tr w14:paraId="59096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dxa"/>
            <w:vMerge w:val="continue"/>
            <w:tcBorders>
              <w:left w:val="single" w:color="000000" w:sz="8" w:space="0"/>
              <w:right w:val="single" w:color="000000" w:sz="8" w:space="0"/>
            </w:tcBorders>
            <w:vAlign w:val="center"/>
          </w:tcPr>
          <w:p w14:paraId="5C6F8923">
            <w:pPr>
              <w:snapToGrid w:val="0"/>
              <w:jc w:val="center"/>
              <w:rPr>
                <w:rFonts w:hint="eastAsia" w:ascii="仿宋_GB2312" w:hAnsi="仿宋_GB2312" w:eastAsia="仿宋_GB2312" w:cs="仿宋_GB2312"/>
                <w:sz w:val="24"/>
              </w:rPr>
            </w:pPr>
          </w:p>
        </w:tc>
        <w:tc>
          <w:tcPr>
            <w:tcW w:w="1235" w:type="dxa"/>
            <w:tcBorders>
              <w:top w:val="single" w:color="000000" w:sz="8" w:space="0"/>
              <w:left w:val="single" w:color="000000" w:sz="8" w:space="0"/>
              <w:bottom w:val="single" w:color="000000" w:sz="8" w:space="0"/>
              <w:right w:val="single" w:color="000000" w:sz="8" w:space="0"/>
            </w:tcBorders>
            <w:vAlign w:val="center"/>
          </w:tcPr>
          <w:p w14:paraId="3DECFD19">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主材及产</w:t>
            </w:r>
            <w:r>
              <w:rPr>
                <w:rFonts w:ascii="仿宋_GB2312" w:hAnsi="仿宋_GB2312" w:eastAsia="仿宋_GB2312" w:cs="仿宋_GB2312"/>
                <w:sz w:val="24"/>
              </w:rPr>
              <w:t xml:space="preserve"> </w:t>
            </w:r>
            <w:r>
              <w:rPr>
                <w:rFonts w:hint="eastAsia" w:ascii="仿宋_GB2312" w:hAnsi="仿宋_GB2312" w:eastAsia="仿宋_GB2312" w:cs="仿宋_GB2312"/>
                <w:sz w:val="24"/>
              </w:rPr>
              <w:t>品搭配</w:t>
            </w:r>
          </w:p>
        </w:tc>
        <w:tc>
          <w:tcPr>
            <w:tcW w:w="4536" w:type="dxa"/>
            <w:tcBorders>
              <w:top w:val="single" w:color="000000" w:sz="8" w:space="0"/>
              <w:left w:val="single" w:color="000000" w:sz="8" w:space="0"/>
              <w:bottom w:val="single" w:color="000000" w:sz="8" w:space="0"/>
              <w:right w:val="single" w:color="000000" w:sz="8" w:space="0"/>
            </w:tcBorders>
            <w:vAlign w:val="center"/>
          </w:tcPr>
          <w:p w14:paraId="47B68BD0">
            <w:pPr>
              <w:autoSpaceDE w:val="0"/>
              <w:autoSpaceDN w:val="0"/>
              <w:adjustRightInd w:val="0"/>
              <w:ind w:left="-1" w:right="-77"/>
              <w:jc w:val="left"/>
              <w:rPr>
                <w:rFonts w:hint="eastAsia" w:ascii="仿宋_GB2312" w:hAnsi="仿宋_GB2312" w:eastAsia="仿宋_GB2312" w:cs="仿宋_GB2312"/>
                <w:sz w:val="24"/>
              </w:rPr>
            </w:pPr>
            <w:r>
              <w:rPr>
                <w:rFonts w:hint="eastAsia" w:ascii="仿宋_GB2312" w:hAnsi="仿宋_GB2312" w:eastAsia="仿宋_GB2312" w:cs="仿宋_GB2312"/>
                <w:sz w:val="24"/>
              </w:rPr>
              <w:t>能根据方案效果自主选择适合、环保的主要材料；</w:t>
            </w:r>
          </w:p>
          <w:p w14:paraId="411E7B56">
            <w:pPr>
              <w:autoSpaceDE w:val="0"/>
              <w:autoSpaceDN w:val="0"/>
              <w:adjustRightInd w:val="0"/>
              <w:ind w:left="-1" w:right="-81"/>
              <w:jc w:val="left"/>
              <w:rPr>
                <w:rFonts w:hint="eastAsia" w:ascii="仿宋_GB2312" w:hAnsi="仿宋_GB2312" w:eastAsia="仿宋_GB2312" w:cs="仿宋_GB2312"/>
                <w:sz w:val="24"/>
              </w:rPr>
            </w:pPr>
            <w:r>
              <w:rPr>
                <w:rFonts w:hint="eastAsia" w:ascii="仿宋_GB2312" w:hAnsi="仿宋_GB2312" w:eastAsia="仿宋_GB2312" w:cs="仿宋_GB2312"/>
                <w:sz w:val="24"/>
              </w:rPr>
              <w:t>能根据方案效果自主搭配适合的家具和配饰产品</w:t>
            </w:r>
          </w:p>
        </w:tc>
        <w:tc>
          <w:tcPr>
            <w:tcW w:w="2268" w:type="dxa"/>
            <w:tcBorders>
              <w:top w:val="single" w:color="000000" w:sz="8" w:space="0"/>
              <w:left w:val="single" w:color="000000" w:sz="8" w:space="0"/>
              <w:bottom w:val="single" w:color="000000" w:sz="8" w:space="0"/>
              <w:right w:val="single" w:color="000000" w:sz="8" w:space="0"/>
            </w:tcBorders>
            <w:vAlign w:val="center"/>
          </w:tcPr>
          <w:p w14:paraId="496E64BD">
            <w:pPr>
              <w:autoSpaceDE w:val="0"/>
              <w:autoSpaceDN w:val="0"/>
              <w:adjustRightInd w:val="0"/>
              <w:ind w:left="-1" w:right="-77"/>
              <w:jc w:val="left"/>
              <w:rPr>
                <w:rFonts w:hint="eastAsia" w:ascii="仿宋_GB2312" w:hAnsi="仿宋_GB2312" w:eastAsia="仿宋_GB2312" w:cs="仿宋_GB2312"/>
                <w:sz w:val="24"/>
              </w:rPr>
            </w:pPr>
            <w:r>
              <w:rPr>
                <w:rFonts w:hint="eastAsia" w:ascii="仿宋_GB2312" w:hAnsi="仿宋_GB2312" w:eastAsia="仿宋_GB2312" w:cs="仿宋_GB2312"/>
                <w:sz w:val="24"/>
              </w:rPr>
              <w:t>《民用建筑绿色设</w:t>
            </w:r>
            <w:r>
              <w:rPr>
                <w:rFonts w:ascii="仿宋_GB2312" w:hAnsi="仿宋_GB2312" w:eastAsia="仿宋_GB2312" w:cs="仿宋_GB2312"/>
                <w:sz w:val="24"/>
              </w:rPr>
              <w:t xml:space="preserve"> </w:t>
            </w:r>
            <w:r>
              <w:rPr>
                <w:rFonts w:hint="eastAsia" w:ascii="仿宋_GB2312" w:hAnsi="仿宋_GB2312" w:eastAsia="仿宋_GB2312" w:cs="仿宋_GB2312"/>
                <w:sz w:val="24"/>
              </w:rPr>
              <w:t>计规范》；</w:t>
            </w:r>
          </w:p>
          <w:p w14:paraId="2B1B7FFA">
            <w:pPr>
              <w:autoSpaceDE w:val="0"/>
              <w:autoSpaceDN w:val="0"/>
              <w:adjustRightInd w:val="0"/>
              <w:ind w:left="-1" w:right="-77"/>
              <w:jc w:val="left"/>
              <w:rPr>
                <w:rFonts w:hint="eastAsia" w:ascii="仿宋_GB2312" w:hAnsi="仿宋_GB2312" w:eastAsia="仿宋_GB2312" w:cs="仿宋_GB2312"/>
                <w:sz w:val="24"/>
              </w:rPr>
            </w:pPr>
            <w:r>
              <w:rPr>
                <w:rFonts w:hint="eastAsia" w:ascii="仿宋_GB2312" w:hAnsi="仿宋_GB2312" w:eastAsia="仿宋_GB2312" w:cs="仿宋_GB2312"/>
                <w:sz w:val="24"/>
              </w:rPr>
              <w:t>《定制家具通用设计规范》</w:t>
            </w:r>
          </w:p>
        </w:tc>
      </w:tr>
      <w:tr w14:paraId="40B84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dxa"/>
            <w:vMerge w:val="continue"/>
            <w:tcBorders>
              <w:left w:val="single" w:color="000000" w:sz="8" w:space="0"/>
              <w:right w:val="single" w:color="000000" w:sz="8" w:space="0"/>
            </w:tcBorders>
            <w:vAlign w:val="center"/>
          </w:tcPr>
          <w:p w14:paraId="57DE0C23">
            <w:pPr>
              <w:snapToGrid w:val="0"/>
              <w:jc w:val="center"/>
              <w:rPr>
                <w:rFonts w:hint="eastAsia" w:ascii="仿宋_GB2312" w:hAnsi="仿宋_GB2312" w:eastAsia="仿宋_GB2312" w:cs="仿宋_GB2312"/>
                <w:sz w:val="24"/>
              </w:rPr>
            </w:pPr>
          </w:p>
        </w:tc>
        <w:tc>
          <w:tcPr>
            <w:tcW w:w="1235" w:type="dxa"/>
            <w:tcBorders>
              <w:top w:val="single" w:color="000000" w:sz="8" w:space="0"/>
              <w:left w:val="single" w:color="000000" w:sz="8" w:space="0"/>
              <w:bottom w:val="single" w:color="000000" w:sz="8" w:space="0"/>
              <w:right w:val="single" w:color="000000" w:sz="8" w:space="0"/>
            </w:tcBorders>
            <w:vAlign w:val="center"/>
          </w:tcPr>
          <w:p w14:paraId="7C848CAD">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编制主材</w:t>
            </w:r>
            <w:r>
              <w:rPr>
                <w:rFonts w:ascii="仿宋_GB2312" w:hAnsi="仿宋_GB2312" w:eastAsia="仿宋_GB2312" w:cs="仿宋_GB2312"/>
                <w:sz w:val="24"/>
              </w:rPr>
              <w:t xml:space="preserve"> </w:t>
            </w:r>
            <w:r>
              <w:rPr>
                <w:rFonts w:hint="eastAsia" w:ascii="仿宋_GB2312" w:hAnsi="仿宋_GB2312" w:eastAsia="仿宋_GB2312" w:cs="仿宋_GB2312"/>
                <w:sz w:val="24"/>
              </w:rPr>
              <w:t>清单</w:t>
            </w:r>
          </w:p>
        </w:tc>
        <w:tc>
          <w:tcPr>
            <w:tcW w:w="4536" w:type="dxa"/>
            <w:tcBorders>
              <w:top w:val="single" w:color="000000" w:sz="8" w:space="0"/>
              <w:left w:val="single" w:color="000000" w:sz="8" w:space="0"/>
              <w:bottom w:val="single" w:color="000000" w:sz="8" w:space="0"/>
              <w:right w:val="single" w:color="000000" w:sz="8" w:space="0"/>
            </w:tcBorders>
            <w:vAlign w:val="center"/>
          </w:tcPr>
          <w:p w14:paraId="0415D39E">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能自主编制主要材料清单；</w:t>
            </w:r>
          </w:p>
          <w:p w14:paraId="54641729">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合理选择装修材料</w:t>
            </w:r>
          </w:p>
        </w:tc>
        <w:tc>
          <w:tcPr>
            <w:tcW w:w="2268" w:type="dxa"/>
            <w:tcBorders>
              <w:top w:val="single" w:color="000000" w:sz="8" w:space="0"/>
              <w:left w:val="single" w:color="000000" w:sz="8" w:space="0"/>
              <w:bottom w:val="single" w:color="000000" w:sz="8" w:space="0"/>
              <w:right w:val="single" w:color="000000" w:sz="8" w:space="0"/>
            </w:tcBorders>
            <w:vAlign w:val="center"/>
          </w:tcPr>
          <w:p w14:paraId="1ED953AB">
            <w:pPr>
              <w:autoSpaceDE w:val="0"/>
              <w:autoSpaceDN w:val="0"/>
              <w:adjustRightInd w:val="0"/>
              <w:ind w:left="-1" w:right="-77"/>
              <w:jc w:val="left"/>
              <w:rPr>
                <w:rFonts w:hint="eastAsia" w:ascii="仿宋_GB2312" w:hAnsi="仿宋_GB2312" w:eastAsia="仿宋_GB2312" w:cs="仿宋_GB2312"/>
                <w:sz w:val="24"/>
              </w:rPr>
            </w:pPr>
            <w:r>
              <w:rPr>
                <w:rFonts w:hint="eastAsia" w:ascii="仿宋_GB2312" w:hAnsi="仿宋_GB2312" w:eastAsia="仿宋_GB2312" w:cs="仿宋_GB2312"/>
                <w:sz w:val="24"/>
              </w:rPr>
              <w:t>室内装饰工程造价知识；</w:t>
            </w:r>
          </w:p>
          <w:p w14:paraId="126B7D72">
            <w:pPr>
              <w:autoSpaceDE w:val="0"/>
              <w:autoSpaceDN w:val="0"/>
              <w:adjustRightInd w:val="0"/>
              <w:ind w:left="-1" w:right="-20"/>
              <w:jc w:val="left"/>
              <w:rPr>
                <w:rFonts w:hint="eastAsia" w:ascii="仿宋_GB2312" w:hAnsi="仿宋_GB2312" w:eastAsia="仿宋_GB2312" w:cs="仿宋_GB2312"/>
                <w:sz w:val="24"/>
              </w:rPr>
            </w:pPr>
            <w:r>
              <w:rPr>
                <w:rFonts w:hint="eastAsia" w:ascii="仿宋_GB2312" w:hAnsi="仿宋_GB2312" w:eastAsia="仿宋_GB2312" w:cs="仿宋_GB2312"/>
                <w:sz w:val="24"/>
              </w:rPr>
              <w:t>装饰材料特性、价格渠道信息</w:t>
            </w:r>
          </w:p>
        </w:tc>
      </w:tr>
      <w:tr w14:paraId="0450C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56" w:type="dxa"/>
            <w:tcBorders>
              <w:top w:val="single" w:color="000000" w:sz="8" w:space="0"/>
              <w:left w:val="single" w:color="000000" w:sz="8" w:space="0"/>
              <w:bottom w:val="single" w:color="000000" w:sz="8" w:space="0"/>
              <w:right w:val="single" w:color="000000" w:sz="8" w:space="0"/>
            </w:tcBorders>
            <w:vAlign w:val="center"/>
          </w:tcPr>
          <w:p w14:paraId="79557BD8">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方案</w:t>
            </w:r>
            <w:r>
              <w:rPr>
                <w:rFonts w:ascii="仿宋_GB2312" w:hAnsi="仿宋_GB2312" w:eastAsia="仿宋_GB2312" w:cs="仿宋_GB2312"/>
                <w:sz w:val="24"/>
              </w:rPr>
              <w:t xml:space="preserve"> </w:t>
            </w:r>
            <w:r>
              <w:rPr>
                <w:rFonts w:hint="eastAsia" w:ascii="仿宋_GB2312" w:hAnsi="仿宋_GB2312" w:eastAsia="仿宋_GB2312" w:cs="仿宋_GB2312"/>
                <w:sz w:val="24"/>
              </w:rPr>
              <w:t>展示</w:t>
            </w:r>
          </w:p>
        </w:tc>
        <w:tc>
          <w:tcPr>
            <w:tcW w:w="1235" w:type="dxa"/>
            <w:tcBorders>
              <w:top w:val="single" w:color="000000" w:sz="8" w:space="0"/>
              <w:left w:val="single" w:color="000000" w:sz="8" w:space="0"/>
              <w:bottom w:val="single" w:color="000000" w:sz="8" w:space="0"/>
              <w:right w:val="single" w:color="000000" w:sz="8" w:space="0"/>
            </w:tcBorders>
            <w:vAlign w:val="center"/>
          </w:tcPr>
          <w:p w14:paraId="5F7D104B">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编制设计</w:t>
            </w:r>
            <w:r>
              <w:rPr>
                <w:rFonts w:ascii="仿宋_GB2312" w:hAnsi="仿宋_GB2312" w:eastAsia="仿宋_GB2312" w:cs="仿宋_GB2312"/>
                <w:sz w:val="24"/>
              </w:rPr>
              <w:t xml:space="preserve"> </w:t>
            </w:r>
            <w:r>
              <w:rPr>
                <w:rFonts w:hint="eastAsia" w:ascii="仿宋_GB2312" w:hAnsi="仿宋_GB2312" w:eastAsia="仿宋_GB2312" w:cs="仿宋_GB2312"/>
                <w:sz w:val="24"/>
              </w:rPr>
              <w:t>成果及汇</w:t>
            </w:r>
            <w:r>
              <w:rPr>
                <w:rFonts w:ascii="仿宋_GB2312" w:hAnsi="仿宋_GB2312" w:eastAsia="仿宋_GB2312" w:cs="仿宋_GB2312"/>
                <w:sz w:val="24"/>
              </w:rPr>
              <w:t xml:space="preserve"> </w:t>
            </w:r>
            <w:r>
              <w:rPr>
                <w:rFonts w:hint="eastAsia" w:ascii="仿宋_GB2312" w:hAnsi="仿宋_GB2312" w:eastAsia="仿宋_GB2312" w:cs="仿宋_GB2312"/>
                <w:sz w:val="24"/>
              </w:rPr>
              <w:t>报文本</w:t>
            </w:r>
          </w:p>
        </w:tc>
        <w:tc>
          <w:tcPr>
            <w:tcW w:w="4536" w:type="dxa"/>
            <w:tcBorders>
              <w:top w:val="single" w:color="000000" w:sz="8" w:space="0"/>
              <w:left w:val="single" w:color="000000" w:sz="8" w:space="0"/>
              <w:bottom w:val="single" w:color="000000" w:sz="8" w:space="0"/>
              <w:right w:val="single" w:color="000000" w:sz="8" w:space="0"/>
            </w:tcBorders>
            <w:vAlign w:val="center"/>
          </w:tcPr>
          <w:p w14:paraId="5BE6ECC7">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能自主编制方案设计成果汇报文本，做到条理分明，思路清晰；</w:t>
            </w:r>
          </w:p>
          <w:p w14:paraId="45167ED6">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能自主安排记录成果汇报</w:t>
            </w:r>
          </w:p>
        </w:tc>
        <w:tc>
          <w:tcPr>
            <w:tcW w:w="2268" w:type="dxa"/>
            <w:tcBorders>
              <w:top w:val="single" w:color="000000" w:sz="8" w:space="0"/>
              <w:left w:val="single" w:color="000000" w:sz="8" w:space="0"/>
              <w:bottom w:val="single" w:color="000000" w:sz="8" w:space="0"/>
              <w:right w:val="single" w:color="000000" w:sz="8" w:space="0"/>
            </w:tcBorders>
            <w:vAlign w:val="center"/>
          </w:tcPr>
          <w:p w14:paraId="0B0CAAD7">
            <w:pPr>
              <w:snapToGrid w:val="0"/>
              <w:ind w:left="-1" w:right="-98"/>
              <w:jc w:val="left"/>
              <w:rPr>
                <w:rFonts w:hint="eastAsia" w:ascii="仿宋_GB2312" w:hAnsi="仿宋_GB2312" w:eastAsia="仿宋_GB2312" w:cs="仿宋_GB2312"/>
                <w:sz w:val="24"/>
              </w:rPr>
            </w:pPr>
            <w:r>
              <w:rPr>
                <w:rFonts w:hint="eastAsia" w:ascii="仿宋_GB2312" w:hAnsi="仿宋_GB2312" w:eastAsia="仿宋_GB2312" w:cs="仿宋_GB2312"/>
                <w:sz w:val="24"/>
              </w:rPr>
              <w:t>计算机图像图形编辑排版软件；</w:t>
            </w:r>
          </w:p>
          <w:p w14:paraId="0002BE72">
            <w:pPr>
              <w:snapToGrid w:val="0"/>
              <w:ind w:left="-1" w:right="-77"/>
              <w:jc w:val="left"/>
              <w:rPr>
                <w:rFonts w:hint="eastAsia" w:ascii="仿宋_GB2312" w:hAnsi="仿宋_GB2312" w:eastAsia="仿宋_GB2312" w:cs="仿宋_GB2312"/>
                <w:sz w:val="24"/>
              </w:rPr>
            </w:pPr>
            <w:r>
              <w:rPr>
                <w:rFonts w:hint="eastAsia" w:ascii="仿宋_GB2312" w:hAnsi="仿宋_GB2312" w:eastAsia="仿宋_GB2312" w:cs="仿宋_GB2312"/>
                <w:sz w:val="24"/>
              </w:rPr>
              <w:t>客户需求与项目相</w:t>
            </w:r>
            <w:r>
              <w:rPr>
                <w:rFonts w:ascii="仿宋_GB2312" w:hAnsi="仿宋_GB2312" w:eastAsia="仿宋_GB2312" w:cs="仿宋_GB2312"/>
                <w:sz w:val="24"/>
              </w:rPr>
              <w:t xml:space="preserve"> </w:t>
            </w:r>
            <w:r>
              <w:rPr>
                <w:rFonts w:hint="eastAsia" w:ascii="仿宋_GB2312" w:hAnsi="仿宋_GB2312" w:eastAsia="仿宋_GB2312" w:cs="仿宋_GB2312"/>
                <w:sz w:val="24"/>
              </w:rPr>
              <w:t>关业态的知识</w:t>
            </w:r>
          </w:p>
        </w:tc>
      </w:tr>
    </w:tbl>
    <w:p w14:paraId="2923E944">
      <w:pPr>
        <w:pStyle w:val="2"/>
        <w:spacing w:line="560" w:lineRule="exact"/>
        <w:ind w:firstLine="640" w:firstLineChars="200"/>
        <w:rPr>
          <w:rFonts w:hint="eastAsia" w:ascii="黑体" w:hAnsi="黑体" w:eastAsia="黑体" w:cs="黑体"/>
          <w:b w:val="0"/>
          <w:bCs w:val="0"/>
          <w:sz w:val="32"/>
          <w:szCs w:val="32"/>
        </w:rPr>
      </w:pPr>
    </w:p>
    <w:p w14:paraId="61B892F7">
      <w:pPr>
        <w:pStyle w:val="2"/>
        <w:spacing w:line="560" w:lineRule="exact"/>
        <w:ind w:firstLine="640" w:firstLineChars="200"/>
        <w:rPr>
          <w:rFonts w:hint="eastAsia" w:ascii="黑体" w:hAnsi="黑体" w:eastAsia="黑体" w:cs="黑体"/>
          <w:b w:val="0"/>
          <w:bCs w:val="0"/>
          <w:sz w:val="32"/>
          <w:szCs w:val="32"/>
        </w:rPr>
      </w:pPr>
      <w:r>
        <w:rPr>
          <w:rFonts w:hint="eastAsia" w:ascii="黑体" w:hAnsi="黑体" w:eastAsia="黑体" w:cs="黑体"/>
          <w:b w:val="0"/>
          <w:bCs w:val="0"/>
          <w:sz w:val="32"/>
          <w:szCs w:val="32"/>
        </w:rPr>
        <w:t>八、技术环境</w:t>
      </w:r>
    </w:p>
    <w:p w14:paraId="00EAF67C">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大赛的技术平台标准参考艺术设计行业设计工作室的通用技术条件和配置要求，设计大赛技术平台。</w:t>
      </w:r>
    </w:p>
    <w:p w14:paraId="50FEA3F9">
      <w:pPr>
        <w:snapToGrid w:val="0"/>
        <w:spacing w:line="56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（一）竞赛技术平台及设备</w:t>
      </w:r>
    </w:p>
    <w:tbl>
      <w:tblPr>
        <w:tblStyle w:val="9"/>
        <w:tblW w:w="83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1"/>
        <w:gridCol w:w="1976"/>
        <w:gridCol w:w="5603"/>
      </w:tblGrid>
      <w:tr w14:paraId="5FB2DA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jc w:val="center"/>
        </w:trPr>
        <w:tc>
          <w:tcPr>
            <w:tcW w:w="741" w:type="dxa"/>
            <w:vAlign w:val="center"/>
          </w:tcPr>
          <w:p w14:paraId="53E578C0">
            <w:pPr>
              <w:snapToGrid w:val="0"/>
              <w:jc w:val="center"/>
              <w:rPr>
                <w:rFonts w:hint="eastAsia" w:ascii="仿宋_GB2312" w:hAnsi="仿宋_GB2312" w:eastAsia="仿宋_GB2312" w:cs="仿宋_GB2312"/>
                <w:sz w:val="24"/>
              </w:rPr>
            </w:pPr>
            <w:r>
              <w:rPr>
                <w:rFonts w:ascii="仿宋_GB2312" w:hAnsi="仿宋_GB2312" w:eastAsia="仿宋_GB2312" w:cs="仿宋_GB2312"/>
                <w:sz w:val="24"/>
              </w:rPr>
              <w:t>序号</w:t>
            </w:r>
          </w:p>
        </w:tc>
        <w:tc>
          <w:tcPr>
            <w:tcW w:w="1976" w:type="dxa"/>
            <w:vAlign w:val="center"/>
          </w:tcPr>
          <w:p w14:paraId="25563545">
            <w:pPr>
              <w:snapToGrid w:val="0"/>
              <w:jc w:val="center"/>
              <w:rPr>
                <w:rFonts w:hint="eastAsia" w:ascii="仿宋_GB2312" w:hAnsi="仿宋_GB2312" w:eastAsia="仿宋_GB2312" w:cs="仿宋_GB2312"/>
                <w:sz w:val="24"/>
              </w:rPr>
            </w:pPr>
            <w:r>
              <w:rPr>
                <w:rFonts w:ascii="仿宋_GB2312" w:hAnsi="仿宋_GB2312" w:eastAsia="仿宋_GB2312" w:cs="仿宋_GB2312"/>
                <w:sz w:val="24"/>
              </w:rPr>
              <w:t>设备及软件</w:t>
            </w:r>
          </w:p>
        </w:tc>
        <w:tc>
          <w:tcPr>
            <w:tcW w:w="5603" w:type="dxa"/>
            <w:vAlign w:val="center"/>
          </w:tcPr>
          <w:p w14:paraId="77465189">
            <w:pPr>
              <w:snapToGrid w:val="0"/>
              <w:jc w:val="center"/>
              <w:rPr>
                <w:rFonts w:hint="eastAsia" w:ascii="仿宋_GB2312" w:hAnsi="仿宋_GB2312" w:eastAsia="仿宋_GB2312" w:cs="仿宋_GB2312"/>
                <w:sz w:val="24"/>
              </w:rPr>
            </w:pPr>
            <w:r>
              <w:rPr>
                <w:rFonts w:ascii="仿宋_GB2312" w:hAnsi="仿宋_GB2312" w:eastAsia="仿宋_GB2312" w:cs="仿宋_GB2312"/>
                <w:sz w:val="24"/>
              </w:rPr>
              <w:t>型号及说明</w:t>
            </w:r>
          </w:p>
        </w:tc>
      </w:tr>
      <w:tr w14:paraId="32F741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jc w:val="center"/>
        </w:trPr>
        <w:tc>
          <w:tcPr>
            <w:tcW w:w="741" w:type="dxa"/>
            <w:vAlign w:val="center"/>
          </w:tcPr>
          <w:p w14:paraId="6B819369">
            <w:pPr>
              <w:snapToGrid w:val="0"/>
              <w:jc w:val="center"/>
              <w:rPr>
                <w:rFonts w:hint="eastAsia" w:ascii="仿宋_GB2312" w:hAnsi="仿宋_GB2312" w:eastAsia="仿宋_GB2312" w:cs="仿宋_GB2312"/>
                <w:sz w:val="24"/>
              </w:rPr>
            </w:pPr>
            <w:r>
              <w:rPr>
                <w:rFonts w:ascii="仿宋_GB2312" w:hAnsi="仿宋_GB2312" w:eastAsia="仿宋_GB2312" w:cs="仿宋_GB2312"/>
                <w:sz w:val="24"/>
              </w:rPr>
              <w:t>1</w:t>
            </w:r>
          </w:p>
        </w:tc>
        <w:tc>
          <w:tcPr>
            <w:tcW w:w="1976" w:type="dxa"/>
            <w:vAlign w:val="center"/>
          </w:tcPr>
          <w:p w14:paraId="65011D47">
            <w:pPr>
              <w:pStyle w:val="23"/>
              <w:rPr>
                <w:rFonts w:hint="eastAsia"/>
                <w:snapToGrid/>
              </w:rPr>
            </w:pPr>
            <w:r>
              <w:rPr>
                <w:snapToGrid/>
              </w:rPr>
              <w:t>竞赛场地</w:t>
            </w:r>
          </w:p>
        </w:tc>
        <w:tc>
          <w:tcPr>
            <w:tcW w:w="5603" w:type="dxa"/>
            <w:vAlign w:val="center"/>
          </w:tcPr>
          <w:p w14:paraId="76CD09A0">
            <w:pPr>
              <w:pStyle w:val="23"/>
              <w:rPr>
                <w:rFonts w:hint="eastAsia"/>
                <w:snapToGrid/>
                <w:lang w:eastAsia="zh-CN"/>
              </w:rPr>
            </w:pPr>
            <w:r>
              <w:rPr>
                <w:snapToGrid/>
                <w:lang w:eastAsia="zh-CN"/>
              </w:rPr>
              <w:t>通风、透光、照明好的标准化机房</w:t>
            </w:r>
            <w:r>
              <w:rPr>
                <w:rFonts w:hint="eastAsia"/>
                <w:snapToGrid/>
                <w:lang w:eastAsia="zh-CN"/>
              </w:rPr>
              <w:t>，带局域网</w:t>
            </w:r>
          </w:p>
        </w:tc>
      </w:tr>
      <w:tr w14:paraId="64B925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jc w:val="center"/>
        </w:trPr>
        <w:tc>
          <w:tcPr>
            <w:tcW w:w="741" w:type="dxa"/>
            <w:vAlign w:val="center"/>
          </w:tcPr>
          <w:p w14:paraId="5292E7D8">
            <w:pPr>
              <w:snapToGrid w:val="0"/>
              <w:jc w:val="center"/>
              <w:rPr>
                <w:rFonts w:hint="eastAsia" w:ascii="仿宋_GB2312" w:hAnsi="仿宋_GB2312" w:eastAsia="仿宋_GB2312" w:cs="仿宋_GB2312"/>
                <w:sz w:val="24"/>
              </w:rPr>
            </w:pPr>
            <w:r>
              <w:rPr>
                <w:rFonts w:ascii="仿宋_GB2312" w:hAnsi="仿宋_GB2312" w:eastAsia="仿宋_GB2312" w:cs="仿宋_GB2312"/>
                <w:sz w:val="24"/>
              </w:rPr>
              <w:t>2</w:t>
            </w:r>
          </w:p>
        </w:tc>
        <w:tc>
          <w:tcPr>
            <w:tcW w:w="1976" w:type="dxa"/>
            <w:vAlign w:val="center"/>
          </w:tcPr>
          <w:p w14:paraId="68D5349D">
            <w:pPr>
              <w:pStyle w:val="23"/>
              <w:rPr>
                <w:rFonts w:hint="eastAsia"/>
                <w:snapToGrid/>
              </w:rPr>
            </w:pPr>
            <w:r>
              <w:rPr>
                <w:snapToGrid/>
              </w:rPr>
              <w:t>电源</w:t>
            </w:r>
          </w:p>
        </w:tc>
        <w:tc>
          <w:tcPr>
            <w:tcW w:w="5603" w:type="dxa"/>
            <w:vAlign w:val="center"/>
          </w:tcPr>
          <w:p w14:paraId="5650617F">
            <w:pPr>
              <w:pStyle w:val="23"/>
              <w:rPr>
                <w:rFonts w:hint="eastAsia"/>
                <w:snapToGrid/>
                <w:lang w:eastAsia="zh-CN"/>
              </w:rPr>
            </w:pPr>
            <w:r>
              <w:rPr>
                <w:snapToGrid/>
                <w:lang w:eastAsia="zh-CN"/>
              </w:rPr>
              <w:t>配备双线路供电系统和漏电保护装置</w:t>
            </w:r>
          </w:p>
        </w:tc>
      </w:tr>
      <w:tr w14:paraId="71180E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jc w:val="center"/>
        </w:trPr>
        <w:tc>
          <w:tcPr>
            <w:tcW w:w="741" w:type="dxa"/>
            <w:vAlign w:val="center"/>
          </w:tcPr>
          <w:p w14:paraId="2DE602FC">
            <w:pPr>
              <w:snapToGrid w:val="0"/>
              <w:jc w:val="center"/>
              <w:rPr>
                <w:rFonts w:hint="eastAsia" w:ascii="仿宋_GB2312" w:hAnsi="仿宋_GB2312" w:eastAsia="仿宋_GB2312" w:cs="仿宋_GB2312"/>
                <w:sz w:val="24"/>
              </w:rPr>
            </w:pPr>
            <w:r>
              <w:rPr>
                <w:rFonts w:ascii="仿宋_GB2312" w:hAnsi="仿宋_GB2312" w:eastAsia="仿宋_GB2312" w:cs="仿宋_GB2312"/>
                <w:sz w:val="24"/>
              </w:rPr>
              <w:t>3</w:t>
            </w:r>
          </w:p>
        </w:tc>
        <w:tc>
          <w:tcPr>
            <w:tcW w:w="1976" w:type="dxa"/>
            <w:vAlign w:val="center"/>
          </w:tcPr>
          <w:p w14:paraId="6C0D416E">
            <w:pPr>
              <w:pStyle w:val="23"/>
              <w:rPr>
                <w:rFonts w:hint="eastAsia"/>
                <w:snapToGrid/>
              </w:rPr>
            </w:pPr>
            <w:r>
              <w:rPr>
                <w:snapToGrid/>
              </w:rPr>
              <w:t>空调</w:t>
            </w:r>
          </w:p>
        </w:tc>
        <w:tc>
          <w:tcPr>
            <w:tcW w:w="5603" w:type="dxa"/>
            <w:vAlign w:val="center"/>
          </w:tcPr>
          <w:p w14:paraId="53940887">
            <w:pPr>
              <w:pStyle w:val="23"/>
              <w:rPr>
                <w:rFonts w:hint="eastAsia"/>
                <w:snapToGrid/>
                <w:lang w:eastAsia="zh-CN"/>
              </w:rPr>
            </w:pPr>
            <w:r>
              <w:rPr>
                <w:snapToGrid/>
                <w:lang w:eastAsia="zh-CN"/>
              </w:rPr>
              <w:t>配备空调系统，确保环境温度适宜</w:t>
            </w:r>
          </w:p>
        </w:tc>
      </w:tr>
      <w:tr w14:paraId="0270EB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jc w:val="center"/>
        </w:trPr>
        <w:tc>
          <w:tcPr>
            <w:tcW w:w="741" w:type="dxa"/>
            <w:vAlign w:val="center"/>
          </w:tcPr>
          <w:p w14:paraId="42F95CFE">
            <w:pPr>
              <w:snapToGrid w:val="0"/>
              <w:jc w:val="center"/>
              <w:rPr>
                <w:rFonts w:hint="eastAsia" w:ascii="仿宋_GB2312" w:hAnsi="仿宋_GB2312" w:eastAsia="仿宋_GB2312" w:cs="仿宋_GB2312"/>
                <w:sz w:val="24"/>
              </w:rPr>
            </w:pPr>
            <w:r>
              <w:rPr>
                <w:rFonts w:ascii="仿宋_GB2312" w:hAnsi="仿宋_GB2312" w:eastAsia="仿宋_GB2312" w:cs="仿宋_GB2312"/>
                <w:sz w:val="24"/>
              </w:rPr>
              <w:t>4</w:t>
            </w:r>
          </w:p>
        </w:tc>
        <w:tc>
          <w:tcPr>
            <w:tcW w:w="1976" w:type="dxa"/>
            <w:vAlign w:val="center"/>
          </w:tcPr>
          <w:p w14:paraId="7371664B">
            <w:pPr>
              <w:pStyle w:val="23"/>
              <w:rPr>
                <w:rFonts w:hint="eastAsia"/>
                <w:snapToGrid/>
              </w:rPr>
            </w:pPr>
            <w:r>
              <w:rPr>
                <w:snapToGrid/>
              </w:rPr>
              <w:t>监控</w:t>
            </w:r>
          </w:p>
        </w:tc>
        <w:tc>
          <w:tcPr>
            <w:tcW w:w="5603" w:type="dxa"/>
            <w:vAlign w:val="center"/>
          </w:tcPr>
          <w:p w14:paraId="606E4C45">
            <w:pPr>
              <w:pStyle w:val="23"/>
              <w:rPr>
                <w:rFonts w:hint="eastAsia"/>
                <w:snapToGrid/>
                <w:lang w:eastAsia="zh-CN"/>
              </w:rPr>
            </w:pPr>
            <w:r>
              <w:rPr>
                <w:snapToGrid/>
                <w:lang w:eastAsia="zh-CN"/>
              </w:rPr>
              <w:t>配备实况监控视频转播系统</w:t>
            </w:r>
          </w:p>
        </w:tc>
      </w:tr>
      <w:tr w14:paraId="4B2349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05" w:hRule="atLeast"/>
          <w:jc w:val="center"/>
        </w:trPr>
        <w:tc>
          <w:tcPr>
            <w:tcW w:w="741" w:type="dxa"/>
            <w:vAlign w:val="center"/>
          </w:tcPr>
          <w:p w14:paraId="40FAFDB5">
            <w:pPr>
              <w:snapToGrid w:val="0"/>
              <w:spacing w:before="69"/>
              <w:ind w:left="318"/>
              <w:rPr>
                <w:rFonts w:hint="eastAsia" w:ascii="仿宋_GB2312" w:hAnsi="仿宋_GB2312" w:eastAsia="仿宋_GB2312" w:cs="仿宋_GB2312"/>
                <w:sz w:val="24"/>
              </w:rPr>
            </w:pPr>
            <w:r>
              <w:rPr>
                <w:rFonts w:ascii="仿宋_GB2312" w:hAnsi="仿宋_GB2312" w:eastAsia="仿宋_GB2312" w:cs="仿宋_GB2312"/>
                <w:sz w:val="24"/>
              </w:rPr>
              <w:t>5</w:t>
            </w:r>
          </w:p>
        </w:tc>
        <w:tc>
          <w:tcPr>
            <w:tcW w:w="1976" w:type="dxa"/>
            <w:vAlign w:val="center"/>
          </w:tcPr>
          <w:p w14:paraId="77E3D2DB">
            <w:pPr>
              <w:pStyle w:val="23"/>
              <w:rPr>
                <w:rFonts w:hint="eastAsia"/>
                <w:snapToGrid/>
              </w:rPr>
            </w:pPr>
            <w:r>
              <w:rPr>
                <w:snapToGrid/>
              </w:rPr>
              <w:t>竞赛电脑</w:t>
            </w:r>
          </w:p>
        </w:tc>
        <w:tc>
          <w:tcPr>
            <w:tcW w:w="5603" w:type="dxa"/>
            <w:vAlign w:val="center"/>
          </w:tcPr>
          <w:p w14:paraId="7A1D250C">
            <w:pPr>
              <w:pStyle w:val="23"/>
              <w:rPr>
                <w:rFonts w:hint="eastAsia"/>
                <w:snapToGrid/>
                <w:lang w:eastAsia="zh-CN"/>
              </w:rPr>
            </w:pPr>
            <w:r>
              <w:rPr>
                <w:rFonts w:hint="eastAsia"/>
                <w:snapToGrid/>
                <w:lang w:eastAsia="zh-CN"/>
              </w:rPr>
              <w:t>图形工作站，预装Win10中文版操作系统，基本配置:CPU(12线程3.2G以上)、内存</w:t>
            </w:r>
            <w:r>
              <w:rPr>
                <w:rFonts w:ascii="Cambria Math" w:hAnsi="Cambria Math" w:cs="Cambria Math"/>
                <w:snapToGrid/>
                <w:lang w:eastAsia="zh-CN"/>
              </w:rPr>
              <w:t>≧</w:t>
            </w:r>
            <w:r>
              <w:rPr>
                <w:rFonts w:hint="eastAsia"/>
                <w:snapToGrid/>
                <w:lang w:eastAsia="zh-CN"/>
              </w:rPr>
              <w:t>16G、硬盘</w:t>
            </w:r>
            <w:r>
              <w:rPr>
                <w:rFonts w:ascii="Cambria Math" w:hAnsi="Cambria Math" w:cs="Cambria Math"/>
                <w:snapToGrid/>
                <w:lang w:eastAsia="zh-CN"/>
              </w:rPr>
              <w:t>≧</w:t>
            </w:r>
            <w:r>
              <w:rPr>
                <w:rFonts w:hint="eastAsia"/>
                <w:snapToGrid/>
                <w:lang w:eastAsia="zh-CN"/>
              </w:rPr>
              <w:t>250G、独立显卡（显存</w:t>
            </w:r>
            <w:r>
              <w:rPr>
                <w:rFonts w:ascii="Cambria Math" w:hAnsi="Cambria Math" w:cs="Cambria Math"/>
                <w:snapToGrid/>
                <w:lang w:eastAsia="zh-CN"/>
              </w:rPr>
              <w:t>≧</w:t>
            </w:r>
            <w:r>
              <w:rPr>
                <w:rFonts w:hint="eastAsia"/>
                <w:snapToGrid/>
                <w:lang w:eastAsia="zh-CN"/>
              </w:rPr>
              <w:t>4G）、液晶显示器(20 寸以上)</w:t>
            </w:r>
          </w:p>
        </w:tc>
      </w:tr>
      <w:tr w14:paraId="47B16C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jc w:val="center"/>
        </w:trPr>
        <w:tc>
          <w:tcPr>
            <w:tcW w:w="741" w:type="dxa"/>
            <w:vAlign w:val="center"/>
          </w:tcPr>
          <w:p w14:paraId="23C97A5F">
            <w:pPr>
              <w:snapToGrid w:val="0"/>
              <w:jc w:val="center"/>
              <w:rPr>
                <w:rFonts w:hint="eastAsia" w:ascii="仿宋_GB2312" w:hAnsi="仿宋_GB2312" w:eastAsia="仿宋_GB2312" w:cs="仿宋_GB2312"/>
                <w:sz w:val="24"/>
              </w:rPr>
            </w:pPr>
            <w:r>
              <w:rPr>
                <w:rFonts w:ascii="仿宋_GB2312" w:hAnsi="仿宋_GB2312" w:eastAsia="仿宋_GB2312" w:cs="仿宋_GB2312"/>
                <w:sz w:val="24"/>
              </w:rPr>
              <w:t>6</w:t>
            </w:r>
          </w:p>
        </w:tc>
        <w:tc>
          <w:tcPr>
            <w:tcW w:w="1976" w:type="dxa"/>
            <w:vAlign w:val="center"/>
          </w:tcPr>
          <w:p w14:paraId="03684151">
            <w:pPr>
              <w:pStyle w:val="23"/>
              <w:rPr>
                <w:rFonts w:hint="eastAsia"/>
                <w:snapToGrid/>
              </w:rPr>
            </w:pPr>
            <w:r>
              <w:rPr>
                <w:snapToGrid/>
              </w:rPr>
              <w:t>电脑外设</w:t>
            </w:r>
          </w:p>
        </w:tc>
        <w:tc>
          <w:tcPr>
            <w:tcW w:w="5603" w:type="dxa"/>
            <w:vAlign w:val="center"/>
          </w:tcPr>
          <w:p w14:paraId="519E79BF">
            <w:pPr>
              <w:pStyle w:val="23"/>
              <w:rPr>
                <w:rFonts w:hint="eastAsia"/>
                <w:snapToGrid/>
              </w:rPr>
            </w:pPr>
            <w:r>
              <w:rPr>
                <w:rFonts w:hint="eastAsia"/>
                <w:snapToGrid/>
              </w:rPr>
              <w:t>光电鼠标及输入键盘</w:t>
            </w:r>
          </w:p>
        </w:tc>
      </w:tr>
      <w:tr w14:paraId="6962D6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06" w:hRule="atLeast"/>
          <w:jc w:val="center"/>
        </w:trPr>
        <w:tc>
          <w:tcPr>
            <w:tcW w:w="741" w:type="dxa"/>
            <w:vAlign w:val="center"/>
          </w:tcPr>
          <w:p w14:paraId="7C9C5BB7">
            <w:pPr>
              <w:snapToGrid w:val="0"/>
              <w:spacing w:before="69"/>
              <w:ind w:left="316"/>
              <w:rPr>
                <w:rFonts w:hint="eastAsia" w:ascii="仿宋_GB2312" w:hAnsi="仿宋_GB2312" w:eastAsia="仿宋_GB2312" w:cs="仿宋_GB2312"/>
                <w:sz w:val="24"/>
              </w:rPr>
            </w:pPr>
            <w:r>
              <w:rPr>
                <w:rFonts w:ascii="仿宋_GB2312" w:hAnsi="仿宋_GB2312" w:eastAsia="仿宋_GB2312" w:cs="仿宋_GB2312"/>
                <w:sz w:val="24"/>
              </w:rPr>
              <w:t>7</w:t>
            </w:r>
          </w:p>
        </w:tc>
        <w:tc>
          <w:tcPr>
            <w:tcW w:w="1976" w:type="dxa"/>
            <w:vAlign w:val="center"/>
          </w:tcPr>
          <w:p w14:paraId="157766EE">
            <w:pPr>
              <w:pStyle w:val="23"/>
              <w:rPr>
                <w:rFonts w:hint="eastAsia"/>
                <w:snapToGrid/>
                <w:lang w:eastAsia="zh-CN"/>
              </w:rPr>
            </w:pPr>
            <w:r>
              <w:rPr>
                <w:snapToGrid/>
                <w:lang w:eastAsia="zh-CN"/>
              </w:rPr>
              <w:t>竞赛软件</w:t>
            </w:r>
          </w:p>
          <w:p w14:paraId="20B47E39">
            <w:pPr>
              <w:pStyle w:val="23"/>
              <w:rPr>
                <w:rFonts w:hint="eastAsia"/>
                <w:snapToGrid/>
                <w:lang w:eastAsia="zh-CN"/>
              </w:rPr>
            </w:pPr>
            <w:r>
              <w:rPr>
                <w:rFonts w:hint="eastAsia"/>
                <w:snapToGrid/>
                <w:lang w:eastAsia="zh-CN"/>
              </w:rPr>
              <w:t>（均为中文版）</w:t>
            </w:r>
          </w:p>
        </w:tc>
        <w:tc>
          <w:tcPr>
            <w:tcW w:w="5603" w:type="dxa"/>
            <w:vAlign w:val="center"/>
          </w:tcPr>
          <w:p w14:paraId="475B084E">
            <w:pPr>
              <w:pStyle w:val="23"/>
              <w:rPr>
                <w:rFonts w:hint="eastAsia"/>
                <w:snapToGrid/>
              </w:rPr>
            </w:pPr>
            <w:r>
              <w:rPr>
                <w:rFonts w:hint="eastAsia"/>
                <w:snapToGrid/>
              </w:rPr>
              <w:t>3Dmax 2022(渲染插件:V-ray 6.0)</w:t>
            </w:r>
          </w:p>
          <w:p w14:paraId="0A5A69A3">
            <w:pPr>
              <w:pStyle w:val="23"/>
              <w:rPr>
                <w:rFonts w:hint="eastAsia"/>
                <w:snapToGrid/>
              </w:rPr>
            </w:pPr>
            <w:r>
              <w:rPr>
                <w:rFonts w:hint="eastAsia"/>
                <w:snapToGrid/>
              </w:rPr>
              <w:t>Sketchup Pro 2022(渲染插件:Enscape 4.1)</w:t>
            </w:r>
          </w:p>
          <w:p w14:paraId="499348C3">
            <w:pPr>
              <w:pStyle w:val="23"/>
              <w:rPr>
                <w:rFonts w:hint="eastAsia"/>
                <w:snapToGrid/>
              </w:rPr>
            </w:pPr>
            <w:r>
              <w:rPr>
                <w:rFonts w:hint="eastAsia"/>
                <w:snapToGrid/>
              </w:rPr>
              <w:t>中望 CAD 2023</w:t>
            </w:r>
          </w:p>
          <w:p w14:paraId="325B43AC">
            <w:pPr>
              <w:pStyle w:val="23"/>
              <w:rPr>
                <w:rFonts w:hint="eastAsia"/>
                <w:snapToGrid/>
              </w:rPr>
            </w:pPr>
            <w:r>
              <w:rPr>
                <w:snapToGrid/>
              </w:rPr>
              <w:t>AutoCAD 2022</w:t>
            </w:r>
          </w:p>
          <w:p w14:paraId="723FE75C">
            <w:pPr>
              <w:pStyle w:val="23"/>
              <w:rPr>
                <w:rFonts w:hint="eastAsia"/>
                <w:snapToGrid/>
              </w:rPr>
            </w:pPr>
            <w:r>
              <w:rPr>
                <w:snapToGrid/>
              </w:rPr>
              <w:t>PhotoshopCC 2022</w:t>
            </w:r>
          </w:p>
          <w:p w14:paraId="189BB860">
            <w:pPr>
              <w:pStyle w:val="23"/>
              <w:rPr>
                <w:rFonts w:hint="eastAsia"/>
                <w:snapToGrid/>
              </w:rPr>
            </w:pPr>
            <w:r>
              <w:rPr>
                <w:snapToGrid/>
              </w:rPr>
              <w:t>PdfFactory pro</w:t>
            </w:r>
          </w:p>
          <w:p w14:paraId="28FCE968">
            <w:pPr>
              <w:pStyle w:val="23"/>
              <w:rPr>
                <w:rFonts w:hint="eastAsia"/>
                <w:snapToGrid/>
              </w:rPr>
            </w:pPr>
            <w:r>
              <w:rPr>
                <w:snapToGrid/>
              </w:rPr>
              <w:t>WPS office 2019</w:t>
            </w:r>
          </w:p>
          <w:p w14:paraId="09930CE8">
            <w:pPr>
              <w:pStyle w:val="23"/>
              <w:rPr>
                <w:rFonts w:hint="eastAsia"/>
                <w:lang w:eastAsia="zh-CN"/>
              </w:rPr>
            </w:pPr>
            <w:r>
              <w:rPr>
                <w:rFonts w:hint="eastAsia"/>
                <w:snapToGrid/>
                <w:lang w:eastAsia="zh-CN"/>
              </w:rPr>
              <w:t>Winrar zip（压缩文件软件）</w:t>
            </w:r>
          </w:p>
        </w:tc>
      </w:tr>
      <w:tr w14:paraId="7F97E4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5" w:hRule="atLeast"/>
          <w:jc w:val="center"/>
        </w:trPr>
        <w:tc>
          <w:tcPr>
            <w:tcW w:w="741" w:type="dxa"/>
            <w:vAlign w:val="center"/>
          </w:tcPr>
          <w:p w14:paraId="0FD585FB">
            <w:pPr>
              <w:snapToGrid w:val="0"/>
              <w:jc w:val="center"/>
              <w:rPr>
                <w:rFonts w:hint="eastAsia" w:ascii="仿宋_GB2312" w:hAnsi="仿宋_GB2312" w:eastAsia="仿宋_GB2312" w:cs="仿宋_GB2312"/>
                <w:sz w:val="24"/>
              </w:rPr>
            </w:pPr>
            <w:r>
              <w:rPr>
                <w:rFonts w:ascii="仿宋_GB2312" w:hAnsi="仿宋_GB2312" w:eastAsia="仿宋_GB2312" w:cs="仿宋_GB2312"/>
                <w:sz w:val="24"/>
              </w:rPr>
              <w:t>8</w:t>
            </w:r>
          </w:p>
        </w:tc>
        <w:tc>
          <w:tcPr>
            <w:tcW w:w="1976" w:type="dxa"/>
            <w:vAlign w:val="center"/>
          </w:tcPr>
          <w:p w14:paraId="0D8195D3">
            <w:pPr>
              <w:snapToGrid w:val="0"/>
              <w:jc w:val="center"/>
              <w:rPr>
                <w:rFonts w:hint="eastAsia" w:ascii="仿宋_GB2312" w:hAnsi="仿宋_GB2312" w:eastAsia="仿宋_GB2312" w:cs="仿宋_GB2312"/>
                <w:sz w:val="24"/>
              </w:rPr>
            </w:pPr>
            <w:r>
              <w:rPr>
                <w:rFonts w:ascii="仿宋_GB2312" w:hAnsi="仿宋_GB2312" w:eastAsia="仿宋_GB2312" w:cs="仿宋_GB2312"/>
                <w:sz w:val="24"/>
              </w:rPr>
              <w:t>草稿纸</w:t>
            </w:r>
          </w:p>
        </w:tc>
        <w:tc>
          <w:tcPr>
            <w:tcW w:w="5603" w:type="dxa"/>
            <w:vAlign w:val="center"/>
          </w:tcPr>
          <w:p w14:paraId="3F5D7680">
            <w:pPr>
              <w:snapToGrid w:val="0"/>
              <w:jc w:val="left"/>
              <w:rPr>
                <w:rFonts w:hint="eastAsia" w:ascii="仿宋_GB2312" w:hAnsi="仿宋_GB2312" w:eastAsia="仿宋_GB2312" w:cs="仿宋_GB2312"/>
                <w:sz w:val="24"/>
              </w:rPr>
            </w:pPr>
            <w:r>
              <w:rPr>
                <w:rFonts w:ascii="仿宋_GB2312" w:hAnsi="仿宋_GB2312" w:eastAsia="仿宋_GB2312" w:cs="仿宋_GB2312"/>
                <w:sz w:val="24"/>
              </w:rPr>
              <w:t>普通 A3 复印纸</w:t>
            </w:r>
          </w:p>
        </w:tc>
      </w:tr>
      <w:tr w14:paraId="5F6068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jc w:val="center"/>
        </w:trPr>
        <w:tc>
          <w:tcPr>
            <w:tcW w:w="741" w:type="dxa"/>
            <w:vAlign w:val="center"/>
          </w:tcPr>
          <w:p w14:paraId="0132EBDE">
            <w:pPr>
              <w:snapToGrid w:val="0"/>
              <w:jc w:val="center"/>
              <w:rPr>
                <w:rFonts w:hint="eastAsia" w:ascii="仿宋_GB2312" w:hAnsi="仿宋_GB2312" w:eastAsia="仿宋_GB2312" w:cs="仿宋_GB2312"/>
                <w:sz w:val="24"/>
              </w:rPr>
            </w:pPr>
            <w:r>
              <w:rPr>
                <w:rFonts w:ascii="仿宋_GB2312" w:hAnsi="仿宋_GB2312" w:eastAsia="仿宋_GB2312" w:cs="仿宋_GB2312"/>
                <w:sz w:val="24"/>
              </w:rPr>
              <w:t>9</w:t>
            </w:r>
          </w:p>
        </w:tc>
        <w:tc>
          <w:tcPr>
            <w:tcW w:w="1976" w:type="dxa"/>
            <w:vAlign w:val="center"/>
          </w:tcPr>
          <w:p w14:paraId="198F5C86">
            <w:pPr>
              <w:snapToGrid w:val="0"/>
              <w:jc w:val="center"/>
              <w:rPr>
                <w:rFonts w:hint="eastAsia" w:ascii="仿宋_GB2312" w:hAnsi="仿宋_GB2312" w:eastAsia="仿宋_GB2312" w:cs="仿宋_GB2312"/>
                <w:sz w:val="24"/>
              </w:rPr>
            </w:pPr>
            <w:r>
              <w:rPr>
                <w:rFonts w:ascii="仿宋_GB2312" w:hAnsi="仿宋_GB2312" w:eastAsia="仿宋_GB2312" w:cs="仿宋_GB2312"/>
                <w:sz w:val="24"/>
              </w:rPr>
              <w:t>试卷纸</w:t>
            </w:r>
          </w:p>
        </w:tc>
        <w:tc>
          <w:tcPr>
            <w:tcW w:w="5603" w:type="dxa"/>
            <w:vAlign w:val="center"/>
          </w:tcPr>
          <w:p w14:paraId="2BDD2EFD">
            <w:pPr>
              <w:snapToGrid w:val="0"/>
              <w:jc w:val="left"/>
              <w:rPr>
                <w:rFonts w:hint="eastAsia" w:ascii="仿宋_GB2312" w:hAnsi="仿宋_GB2312" w:eastAsia="仿宋_GB2312" w:cs="仿宋_GB2312"/>
                <w:sz w:val="24"/>
              </w:rPr>
            </w:pPr>
            <w:r>
              <w:rPr>
                <w:rFonts w:ascii="仿宋_GB2312" w:hAnsi="仿宋_GB2312" w:eastAsia="仿宋_GB2312" w:cs="仿宋_GB2312"/>
                <w:sz w:val="24"/>
              </w:rPr>
              <w:t>A3 绘图纸</w:t>
            </w:r>
          </w:p>
        </w:tc>
      </w:tr>
      <w:tr w14:paraId="456083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jc w:val="center"/>
        </w:trPr>
        <w:tc>
          <w:tcPr>
            <w:tcW w:w="741" w:type="dxa"/>
            <w:vAlign w:val="center"/>
          </w:tcPr>
          <w:p w14:paraId="109AB9FA">
            <w:pPr>
              <w:snapToGrid w:val="0"/>
              <w:jc w:val="center"/>
              <w:rPr>
                <w:rFonts w:hint="eastAsia" w:ascii="仿宋_GB2312" w:hAnsi="仿宋_GB2312" w:eastAsia="仿宋_GB2312" w:cs="仿宋_GB2312"/>
                <w:sz w:val="24"/>
              </w:rPr>
            </w:pPr>
            <w:r>
              <w:rPr>
                <w:rFonts w:ascii="仿宋_GB2312" w:hAnsi="仿宋_GB2312" w:eastAsia="仿宋_GB2312" w:cs="仿宋_GB2312"/>
                <w:sz w:val="24"/>
              </w:rPr>
              <w:t>10</w:t>
            </w:r>
          </w:p>
        </w:tc>
        <w:tc>
          <w:tcPr>
            <w:tcW w:w="1976" w:type="dxa"/>
            <w:vAlign w:val="center"/>
          </w:tcPr>
          <w:p w14:paraId="1ADD6093">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U盘</w:t>
            </w:r>
          </w:p>
        </w:tc>
        <w:tc>
          <w:tcPr>
            <w:tcW w:w="5603" w:type="dxa"/>
            <w:vAlign w:val="center"/>
          </w:tcPr>
          <w:p w14:paraId="39CE9615">
            <w:pPr>
              <w:snapToGrid w:val="0"/>
              <w:jc w:val="left"/>
              <w:rPr>
                <w:rFonts w:hint="eastAsia" w:ascii="仿宋_GB2312" w:hAnsi="仿宋_GB2312" w:eastAsia="仿宋_GB2312" w:cs="仿宋_GB2312"/>
                <w:sz w:val="24"/>
              </w:rPr>
            </w:pPr>
            <w:r>
              <w:rPr>
                <w:rFonts w:ascii="仿宋_GB2312" w:hAnsi="仿宋_GB2312" w:eastAsia="仿宋_GB2312" w:cs="仿宋_GB2312"/>
                <w:sz w:val="24"/>
              </w:rPr>
              <w:t>8G 以上</w:t>
            </w:r>
            <w:r>
              <w:rPr>
                <w:rFonts w:hint="eastAsia" w:ascii="仿宋_GB2312" w:hAnsi="仿宋_GB2312" w:eastAsia="仿宋_GB2312" w:cs="仿宋_GB2312"/>
                <w:sz w:val="24"/>
              </w:rPr>
              <w:t>（每考场配备2只备用）</w:t>
            </w:r>
          </w:p>
        </w:tc>
      </w:tr>
    </w:tbl>
    <w:p w14:paraId="22A8CB89">
      <w:pPr>
        <w:spacing w:line="60" w:lineRule="exact"/>
      </w:pPr>
    </w:p>
    <w:p w14:paraId="4094FD05">
      <w:pPr>
        <w:snapToGrid w:val="0"/>
        <w:spacing w:line="560" w:lineRule="exact"/>
        <w:ind w:firstLine="640" w:firstLineChars="200"/>
        <w:rPr>
          <w:rFonts w:hint="eastAsia" w:ascii="楷体" w:hAnsi="楷体" w:eastAsia="楷体" w:cs="楷体"/>
          <w:sz w:val="32"/>
          <w:szCs w:val="32"/>
        </w:rPr>
      </w:pPr>
    </w:p>
    <w:p w14:paraId="2EBB6FC6">
      <w:pPr>
        <w:snapToGrid w:val="0"/>
        <w:spacing w:line="56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（二）参赛选手自备耗材</w:t>
      </w:r>
    </w:p>
    <w:tbl>
      <w:tblPr>
        <w:tblStyle w:val="24"/>
        <w:tblW w:w="839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1"/>
        <w:gridCol w:w="1976"/>
        <w:gridCol w:w="1434"/>
        <w:gridCol w:w="4214"/>
      </w:tblGrid>
      <w:tr w14:paraId="066D6E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jc w:val="center"/>
        </w:trPr>
        <w:tc>
          <w:tcPr>
            <w:tcW w:w="771" w:type="dxa"/>
            <w:tcBorders>
              <w:bottom w:val="single" w:color="auto" w:sz="4" w:space="0"/>
            </w:tcBorders>
            <w:vAlign w:val="center"/>
          </w:tcPr>
          <w:p w14:paraId="67BBD94B">
            <w:pPr>
              <w:snapToGrid w:val="0"/>
              <w:jc w:val="center"/>
              <w:rPr>
                <w:rFonts w:hint="eastAsia" w:ascii="仿宋_GB2312" w:hAnsi="仿宋_GB2312" w:eastAsia="仿宋_GB2312" w:cs="仿宋_GB2312"/>
                <w:sz w:val="24"/>
              </w:rPr>
            </w:pPr>
            <w:r>
              <w:rPr>
                <w:rFonts w:ascii="仿宋_GB2312" w:hAnsi="仿宋_GB2312" w:eastAsia="仿宋_GB2312" w:cs="仿宋_GB2312"/>
                <w:sz w:val="24"/>
              </w:rPr>
              <w:t>序号</w:t>
            </w:r>
          </w:p>
        </w:tc>
        <w:tc>
          <w:tcPr>
            <w:tcW w:w="1976" w:type="dxa"/>
            <w:tcBorders>
              <w:bottom w:val="single" w:color="auto" w:sz="4" w:space="0"/>
            </w:tcBorders>
            <w:vAlign w:val="center"/>
          </w:tcPr>
          <w:p w14:paraId="2C8BEE56">
            <w:pPr>
              <w:snapToGrid w:val="0"/>
              <w:jc w:val="center"/>
              <w:rPr>
                <w:rFonts w:hint="eastAsia" w:ascii="仿宋_GB2312" w:hAnsi="仿宋_GB2312" w:eastAsia="仿宋_GB2312" w:cs="仿宋_GB2312"/>
                <w:sz w:val="24"/>
              </w:rPr>
            </w:pPr>
            <w:r>
              <w:rPr>
                <w:rFonts w:ascii="仿宋_GB2312" w:hAnsi="仿宋_GB2312" w:eastAsia="仿宋_GB2312" w:cs="仿宋_GB2312"/>
                <w:sz w:val="24"/>
              </w:rPr>
              <w:t>大赛项目</w:t>
            </w:r>
          </w:p>
        </w:tc>
        <w:tc>
          <w:tcPr>
            <w:tcW w:w="1434" w:type="dxa"/>
            <w:tcBorders>
              <w:bottom w:val="single" w:color="auto" w:sz="4" w:space="0"/>
            </w:tcBorders>
            <w:vAlign w:val="center"/>
          </w:tcPr>
          <w:p w14:paraId="0F4315CA">
            <w:pPr>
              <w:snapToGrid w:val="0"/>
              <w:jc w:val="center"/>
              <w:rPr>
                <w:rFonts w:hint="eastAsia" w:ascii="仿宋_GB2312" w:hAnsi="仿宋_GB2312" w:eastAsia="仿宋_GB2312" w:cs="仿宋_GB2312"/>
                <w:sz w:val="24"/>
              </w:rPr>
            </w:pPr>
            <w:r>
              <w:rPr>
                <w:rFonts w:ascii="仿宋_GB2312" w:hAnsi="仿宋_GB2312" w:eastAsia="仿宋_GB2312" w:cs="仿宋_GB2312"/>
                <w:sz w:val="24"/>
              </w:rPr>
              <w:t>工具</w:t>
            </w:r>
          </w:p>
        </w:tc>
        <w:tc>
          <w:tcPr>
            <w:tcW w:w="4214" w:type="dxa"/>
            <w:vAlign w:val="center"/>
          </w:tcPr>
          <w:p w14:paraId="1BA790DF">
            <w:pPr>
              <w:snapToGrid w:val="0"/>
              <w:jc w:val="center"/>
              <w:rPr>
                <w:rFonts w:hint="eastAsia" w:ascii="仿宋_GB2312" w:hAnsi="仿宋_GB2312" w:eastAsia="仿宋_GB2312" w:cs="仿宋_GB2312"/>
                <w:sz w:val="24"/>
              </w:rPr>
            </w:pPr>
            <w:r>
              <w:rPr>
                <w:rFonts w:ascii="仿宋_GB2312" w:hAnsi="仿宋_GB2312" w:eastAsia="仿宋_GB2312" w:cs="仿宋_GB2312"/>
                <w:sz w:val="24"/>
              </w:rPr>
              <w:t>型号及说明</w:t>
            </w:r>
          </w:p>
        </w:tc>
      </w:tr>
      <w:tr w14:paraId="19C5BC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0" w:hRule="atLeast"/>
          <w:jc w:val="center"/>
        </w:trPr>
        <w:tc>
          <w:tcPr>
            <w:tcW w:w="771" w:type="dxa"/>
            <w:tcBorders>
              <w:top w:val="single" w:color="auto" w:sz="4" w:space="0"/>
              <w:left w:val="single" w:color="auto" w:sz="4" w:space="0"/>
              <w:bottom w:val="single" w:color="auto" w:sz="4" w:space="0"/>
              <w:right w:val="single" w:color="auto" w:sz="4" w:space="0"/>
            </w:tcBorders>
            <w:vAlign w:val="center"/>
          </w:tcPr>
          <w:p w14:paraId="2F2623BB">
            <w:pPr>
              <w:snapToGrid w:val="0"/>
              <w:spacing w:before="69"/>
              <w:ind w:left="351"/>
              <w:rPr>
                <w:rFonts w:hint="eastAsia" w:ascii="仿宋_GB2312" w:hAnsi="仿宋_GB2312" w:eastAsia="仿宋_GB2312" w:cs="仿宋_GB2312"/>
                <w:kern w:val="0"/>
                <w:sz w:val="24"/>
              </w:rPr>
            </w:pPr>
            <w:r>
              <w:rPr>
                <w:rFonts w:ascii="仿宋_GB2312" w:hAnsi="仿宋_GB2312" w:eastAsia="仿宋_GB2312" w:cs="仿宋_GB2312"/>
                <w:kern w:val="0"/>
                <w:sz w:val="24"/>
              </w:rPr>
              <w:t>1</w:t>
            </w:r>
          </w:p>
        </w:tc>
        <w:tc>
          <w:tcPr>
            <w:tcW w:w="1976" w:type="dxa"/>
            <w:vMerge w:val="restart"/>
            <w:tcBorders>
              <w:top w:val="single" w:color="auto" w:sz="4" w:space="0"/>
              <w:left w:val="single" w:color="auto" w:sz="4" w:space="0"/>
              <w:bottom w:val="single" w:color="auto" w:sz="4" w:space="0"/>
              <w:right w:val="single" w:color="auto" w:sz="4" w:space="0"/>
            </w:tcBorders>
            <w:vAlign w:val="center"/>
          </w:tcPr>
          <w:p w14:paraId="65358490">
            <w:pPr>
              <w:pStyle w:val="23"/>
              <w:rPr>
                <w:rFonts w:hint="eastAsia"/>
                <w:snapToGrid/>
              </w:rPr>
            </w:pPr>
            <w:r>
              <w:rPr>
                <w:rFonts w:hint="eastAsia"/>
                <w:snapToGrid/>
              </w:rPr>
              <w:t>模块一</w:t>
            </w:r>
          </w:p>
        </w:tc>
        <w:tc>
          <w:tcPr>
            <w:tcW w:w="1434" w:type="dxa"/>
            <w:tcBorders>
              <w:top w:val="single" w:color="auto" w:sz="4" w:space="0"/>
              <w:left w:val="single" w:color="auto" w:sz="4" w:space="0"/>
              <w:bottom w:val="single" w:color="auto" w:sz="4" w:space="0"/>
              <w:right w:val="single" w:color="auto" w:sz="4" w:space="0"/>
            </w:tcBorders>
            <w:vAlign w:val="center"/>
          </w:tcPr>
          <w:p w14:paraId="512B7B07">
            <w:pPr>
              <w:pStyle w:val="23"/>
              <w:rPr>
                <w:rFonts w:hint="eastAsia"/>
                <w:snapToGrid/>
              </w:rPr>
            </w:pPr>
            <w:r>
              <w:rPr>
                <w:snapToGrid/>
              </w:rPr>
              <w:t>绘图板</w:t>
            </w:r>
          </w:p>
        </w:tc>
        <w:tc>
          <w:tcPr>
            <w:tcW w:w="4214" w:type="dxa"/>
            <w:tcBorders>
              <w:left w:val="single" w:color="auto" w:sz="4" w:space="0"/>
            </w:tcBorders>
            <w:vAlign w:val="center"/>
          </w:tcPr>
          <w:p w14:paraId="0C1B98E8">
            <w:pPr>
              <w:pStyle w:val="23"/>
              <w:rPr>
                <w:rFonts w:hint="eastAsia"/>
                <w:snapToGrid/>
                <w:lang w:eastAsia="zh-CN"/>
              </w:rPr>
            </w:pPr>
            <w:r>
              <w:rPr>
                <w:snapToGrid/>
                <w:lang w:eastAsia="zh-CN"/>
              </w:rPr>
              <w:t>不小于 4K 的平整实木材质绘图板</w:t>
            </w:r>
          </w:p>
        </w:tc>
      </w:tr>
      <w:tr w14:paraId="10A345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1" w:hRule="atLeast"/>
          <w:jc w:val="center"/>
        </w:trPr>
        <w:tc>
          <w:tcPr>
            <w:tcW w:w="771" w:type="dxa"/>
            <w:tcBorders>
              <w:top w:val="single" w:color="auto" w:sz="4" w:space="0"/>
              <w:left w:val="single" w:color="auto" w:sz="4" w:space="0"/>
              <w:bottom w:val="single" w:color="auto" w:sz="4" w:space="0"/>
              <w:right w:val="single" w:color="auto" w:sz="4" w:space="0"/>
            </w:tcBorders>
            <w:vAlign w:val="center"/>
          </w:tcPr>
          <w:p w14:paraId="51D1A1AE">
            <w:pPr>
              <w:snapToGrid w:val="0"/>
              <w:spacing w:before="69"/>
              <w:ind w:left="328"/>
              <w:rPr>
                <w:rFonts w:hint="eastAsia" w:ascii="仿宋_GB2312" w:hAnsi="仿宋_GB2312" w:eastAsia="仿宋_GB2312" w:cs="仿宋_GB2312"/>
                <w:kern w:val="0"/>
                <w:sz w:val="24"/>
              </w:rPr>
            </w:pPr>
            <w:r>
              <w:rPr>
                <w:rFonts w:ascii="仿宋_GB2312" w:hAnsi="仿宋_GB2312" w:eastAsia="仿宋_GB2312" w:cs="仿宋_GB2312"/>
                <w:kern w:val="0"/>
                <w:sz w:val="24"/>
              </w:rPr>
              <w:t>2</w:t>
            </w:r>
          </w:p>
        </w:tc>
        <w:tc>
          <w:tcPr>
            <w:tcW w:w="1976" w:type="dxa"/>
            <w:vMerge w:val="continue"/>
            <w:tcBorders>
              <w:top w:val="single" w:color="auto" w:sz="4" w:space="0"/>
              <w:left w:val="single" w:color="auto" w:sz="4" w:space="0"/>
              <w:bottom w:val="single" w:color="auto" w:sz="4" w:space="0"/>
              <w:right w:val="single" w:color="auto" w:sz="4" w:space="0"/>
            </w:tcBorders>
            <w:vAlign w:val="center"/>
          </w:tcPr>
          <w:p w14:paraId="7234700B">
            <w:pPr>
              <w:snapToGrid w:val="0"/>
              <w:jc w:val="center"/>
              <w:rPr>
                <w:rFonts w:hint="eastAsia" w:ascii="仿宋_GB2312" w:hAnsi="仿宋_GB2312" w:eastAsia="仿宋_GB2312" w:cs="仿宋_GB2312"/>
                <w:kern w:val="0"/>
                <w:sz w:val="24"/>
              </w:rPr>
            </w:pPr>
          </w:p>
        </w:tc>
        <w:tc>
          <w:tcPr>
            <w:tcW w:w="1434" w:type="dxa"/>
            <w:tcBorders>
              <w:top w:val="single" w:color="auto" w:sz="4" w:space="0"/>
              <w:left w:val="single" w:color="auto" w:sz="4" w:space="0"/>
              <w:bottom w:val="single" w:color="auto" w:sz="4" w:space="0"/>
              <w:right w:val="single" w:color="auto" w:sz="4" w:space="0"/>
            </w:tcBorders>
            <w:vAlign w:val="center"/>
          </w:tcPr>
          <w:p w14:paraId="60BB3C0C">
            <w:pPr>
              <w:pStyle w:val="23"/>
              <w:rPr>
                <w:rFonts w:hint="eastAsia"/>
                <w:snapToGrid/>
              </w:rPr>
            </w:pPr>
            <w:r>
              <w:rPr>
                <w:snapToGrid/>
              </w:rPr>
              <w:t>笔、橡皮</w:t>
            </w:r>
          </w:p>
        </w:tc>
        <w:tc>
          <w:tcPr>
            <w:tcW w:w="4214" w:type="dxa"/>
            <w:tcBorders>
              <w:left w:val="single" w:color="auto" w:sz="4" w:space="0"/>
            </w:tcBorders>
            <w:vAlign w:val="center"/>
          </w:tcPr>
          <w:p w14:paraId="09FB817D">
            <w:pPr>
              <w:pStyle w:val="23"/>
              <w:rPr>
                <w:rFonts w:hint="eastAsia"/>
                <w:snapToGrid/>
                <w:lang w:eastAsia="zh-CN"/>
              </w:rPr>
            </w:pPr>
            <w:r>
              <w:rPr>
                <w:snapToGrid/>
                <w:lang w:eastAsia="zh-CN"/>
              </w:rPr>
              <w:t>建议各种粗细绘图笔或针管笔及铅笔</w:t>
            </w:r>
          </w:p>
        </w:tc>
      </w:tr>
      <w:tr w14:paraId="7F32BE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5" w:hRule="atLeast"/>
          <w:jc w:val="center"/>
        </w:trPr>
        <w:tc>
          <w:tcPr>
            <w:tcW w:w="771" w:type="dxa"/>
            <w:tcBorders>
              <w:top w:val="single" w:color="auto" w:sz="4" w:space="0"/>
              <w:left w:val="single" w:color="auto" w:sz="4" w:space="0"/>
              <w:bottom w:val="single" w:color="auto" w:sz="4" w:space="0"/>
              <w:right w:val="single" w:color="auto" w:sz="4" w:space="0"/>
            </w:tcBorders>
            <w:vAlign w:val="center"/>
          </w:tcPr>
          <w:p w14:paraId="62BA3F9C">
            <w:pPr>
              <w:snapToGrid w:val="0"/>
              <w:spacing w:before="69"/>
              <w:ind w:left="333"/>
              <w:rPr>
                <w:rFonts w:hint="eastAsia" w:ascii="仿宋_GB2312" w:hAnsi="仿宋_GB2312" w:eastAsia="仿宋_GB2312" w:cs="仿宋_GB2312"/>
                <w:kern w:val="0"/>
                <w:sz w:val="24"/>
              </w:rPr>
            </w:pPr>
            <w:r>
              <w:rPr>
                <w:rFonts w:ascii="仿宋_GB2312" w:hAnsi="仿宋_GB2312" w:eastAsia="仿宋_GB2312" w:cs="仿宋_GB2312"/>
                <w:kern w:val="0"/>
                <w:sz w:val="24"/>
              </w:rPr>
              <w:t>3</w:t>
            </w:r>
          </w:p>
        </w:tc>
        <w:tc>
          <w:tcPr>
            <w:tcW w:w="1976" w:type="dxa"/>
            <w:vMerge w:val="continue"/>
            <w:tcBorders>
              <w:top w:val="single" w:color="auto" w:sz="4" w:space="0"/>
              <w:left w:val="single" w:color="auto" w:sz="4" w:space="0"/>
              <w:bottom w:val="single" w:color="auto" w:sz="4" w:space="0"/>
              <w:right w:val="single" w:color="auto" w:sz="4" w:space="0"/>
            </w:tcBorders>
            <w:vAlign w:val="center"/>
          </w:tcPr>
          <w:p w14:paraId="1E2737F7">
            <w:pPr>
              <w:snapToGrid w:val="0"/>
              <w:jc w:val="center"/>
              <w:rPr>
                <w:rFonts w:hint="eastAsia" w:ascii="仿宋_GB2312" w:hAnsi="仿宋_GB2312" w:eastAsia="仿宋_GB2312" w:cs="仿宋_GB2312"/>
                <w:kern w:val="0"/>
                <w:sz w:val="24"/>
              </w:rPr>
            </w:pPr>
          </w:p>
        </w:tc>
        <w:tc>
          <w:tcPr>
            <w:tcW w:w="1434" w:type="dxa"/>
            <w:tcBorders>
              <w:top w:val="single" w:color="auto" w:sz="4" w:space="0"/>
              <w:left w:val="single" w:color="auto" w:sz="4" w:space="0"/>
              <w:bottom w:val="single" w:color="auto" w:sz="4" w:space="0"/>
              <w:right w:val="single" w:color="auto" w:sz="4" w:space="0"/>
            </w:tcBorders>
            <w:vAlign w:val="center"/>
          </w:tcPr>
          <w:p w14:paraId="619AAE9C">
            <w:pPr>
              <w:pStyle w:val="23"/>
              <w:rPr>
                <w:rFonts w:hint="eastAsia"/>
                <w:snapToGrid/>
              </w:rPr>
            </w:pPr>
            <w:r>
              <w:rPr>
                <w:snapToGrid/>
              </w:rPr>
              <w:t>颜料画具</w:t>
            </w:r>
          </w:p>
        </w:tc>
        <w:tc>
          <w:tcPr>
            <w:tcW w:w="4214" w:type="dxa"/>
            <w:tcBorders>
              <w:left w:val="single" w:color="auto" w:sz="4" w:space="0"/>
            </w:tcBorders>
            <w:vAlign w:val="center"/>
          </w:tcPr>
          <w:p w14:paraId="06297323">
            <w:pPr>
              <w:pStyle w:val="23"/>
              <w:rPr>
                <w:rFonts w:hint="eastAsia"/>
                <w:snapToGrid/>
                <w:lang w:eastAsia="zh-CN"/>
              </w:rPr>
            </w:pPr>
            <w:r>
              <w:rPr>
                <w:snapToGrid/>
                <w:lang w:eastAsia="zh-CN"/>
              </w:rPr>
              <w:t>可以任选彩色铅笔、油画棒、水彩、马 克笔等工具</w:t>
            </w:r>
          </w:p>
        </w:tc>
      </w:tr>
    </w:tbl>
    <w:p w14:paraId="58CC14E7">
      <w:pPr>
        <w:snapToGrid w:val="0"/>
        <w:spacing w:line="560" w:lineRule="exact"/>
        <w:ind w:firstLine="640" w:firstLineChars="200"/>
        <w:rPr>
          <w:rFonts w:hint="eastAsia" w:ascii="楷体" w:hAnsi="楷体" w:eastAsia="楷体" w:cs="楷体"/>
          <w:sz w:val="32"/>
          <w:szCs w:val="32"/>
        </w:rPr>
      </w:pPr>
    </w:p>
    <w:p w14:paraId="284ABD42">
      <w:pPr>
        <w:snapToGrid w:val="0"/>
        <w:spacing w:line="56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（三）竞赛环境</w:t>
      </w:r>
    </w:p>
    <w:p w14:paraId="564B5090">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竞赛赛场：赛场分为手绘和计算机操作两大赛场，在条件允许的情况下，承办单位可将赛场合二为一。</w:t>
      </w:r>
    </w:p>
    <w:p w14:paraId="225E7802">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模块一赛场应提供可二人绘图设计的工作台赛位。</w:t>
      </w:r>
    </w:p>
    <w:p w14:paraId="1D2EBA72">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模块二、三赛场，每个赛位配备2台计算机。多媒体讲台主控电脑可以发送电子文件至每组电脑，同时也可收取学生作品文件。每个赛位电脑通过局域网相联，各赛位组之间独立运行。参赛团队的竞赛机位采用随机抽签确定。</w:t>
      </w:r>
    </w:p>
    <w:p w14:paraId="24B37976">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工作台、赛位之间采用隔断使之相对独立，工位标识贴于赛位明显位置。</w:t>
      </w:r>
    </w:p>
    <w:p w14:paraId="144779BD">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机房安装有监控设备，比赛环境安全、安静无干扰。</w:t>
      </w:r>
    </w:p>
    <w:p w14:paraId="15160148">
      <w:pPr>
        <w:pStyle w:val="2"/>
        <w:spacing w:line="560" w:lineRule="exact"/>
        <w:ind w:firstLine="640" w:firstLineChars="200"/>
        <w:rPr>
          <w:rFonts w:hint="eastAsia" w:ascii="黑体" w:hAnsi="黑体" w:eastAsia="黑体" w:cs="黑体"/>
          <w:b w:val="0"/>
          <w:bCs w:val="0"/>
          <w:sz w:val="32"/>
          <w:szCs w:val="32"/>
        </w:rPr>
      </w:pPr>
      <w:r>
        <w:rPr>
          <w:rFonts w:hint="eastAsia" w:ascii="黑体" w:hAnsi="黑体" w:eastAsia="黑体" w:cs="黑体"/>
          <w:b w:val="0"/>
          <w:bCs w:val="0"/>
          <w:sz w:val="32"/>
          <w:szCs w:val="32"/>
        </w:rPr>
        <w:t>九、竞赛样题</w:t>
      </w:r>
    </w:p>
    <w:p w14:paraId="083BF4C9">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样题为主题性公共空间设计。</w:t>
      </w:r>
    </w:p>
    <w:p w14:paraId="7F2A7D63">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比赛模块及任务通过对主题和功能的理解，完成公共空间中的主题元素、形式、气氛等的设计。紧扣主题在空间中的艺术表现是样题的关键。</w:t>
      </w:r>
    </w:p>
    <w:p w14:paraId="1C192BEA">
      <w:pPr>
        <w:snapToGrid w:val="0"/>
        <w:spacing w:line="560" w:lineRule="exact"/>
        <w:ind w:firstLine="56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环境艺术设计赛项样题主要内容：</w:t>
      </w:r>
    </w:p>
    <w:p w14:paraId="0CB667AF">
      <w:pPr>
        <w:snapToGrid w:val="0"/>
        <w:spacing w:line="56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 xml:space="preserve"> （一）竞赛须知</w:t>
      </w:r>
    </w:p>
    <w:p w14:paraId="4CB4567A">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1.竞赛总时长7小时，分三个模块分别进行，参赛选手需完成全部任务；</w:t>
      </w:r>
    </w:p>
    <w:p w14:paraId="3D665F1C">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2.模块二、三部分，选手须严格按照任务规定的路径及名称等要求保存文件，并在比赛过程中及时保存备份文件；</w:t>
      </w:r>
    </w:p>
    <w:p w14:paraId="1B5B9861">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3.选手进行模块二操作时，承办方将选手的模块一作品扫描或 拍照后，存至选手电脑，所占用的时间不补时；</w:t>
      </w:r>
    </w:p>
    <w:p w14:paraId="23F18799">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4.请选手结合《2025年海南省职业院校技能大赛（高职组）环境艺术设计赛项规程》阅读和理解本赛题。</w:t>
      </w:r>
    </w:p>
    <w:p w14:paraId="03EBC191">
      <w:pPr>
        <w:snapToGrid w:val="0"/>
        <w:spacing w:line="56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（二）竞赛任务及分值</w:t>
      </w:r>
    </w:p>
    <w:tbl>
      <w:tblPr>
        <w:tblStyle w:val="9"/>
        <w:tblW w:w="8706" w:type="dxa"/>
        <w:jc w:val="center"/>
        <w:tblLayout w:type="fixed"/>
        <w:tblCellMar>
          <w:top w:w="0" w:type="dxa"/>
          <w:left w:w="0" w:type="dxa"/>
          <w:bottom w:w="0" w:type="dxa"/>
          <w:right w:w="0" w:type="dxa"/>
        </w:tblCellMar>
      </w:tblPr>
      <w:tblGrid>
        <w:gridCol w:w="564"/>
        <w:gridCol w:w="1286"/>
        <w:gridCol w:w="3923"/>
        <w:gridCol w:w="1320"/>
        <w:gridCol w:w="901"/>
        <w:gridCol w:w="712"/>
      </w:tblGrid>
      <w:tr w14:paraId="5DB1720A">
        <w:trPr>
          <w:trHeight w:val="722" w:hRule="exact"/>
          <w:jc w:val="center"/>
        </w:trPr>
        <w:tc>
          <w:tcPr>
            <w:tcW w:w="1850" w:type="dxa"/>
            <w:gridSpan w:val="2"/>
            <w:tcBorders>
              <w:top w:val="single" w:color="000000" w:sz="8" w:space="0"/>
              <w:left w:val="single" w:color="000000" w:sz="8" w:space="0"/>
              <w:bottom w:val="single" w:color="000000" w:sz="8" w:space="0"/>
              <w:right w:val="single" w:color="000000" w:sz="8" w:space="0"/>
            </w:tcBorders>
            <w:vAlign w:val="center"/>
          </w:tcPr>
          <w:p w14:paraId="066D8802">
            <w:pPr>
              <w:snapToGrid w:val="0"/>
              <w:spacing w:line="560" w:lineRule="exact"/>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模块</w:t>
            </w:r>
          </w:p>
        </w:tc>
        <w:tc>
          <w:tcPr>
            <w:tcW w:w="3923" w:type="dxa"/>
            <w:tcBorders>
              <w:top w:val="single" w:color="000000" w:sz="8" w:space="0"/>
              <w:left w:val="single" w:color="000000" w:sz="8" w:space="0"/>
              <w:bottom w:val="single" w:color="000000" w:sz="8" w:space="0"/>
              <w:right w:val="single" w:color="000000" w:sz="8" w:space="0"/>
            </w:tcBorders>
            <w:vAlign w:val="center"/>
          </w:tcPr>
          <w:p w14:paraId="33076E46">
            <w:pPr>
              <w:snapToGrid w:val="0"/>
              <w:spacing w:line="560" w:lineRule="exact"/>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主要内容</w:t>
            </w:r>
          </w:p>
        </w:tc>
        <w:tc>
          <w:tcPr>
            <w:tcW w:w="1320" w:type="dxa"/>
            <w:tcBorders>
              <w:top w:val="single" w:color="000000" w:sz="8" w:space="0"/>
              <w:left w:val="single" w:color="000000" w:sz="8" w:space="0"/>
              <w:bottom w:val="single" w:color="000000" w:sz="8" w:space="0"/>
              <w:right w:val="single" w:color="000000" w:sz="8" w:space="0"/>
            </w:tcBorders>
            <w:vAlign w:val="center"/>
          </w:tcPr>
          <w:p w14:paraId="3F1E3A16">
            <w:pPr>
              <w:snapToGrid w:val="0"/>
              <w:spacing w:line="560" w:lineRule="exact"/>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比赛时长</w:t>
            </w:r>
          </w:p>
        </w:tc>
        <w:tc>
          <w:tcPr>
            <w:tcW w:w="901" w:type="dxa"/>
            <w:tcBorders>
              <w:top w:val="single" w:color="000000" w:sz="8" w:space="0"/>
              <w:left w:val="single" w:color="000000" w:sz="8" w:space="0"/>
              <w:bottom w:val="single" w:color="000000" w:sz="8" w:space="0"/>
              <w:right w:val="single" w:color="000000" w:sz="8" w:space="0"/>
            </w:tcBorders>
            <w:vAlign w:val="center"/>
          </w:tcPr>
          <w:p w14:paraId="05A742D9">
            <w:pPr>
              <w:snapToGrid w:val="0"/>
              <w:spacing w:line="560" w:lineRule="exact"/>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分值</w:t>
            </w:r>
          </w:p>
        </w:tc>
        <w:tc>
          <w:tcPr>
            <w:tcW w:w="712" w:type="dxa"/>
            <w:tcBorders>
              <w:top w:val="single" w:color="000000" w:sz="8" w:space="0"/>
              <w:left w:val="single" w:color="000000" w:sz="8" w:space="0"/>
              <w:bottom w:val="single" w:color="000000" w:sz="8" w:space="0"/>
              <w:right w:val="single" w:color="000000" w:sz="8" w:space="0"/>
            </w:tcBorders>
            <w:vAlign w:val="center"/>
          </w:tcPr>
          <w:p w14:paraId="7CBC4509">
            <w:pPr>
              <w:snapToGrid w:val="0"/>
              <w:spacing w:before="30" w:line="560" w:lineRule="exact"/>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比</w:t>
            </w:r>
            <w:r>
              <w:rPr>
                <w:rFonts w:ascii="仿宋_GB2312" w:hAnsi="仿宋_GB2312" w:eastAsia="仿宋_GB2312" w:cs="仿宋_GB2312"/>
                <w:b/>
                <w:bCs/>
                <w:sz w:val="24"/>
              </w:rPr>
              <w:t xml:space="preserve"> </w:t>
            </w:r>
            <w:r>
              <w:rPr>
                <w:rFonts w:hint="eastAsia" w:ascii="仿宋_GB2312" w:hAnsi="仿宋_GB2312" w:eastAsia="仿宋_GB2312" w:cs="仿宋_GB2312"/>
                <w:b/>
                <w:bCs/>
                <w:sz w:val="24"/>
              </w:rPr>
              <w:t>值</w:t>
            </w:r>
          </w:p>
        </w:tc>
      </w:tr>
      <w:tr w14:paraId="3D4565ED">
        <w:tblPrEx>
          <w:tblCellMar>
            <w:top w:w="0" w:type="dxa"/>
            <w:left w:w="0" w:type="dxa"/>
            <w:bottom w:w="0" w:type="dxa"/>
            <w:right w:w="0" w:type="dxa"/>
          </w:tblCellMar>
        </w:tblPrEx>
        <w:trPr>
          <w:trHeight w:val="2516" w:hRule="exact"/>
          <w:jc w:val="center"/>
        </w:trPr>
        <w:tc>
          <w:tcPr>
            <w:tcW w:w="564" w:type="dxa"/>
            <w:tcBorders>
              <w:top w:val="single" w:color="000000" w:sz="8" w:space="0"/>
              <w:left w:val="single" w:color="000000" w:sz="8" w:space="0"/>
              <w:bottom w:val="single" w:color="000000" w:sz="8" w:space="0"/>
              <w:right w:val="single" w:color="000000" w:sz="8" w:space="0"/>
            </w:tcBorders>
            <w:vAlign w:val="center"/>
          </w:tcPr>
          <w:p w14:paraId="7B70C890">
            <w:pPr>
              <w:snapToGrid w:val="0"/>
              <w:ind w:left="100" w:right="125"/>
              <w:jc w:val="center"/>
              <w:rPr>
                <w:rFonts w:hint="eastAsia" w:ascii="仿宋_GB2312" w:hAnsi="仿宋_GB2312" w:eastAsia="仿宋_GB2312" w:cs="仿宋_GB2312"/>
                <w:sz w:val="24"/>
              </w:rPr>
            </w:pPr>
            <w:r>
              <w:rPr>
                <w:rFonts w:hint="eastAsia" w:ascii="仿宋_GB2312" w:hAnsi="仿宋_GB2312" w:eastAsia="仿宋_GB2312" w:cs="仿宋_GB2312"/>
                <w:sz w:val="24"/>
              </w:rPr>
              <w:t>模</w:t>
            </w:r>
            <w:r>
              <w:rPr>
                <w:rFonts w:ascii="仿宋_GB2312" w:hAnsi="仿宋_GB2312" w:eastAsia="仿宋_GB2312" w:cs="仿宋_GB2312"/>
                <w:sz w:val="24"/>
              </w:rPr>
              <w:t xml:space="preserve"> </w:t>
            </w:r>
            <w:r>
              <w:rPr>
                <w:rFonts w:hint="eastAsia" w:ascii="仿宋_GB2312" w:hAnsi="仿宋_GB2312" w:eastAsia="仿宋_GB2312" w:cs="仿宋_GB2312"/>
                <w:sz w:val="24"/>
              </w:rPr>
              <w:t>块</w:t>
            </w:r>
            <w:r>
              <w:rPr>
                <w:rFonts w:ascii="仿宋_GB2312" w:hAnsi="仿宋_GB2312" w:eastAsia="仿宋_GB2312" w:cs="仿宋_GB2312"/>
                <w:sz w:val="24"/>
              </w:rPr>
              <w:t xml:space="preserve"> </w:t>
            </w:r>
            <w:r>
              <w:rPr>
                <w:rFonts w:hint="eastAsia" w:ascii="仿宋_GB2312" w:hAnsi="仿宋_GB2312" w:eastAsia="仿宋_GB2312" w:cs="仿宋_GB2312"/>
                <w:sz w:val="24"/>
              </w:rPr>
              <w:t>一</w:t>
            </w:r>
          </w:p>
        </w:tc>
        <w:tc>
          <w:tcPr>
            <w:tcW w:w="1286" w:type="dxa"/>
            <w:tcBorders>
              <w:top w:val="single" w:color="000000" w:sz="8" w:space="0"/>
              <w:left w:val="single" w:color="000000" w:sz="8" w:space="0"/>
              <w:bottom w:val="single" w:color="000000" w:sz="8" w:space="0"/>
              <w:right w:val="single" w:color="000000" w:sz="8" w:space="0"/>
            </w:tcBorders>
            <w:vAlign w:val="center"/>
          </w:tcPr>
          <w:p w14:paraId="30CB41D6">
            <w:pPr>
              <w:snapToGrid w:val="0"/>
              <w:ind w:left="71" w:right="156"/>
              <w:jc w:val="center"/>
              <w:rPr>
                <w:rFonts w:hint="eastAsia" w:ascii="仿宋_GB2312" w:hAnsi="仿宋_GB2312" w:eastAsia="仿宋_GB2312" w:cs="仿宋_GB2312"/>
                <w:sz w:val="24"/>
              </w:rPr>
            </w:pPr>
            <w:r>
              <w:rPr>
                <w:rFonts w:hint="eastAsia" w:ascii="仿宋_GB2312" w:hAnsi="仿宋_GB2312" w:eastAsia="仿宋_GB2312" w:cs="仿宋_GB2312"/>
                <w:sz w:val="24"/>
              </w:rPr>
              <w:t>专业基础</w:t>
            </w:r>
            <w:r>
              <w:rPr>
                <w:rFonts w:ascii="仿宋_GB2312" w:hAnsi="仿宋_GB2312" w:eastAsia="仿宋_GB2312" w:cs="仿宋_GB2312"/>
                <w:sz w:val="24"/>
              </w:rPr>
              <w:t xml:space="preserve"> </w:t>
            </w:r>
            <w:r>
              <w:rPr>
                <w:rFonts w:hint="eastAsia" w:ascii="仿宋_GB2312" w:hAnsi="仿宋_GB2312" w:eastAsia="仿宋_GB2312" w:cs="仿宋_GB2312"/>
                <w:sz w:val="24"/>
              </w:rPr>
              <w:t>及手绘构</w:t>
            </w:r>
            <w:r>
              <w:rPr>
                <w:rFonts w:ascii="仿宋_GB2312" w:hAnsi="仿宋_GB2312" w:eastAsia="仿宋_GB2312" w:cs="仿宋_GB2312"/>
                <w:sz w:val="24"/>
              </w:rPr>
              <w:t xml:space="preserve"> </w:t>
            </w:r>
            <w:r>
              <w:rPr>
                <w:rFonts w:hint="eastAsia" w:ascii="仿宋_GB2312" w:hAnsi="仿宋_GB2312" w:eastAsia="仿宋_GB2312" w:cs="仿宋_GB2312"/>
                <w:sz w:val="24"/>
              </w:rPr>
              <w:t>思设计方</w:t>
            </w:r>
            <w:r>
              <w:rPr>
                <w:rFonts w:ascii="仿宋_GB2312" w:hAnsi="仿宋_GB2312" w:eastAsia="仿宋_GB2312" w:cs="仿宋_GB2312"/>
                <w:sz w:val="24"/>
              </w:rPr>
              <w:t xml:space="preserve"> </w:t>
            </w:r>
            <w:r>
              <w:rPr>
                <w:rFonts w:hint="eastAsia" w:ascii="仿宋_GB2312" w:hAnsi="仿宋_GB2312" w:eastAsia="仿宋_GB2312" w:cs="仿宋_GB2312"/>
                <w:sz w:val="24"/>
              </w:rPr>
              <w:t>案</w:t>
            </w:r>
          </w:p>
        </w:tc>
        <w:tc>
          <w:tcPr>
            <w:tcW w:w="3923" w:type="dxa"/>
            <w:tcBorders>
              <w:top w:val="single" w:color="000000" w:sz="8" w:space="0"/>
              <w:left w:val="single" w:color="000000" w:sz="8" w:space="0"/>
              <w:bottom w:val="single" w:color="000000" w:sz="8" w:space="0"/>
              <w:right w:val="single" w:color="000000" w:sz="8" w:space="0"/>
            </w:tcBorders>
            <w:vAlign w:val="center"/>
          </w:tcPr>
          <w:p w14:paraId="00A97C99">
            <w:pPr>
              <w:snapToGrid w:val="0"/>
              <w:ind w:left="97" w:right="-20"/>
              <w:jc w:val="left"/>
              <w:rPr>
                <w:rFonts w:hint="eastAsia" w:ascii="仿宋_GB2312" w:hAnsi="仿宋_GB2312" w:eastAsia="仿宋_GB2312" w:cs="仿宋_GB2312"/>
                <w:sz w:val="24"/>
              </w:rPr>
            </w:pPr>
            <w:r>
              <w:rPr>
                <w:rFonts w:ascii="仿宋_GB2312" w:hAnsi="仿宋_GB2312" w:eastAsia="仿宋_GB2312" w:cs="仿宋_GB2312"/>
                <w:sz w:val="24"/>
              </w:rPr>
              <w:t>1-1.</w:t>
            </w:r>
            <w:r>
              <w:rPr>
                <w:rFonts w:hint="eastAsia" w:ascii="仿宋_GB2312" w:hAnsi="仿宋_GB2312" w:eastAsia="仿宋_GB2312" w:cs="仿宋_GB2312"/>
                <w:sz w:val="24"/>
              </w:rPr>
              <w:t>手绘室内平面布局草图一张；</w:t>
            </w:r>
          </w:p>
          <w:p w14:paraId="011DA27F">
            <w:pPr>
              <w:snapToGrid w:val="0"/>
              <w:ind w:left="97" w:right="-20"/>
              <w:jc w:val="left"/>
              <w:rPr>
                <w:rFonts w:hint="eastAsia" w:ascii="仿宋_GB2312" w:hAnsi="仿宋_GB2312" w:eastAsia="仿宋_GB2312" w:cs="仿宋_GB2312"/>
                <w:sz w:val="24"/>
              </w:rPr>
            </w:pPr>
            <w:r>
              <w:rPr>
                <w:rFonts w:ascii="仿宋_GB2312" w:hAnsi="仿宋_GB2312" w:eastAsia="仿宋_GB2312" w:cs="仿宋_GB2312"/>
                <w:sz w:val="24"/>
              </w:rPr>
              <w:t>1-2.</w:t>
            </w:r>
            <w:r>
              <w:rPr>
                <w:rFonts w:hint="eastAsia" w:ascii="仿宋_GB2312" w:hAnsi="仿宋_GB2312" w:eastAsia="仿宋_GB2312" w:cs="仿宋_GB2312"/>
                <w:sz w:val="24"/>
              </w:rPr>
              <w:t>手绘体现主题的装饰贴图一张附构思创意过程草图；</w:t>
            </w:r>
          </w:p>
          <w:p w14:paraId="68EF9C5B">
            <w:pPr>
              <w:snapToGrid w:val="0"/>
              <w:ind w:left="97" w:right="-20"/>
              <w:jc w:val="left"/>
              <w:rPr>
                <w:rFonts w:hint="eastAsia" w:ascii="仿宋_GB2312" w:hAnsi="仿宋_GB2312" w:eastAsia="仿宋_GB2312" w:cs="仿宋_GB2312"/>
                <w:sz w:val="24"/>
              </w:rPr>
            </w:pPr>
            <w:r>
              <w:rPr>
                <w:rFonts w:ascii="仿宋_GB2312" w:hAnsi="仿宋_GB2312" w:eastAsia="仿宋_GB2312" w:cs="仿宋_GB2312"/>
                <w:sz w:val="24"/>
              </w:rPr>
              <w:t>1-3.</w:t>
            </w:r>
            <w:r>
              <w:rPr>
                <w:rFonts w:hint="eastAsia" w:ascii="仿宋_GB2312" w:hAnsi="仿宋_GB2312" w:eastAsia="仿宋_GB2312" w:cs="仿宋_GB2312"/>
                <w:sz w:val="24"/>
              </w:rPr>
              <w:t>手绘主题装饰元素草图一张并编写</w:t>
            </w:r>
            <w:r>
              <w:rPr>
                <w:rFonts w:ascii="仿宋_GB2312" w:hAnsi="仿宋_GB2312" w:eastAsia="仿宋_GB2312" w:cs="仿宋_GB2312"/>
                <w:sz w:val="24"/>
              </w:rPr>
              <w:t>100</w:t>
            </w:r>
            <w:r>
              <w:rPr>
                <w:rFonts w:hint="eastAsia" w:ascii="仿宋_GB2312" w:hAnsi="仿宋_GB2312" w:eastAsia="仿宋_GB2312" w:cs="仿宋_GB2312"/>
                <w:sz w:val="24"/>
              </w:rPr>
              <w:t>字以上设计说明；</w:t>
            </w:r>
          </w:p>
          <w:p w14:paraId="4B4E3991">
            <w:pPr>
              <w:snapToGrid w:val="0"/>
              <w:ind w:left="97" w:right="-20"/>
              <w:jc w:val="left"/>
              <w:rPr>
                <w:rFonts w:hint="eastAsia" w:ascii="仿宋_GB2312" w:hAnsi="仿宋_GB2312" w:eastAsia="仿宋_GB2312" w:cs="仿宋_GB2312"/>
                <w:sz w:val="24"/>
              </w:rPr>
            </w:pPr>
            <w:r>
              <w:rPr>
                <w:rFonts w:ascii="仿宋_GB2312" w:hAnsi="仿宋_GB2312" w:eastAsia="仿宋_GB2312" w:cs="仿宋_GB2312"/>
                <w:sz w:val="24"/>
              </w:rPr>
              <w:t>1-4.</w:t>
            </w:r>
            <w:r>
              <w:rPr>
                <w:rFonts w:hint="eastAsia" w:ascii="仿宋_GB2312" w:hAnsi="仿宋_GB2312" w:eastAsia="仿宋_GB2312" w:cs="仿宋_GB2312"/>
                <w:sz w:val="24"/>
              </w:rPr>
              <w:t>手绘体现主题元素的彩色界面草图一张附创意推导过程</w:t>
            </w:r>
          </w:p>
        </w:tc>
        <w:tc>
          <w:tcPr>
            <w:tcW w:w="1320" w:type="dxa"/>
            <w:tcBorders>
              <w:top w:val="single" w:color="000000" w:sz="8" w:space="0"/>
              <w:left w:val="single" w:color="000000" w:sz="8" w:space="0"/>
              <w:bottom w:val="single" w:color="000000" w:sz="8" w:space="0"/>
              <w:right w:val="single" w:color="000000" w:sz="8" w:space="0"/>
            </w:tcBorders>
            <w:vAlign w:val="center"/>
          </w:tcPr>
          <w:p w14:paraId="13034D7D">
            <w:pPr>
              <w:snapToGrid w:val="0"/>
              <w:ind w:right="-20"/>
              <w:jc w:val="center"/>
              <w:rPr>
                <w:rFonts w:hint="eastAsia" w:ascii="仿宋_GB2312" w:hAnsi="仿宋_GB2312" w:eastAsia="仿宋_GB2312" w:cs="仿宋_GB2312"/>
                <w:sz w:val="24"/>
              </w:rPr>
            </w:pPr>
            <w:r>
              <w:rPr>
                <w:rFonts w:ascii="仿宋_GB2312" w:hAnsi="仿宋_GB2312" w:eastAsia="仿宋_GB2312" w:cs="仿宋_GB2312"/>
                <w:sz w:val="24"/>
              </w:rPr>
              <w:t xml:space="preserve">2 </w:t>
            </w:r>
            <w:r>
              <w:rPr>
                <w:rFonts w:hint="eastAsia" w:ascii="仿宋_GB2312" w:hAnsi="仿宋_GB2312" w:eastAsia="仿宋_GB2312" w:cs="仿宋_GB2312"/>
                <w:sz w:val="24"/>
              </w:rPr>
              <w:t>小时</w:t>
            </w:r>
          </w:p>
        </w:tc>
        <w:tc>
          <w:tcPr>
            <w:tcW w:w="901" w:type="dxa"/>
            <w:tcBorders>
              <w:top w:val="single" w:color="000000" w:sz="8" w:space="0"/>
              <w:left w:val="single" w:color="000000" w:sz="8" w:space="0"/>
              <w:bottom w:val="single" w:color="000000" w:sz="8" w:space="0"/>
              <w:right w:val="single" w:color="000000" w:sz="8" w:space="0"/>
            </w:tcBorders>
            <w:vAlign w:val="center"/>
          </w:tcPr>
          <w:p w14:paraId="00C077C6">
            <w:pPr>
              <w:snapToGrid w:val="0"/>
              <w:ind w:right="-20"/>
              <w:jc w:val="center"/>
              <w:rPr>
                <w:rFonts w:hint="eastAsia" w:ascii="仿宋_GB2312" w:hAnsi="仿宋_GB2312" w:eastAsia="仿宋_GB2312" w:cs="仿宋_GB2312"/>
                <w:sz w:val="24"/>
              </w:rPr>
            </w:pPr>
            <w:r>
              <w:rPr>
                <w:rFonts w:ascii="仿宋_GB2312" w:hAnsi="仿宋_GB2312" w:eastAsia="仿宋_GB2312" w:cs="仿宋_GB2312"/>
                <w:sz w:val="24"/>
              </w:rPr>
              <w:t>100</w:t>
            </w:r>
          </w:p>
        </w:tc>
        <w:tc>
          <w:tcPr>
            <w:tcW w:w="712" w:type="dxa"/>
            <w:tcBorders>
              <w:top w:val="single" w:color="000000" w:sz="8" w:space="0"/>
              <w:left w:val="single" w:color="000000" w:sz="8" w:space="0"/>
              <w:bottom w:val="single" w:color="000000" w:sz="8" w:space="0"/>
              <w:right w:val="single" w:color="000000" w:sz="8" w:space="0"/>
            </w:tcBorders>
            <w:vAlign w:val="center"/>
          </w:tcPr>
          <w:p w14:paraId="72BFA5B8">
            <w:pPr>
              <w:snapToGrid w:val="0"/>
              <w:ind w:right="-20"/>
              <w:jc w:val="center"/>
              <w:rPr>
                <w:rFonts w:hint="eastAsia" w:ascii="仿宋_GB2312" w:hAnsi="仿宋_GB2312" w:eastAsia="仿宋_GB2312" w:cs="仿宋_GB2312"/>
                <w:sz w:val="24"/>
              </w:rPr>
            </w:pPr>
            <w:r>
              <w:rPr>
                <w:rFonts w:ascii="仿宋_GB2312" w:hAnsi="仿宋_GB2312" w:eastAsia="仿宋_GB2312" w:cs="仿宋_GB2312"/>
                <w:sz w:val="24"/>
              </w:rPr>
              <w:t>30%</w:t>
            </w:r>
          </w:p>
        </w:tc>
      </w:tr>
      <w:tr w14:paraId="2B93BF7F">
        <w:tblPrEx>
          <w:tblCellMar>
            <w:top w:w="0" w:type="dxa"/>
            <w:left w:w="0" w:type="dxa"/>
            <w:bottom w:w="0" w:type="dxa"/>
            <w:right w:w="0" w:type="dxa"/>
          </w:tblCellMar>
        </w:tblPrEx>
        <w:trPr>
          <w:trHeight w:val="2388" w:hRule="exact"/>
          <w:jc w:val="center"/>
        </w:trPr>
        <w:tc>
          <w:tcPr>
            <w:tcW w:w="564" w:type="dxa"/>
            <w:tcBorders>
              <w:top w:val="single" w:color="000000" w:sz="8" w:space="0"/>
              <w:left w:val="single" w:color="000000" w:sz="8" w:space="0"/>
              <w:bottom w:val="single" w:color="000000" w:sz="8" w:space="0"/>
              <w:right w:val="single" w:color="000000" w:sz="8" w:space="0"/>
            </w:tcBorders>
            <w:vAlign w:val="center"/>
          </w:tcPr>
          <w:p w14:paraId="2A6411A3">
            <w:pPr>
              <w:snapToGrid w:val="0"/>
              <w:ind w:left="100" w:right="125"/>
              <w:jc w:val="center"/>
              <w:rPr>
                <w:rFonts w:hint="eastAsia" w:ascii="仿宋_GB2312" w:hAnsi="仿宋_GB2312" w:eastAsia="仿宋_GB2312" w:cs="仿宋_GB2312"/>
                <w:sz w:val="24"/>
              </w:rPr>
            </w:pPr>
            <w:r>
              <w:rPr>
                <w:rFonts w:hint="eastAsia" w:ascii="仿宋_GB2312" w:hAnsi="仿宋_GB2312" w:eastAsia="仿宋_GB2312" w:cs="仿宋_GB2312"/>
                <w:sz w:val="24"/>
              </w:rPr>
              <w:t>模</w:t>
            </w:r>
            <w:r>
              <w:rPr>
                <w:rFonts w:ascii="仿宋_GB2312" w:hAnsi="仿宋_GB2312" w:eastAsia="仿宋_GB2312" w:cs="仿宋_GB2312"/>
                <w:sz w:val="24"/>
              </w:rPr>
              <w:t xml:space="preserve"> </w:t>
            </w:r>
            <w:r>
              <w:rPr>
                <w:rFonts w:hint="eastAsia" w:ascii="仿宋_GB2312" w:hAnsi="仿宋_GB2312" w:eastAsia="仿宋_GB2312" w:cs="仿宋_GB2312"/>
                <w:sz w:val="24"/>
              </w:rPr>
              <w:t>块</w:t>
            </w:r>
            <w:r>
              <w:rPr>
                <w:rFonts w:ascii="仿宋_GB2312" w:hAnsi="仿宋_GB2312" w:eastAsia="仿宋_GB2312" w:cs="仿宋_GB2312"/>
                <w:sz w:val="24"/>
              </w:rPr>
              <w:t xml:space="preserve"> </w:t>
            </w:r>
            <w:r>
              <w:rPr>
                <w:rFonts w:hint="eastAsia" w:ascii="仿宋_GB2312" w:hAnsi="仿宋_GB2312" w:eastAsia="仿宋_GB2312" w:cs="仿宋_GB2312"/>
                <w:sz w:val="24"/>
              </w:rPr>
              <w:t>二</w:t>
            </w:r>
          </w:p>
        </w:tc>
        <w:tc>
          <w:tcPr>
            <w:tcW w:w="1286" w:type="dxa"/>
            <w:tcBorders>
              <w:top w:val="single" w:color="000000" w:sz="8" w:space="0"/>
              <w:left w:val="single" w:color="000000" w:sz="8" w:space="0"/>
              <w:bottom w:val="single" w:color="000000" w:sz="8" w:space="0"/>
              <w:right w:val="single" w:color="000000" w:sz="8" w:space="0"/>
            </w:tcBorders>
            <w:vAlign w:val="center"/>
          </w:tcPr>
          <w:p w14:paraId="5C055A34">
            <w:pPr>
              <w:snapToGrid w:val="0"/>
              <w:ind w:left="71" w:right="156"/>
              <w:jc w:val="center"/>
              <w:rPr>
                <w:rFonts w:hint="eastAsia" w:ascii="仿宋_GB2312" w:hAnsi="仿宋_GB2312" w:eastAsia="仿宋_GB2312" w:cs="仿宋_GB2312"/>
                <w:sz w:val="24"/>
              </w:rPr>
            </w:pPr>
            <w:r>
              <w:rPr>
                <w:rFonts w:hint="eastAsia" w:ascii="仿宋_GB2312" w:hAnsi="仿宋_GB2312" w:eastAsia="仿宋_GB2312" w:cs="仿宋_GB2312"/>
                <w:sz w:val="24"/>
              </w:rPr>
              <w:t>效果图、</w:t>
            </w:r>
            <w:r>
              <w:rPr>
                <w:rFonts w:ascii="仿宋_GB2312" w:hAnsi="仿宋_GB2312" w:eastAsia="仿宋_GB2312" w:cs="仿宋_GB2312"/>
                <w:sz w:val="24"/>
              </w:rPr>
              <w:t xml:space="preserve"> </w:t>
            </w:r>
            <w:r>
              <w:rPr>
                <w:rFonts w:hint="eastAsia" w:ascii="仿宋_GB2312" w:hAnsi="仿宋_GB2312" w:eastAsia="仿宋_GB2312" w:cs="仿宋_GB2312"/>
                <w:sz w:val="24"/>
              </w:rPr>
              <w:t>施工图绘</w:t>
            </w:r>
            <w:r>
              <w:rPr>
                <w:rFonts w:ascii="仿宋_GB2312" w:hAnsi="仿宋_GB2312" w:eastAsia="仿宋_GB2312" w:cs="仿宋_GB2312"/>
                <w:sz w:val="24"/>
              </w:rPr>
              <w:t xml:space="preserve"> </w:t>
            </w:r>
            <w:r>
              <w:rPr>
                <w:rFonts w:hint="eastAsia" w:ascii="仿宋_GB2312" w:hAnsi="仿宋_GB2312" w:eastAsia="仿宋_GB2312" w:cs="仿宋_GB2312"/>
                <w:sz w:val="24"/>
              </w:rPr>
              <w:t>制</w:t>
            </w:r>
          </w:p>
        </w:tc>
        <w:tc>
          <w:tcPr>
            <w:tcW w:w="3923" w:type="dxa"/>
            <w:tcBorders>
              <w:top w:val="single" w:color="000000" w:sz="8" w:space="0"/>
              <w:left w:val="single" w:color="000000" w:sz="8" w:space="0"/>
              <w:bottom w:val="single" w:color="000000" w:sz="8" w:space="0"/>
              <w:right w:val="single" w:color="000000" w:sz="8" w:space="0"/>
            </w:tcBorders>
            <w:vAlign w:val="center"/>
          </w:tcPr>
          <w:p w14:paraId="54625B60">
            <w:pPr>
              <w:snapToGrid w:val="0"/>
              <w:ind w:left="97" w:right="185"/>
              <w:jc w:val="left"/>
              <w:rPr>
                <w:rFonts w:hint="eastAsia" w:ascii="仿宋_GB2312" w:hAnsi="仿宋_GB2312" w:eastAsia="仿宋_GB2312" w:cs="仿宋_GB2312"/>
                <w:sz w:val="24"/>
              </w:rPr>
            </w:pPr>
            <w:r>
              <w:rPr>
                <w:rFonts w:ascii="仿宋_GB2312" w:hAnsi="仿宋_GB2312" w:eastAsia="仿宋_GB2312" w:cs="仿宋_GB2312"/>
                <w:sz w:val="24"/>
              </w:rPr>
              <w:t xml:space="preserve">2-1.CAD </w:t>
            </w:r>
            <w:r>
              <w:rPr>
                <w:rFonts w:hint="eastAsia" w:ascii="仿宋_GB2312" w:hAnsi="仿宋_GB2312" w:eastAsia="仿宋_GB2312" w:cs="仿宋_GB2312"/>
                <w:sz w:val="24"/>
              </w:rPr>
              <w:t>绘制平面图、顶面图各一</w:t>
            </w:r>
            <w:r>
              <w:rPr>
                <w:rFonts w:ascii="仿宋_GB2312" w:hAnsi="仿宋_GB2312" w:eastAsia="仿宋_GB2312" w:cs="仿宋_GB2312"/>
                <w:sz w:val="24"/>
              </w:rPr>
              <w:t xml:space="preserve"> </w:t>
            </w:r>
            <w:r>
              <w:rPr>
                <w:rFonts w:hint="eastAsia" w:ascii="仿宋_GB2312" w:hAnsi="仿宋_GB2312" w:eastAsia="仿宋_GB2312" w:cs="仿宋_GB2312"/>
                <w:sz w:val="24"/>
              </w:rPr>
              <w:t>张；</w:t>
            </w:r>
          </w:p>
          <w:p w14:paraId="5C584D96">
            <w:pPr>
              <w:snapToGrid w:val="0"/>
              <w:ind w:left="97" w:right="185"/>
              <w:jc w:val="left"/>
              <w:rPr>
                <w:rFonts w:hint="eastAsia" w:ascii="仿宋_GB2312" w:hAnsi="仿宋_GB2312" w:eastAsia="仿宋_GB2312" w:cs="仿宋_GB2312"/>
                <w:sz w:val="24"/>
              </w:rPr>
            </w:pPr>
            <w:r>
              <w:rPr>
                <w:rFonts w:ascii="仿宋_GB2312" w:hAnsi="仿宋_GB2312" w:eastAsia="仿宋_GB2312" w:cs="仿宋_GB2312"/>
                <w:sz w:val="24"/>
              </w:rPr>
              <w:t xml:space="preserve">2-2.CAD </w:t>
            </w:r>
            <w:r>
              <w:rPr>
                <w:rFonts w:hint="eastAsia" w:ascii="仿宋_GB2312" w:hAnsi="仿宋_GB2312" w:eastAsia="仿宋_GB2312" w:cs="仿宋_GB2312"/>
                <w:sz w:val="24"/>
              </w:rPr>
              <w:t>绘制构造节点图三个；</w:t>
            </w:r>
          </w:p>
          <w:p w14:paraId="42A559EB">
            <w:pPr>
              <w:snapToGrid w:val="0"/>
              <w:ind w:left="97" w:right="-20"/>
              <w:jc w:val="left"/>
              <w:rPr>
                <w:rFonts w:hint="eastAsia" w:ascii="仿宋_GB2312" w:hAnsi="仿宋_GB2312" w:eastAsia="仿宋_GB2312" w:cs="仿宋_GB2312"/>
                <w:sz w:val="24"/>
              </w:rPr>
            </w:pPr>
            <w:r>
              <w:rPr>
                <w:rFonts w:ascii="仿宋_GB2312" w:hAnsi="仿宋_GB2312" w:eastAsia="仿宋_GB2312" w:cs="仿宋_GB2312"/>
                <w:sz w:val="24"/>
              </w:rPr>
              <w:t>2-3.</w:t>
            </w:r>
            <w:r>
              <w:rPr>
                <w:rFonts w:hint="eastAsia" w:ascii="仿宋_GB2312" w:hAnsi="仿宋_GB2312" w:eastAsia="仿宋_GB2312" w:cs="仿宋_GB2312"/>
                <w:sz w:val="24"/>
              </w:rPr>
              <w:t>编写主材清单</w:t>
            </w:r>
            <w:r>
              <w:rPr>
                <w:rFonts w:ascii="仿宋_GB2312" w:hAnsi="仿宋_GB2312" w:eastAsia="仿宋_GB2312" w:cs="仿宋_GB2312"/>
                <w:sz w:val="24"/>
              </w:rPr>
              <w:t xml:space="preserve">(10 </w:t>
            </w:r>
            <w:r>
              <w:rPr>
                <w:rFonts w:hint="eastAsia" w:ascii="仿宋_GB2312" w:hAnsi="仿宋_GB2312" w:eastAsia="仿宋_GB2312" w:cs="仿宋_GB2312"/>
                <w:sz w:val="24"/>
              </w:rPr>
              <w:t>个品种以上，含规格</w:t>
            </w:r>
            <w:r>
              <w:rPr>
                <w:rFonts w:ascii="仿宋_GB2312" w:hAnsi="仿宋_GB2312" w:eastAsia="仿宋_GB2312" w:cs="仿宋_GB2312"/>
                <w:sz w:val="24"/>
              </w:rPr>
              <w:t>)</w:t>
            </w:r>
            <w:r>
              <w:rPr>
                <w:rFonts w:hint="eastAsia" w:ascii="仿宋_GB2312" w:hAnsi="仿宋_GB2312" w:eastAsia="仿宋_GB2312" w:cs="仿宋_GB2312"/>
                <w:sz w:val="24"/>
              </w:rPr>
              <w:t>；</w:t>
            </w:r>
          </w:p>
          <w:p w14:paraId="5C7771D3">
            <w:pPr>
              <w:snapToGrid w:val="0"/>
              <w:ind w:left="97" w:right="-20"/>
              <w:jc w:val="left"/>
              <w:rPr>
                <w:rFonts w:hint="eastAsia" w:ascii="仿宋_GB2312" w:hAnsi="仿宋_GB2312" w:eastAsia="仿宋_GB2312" w:cs="仿宋_GB2312"/>
                <w:sz w:val="24"/>
              </w:rPr>
            </w:pPr>
            <w:r>
              <w:rPr>
                <w:rFonts w:ascii="仿宋_GB2312" w:hAnsi="仿宋_GB2312" w:eastAsia="仿宋_GB2312" w:cs="仿宋_GB2312"/>
                <w:sz w:val="24"/>
              </w:rPr>
              <w:t>2-4.</w:t>
            </w:r>
            <w:r>
              <w:rPr>
                <w:rFonts w:hint="eastAsia" w:ascii="仿宋_GB2312" w:hAnsi="仿宋_GB2312" w:eastAsia="仿宋_GB2312" w:cs="仿宋_GB2312"/>
                <w:sz w:val="24"/>
              </w:rPr>
              <w:t>根据设计方案完成重点角度</w:t>
            </w:r>
          </w:p>
          <w:p w14:paraId="6D56833E">
            <w:pPr>
              <w:snapToGrid w:val="0"/>
              <w:ind w:left="97" w:right="-20"/>
              <w:jc w:val="left"/>
              <w:rPr>
                <w:rFonts w:hint="eastAsia" w:ascii="仿宋_GB2312" w:hAnsi="仿宋_GB2312" w:eastAsia="仿宋_GB2312" w:cs="仿宋_GB2312"/>
                <w:sz w:val="24"/>
              </w:rPr>
            </w:pPr>
            <w:r>
              <w:rPr>
                <w:rFonts w:hint="eastAsia" w:ascii="仿宋_GB2312" w:hAnsi="仿宋_GB2312" w:eastAsia="仿宋_GB2312" w:cs="仿宋_GB2312"/>
                <w:sz w:val="24"/>
              </w:rPr>
              <w:t>室内效果图一张</w:t>
            </w:r>
          </w:p>
        </w:tc>
        <w:tc>
          <w:tcPr>
            <w:tcW w:w="1320" w:type="dxa"/>
            <w:tcBorders>
              <w:top w:val="single" w:color="000000" w:sz="8" w:space="0"/>
              <w:left w:val="single" w:color="000000" w:sz="8" w:space="0"/>
              <w:bottom w:val="single" w:color="000000" w:sz="8" w:space="0"/>
              <w:right w:val="single" w:color="000000" w:sz="8" w:space="0"/>
            </w:tcBorders>
            <w:vAlign w:val="center"/>
          </w:tcPr>
          <w:p w14:paraId="2AF5C854">
            <w:pPr>
              <w:snapToGrid w:val="0"/>
              <w:ind w:right="-20"/>
              <w:jc w:val="center"/>
              <w:rPr>
                <w:rFonts w:hint="eastAsia" w:ascii="仿宋_GB2312" w:hAnsi="仿宋_GB2312" w:eastAsia="仿宋_GB2312" w:cs="仿宋_GB2312"/>
                <w:sz w:val="24"/>
              </w:rPr>
            </w:pPr>
            <w:r>
              <w:rPr>
                <w:rFonts w:ascii="仿宋_GB2312" w:hAnsi="仿宋_GB2312" w:eastAsia="仿宋_GB2312" w:cs="仿宋_GB2312"/>
                <w:sz w:val="24"/>
              </w:rPr>
              <w:t xml:space="preserve">3.5 </w:t>
            </w:r>
            <w:r>
              <w:rPr>
                <w:rFonts w:hint="eastAsia" w:ascii="仿宋_GB2312" w:hAnsi="仿宋_GB2312" w:eastAsia="仿宋_GB2312" w:cs="仿宋_GB2312"/>
                <w:sz w:val="24"/>
              </w:rPr>
              <w:t>小时</w:t>
            </w:r>
          </w:p>
        </w:tc>
        <w:tc>
          <w:tcPr>
            <w:tcW w:w="901" w:type="dxa"/>
            <w:tcBorders>
              <w:top w:val="single" w:color="000000" w:sz="8" w:space="0"/>
              <w:left w:val="single" w:color="000000" w:sz="8" w:space="0"/>
              <w:bottom w:val="single" w:color="000000" w:sz="8" w:space="0"/>
              <w:right w:val="single" w:color="000000" w:sz="8" w:space="0"/>
            </w:tcBorders>
            <w:vAlign w:val="center"/>
          </w:tcPr>
          <w:p w14:paraId="3212FA16">
            <w:pPr>
              <w:snapToGrid w:val="0"/>
              <w:ind w:right="-20"/>
              <w:jc w:val="center"/>
              <w:rPr>
                <w:rFonts w:hint="eastAsia" w:ascii="仿宋_GB2312" w:hAnsi="仿宋_GB2312" w:eastAsia="仿宋_GB2312" w:cs="仿宋_GB2312"/>
                <w:sz w:val="24"/>
              </w:rPr>
            </w:pPr>
            <w:r>
              <w:rPr>
                <w:rFonts w:ascii="仿宋_GB2312" w:hAnsi="仿宋_GB2312" w:eastAsia="仿宋_GB2312" w:cs="仿宋_GB2312"/>
                <w:sz w:val="24"/>
              </w:rPr>
              <w:t>100</w:t>
            </w:r>
          </w:p>
        </w:tc>
        <w:tc>
          <w:tcPr>
            <w:tcW w:w="712" w:type="dxa"/>
            <w:tcBorders>
              <w:top w:val="single" w:color="000000" w:sz="8" w:space="0"/>
              <w:left w:val="single" w:color="000000" w:sz="8" w:space="0"/>
              <w:bottom w:val="single" w:color="000000" w:sz="8" w:space="0"/>
              <w:right w:val="single" w:color="000000" w:sz="8" w:space="0"/>
            </w:tcBorders>
            <w:vAlign w:val="center"/>
          </w:tcPr>
          <w:p w14:paraId="1D10E0FB">
            <w:pPr>
              <w:snapToGrid w:val="0"/>
              <w:ind w:right="-20"/>
              <w:jc w:val="center"/>
              <w:rPr>
                <w:rFonts w:hint="eastAsia" w:ascii="仿宋_GB2312" w:hAnsi="仿宋_GB2312" w:eastAsia="仿宋_GB2312" w:cs="仿宋_GB2312"/>
                <w:sz w:val="24"/>
              </w:rPr>
            </w:pPr>
            <w:r>
              <w:rPr>
                <w:rFonts w:ascii="仿宋_GB2312" w:hAnsi="仿宋_GB2312" w:eastAsia="仿宋_GB2312" w:cs="仿宋_GB2312"/>
                <w:sz w:val="24"/>
              </w:rPr>
              <w:t>50%</w:t>
            </w:r>
          </w:p>
        </w:tc>
      </w:tr>
      <w:tr w14:paraId="3D4A59CA">
        <w:tblPrEx>
          <w:tblCellMar>
            <w:top w:w="0" w:type="dxa"/>
            <w:left w:w="0" w:type="dxa"/>
            <w:bottom w:w="0" w:type="dxa"/>
            <w:right w:w="0" w:type="dxa"/>
          </w:tblCellMar>
        </w:tblPrEx>
        <w:trPr>
          <w:trHeight w:val="2029" w:hRule="exact"/>
          <w:jc w:val="center"/>
        </w:trPr>
        <w:tc>
          <w:tcPr>
            <w:tcW w:w="564" w:type="dxa"/>
            <w:tcBorders>
              <w:top w:val="single" w:color="000000" w:sz="8" w:space="0"/>
              <w:left w:val="single" w:color="000000" w:sz="8" w:space="0"/>
              <w:bottom w:val="single" w:color="000000" w:sz="8" w:space="0"/>
              <w:right w:val="single" w:color="000000" w:sz="8" w:space="0"/>
            </w:tcBorders>
            <w:vAlign w:val="center"/>
          </w:tcPr>
          <w:p w14:paraId="5E263B75">
            <w:pPr>
              <w:snapToGrid w:val="0"/>
              <w:ind w:left="100" w:right="125"/>
              <w:jc w:val="center"/>
              <w:rPr>
                <w:rFonts w:hint="eastAsia" w:ascii="仿宋_GB2312" w:hAnsi="仿宋_GB2312" w:eastAsia="仿宋_GB2312" w:cs="仿宋_GB2312"/>
                <w:sz w:val="24"/>
              </w:rPr>
            </w:pPr>
            <w:r>
              <w:rPr>
                <w:rFonts w:hint="eastAsia" w:ascii="仿宋_GB2312" w:hAnsi="仿宋_GB2312" w:eastAsia="仿宋_GB2312" w:cs="仿宋_GB2312"/>
                <w:sz w:val="24"/>
              </w:rPr>
              <w:t>模</w:t>
            </w:r>
            <w:r>
              <w:rPr>
                <w:rFonts w:ascii="仿宋_GB2312" w:hAnsi="仿宋_GB2312" w:eastAsia="仿宋_GB2312" w:cs="仿宋_GB2312"/>
                <w:sz w:val="24"/>
              </w:rPr>
              <w:t xml:space="preserve"> </w:t>
            </w:r>
            <w:r>
              <w:rPr>
                <w:rFonts w:hint="eastAsia" w:ascii="仿宋_GB2312" w:hAnsi="仿宋_GB2312" w:eastAsia="仿宋_GB2312" w:cs="仿宋_GB2312"/>
                <w:sz w:val="24"/>
              </w:rPr>
              <w:t>块</w:t>
            </w:r>
            <w:r>
              <w:rPr>
                <w:rFonts w:ascii="仿宋_GB2312" w:hAnsi="仿宋_GB2312" w:eastAsia="仿宋_GB2312" w:cs="仿宋_GB2312"/>
                <w:sz w:val="24"/>
              </w:rPr>
              <w:t xml:space="preserve"> </w:t>
            </w:r>
            <w:r>
              <w:rPr>
                <w:rFonts w:hint="eastAsia" w:ascii="仿宋_GB2312" w:hAnsi="仿宋_GB2312" w:eastAsia="仿宋_GB2312" w:cs="仿宋_GB2312"/>
                <w:sz w:val="24"/>
              </w:rPr>
              <w:t>三</w:t>
            </w:r>
          </w:p>
        </w:tc>
        <w:tc>
          <w:tcPr>
            <w:tcW w:w="1286" w:type="dxa"/>
            <w:tcBorders>
              <w:top w:val="single" w:color="000000" w:sz="8" w:space="0"/>
              <w:left w:val="single" w:color="000000" w:sz="8" w:space="0"/>
              <w:bottom w:val="single" w:color="000000" w:sz="8" w:space="0"/>
              <w:right w:val="single" w:color="000000" w:sz="8" w:space="0"/>
            </w:tcBorders>
            <w:vAlign w:val="center"/>
          </w:tcPr>
          <w:p w14:paraId="7BC3ECEA">
            <w:pPr>
              <w:snapToGrid w:val="0"/>
              <w:ind w:left="220" w:right="127" w:hanging="120"/>
              <w:jc w:val="center"/>
              <w:rPr>
                <w:rFonts w:hint="eastAsia" w:ascii="仿宋_GB2312" w:hAnsi="仿宋_GB2312" w:eastAsia="仿宋_GB2312" w:cs="仿宋_GB2312"/>
                <w:sz w:val="24"/>
              </w:rPr>
            </w:pPr>
            <w:r>
              <w:rPr>
                <w:rFonts w:hint="eastAsia" w:ascii="仿宋_GB2312" w:hAnsi="仿宋_GB2312" w:eastAsia="仿宋_GB2312" w:cs="仿宋_GB2312"/>
                <w:sz w:val="24"/>
              </w:rPr>
              <w:t>竞赛总结</w:t>
            </w:r>
            <w:r>
              <w:rPr>
                <w:rFonts w:ascii="仿宋_GB2312" w:hAnsi="仿宋_GB2312" w:eastAsia="仿宋_GB2312" w:cs="仿宋_GB2312"/>
                <w:sz w:val="24"/>
              </w:rPr>
              <w:t xml:space="preserve"> </w:t>
            </w:r>
            <w:r>
              <w:rPr>
                <w:rFonts w:hint="eastAsia" w:ascii="仿宋_GB2312" w:hAnsi="仿宋_GB2312" w:eastAsia="仿宋_GB2312" w:cs="仿宋_GB2312"/>
                <w:sz w:val="24"/>
              </w:rPr>
              <w:t>与展示</w:t>
            </w:r>
          </w:p>
        </w:tc>
        <w:tc>
          <w:tcPr>
            <w:tcW w:w="3923" w:type="dxa"/>
            <w:tcBorders>
              <w:top w:val="single" w:color="000000" w:sz="8" w:space="0"/>
              <w:left w:val="single" w:color="000000" w:sz="8" w:space="0"/>
              <w:bottom w:val="single" w:color="000000" w:sz="8" w:space="0"/>
              <w:right w:val="single" w:color="000000" w:sz="8" w:space="0"/>
            </w:tcBorders>
            <w:vAlign w:val="center"/>
          </w:tcPr>
          <w:p w14:paraId="2664BF0D">
            <w:pPr>
              <w:snapToGrid w:val="0"/>
              <w:ind w:left="97" w:right="-20"/>
              <w:jc w:val="left"/>
              <w:rPr>
                <w:rFonts w:hint="eastAsia" w:ascii="仿宋_GB2312" w:hAnsi="仿宋_GB2312" w:eastAsia="仿宋_GB2312" w:cs="仿宋_GB2312"/>
                <w:sz w:val="24"/>
              </w:rPr>
            </w:pPr>
            <w:r>
              <w:rPr>
                <w:rFonts w:ascii="仿宋_GB2312" w:hAnsi="仿宋_GB2312" w:eastAsia="仿宋_GB2312" w:cs="仿宋_GB2312"/>
                <w:sz w:val="24"/>
              </w:rPr>
              <w:t>3-1.</w:t>
            </w:r>
            <w:r>
              <w:rPr>
                <w:rFonts w:hint="eastAsia" w:ascii="仿宋_GB2312" w:hAnsi="仿宋_GB2312" w:eastAsia="仿宋_GB2312" w:cs="仿宋_GB2312"/>
                <w:sz w:val="24"/>
              </w:rPr>
              <w:t>编写</w:t>
            </w:r>
            <w:r>
              <w:rPr>
                <w:rFonts w:ascii="仿宋_GB2312" w:hAnsi="仿宋_GB2312" w:eastAsia="仿宋_GB2312" w:cs="仿宋_GB2312"/>
                <w:sz w:val="24"/>
              </w:rPr>
              <w:t xml:space="preserve"> </w:t>
            </w:r>
            <w:r>
              <w:rPr>
                <w:rFonts w:hint="eastAsia" w:ascii="仿宋_GB2312" w:hAnsi="仿宋_GB2312" w:eastAsia="仿宋_GB2312" w:cs="仿宋_GB2312"/>
                <w:sz w:val="24"/>
              </w:rPr>
              <w:t>4</w:t>
            </w:r>
            <w:r>
              <w:rPr>
                <w:rFonts w:ascii="仿宋_GB2312" w:hAnsi="仿宋_GB2312" w:eastAsia="仿宋_GB2312" w:cs="仿宋_GB2312"/>
                <w:sz w:val="24"/>
              </w:rPr>
              <w:t xml:space="preserve">00 </w:t>
            </w:r>
            <w:r>
              <w:rPr>
                <w:rFonts w:hint="eastAsia" w:ascii="仿宋_GB2312" w:hAnsi="仿宋_GB2312" w:eastAsia="仿宋_GB2312" w:cs="仿宋_GB2312"/>
                <w:sz w:val="24"/>
              </w:rPr>
              <w:t>字以上设计总说明（包括设计依据、主题表现、设计构思、创新亮点等）；</w:t>
            </w:r>
          </w:p>
          <w:p w14:paraId="02021AE3">
            <w:pPr>
              <w:snapToGrid w:val="0"/>
              <w:ind w:left="97" w:right="-20"/>
              <w:jc w:val="left"/>
              <w:rPr>
                <w:rFonts w:hint="eastAsia" w:ascii="仿宋_GB2312" w:hAnsi="仿宋_GB2312" w:eastAsia="仿宋_GB2312" w:cs="仿宋_GB2312"/>
                <w:sz w:val="24"/>
              </w:rPr>
            </w:pPr>
            <w:r>
              <w:rPr>
                <w:rFonts w:ascii="仿宋_GB2312" w:hAnsi="仿宋_GB2312" w:eastAsia="仿宋_GB2312" w:cs="仿宋_GB2312"/>
                <w:sz w:val="24"/>
              </w:rPr>
              <w:t>3-2.</w:t>
            </w:r>
            <w:r>
              <w:rPr>
                <w:rFonts w:hint="eastAsia" w:ascii="仿宋_GB2312" w:hAnsi="仿宋_GB2312" w:eastAsia="仿宋_GB2312" w:cs="仿宋_GB2312"/>
                <w:sz w:val="24"/>
              </w:rPr>
              <w:t>将前期任务全部汇总于统一的展板中</w:t>
            </w:r>
          </w:p>
        </w:tc>
        <w:tc>
          <w:tcPr>
            <w:tcW w:w="1320" w:type="dxa"/>
            <w:tcBorders>
              <w:top w:val="single" w:color="000000" w:sz="8" w:space="0"/>
              <w:left w:val="single" w:color="000000" w:sz="8" w:space="0"/>
              <w:bottom w:val="single" w:color="000000" w:sz="8" w:space="0"/>
              <w:right w:val="single" w:color="000000" w:sz="8" w:space="0"/>
            </w:tcBorders>
            <w:vAlign w:val="center"/>
          </w:tcPr>
          <w:p w14:paraId="25CE1CAE">
            <w:pPr>
              <w:snapToGrid w:val="0"/>
              <w:ind w:right="-20"/>
              <w:jc w:val="center"/>
              <w:rPr>
                <w:rFonts w:hint="eastAsia" w:ascii="仿宋_GB2312" w:hAnsi="仿宋_GB2312" w:eastAsia="仿宋_GB2312" w:cs="仿宋_GB2312"/>
                <w:sz w:val="24"/>
              </w:rPr>
            </w:pPr>
            <w:r>
              <w:rPr>
                <w:rFonts w:ascii="仿宋_GB2312" w:hAnsi="仿宋_GB2312" w:eastAsia="仿宋_GB2312" w:cs="仿宋_GB2312"/>
                <w:sz w:val="24"/>
              </w:rPr>
              <w:t xml:space="preserve">1.5 </w:t>
            </w:r>
            <w:r>
              <w:rPr>
                <w:rFonts w:hint="eastAsia" w:ascii="仿宋_GB2312" w:hAnsi="仿宋_GB2312" w:eastAsia="仿宋_GB2312" w:cs="仿宋_GB2312"/>
                <w:sz w:val="24"/>
              </w:rPr>
              <w:t>小时</w:t>
            </w:r>
          </w:p>
        </w:tc>
        <w:tc>
          <w:tcPr>
            <w:tcW w:w="901" w:type="dxa"/>
            <w:tcBorders>
              <w:top w:val="single" w:color="000000" w:sz="8" w:space="0"/>
              <w:left w:val="single" w:color="000000" w:sz="8" w:space="0"/>
              <w:bottom w:val="single" w:color="000000" w:sz="8" w:space="0"/>
              <w:right w:val="single" w:color="000000" w:sz="8" w:space="0"/>
            </w:tcBorders>
            <w:vAlign w:val="center"/>
          </w:tcPr>
          <w:p w14:paraId="6F2F0B1D">
            <w:pPr>
              <w:snapToGrid w:val="0"/>
              <w:ind w:right="-20"/>
              <w:jc w:val="center"/>
              <w:rPr>
                <w:rFonts w:hint="eastAsia" w:ascii="仿宋_GB2312" w:hAnsi="仿宋_GB2312" w:eastAsia="仿宋_GB2312" w:cs="仿宋_GB2312"/>
                <w:sz w:val="24"/>
              </w:rPr>
            </w:pPr>
            <w:r>
              <w:rPr>
                <w:rFonts w:ascii="仿宋_GB2312" w:hAnsi="仿宋_GB2312" w:eastAsia="仿宋_GB2312" w:cs="仿宋_GB2312"/>
                <w:sz w:val="24"/>
              </w:rPr>
              <w:t>100</w:t>
            </w:r>
          </w:p>
        </w:tc>
        <w:tc>
          <w:tcPr>
            <w:tcW w:w="712" w:type="dxa"/>
            <w:tcBorders>
              <w:top w:val="single" w:color="000000" w:sz="8" w:space="0"/>
              <w:left w:val="single" w:color="000000" w:sz="8" w:space="0"/>
              <w:bottom w:val="single" w:color="000000" w:sz="8" w:space="0"/>
              <w:right w:val="single" w:color="000000" w:sz="8" w:space="0"/>
            </w:tcBorders>
            <w:vAlign w:val="center"/>
          </w:tcPr>
          <w:p w14:paraId="7ACA4873">
            <w:pPr>
              <w:snapToGrid w:val="0"/>
              <w:ind w:right="-20"/>
              <w:jc w:val="center"/>
              <w:rPr>
                <w:rFonts w:hint="eastAsia" w:ascii="仿宋_GB2312" w:hAnsi="仿宋_GB2312" w:eastAsia="仿宋_GB2312" w:cs="仿宋_GB2312"/>
                <w:sz w:val="24"/>
              </w:rPr>
            </w:pPr>
            <w:r>
              <w:rPr>
                <w:rFonts w:ascii="仿宋_GB2312" w:hAnsi="仿宋_GB2312" w:eastAsia="仿宋_GB2312" w:cs="仿宋_GB2312"/>
                <w:sz w:val="24"/>
              </w:rPr>
              <w:t>20%</w:t>
            </w:r>
          </w:p>
        </w:tc>
      </w:tr>
      <w:tr w14:paraId="005A15D2">
        <w:tblPrEx>
          <w:tblCellMar>
            <w:top w:w="0" w:type="dxa"/>
            <w:left w:w="0" w:type="dxa"/>
            <w:bottom w:w="0" w:type="dxa"/>
            <w:right w:w="0" w:type="dxa"/>
          </w:tblCellMar>
        </w:tblPrEx>
        <w:trPr>
          <w:trHeight w:val="958" w:hRule="exact"/>
          <w:jc w:val="center"/>
        </w:trPr>
        <w:tc>
          <w:tcPr>
            <w:tcW w:w="8706" w:type="dxa"/>
            <w:gridSpan w:val="6"/>
            <w:tcBorders>
              <w:top w:val="single" w:color="000000" w:sz="8" w:space="0"/>
              <w:left w:val="single" w:color="000000" w:sz="8" w:space="0"/>
              <w:bottom w:val="single" w:color="000000" w:sz="8" w:space="0"/>
              <w:right w:val="single" w:color="000000" w:sz="8" w:space="0"/>
            </w:tcBorders>
            <w:vAlign w:val="center"/>
          </w:tcPr>
          <w:p w14:paraId="68637784">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时</w:t>
            </w:r>
            <w:r>
              <w:rPr>
                <w:rFonts w:ascii="仿宋_GB2312" w:hAnsi="仿宋_GB2312" w:eastAsia="仿宋_GB2312" w:cs="仿宋_GB2312"/>
                <w:sz w:val="24"/>
              </w:rPr>
              <w:tab/>
            </w:r>
            <w:r>
              <w:rPr>
                <w:rFonts w:hint="eastAsia" w:ascii="仿宋_GB2312" w:hAnsi="仿宋_GB2312" w:eastAsia="仿宋_GB2312" w:cs="仿宋_GB2312"/>
                <w:sz w:val="24"/>
              </w:rPr>
              <w:t xml:space="preserve">  间：总时长</w:t>
            </w:r>
            <w:r>
              <w:rPr>
                <w:rFonts w:ascii="仿宋_GB2312" w:hAnsi="仿宋_GB2312" w:eastAsia="仿宋_GB2312" w:cs="仿宋_GB2312"/>
                <w:sz w:val="24"/>
              </w:rPr>
              <w:t>7</w:t>
            </w:r>
            <w:r>
              <w:rPr>
                <w:rFonts w:hint="eastAsia" w:ascii="仿宋_GB2312" w:hAnsi="仿宋_GB2312" w:eastAsia="仿宋_GB2312" w:cs="仿宋_GB2312"/>
                <w:sz w:val="24"/>
              </w:rPr>
              <w:t>小时</w:t>
            </w:r>
          </w:p>
          <w:p w14:paraId="4AECFAB0">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分数计算：总分</w:t>
            </w:r>
            <w:r>
              <w:rPr>
                <w:rFonts w:ascii="仿宋_GB2312" w:hAnsi="仿宋_GB2312" w:eastAsia="仿宋_GB2312" w:cs="仿宋_GB2312"/>
                <w:sz w:val="24"/>
              </w:rPr>
              <w:t>=</w:t>
            </w:r>
            <w:r>
              <w:rPr>
                <w:rFonts w:hint="eastAsia" w:ascii="仿宋_GB2312" w:hAnsi="仿宋_GB2312" w:eastAsia="仿宋_GB2312" w:cs="仿宋_GB2312"/>
                <w:sz w:val="24"/>
              </w:rPr>
              <w:t>模块一竞赛得分×</w:t>
            </w:r>
            <w:r>
              <w:rPr>
                <w:rFonts w:ascii="仿宋_GB2312" w:hAnsi="仿宋_GB2312" w:eastAsia="仿宋_GB2312" w:cs="仿宋_GB2312"/>
                <w:sz w:val="24"/>
              </w:rPr>
              <w:t>30%+</w:t>
            </w:r>
            <w:r>
              <w:rPr>
                <w:rFonts w:hint="eastAsia" w:ascii="仿宋_GB2312" w:hAnsi="仿宋_GB2312" w:eastAsia="仿宋_GB2312" w:cs="仿宋_GB2312"/>
                <w:sz w:val="24"/>
              </w:rPr>
              <w:t>模块二竞赛得分×</w:t>
            </w:r>
            <w:r>
              <w:rPr>
                <w:rFonts w:ascii="仿宋_GB2312" w:hAnsi="仿宋_GB2312" w:eastAsia="仿宋_GB2312" w:cs="仿宋_GB2312"/>
                <w:sz w:val="24"/>
              </w:rPr>
              <w:t>50%+</w:t>
            </w:r>
            <w:r>
              <w:rPr>
                <w:rFonts w:hint="eastAsia" w:ascii="仿宋_GB2312" w:hAnsi="仿宋_GB2312" w:eastAsia="仿宋_GB2312" w:cs="仿宋_GB2312"/>
                <w:sz w:val="24"/>
              </w:rPr>
              <w:t>模块三竞赛得分×</w:t>
            </w:r>
            <w:r>
              <w:rPr>
                <w:rFonts w:ascii="仿宋_GB2312" w:hAnsi="仿宋_GB2312" w:eastAsia="仿宋_GB2312" w:cs="仿宋_GB2312"/>
                <w:sz w:val="24"/>
              </w:rPr>
              <w:t>20%</w:t>
            </w:r>
          </w:p>
        </w:tc>
      </w:tr>
    </w:tbl>
    <w:p w14:paraId="1B03D1A3">
      <w:pPr>
        <w:snapToGrid w:val="0"/>
        <w:spacing w:line="56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（三）任务上交及存盘要求</w:t>
      </w:r>
    </w:p>
    <w:p w14:paraId="7C8E2478">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模块一：模块 1-1、1-2、1-3、1-4，A3绘图纸各一张。</w:t>
      </w:r>
    </w:p>
    <w:p w14:paraId="7419F80A">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模块二、三：任务文件存放在大赛指定的盘符及对应的文件夹中，其他位置文件无效。具体要求如下：</w:t>
      </w:r>
    </w:p>
    <w:p w14:paraId="234D9FEE">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1.在指定的电脑盘符里创建一个文件夹，命名为：工位号_环境艺术设计。</w:t>
      </w:r>
    </w:p>
    <w:p w14:paraId="73FD3085">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在“工位号_环境艺术设计”文件夹里保存最终需提交的作品，使用PDF编辑软件进行虚拟打印，依次按平面图、顶面图、构造节点图、主材清单、效果图各自独立排序，并合并输出为一个PDF格式文件，以“工位号.pdf”命名。独立文件大小：A3尺寸；方向：横向。</w:t>
      </w:r>
    </w:p>
    <w:p w14:paraId="533B4DF5">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将模块一、二、三成果设计布置于统一提供的jpg格式的展板中，以“工位号_展板.jpg”命名，最终根据提交的jpg展板文件进行评分；其他格式及位置提交的文件无效。参赛选手应保存源文件的备份以供合并文件之用。</w:t>
      </w:r>
    </w:p>
    <w:p w14:paraId="252AA2B9">
      <w:pPr>
        <w:snapToGrid w:val="0"/>
        <w:spacing w:line="56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（四）任务说明（样题）</w:t>
      </w:r>
    </w:p>
    <w:p w14:paraId="6FB14A34">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设计内容：“循环”主题艺术展厅室内设计。</w:t>
      </w:r>
    </w:p>
    <w:p w14:paraId="7F78932A">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设计背景：在全球面临资源紧张、环境挑战的今天，“循环经济”已从一种前沿理念逐渐成为社会共识与必然趋势。艺术——作为时代最敏锐的触角，设计师有责任也有能力将这一抽象概念转化为可感知、可共鸣的公共议题。</w:t>
      </w:r>
    </w:p>
    <w:p w14:paraId="4FB2B036">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循”即循环、遵循自然之道与社会之道。选手需以“循环”为核心主题，完成一个艺术展厅的室内空间设计。该空间应是一个理念传达、情感共鸣与行为引导的综合体。选手可自定具体功能分区及内容，动线清晰且富有叙事性，空间详情请参考附件中的建筑框架图及空间模型文件。本空间为框架结构，墙体均为加气混凝土砌块砌筑，面积约为300平方米，层高6500mm，梁高500mm，宽240mm，楼板厚100mm；外门高2400mm，窗台距地面900mm，窗高为3000mm，柱子尺寸均为700*700mm；墙厚240mm。</w:t>
      </w:r>
    </w:p>
    <w:p w14:paraId="151EEE7F">
      <w:pPr>
        <w:snapToGrid w:val="0"/>
        <w:spacing w:line="560" w:lineRule="exact"/>
        <w:ind w:firstLine="560" w:firstLineChars="200"/>
        <w:rPr>
          <w:rFonts w:hint="eastAsia" w:ascii="仿宋_GB2312" w:hAnsi="仿宋_GB2312" w:eastAsia="仿宋_GB2312" w:cs="仿宋_GB2312"/>
          <w:sz w:val="28"/>
          <w:szCs w:val="28"/>
        </w:rPr>
      </w:pPr>
    </w:p>
    <w:p w14:paraId="5EB040AC">
      <w:pPr>
        <w:snapToGrid w:val="0"/>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drawing>
          <wp:inline distT="0" distB="0" distL="0" distR="0">
            <wp:extent cx="5083810" cy="3513455"/>
            <wp:effectExtent l="0" t="0" r="2540" b="0"/>
            <wp:docPr id="91532263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322638" name="图片 5"/>
                    <pic:cNvPicPr>
                      <a:picLocks noChangeAspect="1"/>
                    </pic:cNvPicPr>
                  </pic:nvPicPr>
                  <pic:blipFill>
                    <a:blip r:embed="rId7" cstate="print">
                      <a:extLst>
                        <a:ext uri="{28A0092B-C50C-407E-A947-70E740481C1C}">
                          <a14:useLocalDpi xmlns:a14="http://schemas.microsoft.com/office/drawing/2010/main" val="0"/>
                        </a:ext>
                      </a:extLst>
                    </a:blip>
                    <a:srcRect b="5822"/>
                    <a:stretch>
                      <a:fillRect/>
                    </a:stretch>
                  </pic:blipFill>
                  <pic:spPr>
                    <a:xfrm>
                      <a:off x="0" y="0"/>
                      <a:ext cx="5084319" cy="3514019"/>
                    </a:xfrm>
                    <a:prstGeom prst="rect">
                      <a:avLst/>
                    </a:prstGeom>
                    <a:ln>
                      <a:noFill/>
                    </a:ln>
                  </pic:spPr>
                </pic:pic>
              </a:graphicData>
            </a:graphic>
          </wp:inline>
        </w:drawing>
      </w:r>
    </w:p>
    <w:p w14:paraId="2AADEBB7">
      <w:pPr>
        <w:snapToGrid w:val="0"/>
        <w:spacing w:line="560" w:lineRule="exact"/>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图1 建筑框架图</w:t>
      </w:r>
    </w:p>
    <w:p w14:paraId="6D388E2A">
      <w:pPr>
        <w:snapToGrid w:val="0"/>
        <w:spacing w:line="560" w:lineRule="exact"/>
        <w:jc w:val="center"/>
        <w:rPr>
          <w:rFonts w:hint="eastAsia" w:ascii="仿宋_GB2312" w:hAnsi="仿宋_GB2312" w:eastAsia="仿宋_GB2312" w:cs="仿宋_GB2312"/>
          <w:sz w:val="28"/>
          <w:szCs w:val="28"/>
        </w:rPr>
      </w:pPr>
    </w:p>
    <w:p w14:paraId="2DB2D46D">
      <w:pPr>
        <w:snapToGrid w:val="0"/>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drawing>
          <wp:inline distT="0" distB="0" distL="0" distR="0">
            <wp:extent cx="5040630" cy="2969260"/>
            <wp:effectExtent l="0" t="0" r="7620" b="2540"/>
            <wp:docPr id="175776223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762239" name="图片 6"/>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40986" cy="2969260"/>
                    </a:xfrm>
                    <a:prstGeom prst="rect">
                      <a:avLst/>
                    </a:prstGeom>
                  </pic:spPr>
                </pic:pic>
              </a:graphicData>
            </a:graphic>
          </wp:inline>
        </w:drawing>
      </w:r>
    </w:p>
    <w:p w14:paraId="408C141E">
      <w:pPr>
        <w:snapToGrid w:val="0"/>
        <w:spacing w:line="560" w:lineRule="exact"/>
        <w:jc w:val="cente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图2 空间模型图</w:t>
      </w:r>
    </w:p>
    <w:p w14:paraId="58EC976B">
      <w:pPr>
        <w:pStyle w:val="2"/>
        <w:spacing w:line="560" w:lineRule="exact"/>
        <w:ind w:firstLine="640" w:firstLineChars="200"/>
        <w:rPr>
          <w:rFonts w:hint="eastAsia" w:ascii="黑体" w:hAnsi="黑体" w:eastAsia="黑体" w:cs="黑体"/>
          <w:b w:val="0"/>
          <w:bCs w:val="0"/>
          <w:sz w:val="32"/>
          <w:szCs w:val="32"/>
        </w:rPr>
      </w:pPr>
    </w:p>
    <w:p w14:paraId="0779B985">
      <w:pPr>
        <w:pStyle w:val="2"/>
        <w:spacing w:line="560" w:lineRule="exact"/>
        <w:ind w:firstLine="640" w:firstLineChars="200"/>
        <w:rPr>
          <w:rFonts w:hint="eastAsia" w:ascii="黑体" w:hAnsi="黑体" w:eastAsia="黑体" w:cs="黑体"/>
          <w:b w:val="0"/>
          <w:bCs w:val="0"/>
          <w:sz w:val="32"/>
          <w:szCs w:val="32"/>
        </w:rPr>
      </w:pPr>
      <w:r>
        <w:rPr>
          <w:rFonts w:hint="eastAsia" w:ascii="黑体" w:hAnsi="黑体" w:eastAsia="黑体" w:cs="黑体"/>
          <w:b w:val="0"/>
          <w:bCs w:val="0"/>
          <w:sz w:val="32"/>
          <w:szCs w:val="32"/>
        </w:rPr>
        <w:t>十、成绩评定</w:t>
      </w:r>
    </w:p>
    <w:p w14:paraId="63CEC808">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贯彻落实全国职业院校技能大赛公开、公平、公正、独立、透明的成绩评定原则。</w:t>
      </w:r>
    </w:p>
    <w:p w14:paraId="0EDCB4E6">
      <w:pPr>
        <w:snapToGrid w:val="0"/>
        <w:spacing w:line="56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（一）评分标准</w:t>
      </w:r>
    </w:p>
    <w:p w14:paraId="441494CD">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1.采取竞赛任务得分、错误不传递、累计总分的计分方式。分别计算各竞赛任务得分，按规定比例计入模块整体总分。</w:t>
      </w:r>
    </w:p>
    <w:p w14:paraId="649D4D9E">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模块一：专业基础及手绘构思设计方案，得分占30%权重；模块二：效果图、施工图绘制，得分占50%权重；模块三：竞赛总结与展示，得分占20%权重。</w:t>
      </w:r>
    </w:p>
    <w:p w14:paraId="01B79BBE">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2.各竞赛模块整体总分均采用百分制计分。竞赛团体总分=“专 业基础及手绘构思设计方案”竞赛任务得分×30%权重＋“效果图、施工图绘制”竞赛任务得分×50%权重＋“竞赛总结与展示”竞赛任务得分20%权重。</w:t>
      </w:r>
    </w:p>
    <w:p w14:paraId="7BDE665E">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3.在竞赛时段，参赛选手不遵守赛项规程，有冒名顶替、作弊、扰乱赛场秩序等情形之一的，裁判组根据赛项规程和相关要求，可给予选手警告、停止比赛、取消成绩的处分。</w:t>
      </w:r>
    </w:p>
    <w:p w14:paraId="1E0A13A5">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评分细则参照世界技能大赛设计类赛项的评分标准和细则，将每个任务得分再分解为若干个得分点，每个得分点又因作品完成度的不同，得分也有区分。做到评分根据知识点、技能点细化，又因知识点、技能点完成情况的不同，得分也有高低区分。全部任务得分汇总并按模块权重最终取得总分。符合科学合理、全面详细的评分原则。</w:t>
      </w:r>
    </w:p>
    <w:p w14:paraId="03A0764A">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详见赛项赛题评分标准。</w:t>
      </w:r>
    </w:p>
    <w:p w14:paraId="3DE6A417">
      <w:pPr>
        <w:snapToGrid w:val="0"/>
        <w:spacing w:line="56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（二）环境艺术设计赛项赛题评分标准</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6"/>
        <w:gridCol w:w="1367"/>
        <w:gridCol w:w="3447"/>
        <w:gridCol w:w="456"/>
        <w:gridCol w:w="456"/>
        <w:gridCol w:w="1210"/>
      </w:tblGrid>
      <w:tr w14:paraId="39751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6" w:type="dxa"/>
            <w:vAlign w:val="center"/>
          </w:tcPr>
          <w:p w14:paraId="5431CA77">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一级评</w:t>
            </w:r>
          </w:p>
          <w:p w14:paraId="15311558">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价项目</w:t>
            </w:r>
          </w:p>
        </w:tc>
        <w:tc>
          <w:tcPr>
            <w:tcW w:w="1367" w:type="dxa"/>
            <w:vAlign w:val="center"/>
          </w:tcPr>
          <w:p w14:paraId="170C89D8">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二级评</w:t>
            </w:r>
          </w:p>
          <w:p w14:paraId="5710D1C6">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价项目</w:t>
            </w:r>
          </w:p>
        </w:tc>
        <w:tc>
          <w:tcPr>
            <w:tcW w:w="3447" w:type="dxa"/>
            <w:vAlign w:val="center"/>
          </w:tcPr>
          <w:p w14:paraId="3B4C7C83">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三级评价项目</w:t>
            </w:r>
          </w:p>
        </w:tc>
        <w:tc>
          <w:tcPr>
            <w:tcW w:w="912" w:type="dxa"/>
            <w:gridSpan w:val="2"/>
            <w:vAlign w:val="center"/>
          </w:tcPr>
          <w:p w14:paraId="0051706E">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分值</w:t>
            </w:r>
          </w:p>
        </w:tc>
        <w:tc>
          <w:tcPr>
            <w:tcW w:w="1210" w:type="dxa"/>
            <w:vAlign w:val="center"/>
          </w:tcPr>
          <w:p w14:paraId="4F52E056">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评分标准</w:t>
            </w:r>
          </w:p>
        </w:tc>
      </w:tr>
      <w:tr w14:paraId="5EA64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6" w:type="dxa"/>
            <w:vMerge w:val="restart"/>
            <w:vAlign w:val="center"/>
          </w:tcPr>
          <w:p w14:paraId="5CB8B0E2">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模块一</w:t>
            </w:r>
          </w:p>
          <w:p w14:paraId="3466C264">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专业基础及手绘构思设计方案</w:t>
            </w:r>
          </w:p>
          <w:p w14:paraId="653C4C92">
            <w:pPr>
              <w:snapToGrid w:val="0"/>
              <w:jc w:val="center"/>
              <w:rPr>
                <w:rFonts w:hint="eastAsia" w:ascii="仿宋_GB2312" w:hAnsi="仿宋_GB2312" w:eastAsia="仿宋_GB2312" w:cs="仿宋_GB2312"/>
                <w:sz w:val="24"/>
              </w:rPr>
            </w:pPr>
          </w:p>
          <w:p w14:paraId="55525980">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共100分（按30%</w:t>
            </w:r>
          </w:p>
          <w:p w14:paraId="534062E2">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计入总分</w:t>
            </w:r>
          </w:p>
        </w:tc>
        <w:tc>
          <w:tcPr>
            <w:tcW w:w="1367" w:type="dxa"/>
            <w:vMerge w:val="restart"/>
            <w:vAlign w:val="center"/>
          </w:tcPr>
          <w:p w14:paraId="681E5AB4">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模块 1-1</w:t>
            </w:r>
          </w:p>
          <w:p w14:paraId="6F8AAD17">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手绘室内平面布局草图一张</w:t>
            </w:r>
          </w:p>
        </w:tc>
        <w:tc>
          <w:tcPr>
            <w:tcW w:w="3447" w:type="dxa"/>
            <w:vAlign w:val="center"/>
          </w:tcPr>
          <w:p w14:paraId="361F354E">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整体功能布局合理，流线顺畅、图面整洁；</w:t>
            </w:r>
          </w:p>
        </w:tc>
        <w:tc>
          <w:tcPr>
            <w:tcW w:w="456" w:type="dxa"/>
            <w:vAlign w:val="center"/>
          </w:tcPr>
          <w:p w14:paraId="664CC52E">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10</w:t>
            </w:r>
          </w:p>
        </w:tc>
        <w:tc>
          <w:tcPr>
            <w:tcW w:w="456" w:type="dxa"/>
            <w:vMerge w:val="restart"/>
            <w:vAlign w:val="center"/>
          </w:tcPr>
          <w:p w14:paraId="2A35595E">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25</w:t>
            </w:r>
          </w:p>
        </w:tc>
        <w:tc>
          <w:tcPr>
            <w:tcW w:w="1210" w:type="dxa"/>
            <w:vMerge w:val="restart"/>
            <w:vAlign w:val="center"/>
          </w:tcPr>
          <w:p w14:paraId="5BB234F4">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布局功能出现明显错误，扣 5分；各项评分点每出现一处表达不完整、不准确、不得当处，扣0.5分，扣完为止</w:t>
            </w:r>
          </w:p>
        </w:tc>
      </w:tr>
      <w:tr w14:paraId="481CF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6" w:type="dxa"/>
            <w:vMerge w:val="continue"/>
            <w:vAlign w:val="center"/>
          </w:tcPr>
          <w:p w14:paraId="2CA1FBEB">
            <w:pPr>
              <w:snapToGrid w:val="0"/>
              <w:jc w:val="center"/>
              <w:rPr>
                <w:rFonts w:hint="eastAsia" w:ascii="仿宋_GB2312" w:hAnsi="仿宋_GB2312" w:eastAsia="仿宋_GB2312" w:cs="仿宋_GB2312"/>
                <w:sz w:val="24"/>
              </w:rPr>
            </w:pPr>
          </w:p>
        </w:tc>
        <w:tc>
          <w:tcPr>
            <w:tcW w:w="1367" w:type="dxa"/>
            <w:vMerge w:val="continue"/>
            <w:vAlign w:val="center"/>
          </w:tcPr>
          <w:p w14:paraId="5D4A3126">
            <w:pPr>
              <w:snapToGrid w:val="0"/>
              <w:jc w:val="center"/>
              <w:rPr>
                <w:rFonts w:hint="eastAsia" w:ascii="仿宋_GB2312" w:hAnsi="仿宋_GB2312" w:eastAsia="仿宋_GB2312" w:cs="仿宋_GB2312"/>
                <w:sz w:val="24"/>
              </w:rPr>
            </w:pPr>
          </w:p>
        </w:tc>
        <w:tc>
          <w:tcPr>
            <w:tcW w:w="3447" w:type="dxa"/>
            <w:vAlign w:val="center"/>
          </w:tcPr>
          <w:p w14:paraId="024C634A">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按制图标准正确运用线型和线宽，线型分明，线宽合理；</w:t>
            </w:r>
          </w:p>
        </w:tc>
        <w:tc>
          <w:tcPr>
            <w:tcW w:w="456" w:type="dxa"/>
            <w:vAlign w:val="center"/>
          </w:tcPr>
          <w:p w14:paraId="4789B140">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3</w:t>
            </w:r>
          </w:p>
        </w:tc>
        <w:tc>
          <w:tcPr>
            <w:tcW w:w="456" w:type="dxa"/>
            <w:vMerge w:val="continue"/>
            <w:vAlign w:val="center"/>
          </w:tcPr>
          <w:p w14:paraId="0861B3E8">
            <w:pPr>
              <w:snapToGrid w:val="0"/>
              <w:jc w:val="center"/>
              <w:rPr>
                <w:rFonts w:hint="eastAsia" w:ascii="仿宋_GB2312" w:hAnsi="仿宋_GB2312" w:eastAsia="仿宋_GB2312" w:cs="仿宋_GB2312"/>
                <w:sz w:val="24"/>
              </w:rPr>
            </w:pPr>
          </w:p>
        </w:tc>
        <w:tc>
          <w:tcPr>
            <w:tcW w:w="1210" w:type="dxa"/>
            <w:vMerge w:val="continue"/>
            <w:vAlign w:val="center"/>
          </w:tcPr>
          <w:p w14:paraId="273F729F">
            <w:pPr>
              <w:snapToGrid w:val="0"/>
              <w:jc w:val="center"/>
              <w:rPr>
                <w:rFonts w:hint="eastAsia" w:ascii="仿宋_GB2312" w:hAnsi="仿宋_GB2312" w:eastAsia="仿宋_GB2312" w:cs="仿宋_GB2312"/>
                <w:sz w:val="24"/>
              </w:rPr>
            </w:pPr>
          </w:p>
        </w:tc>
      </w:tr>
      <w:tr w14:paraId="5498A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6" w:type="dxa"/>
            <w:vMerge w:val="continue"/>
            <w:vAlign w:val="center"/>
          </w:tcPr>
          <w:p w14:paraId="1B734AE9">
            <w:pPr>
              <w:snapToGrid w:val="0"/>
              <w:jc w:val="center"/>
              <w:rPr>
                <w:rFonts w:hint="eastAsia" w:ascii="仿宋_GB2312" w:hAnsi="仿宋_GB2312" w:eastAsia="仿宋_GB2312" w:cs="仿宋_GB2312"/>
                <w:sz w:val="24"/>
              </w:rPr>
            </w:pPr>
          </w:p>
        </w:tc>
        <w:tc>
          <w:tcPr>
            <w:tcW w:w="1367" w:type="dxa"/>
            <w:vMerge w:val="continue"/>
            <w:vAlign w:val="center"/>
          </w:tcPr>
          <w:p w14:paraId="310D848B">
            <w:pPr>
              <w:snapToGrid w:val="0"/>
              <w:jc w:val="center"/>
              <w:rPr>
                <w:rFonts w:hint="eastAsia" w:ascii="仿宋_GB2312" w:hAnsi="仿宋_GB2312" w:eastAsia="仿宋_GB2312" w:cs="仿宋_GB2312"/>
                <w:sz w:val="24"/>
              </w:rPr>
            </w:pPr>
          </w:p>
        </w:tc>
        <w:tc>
          <w:tcPr>
            <w:tcW w:w="3447" w:type="dxa"/>
            <w:vAlign w:val="center"/>
          </w:tcPr>
          <w:p w14:paraId="6EA28F4D">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绘制准确的门窗、墙体，且符合制图要求；</w:t>
            </w:r>
          </w:p>
        </w:tc>
        <w:tc>
          <w:tcPr>
            <w:tcW w:w="456" w:type="dxa"/>
            <w:vAlign w:val="center"/>
          </w:tcPr>
          <w:p w14:paraId="6D606FC3">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3</w:t>
            </w:r>
          </w:p>
        </w:tc>
        <w:tc>
          <w:tcPr>
            <w:tcW w:w="456" w:type="dxa"/>
            <w:vMerge w:val="continue"/>
            <w:vAlign w:val="center"/>
          </w:tcPr>
          <w:p w14:paraId="27AC702C">
            <w:pPr>
              <w:snapToGrid w:val="0"/>
              <w:jc w:val="center"/>
              <w:rPr>
                <w:rFonts w:hint="eastAsia" w:ascii="仿宋_GB2312" w:hAnsi="仿宋_GB2312" w:eastAsia="仿宋_GB2312" w:cs="仿宋_GB2312"/>
                <w:sz w:val="24"/>
              </w:rPr>
            </w:pPr>
          </w:p>
        </w:tc>
        <w:tc>
          <w:tcPr>
            <w:tcW w:w="1210" w:type="dxa"/>
            <w:vMerge w:val="continue"/>
            <w:vAlign w:val="center"/>
          </w:tcPr>
          <w:p w14:paraId="1D5803DB">
            <w:pPr>
              <w:snapToGrid w:val="0"/>
              <w:jc w:val="center"/>
              <w:rPr>
                <w:rFonts w:hint="eastAsia" w:ascii="仿宋_GB2312" w:hAnsi="仿宋_GB2312" w:eastAsia="仿宋_GB2312" w:cs="仿宋_GB2312"/>
                <w:sz w:val="24"/>
              </w:rPr>
            </w:pPr>
          </w:p>
        </w:tc>
      </w:tr>
      <w:tr w14:paraId="7D36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6" w:type="dxa"/>
            <w:vMerge w:val="continue"/>
            <w:vAlign w:val="center"/>
          </w:tcPr>
          <w:p w14:paraId="7E676E46">
            <w:pPr>
              <w:snapToGrid w:val="0"/>
              <w:jc w:val="center"/>
              <w:rPr>
                <w:rFonts w:hint="eastAsia" w:ascii="仿宋_GB2312" w:hAnsi="仿宋_GB2312" w:eastAsia="仿宋_GB2312" w:cs="仿宋_GB2312"/>
                <w:sz w:val="24"/>
              </w:rPr>
            </w:pPr>
          </w:p>
        </w:tc>
        <w:tc>
          <w:tcPr>
            <w:tcW w:w="1367" w:type="dxa"/>
            <w:vMerge w:val="continue"/>
            <w:vAlign w:val="center"/>
          </w:tcPr>
          <w:p w14:paraId="60FE6B9D">
            <w:pPr>
              <w:snapToGrid w:val="0"/>
              <w:jc w:val="center"/>
              <w:rPr>
                <w:rFonts w:hint="eastAsia" w:ascii="仿宋_GB2312" w:hAnsi="仿宋_GB2312" w:eastAsia="仿宋_GB2312" w:cs="仿宋_GB2312"/>
                <w:sz w:val="24"/>
              </w:rPr>
            </w:pPr>
          </w:p>
        </w:tc>
        <w:tc>
          <w:tcPr>
            <w:tcW w:w="3447" w:type="dxa"/>
            <w:vAlign w:val="center"/>
          </w:tcPr>
          <w:p w14:paraId="1B734D5D">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按制图标准正确标注尺寸、比例；</w:t>
            </w:r>
          </w:p>
        </w:tc>
        <w:tc>
          <w:tcPr>
            <w:tcW w:w="456" w:type="dxa"/>
            <w:vAlign w:val="center"/>
          </w:tcPr>
          <w:p w14:paraId="316BAEC5">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2</w:t>
            </w:r>
          </w:p>
        </w:tc>
        <w:tc>
          <w:tcPr>
            <w:tcW w:w="456" w:type="dxa"/>
            <w:vMerge w:val="continue"/>
            <w:vAlign w:val="center"/>
          </w:tcPr>
          <w:p w14:paraId="0B1C8812">
            <w:pPr>
              <w:snapToGrid w:val="0"/>
              <w:jc w:val="center"/>
              <w:rPr>
                <w:rFonts w:hint="eastAsia" w:ascii="仿宋_GB2312" w:hAnsi="仿宋_GB2312" w:eastAsia="仿宋_GB2312" w:cs="仿宋_GB2312"/>
                <w:sz w:val="24"/>
              </w:rPr>
            </w:pPr>
          </w:p>
        </w:tc>
        <w:tc>
          <w:tcPr>
            <w:tcW w:w="1210" w:type="dxa"/>
            <w:vMerge w:val="continue"/>
            <w:vAlign w:val="center"/>
          </w:tcPr>
          <w:p w14:paraId="609CDF79">
            <w:pPr>
              <w:snapToGrid w:val="0"/>
              <w:jc w:val="center"/>
              <w:rPr>
                <w:rFonts w:hint="eastAsia" w:ascii="仿宋_GB2312" w:hAnsi="仿宋_GB2312" w:eastAsia="仿宋_GB2312" w:cs="仿宋_GB2312"/>
                <w:sz w:val="24"/>
              </w:rPr>
            </w:pPr>
          </w:p>
        </w:tc>
      </w:tr>
      <w:tr w14:paraId="57396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6" w:type="dxa"/>
            <w:vMerge w:val="continue"/>
            <w:vAlign w:val="center"/>
          </w:tcPr>
          <w:p w14:paraId="1C1DA28B">
            <w:pPr>
              <w:snapToGrid w:val="0"/>
              <w:jc w:val="center"/>
              <w:rPr>
                <w:rFonts w:hint="eastAsia" w:ascii="仿宋_GB2312" w:hAnsi="仿宋_GB2312" w:eastAsia="仿宋_GB2312" w:cs="仿宋_GB2312"/>
                <w:sz w:val="24"/>
              </w:rPr>
            </w:pPr>
          </w:p>
        </w:tc>
        <w:tc>
          <w:tcPr>
            <w:tcW w:w="1367" w:type="dxa"/>
            <w:vMerge w:val="continue"/>
            <w:vAlign w:val="center"/>
          </w:tcPr>
          <w:p w14:paraId="37F16113">
            <w:pPr>
              <w:snapToGrid w:val="0"/>
              <w:jc w:val="center"/>
              <w:rPr>
                <w:rFonts w:hint="eastAsia" w:ascii="仿宋_GB2312" w:hAnsi="仿宋_GB2312" w:eastAsia="仿宋_GB2312" w:cs="仿宋_GB2312"/>
                <w:sz w:val="24"/>
              </w:rPr>
            </w:pPr>
          </w:p>
        </w:tc>
        <w:tc>
          <w:tcPr>
            <w:tcW w:w="3447" w:type="dxa"/>
            <w:vAlign w:val="center"/>
          </w:tcPr>
          <w:p w14:paraId="4225E0AE">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合理标注文字说明和图名；</w:t>
            </w:r>
          </w:p>
        </w:tc>
        <w:tc>
          <w:tcPr>
            <w:tcW w:w="456" w:type="dxa"/>
            <w:vAlign w:val="center"/>
          </w:tcPr>
          <w:p w14:paraId="422957B1">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2</w:t>
            </w:r>
          </w:p>
        </w:tc>
        <w:tc>
          <w:tcPr>
            <w:tcW w:w="456" w:type="dxa"/>
            <w:vMerge w:val="continue"/>
            <w:vAlign w:val="center"/>
          </w:tcPr>
          <w:p w14:paraId="4715EB08">
            <w:pPr>
              <w:snapToGrid w:val="0"/>
              <w:jc w:val="center"/>
              <w:rPr>
                <w:rFonts w:hint="eastAsia" w:ascii="仿宋_GB2312" w:hAnsi="仿宋_GB2312" w:eastAsia="仿宋_GB2312" w:cs="仿宋_GB2312"/>
                <w:sz w:val="24"/>
              </w:rPr>
            </w:pPr>
          </w:p>
        </w:tc>
        <w:tc>
          <w:tcPr>
            <w:tcW w:w="1210" w:type="dxa"/>
            <w:vMerge w:val="continue"/>
            <w:vAlign w:val="center"/>
          </w:tcPr>
          <w:p w14:paraId="2EE6618E">
            <w:pPr>
              <w:snapToGrid w:val="0"/>
              <w:jc w:val="center"/>
              <w:rPr>
                <w:rFonts w:hint="eastAsia" w:ascii="仿宋_GB2312" w:hAnsi="仿宋_GB2312" w:eastAsia="仿宋_GB2312" w:cs="仿宋_GB2312"/>
                <w:sz w:val="24"/>
              </w:rPr>
            </w:pPr>
          </w:p>
        </w:tc>
      </w:tr>
      <w:tr w14:paraId="7CEA9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6" w:type="dxa"/>
            <w:vMerge w:val="continue"/>
            <w:vAlign w:val="center"/>
          </w:tcPr>
          <w:p w14:paraId="4F63E7B5">
            <w:pPr>
              <w:snapToGrid w:val="0"/>
              <w:jc w:val="center"/>
              <w:rPr>
                <w:rFonts w:hint="eastAsia" w:ascii="仿宋_GB2312" w:hAnsi="仿宋_GB2312" w:eastAsia="仿宋_GB2312" w:cs="仿宋_GB2312"/>
                <w:sz w:val="24"/>
              </w:rPr>
            </w:pPr>
          </w:p>
        </w:tc>
        <w:tc>
          <w:tcPr>
            <w:tcW w:w="1367" w:type="dxa"/>
            <w:vMerge w:val="continue"/>
            <w:vAlign w:val="center"/>
          </w:tcPr>
          <w:p w14:paraId="46BCF2C1">
            <w:pPr>
              <w:snapToGrid w:val="0"/>
              <w:jc w:val="center"/>
              <w:rPr>
                <w:rFonts w:hint="eastAsia" w:ascii="仿宋_GB2312" w:hAnsi="仿宋_GB2312" w:eastAsia="仿宋_GB2312" w:cs="仿宋_GB2312"/>
                <w:sz w:val="24"/>
              </w:rPr>
            </w:pPr>
          </w:p>
        </w:tc>
        <w:tc>
          <w:tcPr>
            <w:tcW w:w="3447" w:type="dxa"/>
            <w:vAlign w:val="center"/>
          </w:tcPr>
          <w:p w14:paraId="59B9B472">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上色合理且材质表达准确，画面整体效果得当，能初步表现设计创意</w:t>
            </w:r>
          </w:p>
        </w:tc>
        <w:tc>
          <w:tcPr>
            <w:tcW w:w="456" w:type="dxa"/>
            <w:vAlign w:val="center"/>
          </w:tcPr>
          <w:p w14:paraId="444C6D8E">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5</w:t>
            </w:r>
          </w:p>
        </w:tc>
        <w:tc>
          <w:tcPr>
            <w:tcW w:w="456" w:type="dxa"/>
            <w:vMerge w:val="continue"/>
            <w:vAlign w:val="center"/>
          </w:tcPr>
          <w:p w14:paraId="4313A8E4">
            <w:pPr>
              <w:snapToGrid w:val="0"/>
              <w:jc w:val="center"/>
              <w:rPr>
                <w:rFonts w:hint="eastAsia" w:ascii="仿宋_GB2312" w:hAnsi="仿宋_GB2312" w:eastAsia="仿宋_GB2312" w:cs="仿宋_GB2312"/>
                <w:sz w:val="24"/>
              </w:rPr>
            </w:pPr>
          </w:p>
        </w:tc>
        <w:tc>
          <w:tcPr>
            <w:tcW w:w="1210" w:type="dxa"/>
            <w:vMerge w:val="continue"/>
            <w:vAlign w:val="center"/>
          </w:tcPr>
          <w:p w14:paraId="64431788">
            <w:pPr>
              <w:snapToGrid w:val="0"/>
              <w:jc w:val="center"/>
              <w:rPr>
                <w:rFonts w:hint="eastAsia" w:ascii="仿宋_GB2312" w:hAnsi="仿宋_GB2312" w:eastAsia="仿宋_GB2312" w:cs="仿宋_GB2312"/>
                <w:sz w:val="24"/>
              </w:rPr>
            </w:pPr>
          </w:p>
        </w:tc>
      </w:tr>
      <w:tr w14:paraId="59C13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6" w:type="dxa"/>
            <w:vMerge w:val="continue"/>
            <w:vAlign w:val="center"/>
          </w:tcPr>
          <w:p w14:paraId="4F4AB848">
            <w:pPr>
              <w:snapToGrid w:val="0"/>
              <w:jc w:val="center"/>
              <w:rPr>
                <w:rFonts w:hint="eastAsia" w:ascii="仿宋_GB2312" w:hAnsi="仿宋_GB2312" w:eastAsia="仿宋_GB2312" w:cs="仿宋_GB2312"/>
                <w:sz w:val="24"/>
              </w:rPr>
            </w:pPr>
          </w:p>
        </w:tc>
        <w:tc>
          <w:tcPr>
            <w:tcW w:w="1367" w:type="dxa"/>
            <w:vMerge w:val="restart"/>
            <w:vAlign w:val="center"/>
          </w:tcPr>
          <w:p w14:paraId="008C807F">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模块 1-2</w:t>
            </w:r>
          </w:p>
          <w:p w14:paraId="292A2F8D">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手绘体现主题的装饰贴图一张并附构思创意过程草图</w:t>
            </w:r>
          </w:p>
        </w:tc>
        <w:tc>
          <w:tcPr>
            <w:tcW w:w="3447" w:type="dxa"/>
            <w:vAlign w:val="center"/>
          </w:tcPr>
          <w:p w14:paraId="526EFC87">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手绘装饰贴图设计符合试题中的主题并进行抽象化艺术处理；</w:t>
            </w:r>
          </w:p>
        </w:tc>
        <w:tc>
          <w:tcPr>
            <w:tcW w:w="456" w:type="dxa"/>
            <w:vAlign w:val="center"/>
          </w:tcPr>
          <w:p w14:paraId="06DAB740">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8</w:t>
            </w:r>
          </w:p>
        </w:tc>
        <w:tc>
          <w:tcPr>
            <w:tcW w:w="456" w:type="dxa"/>
            <w:vMerge w:val="restart"/>
            <w:vAlign w:val="center"/>
          </w:tcPr>
          <w:p w14:paraId="0FB4D923">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25</w:t>
            </w:r>
          </w:p>
        </w:tc>
        <w:tc>
          <w:tcPr>
            <w:tcW w:w="1210" w:type="dxa"/>
            <w:vMerge w:val="restart"/>
            <w:vAlign w:val="center"/>
          </w:tcPr>
          <w:p w14:paraId="27FAC0C0">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各项评分点每出现一处表现不完整、不准确、不得当处，扣 0.5分，扣完为止</w:t>
            </w:r>
          </w:p>
        </w:tc>
      </w:tr>
      <w:tr w14:paraId="2AA72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6" w:type="dxa"/>
            <w:vMerge w:val="continue"/>
            <w:vAlign w:val="center"/>
          </w:tcPr>
          <w:p w14:paraId="65B18CBF">
            <w:pPr>
              <w:snapToGrid w:val="0"/>
              <w:jc w:val="center"/>
              <w:rPr>
                <w:rFonts w:hint="eastAsia" w:ascii="仿宋_GB2312" w:hAnsi="仿宋_GB2312" w:eastAsia="仿宋_GB2312" w:cs="仿宋_GB2312"/>
                <w:sz w:val="24"/>
              </w:rPr>
            </w:pPr>
          </w:p>
        </w:tc>
        <w:tc>
          <w:tcPr>
            <w:tcW w:w="1367" w:type="dxa"/>
            <w:vMerge w:val="continue"/>
            <w:vAlign w:val="center"/>
          </w:tcPr>
          <w:p w14:paraId="6771761E">
            <w:pPr>
              <w:snapToGrid w:val="0"/>
              <w:jc w:val="center"/>
              <w:rPr>
                <w:rFonts w:hint="eastAsia" w:ascii="仿宋_GB2312" w:hAnsi="仿宋_GB2312" w:eastAsia="仿宋_GB2312" w:cs="仿宋_GB2312"/>
                <w:sz w:val="24"/>
              </w:rPr>
            </w:pPr>
          </w:p>
        </w:tc>
        <w:tc>
          <w:tcPr>
            <w:tcW w:w="3447" w:type="dxa"/>
            <w:vAlign w:val="center"/>
          </w:tcPr>
          <w:p w14:paraId="06CD4AF9">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装饰贴图设计能从草案图形进行延续深化，有提取、深化、运用过程演绎；</w:t>
            </w:r>
          </w:p>
        </w:tc>
        <w:tc>
          <w:tcPr>
            <w:tcW w:w="456" w:type="dxa"/>
            <w:vAlign w:val="center"/>
          </w:tcPr>
          <w:p w14:paraId="0CC1DF6B">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8</w:t>
            </w:r>
          </w:p>
        </w:tc>
        <w:tc>
          <w:tcPr>
            <w:tcW w:w="456" w:type="dxa"/>
            <w:vMerge w:val="continue"/>
            <w:vAlign w:val="center"/>
          </w:tcPr>
          <w:p w14:paraId="04A4BEC0">
            <w:pPr>
              <w:snapToGrid w:val="0"/>
              <w:jc w:val="center"/>
              <w:rPr>
                <w:rFonts w:hint="eastAsia" w:ascii="仿宋_GB2312" w:hAnsi="仿宋_GB2312" w:eastAsia="仿宋_GB2312" w:cs="仿宋_GB2312"/>
                <w:sz w:val="24"/>
              </w:rPr>
            </w:pPr>
          </w:p>
        </w:tc>
        <w:tc>
          <w:tcPr>
            <w:tcW w:w="1210" w:type="dxa"/>
            <w:vMerge w:val="continue"/>
            <w:vAlign w:val="center"/>
          </w:tcPr>
          <w:p w14:paraId="3F368C0A">
            <w:pPr>
              <w:snapToGrid w:val="0"/>
              <w:jc w:val="center"/>
              <w:rPr>
                <w:rFonts w:hint="eastAsia" w:ascii="仿宋_GB2312" w:hAnsi="仿宋_GB2312" w:eastAsia="仿宋_GB2312" w:cs="仿宋_GB2312"/>
                <w:sz w:val="24"/>
              </w:rPr>
            </w:pPr>
          </w:p>
        </w:tc>
      </w:tr>
      <w:tr w14:paraId="3BD41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6" w:type="dxa"/>
            <w:vMerge w:val="continue"/>
            <w:vAlign w:val="center"/>
          </w:tcPr>
          <w:p w14:paraId="6ADAFEB7">
            <w:pPr>
              <w:snapToGrid w:val="0"/>
              <w:jc w:val="center"/>
              <w:rPr>
                <w:rFonts w:hint="eastAsia" w:ascii="仿宋_GB2312" w:hAnsi="仿宋_GB2312" w:eastAsia="仿宋_GB2312" w:cs="仿宋_GB2312"/>
                <w:sz w:val="24"/>
              </w:rPr>
            </w:pPr>
          </w:p>
        </w:tc>
        <w:tc>
          <w:tcPr>
            <w:tcW w:w="1367" w:type="dxa"/>
            <w:vMerge w:val="continue"/>
            <w:vAlign w:val="center"/>
          </w:tcPr>
          <w:p w14:paraId="6E6A9A67">
            <w:pPr>
              <w:snapToGrid w:val="0"/>
              <w:jc w:val="center"/>
              <w:rPr>
                <w:rFonts w:hint="eastAsia" w:ascii="仿宋_GB2312" w:hAnsi="仿宋_GB2312" w:eastAsia="仿宋_GB2312" w:cs="仿宋_GB2312"/>
                <w:sz w:val="24"/>
              </w:rPr>
            </w:pPr>
          </w:p>
        </w:tc>
        <w:tc>
          <w:tcPr>
            <w:tcW w:w="3447" w:type="dxa"/>
            <w:vAlign w:val="center"/>
          </w:tcPr>
          <w:p w14:paraId="0AB25F3A">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装饰贴图设计能准确表现出所设计装饰部位的特征以及细节；</w:t>
            </w:r>
          </w:p>
        </w:tc>
        <w:tc>
          <w:tcPr>
            <w:tcW w:w="456" w:type="dxa"/>
            <w:vAlign w:val="center"/>
          </w:tcPr>
          <w:p w14:paraId="77FBE6A5">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3</w:t>
            </w:r>
          </w:p>
        </w:tc>
        <w:tc>
          <w:tcPr>
            <w:tcW w:w="456" w:type="dxa"/>
            <w:vMerge w:val="continue"/>
            <w:vAlign w:val="center"/>
          </w:tcPr>
          <w:p w14:paraId="15CC3916">
            <w:pPr>
              <w:snapToGrid w:val="0"/>
              <w:jc w:val="center"/>
              <w:rPr>
                <w:rFonts w:hint="eastAsia" w:ascii="仿宋_GB2312" w:hAnsi="仿宋_GB2312" w:eastAsia="仿宋_GB2312" w:cs="仿宋_GB2312"/>
                <w:sz w:val="24"/>
              </w:rPr>
            </w:pPr>
          </w:p>
        </w:tc>
        <w:tc>
          <w:tcPr>
            <w:tcW w:w="1210" w:type="dxa"/>
            <w:vMerge w:val="continue"/>
            <w:vAlign w:val="center"/>
          </w:tcPr>
          <w:p w14:paraId="56B6BF42">
            <w:pPr>
              <w:snapToGrid w:val="0"/>
              <w:jc w:val="center"/>
              <w:rPr>
                <w:rFonts w:hint="eastAsia" w:ascii="仿宋_GB2312" w:hAnsi="仿宋_GB2312" w:eastAsia="仿宋_GB2312" w:cs="仿宋_GB2312"/>
                <w:sz w:val="24"/>
              </w:rPr>
            </w:pPr>
          </w:p>
        </w:tc>
      </w:tr>
      <w:tr w14:paraId="1C7D1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6" w:type="dxa"/>
            <w:vMerge w:val="continue"/>
            <w:vAlign w:val="center"/>
          </w:tcPr>
          <w:p w14:paraId="53A86759">
            <w:pPr>
              <w:snapToGrid w:val="0"/>
              <w:jc w:val="center"/>
              <w:rPr>
                <w:rFonts w:hint="eastAsia" w:ascii="仿宋_GB2312" w:hAnsi="仿宋_GB2312" w:eastAsia="仿宋_GB2312" w:cs="仿宋_GB2312"/>
                <w:sz w:val="24"/>
              </w:rPr>
            </w:pPr>
          </w:p>
        </w:tc>
        <w:tc>
          <w:tcPr>
            <w:tcW w:w="1367" w:type="dxa"/>
            <w:vMerge w:val="continue"/>
            <w:vAlign w:val="center"/>
          </w:tcPr>
          <w:p w14:paraId="7E919F24">
            <w:pPr>
              <w:snapToGrid w:val="0"/>
              <w:jc w:val="center"/>
              <w:rPr>
                <w:rFonts w:hint="eastAsia" w:ascii="仿宋_GB2312" w:hAnsi="仿宋_GB2312" w:eastAsia="仿宋_GB2312" w:cs="仿宋_GB2312"/>
                <w:sz w:val="24"/>
              </w:rPr>
            </w:pPr>
          </w:p>
        </w:tc>
        <w:tc>
          <w:tcPr>
            <w:tcW w:w="3447" w:type="dxa"/>
            <w:vAlign w:val="center"/>
          </w:tcPr>
          <w:p w14:paraId="339311CE">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上色合理美观，色彩运用得当；</w:t>
            </w:r>
          </w:p>
        </w:tc>
        <w:tc>
          <w:tcPr>
            <w:tcW w:w="456" w:type="dxa"/>
            <w:vAlign w:val="center"/>
          </w:tcPr>
          <w:p w14:paraId="2C1ECAB4">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3</w:t>
            </w:r>
          </w:p>
        </w:tc>
        <w:tc>
          <w:tcPr>
            <w:tcW w:w="456" w:type="dxa"/>
            <w:vMerge w:val="continue"/>
            <w:vAlign w:val="center"/>
          </w:tcPr>
          <w:p w14:paraId="34531E14">
            <w:pPr>
              <w:snapToGrid w:val="0"/>
              <w:jc w:val="center"/>
              <w:rPr>
                <w:rFonts w:hint="eastAsia" w:ascii="仿宋_GB2312" w:hAnsi="仿宋_GB2312" w:eastAsia="仿宋_GB2312" w:cs="仿宋_GB2312"/>
                <w:sz w:val="24"/>
              </w:rPr>
            </w:pPr>
          </w:p>
        </w:tc>
        <w:tc>
          <w:tcPr>
            <w:tcW w:w="1210" w:type="dxa"/>
            <w:vMerge w:val="continue"/>
            <w:vAlign w:val="center"/>
          </w:tcPr>
          <w:p w14:paraId="73B5B210">
            <w:pPr>
              <w:snapToGrid w:val="0"/>
              <w:jc w:val="center"/>
              <w:rPr>
                <w:rFonts w:hint="eastAsia" w:ascii="仿宋_GB2312" w:hAnsi="仿宋_GB2312" w:eastAsia="仿宋_GB2312" w:cs="仿宋_GB2312"/>
                <w:sz w:val="24"/>
              </w:rPr>
            </w:pPr>
          </w:p>
        </w:tc>
      </w:tr>
      <w:tr w14:paraId="32D86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6" w:type="dxa"/>
            <w:vMerge w:val="continue"/>
            <w:vAlign w:val="center"/>
          </w:tcPr>
          <w:p w14:paraId="05E78F1A">
            <w:pPr>
              <w:snapToGrid w:val="0"/>
              <w:jc w:val="center"/>
              <w:rPr>
                <w:rFonts w:hint="eastAsia" w:ascii="仿宋_GB2312" w:hAnsi="仿宋_GB2312" w:eastAsia="仿宋_GB2312" w:cs="仿宋_GB2312"/>
                <w:sz w:val="24"/>
              </w:rPr>
            </w:pPr>
          </w:p>
        </w:tc>
        <w:tc>
          <w:tcPr>
            <w:tcW w:w="1367" w:type="dxa"/>
            <w:vMerge w:val="continue"/>
            <w:vAlign w:val="center"/>
          </w:tcPr>
          <w:p w14:paraId="1F698BD9">
            <w:pPr>
              <w:snapToGrid w:val="0"/>
              <w:jc w:val="center"/>
              <w:rPr>
                <w:rFonts w:hint="eastAsia" w:ascii="仿宋_GB2312" w:hAnsi="仿宋_GB2312" w:eastAsia="仿宋_GB2312" w:cs="仿宋_GB2312"/>
                <w:sz w:val="24"/>
              </w:rPr>
            </w:pPr>
          </w:p>
        </w:tc>
        <w:tc>
          <w:tcPr>
            <w:tcW w:w="3447" w:type="dxa"/>
            <w:vAlign w:val="center"/>
          </w:tcPr>
          <w:p w14:paraId="2F26CE89">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整体画面效果美观，能初步表现设计创意</w:t>
            </w:r>
          </w:p>
        </w:tc>
        <w:tc>
          <w:tcPr>
            <w:tcW w:w="456" w:type="dxa"/>
            <w:vAlign w:val="center"/>
          </w:tcPr>
          <w:p w14:paraId="7ECE3B47">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3</w:t>
            </w:r>
          </w:p>
        </w:tc>
        <w:tc>
          <w:tcPr>
            <w:tcW w:w="456" w:type="dxa"/>
            <w:vMerge w:val="continue"/>
            <w:vAlign w:val="center"/>
          </w:tcPr>
          <w:p w14:paraId="48C50702">
            <w:pPr>
              <w:snapToGrid w:val="0"/>
              <w:jc w:val="center"/>
              <w:rPr>
                <w:rFonts w:hint="eastAsia" w:ascii="仿宋_GB2312" w:hAnsi="仿宋_GB2312" w:eastAsia="仿宋_GB2312" w:cs="仿宋_GB2312"/>
                <w:sz w:val="24"/>
              </w:rPr>
            </w:pPr>
          </w:p>
        </w:tc>
        <w:tc>
          <w:tcPr>
            <w:tcW w:w="1210" w:type="dxa"/>
            <w:vMerge w:val="continue"/>
            <w:vAlign w:val="center"/>
          </w:tcPr>
          <w:p w14:paraId="49AAA713">
            <w:pPr>
              <w:snapToGrid w:val="0"/>
              <w:jc w:val="center"/>
              <w:rPr>
                <w:rFonts w:hint="eastAsia" w:ascii="仿宋_GB2312" w:hAnsi="仿宋_GB2312" w:eastAsia="仿宋_GB2312" w:cs="仿宋_GB2312"/>
                <w:sz w:val="24"/>
              </w:rPr>
            </w:pPr>
          </w:p>
        </w:tc>
      </w:tr>
      <w:tr w14:paraId="014D2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6" w:type="dxa"/>
            <w:vMerge w:val="continue"/>
            <w:vAlign w:val="center"/>
          </w:tcPr>
          <w:p w14:paraId="339F1C08">
            <w:pPr>
              <w:snapToGrid w:val="0"/>
              <w:jc w:val="center"/>
              <w:rPr>
                <w:rFonts w:hint="eastAsia" w:ascii="仿宋_GB2312" w:hAnsi="仿宋_GB2312" w:eastAsia="仿宋_GB2312" w:cs="仿宋_GB2312"/>
                <w:sz w:val="24"/>
              </w:rPr>
            </w:pPr>
          </w:p>
        </w:tc>
        <w:tc>
          <w:tcPr>
            <w:tcW w:w="1367" w:type="dxa"/>
            <w:vMerge w:val="restart"/>
            <w:vAlign w:val="center"/>
          </w:tcPr>
          <w:p w14:paraId="7A031F0B">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模块 1-3</w:t>
            </w:r>
          </w:p>
          <w:p w14:paraId="64CAD56A">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手绘主题装饰元素草图一张并编写100 字以上设计说明</w:t>
            </w:r>
          </w:p>
        </w:tc>
        <w:tc>
          <w:tcPr>
            <w:tcW w:w="3447" w:type="dxa"/>
            <w:vAlign w:val="center"/>
          </w:tcPr>
          <w:p w14:paraId="546A3D6A">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装饰元素设计符合试题主题要求；</w:t>
            </w:r>
          </w:p>
        </w:tc>
        <w:tc>
          <w:tcPr>
            <w:tcW w:w="456" w:type="dxa"/>
            <w:vAlign w:val="center"/>
          </w:tcPr>
          <w:p w14:paraId="0AC2F9A8">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8</w:t>
            </w:r>
          </w:p>
        </w:tc>
        <w:tc>
          <w:tcPr>
            <w:tcW w:w="456" w:type="dxa"/>
            <w:vMerge w:val="restart"/>
            <w:vAlign w:val="center"/>
          </w:tcPr>
          <w:p w14:paraId="74F055F4">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25</w:t>
            </w:r>
          </w:p>
        </w:tc>
        <w:tc>
          <w:tcPr>
            <w:tcW w:w="1210" w:type="dxa"/>
            <w:vMerge w:val="restart"/>
            <w:vAlign w:val="center"/>
          </w:tcPr>
          <w:p w14:paraId="431E6D1F">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各项评分点每出现一处表现不完整、不准确、不得当处，扣0.5分，扣完为止</w:t>
            </w:r>
          </w:p>
        </w:tc>
      </w:tr>
      <w:tr w14:paraId="3054D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6" w:type="dxa"/>
            <w:vMerge w:val="continue"/>
            <w:vAlign w:val="center"/>
          </w:tcPr>
          <w:p w14:paraId="079C585C">
            <w:pPr>
              <w:snapToGrid w:val="0"/>
              <w:jc w:val="center"/>
              <w:rPr>
                <w:rFonts w:hint="eastAsia" w:ascii="仿宋_GB2312" w:hAnsi="仿宋_GB2312" w:eastAsia="仿宋_GB2312" w:cs="仿宋_GB2312"/>
                <w:sz w:val="24"/>
              </w:rPr>
            </w:pPr>
          </w:p>
        </w:tc>
        <w:tc>
          <w:tcPr>
            <w:tcW w:w="1367" w:type="dxa"/>
            <w:vMerge w:val="continue"/>
            <w:vAlign w:val="center"/>
          </w:tcPr>
          <w:p w14:paraId="13F6780C">
            <w:pPr>
              <w:snapToGrid w:val="0"/>
              <w:jc w:val="center"/>
              <w:rPr>
                <w:rFonts w:hint="eastAsia" w:ascii="仿宋_GB2312" w:hAnsi="仿宋_GB2312" w:eastAsia="仿宋_GB2312" w:cs="仿宋_GB2312"/>
                <w:sz w:val="24"/>
              </w:rPr>
            </w:pPr>
          </w:p>
        </w:tc>
        <w:tc>
          <w:tcPr>
            <w:tcW w:w="3447" w:type="dxa"/>
            <w:vAlign w:val="center"/>
          </w:tcPr>
          <w:p w14:paraId="7168334B">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装饰元素设计能从草案图形进行延续深化，有提取、深化、运用过程演绎；</w:t>
            </w:r>
          </w:p>
        </w:tc>
        <w:tc>
          <w:tcPr>
            <w:tcW w:w="456" w:type="dxa"/>
            <w:vAlign w:val="center"/>
          </w:tcPr>
          <w:p w14:paraId="4584BF04">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8</w:t>
            </w:r>
          </w:p>
        </w:tc>
        <w:tc>
          <w:tcPr>
            <w:tcW w:w="456" w:type="dxa"/>
            <w:vMerge w:val="continue"/>
            <w:vAlign w:val="center"/>
          </w:tcPr>
          <w:p w14:paraId="10A0DAF1">
            <w:pPr>
              <w:snapToGrid w:val="0"/>
              <w:jc w:val="center"/>
              <w:rPr>
                <w:rFonts w:hint="eastAsia" w:ascii="仿宋_GB2312" w:hAnsi="仿宋_GB2312" w:eastAsia="仿宋_GB2312" w:cs="仿宋_GB2312"/>
                <w:sz w:val="24"/>
              </w:rPr>
            </w:pPr>
          </w:p>
        </w:tc>
        <w:tc>
          <w:tcPr>
            <w:tcW w:w="1210" w:type="dxa"/>
            <w:vMerge w:val="continue"/>
            <w:vAlign w:val="center"/>
          </w:tcPr>
          <w:p w14:paraId="05FC04E7">
            <w:pPr>
              <w:snapToGrid w:val="0"/>
              <w:jc w:val="center"/>
              <w:rPr>
                <w:rFonts w:hint="eastAsia" w:ascii="仿宋_GB2312" w:hAnsi="仿宋_GB2312" w:eastAsia="仿宋_GB2312" w:cs="仿宋_GB2312"/>
                <w:sz w:val="24"/>
              </w:rPr>
            </w:pPr>
          </w:p>
        </w:tc>
      </w:tr>
      <w:tr w14:paraId="1B980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6" w:type="dxa"/>
            <w:vMerge w:val="continue"/>
            <w:vAlign w:val="center"/>
          </w:tcPr>
          <w:p w14:paraId="41086FA3">
            <w:pPr>
              <w:snapToGrid w:val="0"/>
              <w:jc w:val="center"/>
              <w:rPr>
                <w:rFonts w:hint="eastAsia" w:ascii="仿宋_GB2312" w:hAnsi="仿宋_GB2312" w:eastAsia="仿宋_GB2312" w:cs="仿宋_GB2312"/>
                <w:sz w:val="24"/>
              </w:rPr>
            </w:pPr>
          </w:p>
        </w:tc>
        <w:tc>
          <w:tcPr>
            <w:tcW w:w="1367" w:type="dxa"/>
            <w:vMerge w:val="continue"/>
            <w:vAlign w:val="center"/>
          </w:tcPr>
          <w:p w14:paraId="7BAF97CD">
            <w:pPr>
              <w:snapToGrid w:val="0"/>
              <w:jc w:val="center"/>
              <w:rPr>
                <w:rFonts w:hint="eastAsia" w:ascii="仿宋_GB2312" w:hAnsi="仿宋_GB2312" w:eastAsia="仿宋_GB2312" w:cs="仿宋_GB2312"/>
                <w:sz w:val="24"/>
              </w:rPr>
            </w:pPr>
          </w:p>
        </w:tc>
        <w:tc>
          <w:tcPr>
            <w:tcW w:w="3447" w:type="dxa"/>
            <w:vAlign w:val="center"/>
          </w:tcPr>
          <w:p w14:paraId="1A5FA0A4">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推导过程准确表达设计创意、主题设计、创新亮点；</w:t>
            </w:r>
          </w:p>
        </w:tc>
        <w:tc>
          <w:tcPr>
            <w:tcW w:w="456" w:type="dxa"/>
            <w:vAlign w:val="center"/>
          </w:tcPr>
          <w:p w14:paraId="61A26F25">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3</w:t>
            </w:r>
          </w:p>
        </w:tc>
        <w:tc>
          <w:tcPr>
            <w:tcW w:w="456" w:type="dxa"/>
            <w:vMerge w:val="continue"/>
            <w:vAlign w:val="center"/>
          </w:tcPr>
          <w:p w14:paraId="2F8EC7CB">
            <w:pPr>
              <w:snapToGrid w:val="0"/>
              <w:jc w:val="center"/>
              <w:rPr>
                <w:rFonts w:hint="eastAsia" w:ascii="仿宋_GB2312" w:hAnsi="仿宋_GB2312" w:eastAsia="仿宋_GB2312" w:cs="仿宋_GB2312"/>
                <w:sz w:val="24"/>
              </w:rPr>
            </w:pPr>
          </w:p>
        </w:tc>
        <w:tc>
          <w:tcPr>
            <w:tcW w:w="1210" w:type="dxa"/>
            <w:vMerge w:val="continue"/>
            <w:vAlign w:val="center"/>
          </w:tcPr>
          <w:p w14:paraId="13937910">
            <w:pPr>
              <w:snapToGrid w:val="0"/>
              <w:jc w:val="center"/>
              <w:rPr>
                <w:rFonts w:hint="eastAsia" w:ascii="仿宋_GB2312" w:hAnsi="仿宋_GB2312" w:eastAsia="仿宋_GB2312" w:cs="仿宋_GB2312"/>
                <w:sz w:val="24"/>
              </w:rPr>
            </w:pPr>
          </w:p>
        </w:tc>
      </w:tr>
      <w:tr w14:paraId="4C0B6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6" w:type="dxa"/>
            <w:vMerge w:val="continue"/>
            <w:vAlign w:val="center"/>
          </w:tcPr>
          <w:p w14:paraId="31FBEEFB">
            <w:pPr>
              <w:snapToGrid w:val="0"/>
              <w:jc w:val="center"/>
              <w:rPr>
                <w:rFonts w:hint="eastAsia" w:ascii="仿宋_GB2312" w:hAnsi="仿宋_GB2312" w:eastAsia="仿宋_GB2312" w:cs="仿宋_GB2312"/>
                <w:sz w:val="24"/>
              </w:rPr>
            </w:pPr>
          </w:p>
        </w:tc>
        <w:tc>
          <w:tcPr>
            <w:tcW w:w="1367" w:type="dxa"/>
            <w:vMerge w:val="continue"/>
            <w:vAlign w:val="center"/>
          </w:tcPr>
          <w:p w14:paraId="290BDEDD">
            <w:pPr>
              <w:snapToGrid w:val="0"/>
              <w:jc w:val="center"/>
              <w:rPr>
                <w:rFonts w:hint="eastAsia" w:ascii="仿宋_GB2312" w:hAnsi="仿宋_GB2312" w:eastAsia="仿宋_GB2312" w:cs="仿宋_GB2312"/>
                <w:sz w:val="24"/>
              </w:rPr>
            </w:pPr>
          </w:p>
        </w:tc>
        <w:tc>
          <w:tcPr>
            <w:tcW w:w="3447" w:type="dxa"/>
            <w:vAlign w:val="center"/>
          </w:tcPr>
          <w:p w14:paraId="4771894B">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编写100字以上的设计说明；</w:t>
            </w:r>
          </w:p>
        </w:tc>
        <w:tc>
          <w:tcPr>
            <w:tcW w:w="456" w:type="dxa"/>
            <w:vAlign w:val="center"/>
          </w:tcPr>
          <w:p w14:paraId="69ACE73F">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3</w:t>
            </w:r>
          </w:p>
        </w:tc>
        <w:tc>
          <w:tcPr>
            <w:tcW w:w="456" w:type="dxa"/>
            <w:vMerge w:val="continue"/>
            <w:vAlign w:val="center"/>
          </w:tcPr>
          <w:p w14:paraId="29305665">
            <w:pPr>
              <w:snapToGrid w:val="0"/>
              <w:jc w:val="center"/>
              <w:rPr>
                <w:rFonts w:hint="eastAsia" w:ascii="仿宋_GB2312" w:hAnsi="仿宋_GB2312" w:eastAsia="仿宋_GB2312" w:cs="仿宋_GB2312"/>
                <w:sz w:val="24"/>
              </w:rPr>
            </w:pPr>
          </w:p>
        </w:tc>
        <w:tc>
          <w:tcPr>
            <w:tcW w:w="1210" w:type="dxa"/>
            <w:vMerge w:val="continue"/>
            <w:vAlign w:val="center"/>
          </w:tcPr>
          <w:p w14:paraId="3E6F39DB">
            <w:pPr>
              <w:snapToGrid w:val="0"/>
              <w:jc w:val="center"/>
              <w:rPr>
                <w:rFonts w:hint="eastAsia" w:ascii="仿宋_GB2312" w:hAnsi="仿宋_GB2312" w:eastAsia="仿宋_GB2312" w:cs="仿宋_GB2312"/>
                <w:sz w:val="24"/>
              </w:rPr>
            </w:pPr>
          </w:p>
        </w:tc>
      </w:tr>
      <w:tr w14:paraId="7998D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6" w:type="dxa"/>
            <w:vMerge w:val="continue"/>
            <w:vAlign w:val="center"/>
          </w:tcPr>
          <w:p w14:paraId="6C5E30A3">
            <w:pPr>
              <w:snapToGrid w:val="0"/>
              <w:jc w:val="center"/>
              <w:rPr>
                <w:rFonts w:hint="eastAsia" w:ascii="仿宋_GB2312" w:hAnsi="仿宋_GB2312" w:eastAsia="仿宋_GB2312" w:cs="仿宋_GB2312"/>
                <w:sz w:val="24"/>
              </w:rPr>
            </w:pPr>
          </w:p>
        </w:tc>
        <w:tc>
          <w:tcPr>
            <w:tcW w:w="1367" w:type="dxa"/>
            <w:vMerge w:val="continue"/>
            <w:vAlign w:val="center"/>
          </w:tcPr>
          <w:p w14:paraId="747CCE6E">
            <w:pPr>
              <w:snapToGrid w:val="0"/>
              <w:jc w:val="center"/>
              <w:rPr>
                <w:rFonts w:hint="eastAsia" w:ascii="仿宋_GB2312" w:hAnsi="仿宋_GB2312" w:eastAsia="仿宋_GB2312" w:cs="仿宋_GB2312"/>
                <w:sz w:val="24"/>
              </w:rPr>
            </w:pPr>
          </w:p>
        </w:tc>
        <w:tc>
          <w:tcPr>
            <w:tcW w:w="3447" w:type="dxa"/>
            <w:vAlign w:val="center"/>
          </w:tcPr>
          <w:p w14:paraId="73083D7B">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上色合理美观，材质表达准确，画面整体布局设计得当</w:t>
            </w:r>
          </w:p>
        </w:tc>
        <w:tc>
          <w:tcPr>
            <w:tcW w:w="456" w:type="dxa"/>
            <w:vAlign w:val="center"/>
          </w:tcPr>
          <w:p w14:paraId="1E2B8AB3">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3</w:t>
            </w:r>
          </w:p>
        </w:tc>
        <w:tc>
          <w:tcPr>
            <w:tcW w:w="456" w:type="dxa"/>
            <w:vMerge w:val="continue"/>
            <w:vAlign w:val="center"/>
          </w:tcPr>
          <w:p w14:paraId="0774C7FA">
            <w:pPr>
              <w:snapToGrid w:val="0"/>
              <w:jc w:val="center"/>
              <w:rPr>
                <w:rFonts w:hint="eastAsia" w:ascii="仿宋_GB2312" w:hAnsi="仿宋_GB2312" w:eastAsia="仿宋_GB2312" w:cs="仿宋_GB2312"/>
                <w:sz w:val="24"/>
              </w:rPr>
            </w:pPr>
          </w:p>
        </w:tc>
        <w:tc>
          <w:tcPr>
            <w:tcW w:w="1210" w:type="dxa"/>
            <w:vMerge w:val="continue"/>
            <w:vAlign w:val="center"/>
          </w:tcPr>
          <w:p w14:paraId="26287838">
            <w:pPr>
              <w:snapToGrid w:val="0"/>
              <w:jc w:val="center"/>
              <w:rPr>
                <w:rFonts w:hint="eastAsia" w:ascii="仿宋_GB2312" w:hAnsi="仿宋_GB2312" w:eastAsia="仿宋_GB2312" w:cs="仿宋_GB2312"/>
                <w:sz w:val="24"/>
              </w:rPr>
            </w:pPr>
          </w:p>
        </w:tc>
      </w:tr>
      <w:tr w14:paraId="60AA8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6" w:type="dxa"/>
            <w:vMerge w:val="continue"/>
            <w:vAlign w:val="center"/>
          </w:tcPr>
          <w:p w14:paraId="769FE347">
            <w:pPr>
              <w:snapToGrid w:val="0"/>
              <w:jc w:val="center"/>
              <w:rPr>
                <w:rFonts w:hint="eastAsia" w:ascii="仿宋_GB2312" w:hAnsi="仿宋_GB2312" w:eastAsia="仿宋_GB2312" w:cs="仿宋_GB2312"/>
                <w:sz w:val="24"/>
              </w:rPr>
            </w:pPr>
          </w:p>
        </w:tc>
        <w:tc>
          <w:tcPr>
            <w:tcW w:w="1367" w:type="dxa"/>
            <w:vMerge w:val="restart"/>
            <w:vAlign w:val="center"/>
          </w:tcPr>
          <w:p w14:paraId="6EDF1DFD">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模块 1-4</w:t>
            </w:r>
          </w:p>
          <w:p w14:paraId="008E7537">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手绘体现主题元素的彩色界面草图一张附创意推导过程</w:t>
            </w:r>
          </w:p>
        </w:tc>
        <w:tc>
          <w:tcPr>
            <w:tcW w:w="3447" w:type="dxa"/>
            <w:vAlign w:val="center"/>
          </w:tcPr>
          <w:p w14:paraId="74336DA8">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装饰界面设计与位置符合整体方案设计效果，符合设计元素及思路；</w:t>
            </w:r>
          </w:p>
        </w:tc>
        <w:tc>
          <w:tcPr>
            <w:tcW w:w="456" w:type="dxa"/>
            <w:vAlign w:val="center"/>
          </w:tcPr>
          <w:p w14:paraId="7402CC73">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8</w:t>
            </w:r>
          </w:p>
        </w:tc>
        <w:tc>
          <w:tcPr>
            <w:tcW w:w="456" w:type="dxa"/>
            <w:vMerge w:val="restart"/>
            <w:vAlign w:val="center"/>
          </w:tcPr>
          <w:p w14:paraId="2A6A5E46">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25</w:t>
            </w:r>
          </w:p>
        </w:tc>
        <w:tc>
          <w:tcPr>
            <w:tcW w:w="1210" w:type="dxa"/>
            <w:vMerge w:val="restart"/>
            <w:vAlign w:val="center"/>
          </w:tcPr>
          <w:p w14:paraId="4DAF7F11">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各项评分点每出现一处表现不完整、不准确、不得当处，扣0.5分，扣完为止</w:t>
            </w:r>
          </w:p>
        </w:tc>
      </w:tr>
      <w:tr w14:paraId="0BCD4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6" w:type="dxa"/>
            <w:vMerge w:val="continue"/>
            <w:vAlign w:val="center"/>
          </w:tcPr>
          <w:p w14:paraId="0A2EC66E">
            <w:pPr>
              <w:snapToGrid w:val="0"/>
              <w:jc w:val="center"/>
              <w:rPr>
                <w:rFonts w:hint="eastAsia" w:ascii="仿宋_GB2312" w:hAnsi="仿宋_GB2312" w:eastAsia="仿宋_GB2312" w:cs="仿宋_GB2312"/>
                <w:sz w:val="24"/>
              </w:rPr>
            </w:pPr>
          </w:p>
        </w:tc>
        <w:tc>
          <w:tcPr>
            <w:tcW w:w="1367" w:type="dxa"/>
            <w:vMerge w:val="continue"/>
            <w:vAlign w:val="center"/>
          </w:tcPr>
          <w:p w14:paraId="3F7F1AD1">
            <w:pPr>
              <w:snapToGrid w:val="0"/>
              <w:jc w:val="center"/>
              <w:rPr>
                <w:rFonts w:hint="eastAsia" w:ascii="仿宋_GB2312" w:hAnsi="仿宋_GB2312" w:eastAsia="仿宋_GB2312" w:cs="仿宋_GB2312"/>
                <w:sz w:val="24"/>
              </w:rPr>
            </w:pPr>
          </w:p>
        </w:tc>
        <w:tc>
          <w:tcPr>
            <w:tcW w:w="3447" w:type="dxa"/>
            <w:vAlign w:val="center"/>
          </w:tcPr>
          <w:p w14:paraId="0A3487E4">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绘制内容能符合试题主题要求；</w:t>
            </w:r>
          </w:p>
        </w:tc>
        <w:tc>
          <w:tcPr>
            <w:tcW w:w="456" w:type="dxa"/>
            <w:vAlign w:val="center"/>
          </w:tcPr>
          <w:p w14:paraId="1C4DDFA4">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4</w:t>
            </w:r>
          </w:p>
        </w:tc>
        <w:tc>
          <w:tcPr>
            <w:tcW w:w="456" w:type="dxa"/>
            <w:vMerge w:val="continue"/>
            <w:vAlign w:val="center"/>
          </w:tcPr>
          <w:p w14:paraId="728957B0">
            <w:pPr>
              <w:snapToGrid w:val="0"/>
              <w:jc w:val="center"/>
              <w:rPr>
                <w:rFonts w:hint="eastAsia" w:ascii="仿宋_GB2312" w:hAnsi="仿宋_GB2312" w:eastAsia="仿宋_GB2312" w:cs="仿宋_GB2312"/>
                <w:sz w:val="24"/>
              </w:rPr>
            </w:pPr>
          </w:p>
        </w:tc>
        <w:tc>
          <w:tcPr>
            <w:tcW w:w="1210" w:type="dxa"/>
            <w:vMerge w:val="continue"/>
            <w:vAlign w:val="center"/>
          </w:tcPr>
          <w:p w14:paraId="19F5F539">
            <w:pPr>
              <w:snapToGrid w:val="0"/>
              <w:jc w:val="center"/>
              <w:rPr>
                <w:rFonts w:hint="eastAsia" w:ascii="仿宋_GB2312" w:hAnsi="仿宋_GB2312" w:eastAsia="仿宋_GB2312" w:cs="仿宋_GB2312"/>
                <w:sz w:val="24"/>
              </w:rPr>
            </w:pPr>
          </w:p>
        </w:tc>
      </w:tr>
      <w:tr w14:paraId="747D2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6" w:type="dxa"/>
            <w:vMerge w:val="continue"/>
            <w:vAlign w:val="center"/>
          </w:tcPr>
          <w:p w14:paraId="5E81A2C7">
            <w:pPr>
              <w:snapToGrid w:val="0"/>
              <w:jc w:val="center"/>
              <w:rPr>
                <w:rFonts w:hint="eastAsia" w:ascii="仿宋_GB2312" w:hAnsi="仿宋_GB2312" w:eastAsia="仿宋_GB2312" w:cs="仿宋_GB2312"/>
                <w:sz w:val="24"/>
              </w:rPr>
            </w:pPr>
          </w:p>
        </w:tc>
        <w:tc>
          <w:tcPr>
            <w:tcW w:w="1367" w:type="dxa"/>
            <w:vMerge w:val="continue"/>
            <w:vAlign w:val="center"/>
          </w:tcPr>
          <w:p w14:paraId="2E4E8349">
            <w:pPr>
              <w:snapToGrid w:val="0"/>
              <w:jc w:val="center"/>
              <w:rPr>
                <w:rFonts w:hint="eastAsia" w:ascii="仿宋_GB2312" w:hAnsi="仿宋_GB2312" w:eastAsia="仿宋_GB2312" w:cs="仿宋_GB2312"/>
                <w:sz w:val="24"/>
              </w:rPr>
            </w:pPr>
          </w:p>
        </w:tc>
        <w:tc>
          <w:tcPr>
            <w:tcW w:w="3447" w:type="dxa"/>
            <w:vAlign w:val="center"/>
          </w:tcPr>
          <w:p w14:paraId="150F5CF1">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推导过程准确表达设计创意、主题设计、创新亮点；</w:t>
            </w:r>
          </w:p>
        </w:tc>
        <w:tc>
          <w:tcPr>
            <w:tcW w:w="456" w:type="dxa"/>
            <w:vAlign w:val="center"/>
          </w:tcPr>
          <w:p w14:paraId="096D3FBA">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4</w:t>
            </w:r>
          </w:p>
        </w:tc>
        <w:tc>
          <w:tcPr>
            <w:tcW w:w="456" w:type="dxa"/>
            <w:vMerge w:val="continue"/>
            <w:vAlign w:val="center"/>
          </w:tcPr>
          <w:p w14:paraId="3F32828F">
            <w:pPr>
              <w:snapToGrid w:val="0"/>
              <w:jc w:val="center"/>
              <w:rPr>
                <w:rFonts w:hint="eastAsia" w:ascii="仿宋_GB2312" w:hAnsi="仿宋_GB2312" w:eastAsia="仿宋_GB2312" w:cs="仿宋_GB2312"/>
                <w:sz w:val="24"/>
              </w:rPr>
            </w:pPr>
          </w:p>
        </w:tc>
        <w:tc>
          <w:tcPr>
            <w:tcW w:w="1210" w:type="dxa"/>
            <w:vMerge w:val="continue"/>
            <w:vAlign w:val="center"/>
          </w:tcPr>
          <w:p w14:paraId="0FC78670">
            <w:pPr>
              <w:snapToGrid w:val="0"/>
              <w:jc w:val="center"/>
              <w:rPr>
                <w:rFonts w:hint="eastAsia" w:ascii="仿宋_GB2312" w:hAnsi="仿宋_GB2312" w:eastAsia="仿宋_GB2312" w:cs="仿宋_GB2312"/>
                <w:sz w:val="24"/>
              </w:rPr>
            </w:pPr>
          </w:p>
        </w:tc>
      </w:tr>
      <w:tr w14:paraId="49516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6" w:type="dxa"/>
            <w:vMerge w:val="continue"/>
            <w:vAlign w:val="center"/>
          </w:tcPr>
          <w:p w14:paraId="010F3BB3">
            <w:pPr>
              <w:snapToGrid w:val="0"/>
              <w:jc w:val="center"/>
              <w:rPr>
                <w:rFonts w:hint="eastAsia" w:ascii="仿宋_GB2312" w:hAnsi="仿宋_GB2312" w:eastAsia="仿宋_GB2312" w:cs="仿宋_GB2312"/>
                <w:sz w:val="24"/>
              </w:rPr>
            </w:pPr>
          </w:p>
        </w:tc>
        <w:tc>
          <w:tcPr>
            <w:tcW w:w="1367" w:type="dxa"/>
            <w:vMerge w:val="continue"/>
            <w:vAlign w:val="center"/>
          </w:tcPr>
          <w:p w14:paraId="40720131">
            <w:pPr>
              <w:snapToGrid w:val="0"/>
              <w:jc w:val="center"/>
              <w:rPr>
                <w:rFonts w:hint="eastAsia" w:ascii="仿宋_GB2312" w:hAnsi="仿宋_GB2312" w:eastAsia="仿宋_GB2312" w:cs="仿宋_GB2312"/>
                <w:sz w:val="24"/>
              </w:rPr>
            </w:pPr>
          </w:p>
        </w:tc>
        <w:tc>
          <w:tcPr>
            <w:tcW w:w="3447" w:type="dxa"/>
            <w:vAlign w:val="center"/>
          </w:tcPr>
          <w:p w14:paraId="70A4935C">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图形线条及图形套色准确美观；</w:t>
            </w:r>
          </w:p>
        </w:tc>
        <w:tc>
          <w:tcPr>
            <w:tcW w:w="456" w:type="dxa"/>
            <w:vAlign w:val="center"/>
          </w:tcPr>
          <w:p w14:paraId="74B61E90">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4</w:t>
            </w:r>
          </w:p>
        </w:tc>
        <w:tc>
          <w:tcPr>
            <w:tcW w:w="456" w:type="dxa"/>
            <w:vMerge w:val="continue"/>
            <w:vAlign w:val="center"/>
          </w:tcPr>
          <w:p w14:paraId="09BF7B1E">
            <w:pPr>
              <w:snapToGrid w:val="0"/>
              <w:jc w:val="center"/>
              <w:rPr>
                <w:rFonts w:hint="eastAsia" w:ascii="仿宋_GB2312" w:hAnsi="仿宋_GB2312" w:eastAsia="仿宋_GB2312" w:cs="仿宋_GB2312"/>
                <w:sz w:val="24"/>
              </w:rPr>
            </w:pPr>
          </w:p>
        </w:tc>
        <w:tc>
          <w:tcPr>
            <w:tcW w:w="1210" w:type="dxa"/>
            <w:vMerge w:val="continue"/>
            <w:vAlign w:val="center"/>
          </w:tcPr>
          <w:p w14:paraId="11E2EAAB">
            <w:pPr>
              <w:snapToGrid w:val="0"/>
              <w:jc w:val="center"/>
              <w:rPr>
                <w:rFonts w:hint="eastAsia" w:ascii="仿宋_GB2312" w:hAnsi="仿宋_GB2312" w:eastAsia="仿宋_GB2312" w:cs="仿宋_GB2312"/>
                <w:sz w:val="24"/>
              </w:rPr>
            </w:pPr>
          </w:p>
        </w:tc>
      </w:tr>
      <w:tr w14:paraId="6342D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6" w:type="dxa"/>
            <w:vMerge w:val="continue"/>
            <w:vAlign w:val="center"/>
          </w:tcPr>
          <w:p w14:paraId="5216ABB1">
            <w:pPr>
              <w:snapToGrid w:val="0"/>
              <w:jc w:val="center"/>
              <w:rPr>
                <w:rFonts w:hint="eastAsia" w:ascii="仿宋_GB2312" w:hAnsi="仿宋_GB2312" w:eastAsia="仿宋_GB2312" w:cs="仿宋_GB2312"/>
                <w:sz w:val="24"/>
              </w:rPr>
            </w:pPr>
          </w:p>
        </w:tc>
        <w:tc>
          <w:tcPr>
            <w:tcW w:w="1367" w:type="dxa"/>
            <w:vMerge w:val="continue"/>
            <w:vAlign w:val="center"/>
          </w:tcPr>
          <w:p w14:paraId="4AC57B9E">
            <w:pPr>
              <w:snapToGrid w:val="0"/>
              <w:jc w:val="center"/>
              <w:rPr>
                <w:rFonts w:hint="eastAsia" w:ascii="仿宋_GB2312" w:hAnsi="仿宋_GB2312" w:eastAsia="仿宋_GB2312" w:cs="仿宋_GB2312"/>
                <w:sz w:val="24"/>
              </w:rPr>
            </w:pPr>
          </w:p>
        </w:tc>
        <w:tc>
          <w:tcPr>
            <w:tcW w:w="3447" w:type="dxa"/>
            <w:vAlign w:val="center"/>
          </w:tcPr>
          <w:p w14:paraId="15243FD5">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整幅图纸构图合理、具有设计感，色调和谐，造型统一并富有变化</w:t>
            </w:r>
          </w:p>
        </w:tc>
        <w:tc>
          <w:tcPr>
            <w:tcW w:w="456" w:type="dxa"/>
            <w:vAlign w:val="center"/>
          </w:tcPr>
          <w:p w14:paraId="2AB18348">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5</w:t>
            </w:r>
          </w:p>
        </w:tc>
        <w:tc>
          <w:tcPr>
            <w:tcW w:w="456" w:type="dxa"/>
            <w:vMerge w:val="continue"/>
            <w:vAlign w:val="center"/>
          </w:tcPr>
          <w:p w14:paraId="77061DC5">
            <w:pPr>
              <w:snapToGrid w:val="0"/>
              <w:jc w:val="center"/>
              <w:rPr>
                <w:rFonts w:hint="eastAsia" w:ascii="仿宋_GB2312" w:hAnsi="仿宋_GB2312" w:eastAsia="仿宋_GB2312" w:cs="仿宋_GB2312"/>
                <w:sz w:val="24"/>
              </w:rPr>
            </w:pPr>
          </w:p>
        </w:tc>
        <w:tc>
          <w:tcPr>
            <w:tcW w:w="1210" w:type="dxa"/>
            <w:vMerge w:val="continue"/>
            <w:vAlign w:val="center"/>
          </w:tcPr>
          <w:p w14:paraId="40B10CBF">
            <w:pPr>
              <w:snapToGrid w:val="0"/>
              <w:jc w:val="center"/>
              <w:rPr>
                <w:rFonts w:hint="eastAsia" w:ascii="仿宋_GB2312" w:hAnsi="仿宋_GB2312" w:eastAsia="仿宋_GB2312" w:cs="仿宋_GB2312"/>
                <w:sz w:val="24"/>
              </w:rPr>
            </w:pPr>
          </w:p>
        </w:tc>
      </w:tr>
      <w:tr w14:paraId="294FA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6" w:type="dxa"/>
            <w:vMerge w:val="restart"/>
            <w:vAlign w:val="center"/>
          </w:tcPr>
          <w:p w14:paraId="154E6B81">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模块二</w:t>
            </w:r>
          </w:p>
          <w:p w14:paraId="7C7EF7F8">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效果图、施工图绘制</w:t>
            </w:r>
          </w:p>
          <w:p w14:paraId="2DFBE992">
            <w:pPr>
              <w:snapToGrid w:val="0"/>
              <w:jc w:val="center"/>
              <w:rPr>
                <w:rFonts w:hint="eastAsia" w:ascii="仿宋_GB2312" w:hAnsi="仿宋_GB2312" w:eastAsia="仿宋_GB2312" w:cs="仿宋_GB2312"/>
                <w:sz w:val="24"/>
              </w:rPr>
            </w:pPr>
          </w:p>
          <w:p w14:paraId="343C3EE9">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共100分（按50%计入总分）</w:t>
            </w:r>
          </w:p>
        </w:tc>
        <w:tc>
          <w:tcPr>
            <w:tcW w:w="1367" w:type="dxa"/>
            <w:vMerge w:val="restart"/>
            <w:vAlign w:val="center"/>
          </w:tcPr>
          <w:p w14:paraId="06464551">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模块 2-1</w:t>
            </w:r>
          </w:p>
          <w:p w14:paraId="50DDF1A4">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CAD 绘制平面图、顶面图各一张</w:t>
            </w:r>
          </w:p>
        </w:tc>
        <w:tc>
          <w:tcPr>
            <w:tcW w:w="3447" w:type="dxa"/>
            <w:vAlign w:val="center"/>
          </w:tcPr>
          <w:p w14:paraId="6D8C09C6">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图纸准确表达设计思路、内容及形式与模块一设计主题内容相符及设计草图相符；</w:t>
            </w:r>
          </w:p>
        </w:tc>
        <w:tc>
          <w:tcPr>
            <w:tcW w:w="456" w:type="dxa"/>
            <w:vAlign w:val="center"/>
          </w:tcPr>
          <w:p w14:paraId="305FF208">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2</w:t>
            </w:r>
          </w:p>
        </w:tc>
        <w:tc>
          <w:tcPr>
            <w:tcW w:w="456" w:type="dxa"/>
            <w:vMerge w:val="restart"/>
            <w:vAlign w:val="center"/>
          </w:tcPr>
          <w:p w14:paraId="6BD4F58B">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15</w:t>
            </w:r>
          </w:p>
        </w:tc>
        <w:tc>
          <w:tcPr>
            <w:tcW w:w="1210" w:type="dxa"/>
            <w:vMerge w:val="restart"/>
            <w:vAlign w:val="center"/>
          </w:tcPr>
          <w:p w14:paraId="63DCD120">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各项评分点每出现一处表现不符合绘图规范，扣0.5分，扣完为止</w:t>
            </w:r>
          </w:p>
        </w:tc>
      </w:tr>
      <w:tr w14:paraId="5320D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6" w:type="dxa"/>
            <w:vMerge w:val="continue"/>
            <w:vAlign w:val="center"/>
          </w:tcPr>
          <w:p w14:paraId="70C901D3">
            <w:pPr>
              <w:snapToGrid w:val="0"/>
              <w:jc w:val="center"/>
              <w:rPr>
                <w:rFonts w:hint="eastAsia" w:ascii="仿宋_GB2312" w:hAnsi="仿宋_GB2312" w:eastAsia="仿宋_GB2312" w:cs="仿宋_GB2312"/>
                <w:sz w:val="24"/>
              </w:rPr>
            </w:pPr>
          </w:p>
        </w:tc>
        <w:tc>
          <w:tcPr>
            <w:tcW w:w="1367" w:type="dxa"/>
            <w:vMerge w:val="continue"/>
            <w:vAlign w:val="center"/>
          </w:tcPr>
          <w:p w14:paraId="6A57F782">
            <w:pPr>
              <w:snapToGrid w:val="0"/>
              <w:jc w:val="center"/>
              <w:rPr>
                <w:rFonts w:hint="eastAsia" w:ascii="仿宋_GB2312" w:hAnsi="仿宋_GB2312" w:eastAsia="仿宋_GB2312" w:cs="仿宋_GB2312"/>
                <w:sz w:val="24"/>
              </w:rPr>
            </w:pPr>
          </w:p>
        </w:tc>
        <w:tc>
          <w:tcPr>
            <w:tcW w:w="3447" w:type="dxa"/>
            <w:vAlign w:val="center"/>
          </w:tcPr>
          <w:p w14:paraId="4BBF19CE">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平面图绘制符合制图标准：</w:t>
            </w:r>
          </w:p>
          <w:p w14:paraId="7D4DDD08">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①图幅、比例选择合理；</w:t>
            </w:r>
          </w:p>
          <w:p w14:paraId="2F257D02">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②尺寸、文字注释合适；</w:t>
            </w:r>
          </w:p>
          <w:p w14:paraId="4C398E5E">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③家具陈设尺度合理，符合人体工程学要求；</w:t>
            </w:r>
          </w:p>
          <w:p w14:paraId="5717816A">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④图签、索引表达准确；</w:t>
            </w:r>
          </w:p>
          <w:p w14:paraId="3BCCB479">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⑤图层设置合理，线型比例合适，线宽输出符合制图标准；</w:t>
            </w:r>
          </w:p>
        </w:tc>
        <w:tc>
          <w:tcPr>
            <w:tcW w:w="456" w:type="dxa"/>
            <w:vAlign w:val="center"/>
          </w:tcPr>
          <w:p w14:paraId="37344E30">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7</w:t>
            </w:r>
          </w:p>
        </w:tc>
        <w:tc>
          <w:tcPr>
            <w:tcW w:w="456" w:type="dxa"/>
            <w:vMerge w:val="continue"/>
            <w:vAlign w:val="center"/>
          </w:tcPr>
          <w:p w14:paraId="6CA8652C">
            <w:pPr>
              <w:snapToGrid w:val="0"/>
              <w:jc w:val="center"/>
              <w:rPr>
                <w:rFonts w:hint="eastAsia" w:ascii="仿宋_GB2312" w:hAnsi="仿宋_GB2312" w:eastAsia="仿宋_GB2312" w:cs="仿宋_GB2312"/>
                <w:sz w:val="24"/>
              </w:rPr>
            </w:pPr>
          </w:p>
        </w:tc>
        <w:tc>
          <w:tcPr>
            <w:tcW w:w="1210" w:type="dxa"/>
            <w:vMerge w:val="continue"/>
            <w:vAlign w:val="center"/>
          </w:tcPr>
          <w:p w14:paraId="133E2BBE">
            <w:pPr>
              <w:snapToGrid w:val="0"/>
              <w:jc w:val="center"/>
              <w:rPr>
                <w:rFonts w:hint="eastAsia" w:ascii="仿宋_GB2312" w:hAnsi="仿宋_GB2312" w:eastAsia="仿宋_GB2312" w:cs="仿宋_GB2312"/>
                <w:sz w:val="24"/>
              </w:rPr>
            </w:pPr>
          </w:p>
        </w:tc>
      </w:tr>
      <w:tr w14:paraId="65821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6" w:type="dxa"/>
            <w:vMerge w:val="continue"/>
            <w:vAlign w:val="center"/>
          </w:tcPr>
          <w:p w14:paraId="2E81A446">
            <w:pPr>
              <w:snapToGrid w:val="0"/>
              <w:jc w:val="center"/>
              <w:rPr>
                <w:rFonts w:hint="eastAsia" w:ascii="仿宋_GB2312" w:hAnsi="仿宋_GB2312" w:eastAsia="仿宋_GB2312" w:cs="仿宋_GB2312"/>
                <w:sz w:val="24"/>
              </w:rPr>
            </w:pPr>
          </w:p>
        </w:tc>
        <w:tc>
          <w:tcPr>
            <w:tcW w:w="1367" w:type="dxa"/>
            <w:vMerge w:val="continue"/>
            <w:vAlign w:val="center"/>
          </w:tcPr>
          <w:p w14:paraId="3E87DDA2">
            <w:pPr>
              <w:snapToGrid w:val="0"/>
              <w:jc w:val="center"/>
              <w:rPr>
                <w:rFonts w:hint="eastAsia" w:ascii="仿宋_GB2312" w:hAnsi="仿宋_GB2312" w:eastAsia="仿宋_GB2312" w:cs="仿宋_GB2312"/>
                <w:sz w:val="24"/>
              </w:rPr>
            </w:pPr>
          </w:p>
        </w:tc>
        <w:tc>
          <w:tcPr>
            <w:tcW w:w="3447" w:type="dxa"/>
            <w:vAlign w:val="center"/>
          </w:tcPr>
          <w:p w14:paraId="7D4E5F46">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顶面图绘制符合制图标准：</w:t>
            </w:r>
          </w:p>
          <w:p w14:paraId="42A9EEF3">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①顶面造型表达准确；</w:t>
            </w:r>
          </w:p>
          <w:p w14:paraId="0C40B71F">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②尺寸、注释、比例准确；</w:t>
            </w:r>
          </w:p>
          <w:p w14:paraId="29BDE7BF">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③材料、灯具表达清晰；</w:t>
            </w:r>
          </w:p>
          <w:p w14:paraId="757048CD">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④图案填充比例合适；</w:t>
            </w:r>
          </w:p>
          <w:p w14:paraId="6FA5C613">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⑤图层设置合理，线型比例合适，线宽输出符合制图标准</w:t>
            </w:r>
          </w:p>
        </w:tc>
        <w:tc>
          <w:tcPr>
            <w:tcW w:w="456" w:type="dxa"/>
            <w:vAlign w:val="center"/>
          </w:tcPr>
          <w:p w14:paraId="45ACAC6E">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6</w:t>
            </w:r>
          </w:p>
        </w:tc>
        <w:tc>
          <w:tcPr>
            <w:tcW w:w="456" w:type="dxa"/>
            <w:vMerge w:val="continue"/>
            <w:vAlign w:val="center"/>
          </w:tcPr>
          <w:p w14:paraId="0C5FD699">
            <w:pPr>
              <w:snapToGrid w:val="0"/>
              <w:jc w:val="center"/>
              <w:rPr>
                <w:rFonts w:hint="eastAsia" w:ascii="仿宋_GB2312" w:hAnsi="仿宋_GB2312" w:eastAsia="仿宋_GB2312" w:cs="仿宋_GB2312"/>
                <w:sz w:val="24"/>
              </w:rPr>
            </w:pPr>
          </w:p>
        </w:tc>
        <w:tc>
          <w:tcPr>
            <w:tcW w:w="1210" w:type="dxa"/>
            <w:vMerge w:val="continue"/>
            <w:vAlign w:val="center"/>
          </w:tcPr>
          <w:p w14:paraId="53B86EDE">
            <w:pPr>
              <w:snapToGrid w:val="0"/>
              <w:jc w:val="center"/>
              <w:rPr>
                <w:rFonts w:hint="eastAsia" w:ascii="仿宋_GB2312" w:hAnsi="仿宋_GB2312" w:eastAsia="仿宋_GB2312" w:cs="仿宋_GB2312"/>
                <w:sz w:val="24"/>
              </w:rPr>
            </w:pPr>
          </w:p>
        </w:tc>
      </w:tr>
      <w:tr w14:paraId="50F07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6" w:type="dxa"/>
            <w:vMerge w:val="continue"/>
            <w:vAlign w:val="center"/>
          </w:tcPr>
          <w:p w14:paraId="4AFF8995">
            <w:pPr>
              <w:snapToGrid w:val="0"/>
              <w:jc w:val="center"/>
              <w:rPr>
                <w:rFonts w:hint="eastAsia" w:ascii="仿宋_GB2312" w:hAnsi="仿宋_GB2312" w:eastAsia="仿宋_GB2312" w:cs="仿宋_GB2312"/>
                <w:sz w:val="24"/>
              </w:rPr>
            </w:pPr>
          </w:p>
        </w:tc>
        <w:tc>
          <w:tcPr>
            <w:tcW w:w="1367" w:type="dxa"/>
            <w:vMerge w:val="restart"/>
            <w:vAlign w:val="center"/>
          </w:tcPr>
          <w:p w14:paraId="484DE9AD">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模块 2-2</w:t>
            </w:r>
          </w:p>
          <w:p w14:paraId="700A75CD">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CAD 绘制构造节点图三个</w:t>
            </w:r>
          </w:p>
        </w:tc>
        <w:tc>
          <w:tcPr>
            <w:tcW w:w="3447" w:type="dxa"/>
            <w:vAlign w:val="center"/>
          </w:tcPr>
          <w:p w14:paraId="5C561F26">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构造做法符合空间设计做法、与模块2-1图纸内容相符；</w:t>
            </w:r>
          </w:p>
        </w:tc>
        <w:tc>
          <w:tcPr>
            <w:tcW w:w="456" w:type="dxa"/>
            <w:vAlign w:val="center"/>
          </w:tcPr>
          <w:p w14:paraId="6EF5E160">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3</w:t>
            </w:r>
          </w:p>
        </w:tc>
        <w:tc>
          <w:tcPr>
            <w:tcW w:w="456" w:type="dxa"/>
            <w:vMerge w:val="restart"/>
            <w:vAlign w:val="center"/>
          </w:tcPr>
          <w:p w14:paraId="69D40148">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15</w:t>
            </w:r>
          </w:p>
        </w:tc>
        <w:tc>
          <w:tcPr>
            <w:tcW w:w="1210" w:type="dxa"/>
            <w:vMerge w:val="restart"/>
            <w:vAlign w:val="center"/>
          </w:tcPr>
          <w:p w14:paraId="05420618">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各项评分点每出现一处表现不符合绘图规范，扣0.5分，扣完为止</w:t>
            </w:r>
          </w:p>
        </w:tc>
      </w:tr>
      <w:tr w14:paraId="0F2DE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6" w:type="dxa"/>
            <w:vMerge w:val="continue"/>
            <w:vAlign w:val="center"/>
          </w:tcPr>
          <w:p w14:paraId="3558B8A8">
            <w:pPr>
              <w:snapToGrid w:val="0"/>
              <w:jc w:val="center"/>
              <w:rPr>
                <w:rFonts w:hint="eastAsia" w:ascii="仿宋_GB2312" w:hAnsi="仿宋_GB2312" w:eastAsia="仿宋_GB2312" w:cs="仿宋_GB2312"/>
                <w:sz w:val="24"/>
              </w:rPr>
            </w:pPr>
          </w:p>
        </w:tc>
        <w:tc>
          <w:tcPr>
            <w:tcW w:w="1367" w:type="dxa"/>
            <w:vMerge w:val="continue"/>
            <w:vAlign w:val="center"/>
          </w:tcPr>
          <w:p w14:paraId="27B0C65F">
            <w:pPr>
              <w:snapToGrid w:val="0"/>
              <w:jc w:val="center"/>
              <w:rPr>
                <w:rFonts w:hint="eastAsia" w:ascii="仿宋_GB2312" w:hAnsi="仿宋_GB2312" w:eastAsia="仿宋_GB2312" w:cs="仿宋_GB2312"/>
                <w:sz w:val="24"/>
              </w:rPr>
            </w:pPr>
          </w:p>
        </w:tc>
        <w:tc>
          <w:tcPr>
            <w:tcW w:w="3447" w:type="dxa"/>
            <w:vAlign w:val="center"/>
          </w:tcPr>
          <w:p w14:paraId="43B6ECF9">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构造节点图绘制符合制图标准：</w:t>
            </w:r>
          </w:p>
          <w:p w14:paraId="5BADEAB7">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①所绘设计内容及形式应与方案设计图相符；</w:t>
            </w:r>
          </w:p>
          <w:p w14:paraId="3A125BA7">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②构造节点应能绘制出平面图、顶面图等需进行特殊表达的部位，应标识剖切部位的装饰装修构造各组成部分之间的关系；</w:t>
            </w:r>
          </w:p>
          <w:p w14:paraId="6D52E218">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③尺寸标注及注释：建筑尺寸、构造及定位尺寸、详细造型尺寸；注释装饰材料的种类、图名比例等；</w:t>
            </w:r>
          </w:p>
          <w:p w14:paraId="1FB8970D">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④符号：轴线、标高符号等；</w:t>
            </w:r>
          </w:p>
          <w:p w14:paraId="07878998">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⑤图纸比例、图幅设置合理，符合制图规范；</w:t>
            </w:r>
          </w:p>
          <w:p w14:paraId="75B644B6">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⑥填充图例说明准确；</w:t>
            </w:r>
          </w:p>
          <w:p w14:paraId="6C76F8AB">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⑦图层设置合理，线型比例合适，线宽输出符合制图标准</w:t>
            </w:r>
          </w:p>
        </w:tc>
        <w:tc>
          <w:tcPr>
            <w:tcW w:w="456" w:type="dxa"/>
            <w:vAlign w:val="center"/>
          </w:tcPr>
          <w:p w14:paraId="2B2EB062">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12</w:t>
            </w:r>
          </w:p>
        </w:tc>
        <w:tc>
          <w:tcPr>
            <w:tcW w:w="456" w:type="dxa"/>
            <w:vMerge w:val="continue"/>
            <w:vAlign w:val="center"/>
          </w:tcPr>
          <w:p w14:paraId="3931679C">
            <w:pPr>
              <w:snapToGrid w:val="0"/>
              <w:jc w:val="center"/>
              <w:rPr>
                <w:rFonts w:hint="eastAsia" w:ascii="仿宋_GB2312" w:hAnsi="仿宋_GB2312" w:eastAsia="仿宋_GB2312" w:cs="仿宋_GB2312"/>
                <w:sz w:val="24"/>
              </w:rPr>
            </w:pPr>
          </w:p>
        </w:tc>
        <w:tc>
          <w:tcPr>
            <w:tcW w:w="1210" w:type="dxa"/>
            <w:vMerge w:val="continue"/>
            <w:vAlign w:val="center"/>
          </w:tcPr>
          <w:p w14:paraId="37609481">
            <w:pPr>
              <w:snapToGrid w:val="0"/>
              <w:jc w:val="center"/>
              <w:rPr>
                <w:rFonts w:hint="eastAsia" w:ascii="仿宋_GB2312" w:hAnsi="仿宋_GB2312" w:eastAsia="仿宋_GB2312" w:cs="仿宋_GB2312"/>
                <w:sz w:val="24"/>
              </w:rPr>
            </w:pPr>
          </w:p>
        </w:tc>
      </w:tr>
      <w:tr w14:paraId="00F5E0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6" w:type="dxa"/>
            <w:vMerge w:val="continue"/>
            <w:vAlign w:val="center"/>
          </w:tcPr>
          <w:p w14:paraId="6E35528C">
            <w:pPr>
              <w:snapToGrid w:val="0"/>
              <w:jc w:val="center"/>
              <w:rPr>
                <w:rFonts w:hint="eastAsia" w:ascii="仿宋_GB2312" w:hAnsi="仿宋_GB2312" w:eastAsia="仿宋_GB2312" w:cs="仿宋_GB2312"/>
                <w:sz w:val="24"/>
              </w:rPr>
            </w:pPr>
          </w:p>
        </w:tc>
        <w:tc>
          <w:tcPr>
            <w:tcW w:w="1367" w:type="dxa"/>
            <w:vMerge w:val="restart"/>
            <w:vAlign w:val="center"/>
          </w:tcPr>
          <w:p w14:paraId="0EACB122">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模块2-3</w:t>
            </w:r>
          </w:p>
          <w:p w14:paraId="12142AF7">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编写主材清单（10个品种以上，含规格）</w:t>
            </w:r>
          </w:p>
        </w:tc>
        <w:tc>
          <w:tcPr>
            <w:tcW w:w="3447" w:type="dxa"/>
            <w:vAlign w:val="center"/>
          </w:tcPr>
          <w:p w14:paraId="2AC0EF64">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材料表列项包括序号、材料编号、材料名称、材料规格、防火等级、特征描述、使用部位、备注等8项内容；</w:t>
            </w:r>
          </w:p>
        </w:tc>
        <w:tc>
          <w:tcPr>
            <w:tcW w:w="456" w:type="dxa"/>
            <w:vAlign w:val="center"/>
          </w:tcPr>
          <w:p w14:paraId="46ACA8DE">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2</w:t>
            </w:r>
          </w:p>
        </w:tc>
        <w:tc>
          <w:tcPr>
            <w:tcW w:w="456" w:type="dxa"/>
            <w:vMerge w:val="restart"/>
            <w:vAlign w:val="center"/>
          </w:tcPr>
          <w:p w14:paraId="68D728CF">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10</w:t>
            </w:r>
          </w:p>
        </w:tc>
        <w:tc>
          <w:tcPr>
            <w:tcW w:w="1210" w:type="dxa"/>
            <w:vMerge w:val="restart"/>
            <w:vAlign w:val="center"/>
          </w:tcPr>
          <w:p w14:paraId="21457713">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材料清单每漏 1个 品种，扣1分，扣完为止</w:t>
            </w:r>
          </w:p>
        </w:tc>
      </w:tr>
      <w:tr w14:paraId="4C84A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6" w:type="dxa"/>
            <w:vMerge w:val="continue"/>
            <w:vAlign w:val="center"/>
          </w:tcPr>
          <w:p w14:paraId="73B75A53">
            <w:pPr>
              <w:snapToGrid w:val="0"/>
              <w:jc w:val="center"/>
              <w:rPr>
                <w:rFonts w:hint="eastAsia" w:ascii="仿宋_GB2312" w:hAnsi="仿宋_GB2312" w:eastAsia="仿宋_GB2312" w:cs="仿宋_GB2312"/>
                <w:sz w:val="24"/>
              </w:rPr>
            </w:pPr>
          </w:p>
        </w:tc>
        <w:tc>
          <w:tcPr>
            <w:tcW w:w="1367" w:type="dxa"/>
            <w:vMerge w:val="continue"/>
            <w:vAlign w:val="center"/>
          </w:tcPr>
          <w:p w14:paraId="5C111A30">
            <w:pPr>
              <w:snapToGrid w:val="0"/>
              <w:jc w:val="center"/>
              <w:rPr>
                <w:rFonts w:hint="eastAsia" w:ascii="仿宋_GB2312" w:hAnsi="仿宋_GB2312" w:eastAsia="仿宋_GB2312" w:cs="仿宋_GB2312"/>
                <w:sz w:val="24"/>
              </w:rPr>
            </w:pPr>
          </w:p>
        </w:tc>
        <w:tc>
          <w:tcPr>
            <w:tcW w:w="3447" w:type="dxa"/>
            <w:vAlign w:val="center"/>
          </w:tcPr>
          <w:p w14:paraId="1726885E">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材料编号与材料名称对应且符合规范要求；</w:t>
            </w:r>
          </w:p>
        </w:tc>
        <w:tc>
          <w:tcPr>
            <w:tcW w:w="456" w:type="dxa"/>
            <w:vAlign w:val="center"/>
          </w:tcPr>
          <w:p w14:paraId="3C4A4B53">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2</w:t>
            </w:r>
          </w:p>
        </w:tc>
        <w:tc>
          <w:tcPr>
            <w:tcW w:w="456" w:type="dxa"/>
            <w:vMerge w:val="continue"/>
            <w:vAlign w:val="center"/>
          </w:tcPr>
          <w:p w14:paraId="09388C71">
            <w:pPr>
              <w:snapToGrid w:val="0"/>
              <w:jc w:val="center"/>
              <w:rPr>
                <w:rFonts w:hint="eastAsia" w:ascii="仿宋_GB2312" w:hAnsi="仿宋_GB2312" w:eastAsia="仿宋_GB2312" w:cs="仿宋_GB2312"/>
                <w:sz w:val="24"/>
              </w:rPr>
            </w:pPr>
          </w:p>
        </w:tc>
        <w:tc>
          <w:tcPr>
            <w:tcW w:w="1210" w:type="dxa"/>
            <w:vMerge w:val="continue"/>
            <w:vAlign w:val="center"/>
          </w:tcPr>
          <w:p w14:paraId="597083FF">
            <w:pPr>
              <w:snapToGrid w:val="0"/>
              <w:jc w:val="center"/>
              <w:rPr>
                <w:rFonts w:hint="eastAsia" w:ascii="仿宋_GB2312" w:hAnsi="仿宋_GB2312" w:eastAsia="仿宋_GB2312" w:cs="仿宋_GB2312"/>
                <w:sz w:val="24"/>
              </w:rPr>
            </w:pPr>
          </w:p>
        </w:tc>
      </w:tr>
      <w:tr w14:paraId="60F8C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6" w:type="dxa"/>
            <w:vMerge w:val="continue"/>
            <w:vAlign w:val="center"/>
          </w:tcPr>
          <w:p w14:paraId="185EC1E4">
            <w:pPr>
              <w:snapToGrid w:val="0"/>
              <w:jc w:val="center"/>
              <w:rPr>
                <w:rFonts w:hint="eastAsia" w:ascii="仿宋_GB2312" w:hAnsi="仿宋_GB2312" w:eastAsia="仿宋_GB2312" w:cs="仿宋_GB2312"/>
                <w:sz w:val="24"/>
              </w:rPr>
            </w:pPr>
          </w:p>
        </w:tc>
        <w:tc>
          <w:tcPr>
            <w:tcW w:w="1367" w:type="dxa"/>
            <w:vMerge w:val="continue"/>
            <w:vAlign w:val="center"/>
          </w:tcPr>
          <w:p w14:paraId="06410B0B">
            <w:pPr>
              <w:snapToGrid w:val="0"/>
              <w:jc w:val="center"/>
              <w:rPr>
                <w:rFonts w:hint="eastAsia" w:ascii="仿宋_GB2312" w:hAnsi="仿宋_GB2312" w:eastAsia="仿宋_GB2312" w:cs="仿宋_GB2312"/>
                <w:sz w:val="24"/>
              </w:rPr>
            </w:pPr>
          </w:p>
        </w:tc>
        <w:tc>
          <w:tcPr>
            <w:tcW w:w="3447" w:type="dxa"/>
            <w:vAlign w:val="center"/>
          </w:tcPr>
          <w:p w14:paraId="085155DA">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材料规格准确且符合市场实际尺寸规格；</w:t>
            </w:r>
          </w:p>
        </w:tc>
        <w:tc>
          <w:tcPr>
            <w:tcW w:w="456" w:type="dxa"/>
            <w:vAlign w:val="center"/>
          </w:tcPr>
          <w:p w14:paraId="33575028">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2</w:t>
            </w:r>
          </w:p>
        </w:tc>
        <w:tc>
          <w:tcPr>
            <w:tcW w:w="456" w:type="dxa"/>
            <w:vMerge w:val="continue"/>
            <w:vAlign w:val="center"/>
          </w:tcPr>
          <w:p w14:paraId="37AADEB5">
            <w:pPr>
              <w:snapToGrid w:val="0"/>
              <w:jc w:val="center"/>
              <w:rPr>
                <w:rFonts w:hint="eastAsia" w:ascii="仿宋_GB2312" w:hAnsi="仿宋_GB2312" w:eastAsia="仿宋_GB2312" w:cs="仿宋_GB2312"/>
                <w:sz w:val="24"/>
              </w:rPr>
            </w:pPr>
          </w:p>
        </w:tc>
        <w:tc>
          <w:tcPr>
            <w:tcW w:w="1210" w:type="dxa"/>
            <w:vMerge w:val="continue"/>
            <w:vAlign w:val="center"/>
          </w:tcPr>
          <w:p w14:paraId="312E86DE">
            <w:pPr>
              <w:snapToGrid w:val="0"/>
              <w:jc w:val="center"/>
              <w:rPr>
                <w:rFonts w:hint="eastAsia" w:ascii="仿宋_GB2312" w:hAnsi="仿宋_GB2312" w:eastAsia="仿宋_GB2312" w:cs="仿宋_GB2312"/>
                <w:sz w:val="24"/>
              </w:rPr>
            </w:pPr>
          </w:p>
        </w:tc>
      </w:tr>
      <w:tr w14:paraId="2F1D2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6" w:type="dxa"/>
            <w:vMerge w:val="continue"/>
            <w:vAlign w:val="center"/>
          </w:tcPr>
          <w:p w14:paraId="42E6934D">
            <w:pPr>
              <w:snapToGrid w:val="0"/>
              <w:jc w:val="center"/>
              <w:rPr>
                <w:rFonts w:hint="eastAsia" w:ascii="仿宋_GB2312" w:hAnsi="仿宋_GB2312" w:eastAsia="仿宋_GB2312" w:cs="仿宋_GB2312"/>
                <w:sz w:val="24"/>
              </w:rPr>
            </w:pPr>
          </w:p>
        </w:tc>
        <w:tc>
          <w:tcPr>
            <w:tcW w:w="1367" w:type="dxa"/>
            <w:vMerge w:val="continue"/>
            <w:vAlign w:val="center"/>
          </w:tcPr>
          <w:p w14:paraId="22ADB6A8">
            <w:pPr>
              <w:snapToGrid w:val="0"/>
              <w:jc w:val="center"/>
              <w:rPr>
                <w:rFonts w:hint="eastAsia" w:ascii="仿宋_GB2312" w:hAnsi="仿宋_GB2312" w:eastAsia="仿宋_GB2312" w:cs="仿宋_GB2312"/>
                <w:sz w:val="24"/>
              </w:rPr>
            </w:pPr>
          </w:p>
        </w:tc>
        <w:tc>
          <w:tcPr>
            <w:tcW w:w="3447" w:type="dxa"/>
            <w:vAlign w:val="center"/>
          </w:tcPr>
          <w:p w14:paraId="7D452205">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材料防火等级正确且符合空间实际使用需求规范；</w:t>
            </w:r>
          </w:p>
        </w:tc>
        <w:tc>
          <w:tcPr>
            <w:tcW w:w="456" w:type="dxa"/>
            <w:vAlign w:val="center"/>
          </w:tcPr>
          <w:p w14:paraId="60371599">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2</w:t>
            </w:r>
          </w:p>
        </w:tc>
        <w:tc>
          <w:tcPr>
            <w:tcW w:w="456" w:type="dxa"/>
            <w:vMerge w:val="continue"/>
            <w:vAlign w:val="center"/>
          </w:tcPr>
          <w:p w14:paraId="3C446B1E">
            <w:pPr>
              <w:snapToGrid w:val="0"/>
              <w:jc w:val="center"/>
              <w:rPr>
                <w:rFonts w:hint="eastAsia" w:ascii="仿宋_GB2312" w:hAnsi="仿宋_GB2312" w:eastAsia="仿宋_GB2312" w:cs="仿宋_GB2312"/>
                <w:sz w:val="24"/>
              </w:rPr>
            </w:pPr>
          </w:p>
        </w:tc>
        <w:tc>
          <w:tcPr>
            <w:tcW w:w="1210" w:type="dxa"/>
            <w:vMerge w:val="continue"/>
            <w:vAlign w:val="center"/>
          </w:tcPr>
          <w:p w14:paraId="27CE4441">
            <w:pPr>
              <w:snapToGrid w:val="0"/>
              <w:jc w:val="center"/>
              <w:rPr>
                <w:rFonts w:hint="eastAsia" w:ascii="仿宋_GB2312" w:hAnsi="仿宋_GB2312" w:eastAsia="仿宋_GB2312" w:cs="仿宋_GB2312"/>
                <w:sz w:val="24"/>
              </w:rPr>
            </w:pPr>
          </w:p>
        </w:tc>
      </w:tr>
      <w:tr w14:paraId="0C589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6" w:type="dxa"/>
            <w:vMerge w:val="continue"/>
            <w:vAlign w:val="center"/>
          </w:tcPr>
          <w:p w14:paraId="0CD6ED03">
            <w:pPr>
              <w:snapToGrid w:val="0"/>
              <w:jc w:val="center"/>
              <w:rPr>
                <w:rFonts w:hint="eastAsia" w:ascii="仿宋_GB2312" w:hAnsi="仿宋_GB2312" w:eastAsia="仿宋_GB2312" w:cs="仿宋_GB2312"/>
                <w:sz w:val="24"/>
              </w:rPr>
            </w:pPr>
          </w:p>
        </w:tc>
        <w:tc>
          <w:tcPr>
            <w:tcW w:w="1367" w:type="dxa"/>
            <w:vMerge w:val="continue"/>
            <w:vAlign w:val="center"/>
          </w:tcPr>
          <w:p w14:paraId="2C4F4C28">
            <w:pPr>
              <w:snapToGrid w:val="0"/>
              <w:jc w:val="center"/>
              <w:rPr>
                <w:rFonts w:hint="eastAsia" w:ascii="仿宋_GB2312" w:hAnsi="仿宋_GB2312" w:eastAsia="仿宋_GB2312" w:cs="仿宋_GB2312"/>
                <w:sz w:val="24"/>
              </w:rPr>
            </w:pPr>
          </w:p>
        </w:tc>
        <w:tc>
          <w:tcPr>
            <w:tcW w:w="3447" w:type="dxa"/>
            <w:vAlign w:val="center"/>
          </w:tcPr>
          <w:p w14:paraId="7929599E">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材料使用部位描述准确、完整</w:t>
            </w:r>
          </w:p>
        </w:tc>
        <w:tc>
          <w:tcPr>
            <w:tcW w:w="456" w:type="dxa"/>
            <w:vAlign w:val="center"/>
          </w:tcPr>
          <w:p w14:paraId="4260005A">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2</w:t>
            </w:r>
          </w:p>
        </w:tc>
        <w:tc>
          <w:tcPr>
            <w:tcW w:w="456" w:type="dxa"/>
            <w:vMerge w:val="continue"/>
            <w:vAlign w:val="center"/>
          </w:tcPr>
          <w:p w14:paraId="77FA6392">
            <w:pPr>
              <w:snapToGrid w:val="0"/>
              <w:jc w:val="center"/>
              <w:rPr>
                <w:rFonts w:hint="eastAsia" w:ascii="仿宋_GB2312" w:hAnsi="仿宋_GB2312" w:eastAsia="仿宋_GB2312" w:cs="仿宋_GB2312"/>
                <w:sz w:val="24"/>
              </w:rPr>
            </w:pPr>
          </w:p>
        </w:tc>
        <w:tc>
          <w:tcPr>
            <w:tcW w:w="1210" w:type="dxa"/>
            <w:vMerge w:val="continue"/>
            <w:vAlign w:val="center"/>
          </w:tcPr>
          <w:p w14:paraId="5BCAC0F0">
            <w:pPr>
              <w:snapToGrid w:val="0"/>
              <w:jc w:val="center"/>
              <w:rPr>
                <w:rFonts w:hint="eastAsia" w:ascii="仿宋_GB2312" w:hAnsi="仿宋_GB2312" w:eastAsia="仿宋_GB2312" w:cs="仿宋_GB2312"/>
                <w:sz w:val="24"/>
              </w:rPr>
            </w:pPr>
          </w:p>
        </w:tc>
      </w:tr>
      <w:tr w14:paraId="27B35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6" w:type="dxa"/>
            <w:vMerge w:val="continue"/>
            <w:vAlign w:val="center"/>
          </w:tcPr>
          <w:p w14:paraId="3E75778F">
            <w:pPr>
              <w:snapToGrid w:val="0"/>
              <w:jc w:val="center"/>
              <w:rPr>
                <w:rFonts w:hint="eastAsia" w:ascii="仿宋_GB2312" w:hAnsi="仿宋_GB2312" w:eastAsia="仿宋_GB2312" w:cs="仿宋_GB2312"/>
                <w:sz w:val="24"/>
              </w:rPr>
            </w:pPr>
          </w:p>
        </w:tc>
        <w:tc>
          <w:tcPr>
            <w:tcW w:w="1367" w:type="dxa"/>
            <w:vMerge w:val="restart"/>
            <w:vAlign w:val="center"/>
          </w:tcPr>
          <w:p w14:paraId="3B7875C0">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模块2-4</w:t>
            </w:r>
          </w:p>
          <w:p w14:paraId="174A278F">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根据设计方案完成重点角度室内效果图一张</w:t>
            </w:r>
          </w:p>
        </w:tc>
        <w:tc>
          <w:tcPr>
            <w:tcW w:w="3447" w:type="dxa"/>
            <w:vAlign w:val="center"/>
          </w:tcPr>
          <w:p w14:paraId="12DC6681">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整体方案紧扣设计主题；</w:t>
            </w:r>
          </w:p>
        </w:tc>
        <w:tc>
          <w:tcPr>
            <w:tcW w:w="456" w:type="dxa"/>
            <w:vAlign w:val="center"/>
          </w:tcPr>
          <w:p w14:paraId="2C551644">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8</w:t>
            </w:r>
          </w:p>
        </w:tc>
        <w:tc>
          <w:tcPr>
            <w:tcW w:w="456" w:type="dxa"/>
            <w:vMerge w:val="restart"/>
            <w:vAlign w:val="center"/>
          </w:tcPr>
          <w:p w14:paraId="5743F968">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60</w:t>
            </w:r>
          </w:p>
        </w:tc>
        <w:tc>
          <w:tcPr>
            <w:tcW w:w="1210" w:type="dxa"/>
            <w:vMerge w:val="restart"/>
            <w:vAlign w:val="center"/>
          </w:tcPr>
          <w:p w14:paraId="65C3E84A">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各项评分点每出现一处表现不符合绘图规范，扣0.5分，扣完为止</w:t>
            </w:r>
          </w:p>
        </w:tc>
      </w:tr>
      <w:tr w14:paraId="1D32B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6" w:type="dxa"/>
            <w:vMerge w:val="continue"/>
            <w:vAlign w:val="center"/>
          </w:tcPr>
          <w:p w14:paraId="2587B55C">
            <w:pPr>
              <w:snapToGrid w:val="0"/>
              <w:jc w:val="center"/>
              <w:rPr>
                <w:rFonts w:hint="eastAsia" w:ascii="仿宋_GB2312" w:hAnsi="仿宋_GB2312" w:eastAsia="仿宋_GB2312" w:cs="仿宋_GB2312"/>
                <w:sz w:val="24"/>
              </w:rPr>
            </w:pPr>
          </w:p>
        </w:tc>
        <w:tc>
          <w:tcPr>
            <w:tcW w:w="1367" w:type="dxa"/>
            <w:vMerge w:val="continue"/>
            <w:vAlign w:val="center"/>
          </w:tcPr>
          <w:p w14:paraId="624544A4">
            <w:pPr>
              <w:snapToGrid w:val="0"/>
              <w:jc w:val="center"/>
              <w:rPr>
                <w:rFonts w:hint="eastAsia" w:ascii="仿宋_GB2312" w:hAnsi="仿宋_GB2312" w:eastAsia="仿宋_GB2312" w:cs="仿宋_GB2312"/>
                <w:sz w:val="24"/>
              </w:rPr>
            </w:pPr>
          </w:p>
        </w:tc>
        <w:tc>
          <w:tcPr>
            <w:tcW w:w="3447" w:type="dxa"/>
            <w:vAlign w:val="center"/>
          </w:tcPr>
          <w:p w14:paraId="16672697">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模型创建完整、准确、精细并与整体设计方案相对应；</w:t>
            </w:r>
          </w:p>
        </w:tc>
        <w:tc>
          <w:tcPr>
            <w:tcW w:w="456" w:type="dxa"/>
            <w:vAlign w:val="center"/>
          </w:tcPr>
          <w:p w14:paraId="0E402E9F">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10</w:t>
            </w:r>
          </w:p>
        </w:tc>
        <w:tc>
          <w:tcPr>
            <w:tcW w:w="456" w:type="dxa"/>
            <w:vMerge w:val="continue"/>
            <w:vAlign w:val="center"/>
          </w:tcPr>
          <w:p w14:paraId="4F495357">
            <w:pPr>
              <w:snapToGrid w:val="0"/>
              <w:jc w:val="center"/>
              <w:rPr>
                <w:rFonts w:hint="eastAsia" w:ascii="仿宋_GB2312" w:hAnsi="仿宋_GB2312" w:eastAsia="仿宋_GB2312" w:cs="仿宋_GB2312"/>
                <w:sz w:val="24"/>
              </w:rPr>
            </w:pPr>
          </w:p>
        </w:tc>
        <w:tc>
          <w:tcPr>
            <w:tcW w:w="1210" w:type="dxa"/>
            <w:vMerge w:val="continue"/>
            <w:vAlign w:val="center"/>
          </w:tcPr>
          <w:p w14:paraId="4B0F18AE">
            <w:pPr>
              <w:snapToGrid w:val="0"/>
              <w:jc w:val="center"/>
              <w:rPr>
                <w:rFonts w:hint="eastAsia" w:ascii="仿宋_GB2312" w:hAnsi="仿宋_GB2312" w:eastAsia="仿宋_GB2312" w:cs="仿宋_GB2312"/>
                <w:sz w:val="24"/>
              </w:rPr>
            </w:pPr>
          </w:p>
        </w:tc>
      </w:tr>
      <w:tr w14:paraId="5B316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6" w:type="dxa"/>
            <w:vMerge w:val="continue"/>
            <w:vAlign w:val="center"/>
          </w:tcPr>
          <w:p w14:paraId="3CAA819C">
            <w:pPr>
              <w:snapToGrid w:val="0"/>
              <w:jc w:val="center"/>
              <w:rPr>
                <w:rFonts w:hint="eastAsia" w:ascii="仿宋_GB2312" w:hAnsi="仿宋_GB2312" w:eastAsia="仿宋_GB2312" w:cs="仿宋_GB2312"/>
                <w:sz w:val="24"/>
              </w:rPr>
            </w:pPr>
          </w:p>
        </w:tc>
        <w:tc>
          <w:tcPr>
            <w:tcW w:w="1367" w:type="dxa"/>
            <w:vMerge w:val="continue"/>
            <w:vAlign w:val="center"/>
          </w:tcPr>
          <w:p w14:paraId="743B0659">
            <w:pPr>
              <w:snapToGrid w:val="0"/>
              <w:jc w:val="center"/>
              <w:rPr>
                <w:rFonts w:hint="eastAsia" w:ascii="仿宋_GB2312" w:hAnsi="仿宋_GB2312" w:eastAsia="仿宋_GB2312" w:cs="仿宋_GB2312"/>
                <w:sz w:val="24"/>
              </w:rPr>
            </w:pPr>
          </w:p>
        </w:tc>
        <w:tc>
          <w:tcPr>
            <w:tcW w:w="3447" w:type="dxa"/>
            <w:vAlign w:val="center"/>
          </w:tcPr>
          <w:p w14:paraId="176F8BE1">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能在图中体现模块一中的设计元素及装饰图形，并将其表现在效果图中；</w:t>
            </w:r>
          </w:p>
        </w:tc>
        <w:tc>
          <w:tcPr>
            <w:tcW w:w="456" w:type="dxa"/>
            <w:vAlign w:val="center"/>
          </w:tcPr>
          <w:p w14:paraId="2D5600D8">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10</w:t>
            </w:r>
          </w:p>
        </w:tc>
        <w:tc>
          <w:tcPr>
            <w:tcW w:w="456" w:type="dxa"/>
            <w:vMerge w:val="continue"/>
            <w:vAlign w:val="center"/>
          </w:tcPr>
          <w:p w14:paraId="576B2A98">
            <w:pPr>
              <w:snapToGrid w:val="0"/>
              <w:jc w:val="center"/>
              <w:rPr>
                <w:rFonts w:hint="eastAsia" w:ascii="仿宋_GB2312" w:hAnsi="仿宋_GB2312" w:eastAsia="仿宋_GB2312" w:cs="仿宋_GB2312"/>
                <w:sz w:val="24"/>
              </w:rPr>
            </w:pPr>
          </w:p>
        </w:tc>
        <w:tc>
          <w:tcPr>
            <w:tcW w:w="1210" w:type="dxa"/>
            <w:vMerge w:val="continue"/>
            <w:vAlign w:val="center"/>
          </w:tcPr>
          <w:p w14:paraId="454DF80A">
            <w:pPr>
              <w:snapToGrid w:val="0"/>
              <w:jc w:val="center"/>
              <w:rPr>
                <w:rFonts w:hint="eastAsia" w:ascii="仿宋_GB2312" w:hAnsi="仿宋_GB2312" w:eastAsia="仿宋_GB2312" w:cs="仿宋_GB2312"/>
                <w:sz w:val="24"/>
              </w:rPr>
            </w:pPr>
          </w:p>
        </w:tc>
      </w:tr>
      <w:tr w14:paraId="25B9E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6" w:type="dxa"/>
            <w:vMerge w:val="continue"/>
            <w:vAlign w:val="center"/>
          </w:tcPr>
          <w:p w14:paraId="10D2B80A">
            <w:pPr>
              <w:snapToGrid w:val="0"/>
              <w:jc w:val="center"/>
              <w:rPr>
                <w:rFonts w:hint="eastAsia" w:ascii="仿宋_GB2312" w:hAnsi="仿宋_GB2312" w:eastAsia="仿宋_GB2312" w:cs="仿宋_GB2312"/>
                <w:sz w:val="24"/>
              </w:rPr>
            </w:pPr>
          </w:p>
        </w:tc>
        <w:tc>
          <w:tcPr>
            <w:tcW w:w="1367" w:type="dxa"/>
            <w:vMerge w:val="continue"/>
            <w:vAlign w:val="center"/>
          </w:tcPr>
          <w:p w14:paraId="7EEB1BAA">
            <w:pPr>
              <w:snapToGrid w:val="0"/>
              <w:jc w:val="center"/>
              <w:rPr>
                <w:rFonts w:hint="eastAsia" w:ascii="仿宋_GB2312" w:hAnsi="仿宋_GB2312" w:eastAsia="仿宋_GB2312" w:cs="仿宋_GB2312"/>
                <w:sz w:val="24"/>
              </w:rPr>
            </w:pPr>
          </w:p>
        </w:tc>
        <w:tc>
          <w:tcPr>
            <w:tcW w:w="3447" w:type="dxa"/>
            <w:vAlign w:val="center"/>
          </w:tcPr>
          <w:p w14:paraId="1C914644">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能借助提供的贴图素材准确表现设计方案中所使用的材质；</w:t>
            </w:r>
          </w:p>
        </w:tc>
        <w:tc>
          <w:tcPr>
            <w:tcW w:w="456" w:type="dxa"/>
            <w:vAlign w:val="center"/>
          </w:tcPr>
          <w:p w14:paraId="0C415BC6">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8</w:t>
            </w:r>
          </w:p>
        </w:tc>
        <w:tc>
          <w:tcPr>
            <w:tcW w:w="456" w:type="dxa"/>
            <w:vMerge w:val="continue"/>
            <w:vAlign w:val="center"/>
          </w:tcPr>
          <w:p w14:paraId="426A6FD4">
            <w:pPr>
              <w:snapToGrid w:val="0"/>
              <w:jc w:val="center"/>
              <w:rPr>
                <w:rFonts w:hint="eastAsia" w:ascii="仿宋_GB2312" w:hAnsi="仿宋_GB2312" w:eastAsia="仿宋_GB2312" w:cs="仿宋_GB2312"/>
                <w:sz w:val="24"/>
              </w:rPr>
            </w:pPr>
          </w:p>
        </w:tc>
        <w:tc>
          <w:tcPr>
            <w:tcW w:w="1210" w:type="dxa"/>
            <w:vMerge w:val="continue"/>
            <w:vAlign w:val="center"/>
          </w:tcPr>
          <w:p w14:paraId="0850FB00">
            <w:pPr>
              <w:snapToGrid w:val="0"/>
              <w:jc w:val="center"/>
              <w:rPr>
                <w:rFonts w:hint="eastAsia" w:ascii="仿宋_GB2312" w:hAnsi="仿宋_GB2312" w:eastAsia="仿宋_GB2312" w:cs="仿宋_GB2312"/>
                <w:sz w:val="24"/>
              </w:rPr>
            </w:pPr>
          </w:p>
        </w:tc>
      </w:tr>
      <w:tr w14:paraId="2B6C3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6" w:type="dxa"/>
            <w:vMerge w:val="continue"/>
            <w:vAlign w:val="center"/>
          </w:tcPr>
          <w:p w14:paraId="66E4977B">
            <w:pPr>
              <w:snapToGrid w:val="0"/>
              <w:jc w:val="center"/>
              <w:rPr>
                <w:rFonts w:hint="eastAsia" w:ascii="仿宋_GB2312" w:hAnsi="仿宋_GB2312" w:eastAsia="仿宋_GB2312" w:cs="仿宋_GB2312"/>
                <w:sz w:val="24"/>
              </w:rPr>
            </w:pPr>
          </w:p>
        </w:tc>
        <w:tc>
          <w:tcPr>
            <w:tcW w:w="1367" w:type="dxa"/>
            <w:vMerge w:val="continue"/>
            <w:vAlign w:val="center"/>
          </w:tcPr>
          <w:p w14:paraId="6A94459D">
            <w:pPr>
              <w:snapToGrid w:val="0"/>
              <w:jc w:val="center"/>
              <w:rPr>
                <w:rFonts w:hint="eastAsia" w:ascii="仿宋_GB2312" w:hAnsi="仿宋_GB2312" w:eastAsia="仿宋_GB2312" w:cs="仿宋_GB2312"/>
                <w:sz w:val="24"/>
              </w:rPr>
            </w:pPr>
          </w:p>
        </w:tc>
        <w:tc>
          <w:tcPr>
            <w:tcW w:w="3447" w:type="dxa"/>
            <w:vAlign w:val="center"/>
          </w:tcPr>
          <w:p w14:paraId="553F8282">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合理设置照明及灯光，效果图光线合理，曝光合适，清晰美观；</w:t>
            </w:r>
          </w:p>
        </w:tc>
        <w:tc>
          <w:tcPr>
            <w:tcW w:w="456" w:type="dxa"/>
            <w:vAlign w:val="center"/>
          </w:tcPr>
          <w:p w14:paraId="007E9357">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10</w:t>
            </w:r>
          </w:p>
        </w:tc>
        <w:tc>
          <w:tcPr>
            <w:tcW w:w="456" w:type="dxa"/>
            <w:vMerge w:val="continue"/>
            <w:vAlign w:val="center"/>
          </w:tcPr>
          <w:p w14:paraId="12E7297B">
            <w:pPr>
              <w:snapToGrid w:val="0"/>
              <w:jc w:val="center"/>
              <w:rPr>
                <w:rFonts w:hint="eastAsia" w:ascii="仿宋_GB2312" w:hAnsi="仿宋_GB2312" w:eastAsia="仿宋_GB2312" w:cs="仿宋_GB2312"/>
                <w:sz w:val="24"/>
              </w:rPr>
            </w:pPr>
          </w:p>
        </w:tc>
        <w:tc>
          <w:tcPr>
            <w:tcW w:w="1210" w:type="dxa"/>
            <w:vMerge w:val="continue"/>
            <w:vAlign w:val="center"/>
          </w:tcPr>
          <w:p w14:paraId="492F01FD">
            <w:pPr>
              <w:snapToGrid w:val="0"/>
              <w:jc w:val="center"/>
              <w:rPr>
                <w:rFonts w:hint="eastAsia" w:ascii="仿宋_GB2312" w:hAnsi="仿宋_GB2312" w:eastAsia="仿宋_GB2312" w:cs="仿宋_GB2312"/>
                <w:sz w:val="24"/>
              </w:rPr>
            </w:pPr>
          </w:p>
        </w:tc>
      </w:tr>
      <w:tr w14:paraId="0BF15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6" w:type="dxa"/>
            <w:vMerge w:val="continue"/>
            <w:vAlign w:val="center"/>
          </w:tcPr>
          <w:p w14:paraId="716022CB">
            <w:pPr>
              <w:snapToGrid w:val="0"/>
              <w:jc w:val="center"/>
              <w:rPr>
                <w:rFonts w:hint="eastAsia" w:ascii="仿宋_GB2312" w:hAnsi="仿宋_GB2312" w:eastAsia="仿宋_GB2312" w:cs="仿宋_GB2312"/>
                <w:sz w:val="24"/>
              </w:rPr>
            </w:pPr>
          </w:p>
        </w:tc>
        <w:tc>
          <w:tcPr>
            <w:tcW w:w="1367" w:type="dxa"/>
            <w:vMerge w:val="continue"/>
            <w:vAlign w:val="center"/>
          </w:tcPr>
          <w:p w14:paraId="1023B791">
            <w:pPr>
              <w:snapToGrid w:val="0"/>
              <w:jc w:val="center"/>
              <w:rPr>
                <w:rFonts w:hint="eastAsia" w:ascii="仿宋_GB2312" w:hAnsi="仿宋_GB2312" w:eastAsia="仿宋_GB2312" w:cs="仿宋_GB2312"/>
                <w:sz w:val="24"/>
              </w:rPr>
            </w:pPr>
          </w:p>
        </w:tc>
        <w:tc>
          <w:tcPr>
            <w:tcW w:w="3447" w:type="dxa"/>
            <w:vAlign w:val="center"/>
          </w:tcPr>
          <w:p w14:paraId="4545E5DB">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空间形体的结构、转折关系明确，家具以及空间装饰的造型、轮廓、体量关系表达清晰；</w:t>
            </w:r>
          </w:p>
        </w:tc>
        <w:tc>
          <w:tcPr>
            <w:tcW w:w="456" w:type="dxa"/>
            <w:vAlign w:val="center"/>
          </w:tcPr>
          <w:p w14:paraId="258FD488">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9</w:t>
            </w:r>
          </w:p>
        </w:tc>
        <w:tc>
          <w:tcPr>
            <w:tcW w:w="456" w:type="dxa"/>
            <w:vMerge w:val="continue"/>
            <w:vAlign w:val="center"/>
          </w:tcPr>
          <w:p w14:paraId="19D9344F">
            <w:pPr>
              <w:snapToGrid w:val="0"/>
              <w:jc w:val="center"/>
              <w:rPr>
                <w:rFonts w:hint="eastAsia" w:ascii="仿宋_GB2312" w:hAnsi="仿宋_GB2312" w:eastAsia="仿宋_GB2312" w:cs="仿宋_GB2312"/>
                <w:sz w:val="24"/>
              </w:rPr>
            </w:pPr>
          </w:p>
        </w:tc>
        <w:tc>
          <w:tcPr>
            <w:tcW w:w="1210" w:type="dxa"/>
            <w:vMerge w:val="continue"/>
            <w:vAlign w:val="center"/>
          </w:tcPr>
          <w:p w14:paraId="3CB87871">
            <w:pPr>
              <w:snapToGrid w:val="0"/>
              <w:jc w:val="center"/>
              <w:rPr>
                <w:rFonts w:hint="eastAsia" w:ascii="仿宋_GB2312" w:hAnsi="仿宋_GB2312" w:eastAsia="仿宋_GB2312" w:cs="仿宋_GB2312"/>
                <w:sz w:val="24"/>
              </w:rPr>
            </w:pPr>
          </w:p>
        </w:tc>
      </w:tr>
      <w:tr w14:paraId="055A0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6" w:type="dxa"/>
            <w:vMerge w:val="continue"/>
            <w:vAlign w:val="center"/>
          </w:tcPr>
          <w:p w14:paraId="443BF23A">
            <w:pPr>
              <w:snapToGrid w:val="0"/>
              <w:jc w:val="center"/>
              <w:rPr>
                <w:rFonts w:hint="eastAsia" w:ascii="仿宋_GB2312" w:hAnsi="仿宋_GB2312" w:eastAsia="仿宋_GB2312" w:cs="仿宋_GB2312"/>
                <w:sz w:val="24"/>
              </w:rPr>
            </w:pPr>
          </w:p>
        </w:tc>
        <w:tc>
          <w:tcPr>
            <w:tcW w:w="1367" w:type="dxa"/>
            <w:vMerge w:val="continue"/>
            <w:vAlign w:val="center"/>
          </w:tcPr>
          <w:p w14:paraId="4AC87642">
            <w:pPr>
              <w:snapToGrid w:val="0"/>
              <w:jc w:val="center"/>
              <w:rPr>
                <w:rFonts w:hint="eastAsia" w:ascii="仿宋_GB2312" w:hAnsi="仿宋_GB2312" w:eastAsia="仿宋_GB2312" w:cs="仿宋_GB2312"/>
                <w:sz w:val="24"/>
              </w:rPr>
            </w:pPr>
          </w:p>
        </w:tc>
        <w:tc>
          <w:tcPr>
            <w:tcW w:w="3447" w:type="dxa"/>
            <w:vAlign w:val="center"/>
          </w:tcPr>
          <w:p w14:paraId="076D9DFE">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导出完整的、符合试题像素要求的效果图</w:t>
            </w:r>
          </w:p>
        </w:tc>
        <w:tc>
          <w:tcPr>
            <w:tcW w:w="456" w:type="dxa"/>
            <w:vAlign w:val="center"/>
          </w:tcPr>
          <w:p w14:paraId="1352CEDA">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5</w:t>
            </w:r>
          </w:p>
        </w:tc>
        <w:tc>
          <w:tcPr>
            <w:tcW w:w="456" w:type="dxa"/>
            <w:vMerge w:val="continue"/>
            <w:vAlign w:val="center"/>
          </w:tcPr>
          <w:p w14:paraId="6AD62FCC">
            <w:pPr>
              <w:snapToGrid w:val="0"/>
              <w:jc w:val="center"/>
              <w:rPr>
                <w:rFonts w:hint="eastAsia" w:ascii="仿宋_GB2312" w:hAnsi="仿宋_GB2312" w:eastAsia="仿宋_GB2312" w:cs="仿宋_GB2312"/>
                <w:sz w:val="24"/>
              </w:rPr>
            </w:pPr>
          </w:p>
        </w:tc>
        <w:tc>
          <w:tcPr>
            <w:tcW w:w="1210" w:type="dxa"/>
            <w:vMerge w:val="continue"/>
            <w:vAlign w:val="center"/>
          </w:tcPr>
          <w:p w14:paraId="35F4A490">
            <w:pPr>
              <w:snapToGrid w:val="0"/>
              <w:jc w:val="center"/>
              <w:rPr>
                <w:rFonts w:hint="eastAsia" w:ascii="仿宋_GB2312" w:hAnsi="仿宋_GB2312" w:eastAsia="仿宋_GB2312" w:cs="仿宋_GB2312"/>
                <w:sz w:val="24"/>
              </w:rPr>
            </w:pPr>
          </w:p>
        </w:tc>
      </w:tr>
      <w:tr w14:paraId="7D72B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6" w:type="dxa"/>
            <w:vMerge w:val="restart"/>
            <w:vAlign w:val="center"/>
          </w:tcPr>
          <w:p w14:paraId="68E925A6">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模块三</w:t>
            </w:r>
          </w:p>
          <w:p w14:paraId="53563E06">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竞赛总结与展示</w:t>
            </w:r>
          </w:p>
          <w:p w14:paraId="2E965B86">
            <w:pPr>
              <w:snapToGrid w:val="0"/>
              <w:jc w:val="center"/>
              <w:rPr>
                <w:rFonts w:hint="eastAsia" w:ascii="仿宋_GB2312" w:hAnsi="仿宋_GB2312" w:eastAsia="仿宋_GB2312" w:cs="仿宋_GB2312"/>
                <w:sz w:val="24"/>
              </w:rPr>
            </w:pPr>
          </w:p>
          <w:p w14:paraId="5941FA5F">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共100分（按20%</w:t>
            </w:r>
          </w:p>
          <w:p w14:paraId="532EEE6B">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计入总分）</w:t>
            </w:r>
          </w:p>
        </w:tc>
        <w:tc>
          <w:tcPr>
            <w:tcW w:w="1367" w:type="dxa"/>
            <w:vMerge w:val="restart"/>
            <w:vAlign w:val="center"/>
          </w:tcPr>
          <w:p w14:paraId="4A7D6BE4">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模块3-1</w:t>
            </w:r>
          </w:p>
          <w:p w14:paraId="48A0EEAE">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编写400字以上设计总说明（包括设计依据、主题表现、设计构思、创新亮点等）</w:t>
            </w:r>
          </w:p>
        </w:tc>
        <w:tc>
          <w:tcPr>
            <w:tcW w:w="3447" w:type="dxa"/>
            <w:vAlign w:val="center"/>
          </w:tcPr>
          <w:p w14:paraId="60F175C8">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设计依据合理、符合规范表达要求；</w:t>
            </w:r>
          </w:p>
        </w:tc>
        <w:tc>
          <w:tcPr>
            <w:tcW w:w="456" w:type="dxa"/>
            <w:vAlign w:val="center"/>
          </w:tcPr>
          <w:p w14:paraId="2A405B11">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5</w:t>
            </w:r>
          </w:p>
        </w:tc>
        <w:tc>
          <w:tcPr>
            <w:tcW w:w="456" w:type="dxa"/>
            <w:vMerge w:val="restart"/>
            <w:vAlign w:val="center"/>
          </w:tcPr>
          <w:p w14:paraId="01F253C0">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20</w:t>
            </w:r>
          </w:p>
        </w:tc>
        <w:tc>
          <w:tcPr>
            <w:tcW w:w="1210" w:type="dxa"/>
            <w:vMerge w:val="restart"/>
            <w:vAlign w:val="center"/>
          </w:tcPr>
          <w:p w14:paraId="4883A58C">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各项评分点每漏一项扣 5分，每项内容出现一处不完整、不准确、不得当处，扣1分，扣完为止</w:t>
            </w:r>
          </w:p>
        </w:tc>
      </w:tr>
      <w:tr w14:paraId="64805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6" w:type="dxa"/>
            <w:vMerge w:val="continue"/>
            <w:vAlign w:val="center"/>
          </w:tcPr>
          <w:p w14:paraId="3545A1A7">
            <w:pPr>
              <w:snapToGrid w:val="0"/>
              <w:jc w:val="center"/>
              <w:rPr>
                <w:rFonts w:hint="eastAsia" w:ascii="仿宋_GB2312" w:hAnsi="仿宋_GB2312" w:eastAsia="仿宋_GB2312" w:cs="仿宋_GB2312"/>
                <w:sz w:val="24"/>
              </w:rPr>
            </w:pPr>
          </w:p>
        </w:tc>
        <w:tc>
          <w:tcPr>
            <w:tcW w:w="1367" w:type="dxa"/>
            <w:vMerge w:val="continue"/>
            <w:vAlign w:val="center"/>
          </w:tcPr>
          <w:p w14:paraId="4B576380">
            <w:pPr>
              <w:snapToGrid w:val="0"/>
              <w:jc w:val="center"/>
              <w:rPr>
                <w:rFonts w:hint="eastAsia" w:ascii="仿宋_GB2312" w:hAnsi="仿宋_GB2312" w:eastAsia="仿宋_GB2312" w:cs="仿宋_GB2312"/>
                <w:sz w:val="24"/>
              </w:rPr>
            </w:pPr>
          </w:p>
        </w:tc>
        <w:tc>
          <w:tcPr>
            <w:tcW w:w="3447" w:type="dxa"/>
            <w:vAlign w:val="center"/>
          </w:tcPr>
          <w:p w14:paraId="72910B8D">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主题表现阐述清晰、准确，语言平时简洁；</w:t>
            </w:r>
          </w:p>
        </w:tc>
        <w:tc>
          <w:tcPr>
            <w:tcW w:w="456" w:type="dxa"/>
            <w:vAlign w:val="center"/>
          </w:tcPr>
          <w:p w14:paraId="41750933">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5</w:t>
            </w:r>
          </w:p>
        </w:tc>
        <w:tc>
          <w:tcPr>
            <w:tcW w:w="456" w:type="dxa"/>
            <w:vMerge w:val="continue"/>
            <w:vAlign w:val="center"/>
          </w:tcPr>
          <w:p w14:paraId="41EEAF70">
            <w:pPr>
              <w:snapToGrid w:val="0"/>
              <w:jc w:val="center"/>
              <w:rPr>
                <w:rFonts w:hint="eastAsia" w:ascii="仿宋_GB2312" w:hAnsi="仿宋_GB2312" w:eastAsia="仿宋_GB2312" w:cs="仿宋_GB2312"/>
                <w:sz w:val="24"/>
              </w:rPr>
            </w:pPr>
          </w:p>
        </w:tc>
        <w:tc>
          <w:tcPr>
            <w:tcW w:w="1210" w:type="dxa"/>
            <w:vMerge w:val="continue"/>
            <w:vAlign w:val="center"/>
          </w:tcPr>
          <w:p w14:paraId="7CCD2138">
            <w:pPr>
              <w:snapToGrid w:val="0"/>
              <w:jc w:val="center"/>
              <w:rPr>
                <w:rFonts w:hint="eastAsia" w:ascii="仿宋_GB2312" w:hAnsi="仿宋_GB2312" w:eastAsia="仿宋_GB2312" w:cs="仿宋_GB2312"/>
                <w:sz w:val="24"/>
              </w:rPr>
            </w:pPr>
          </w:p>
        </w:tc>
      </w:tr>
      <w:tr w14:paraId="35EFD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6" w:type="dxa"/>
            <w:vMerge w:val="continue"/>
            <w:vAlign w:val="center"/>
          </w:tcPr>
          <w:p w14:paraId="29A72694">
            <w:pPr>
              <w:snapToGrid w:val="0"/>
              <w:jc w:val="center"/>
              <w:rPr>
                <w:rFonts w:hint="eastAsia" w:ascii="仿宋_GB2312" w:hAnsi="仿宋_GB2312" w:eastAsia="仿宋_GB2312" w:cs="仿宋_GB2312"/>
                <w:sz w:val="24"/>
              </w:rPr>
            </w:pPr>
          </w:p>
        </w:tc>
        <w:tc>
          <w:tcPr>
            <w:tcW w:w="1367" w:type="dxa"/>
            <w:vMerge w:val="continue"/>
            <w:vAlign w:val="center"/>
          </w:tcPr>
          <w:p w14:paraId="0C7FB829">
            <w:pPr>
              <w:snapToGrid w:val="0"/>
              <w:jc w:val="center"/>
              <w:rPr>
                <w:rFonts w:hint="eastAsia" w:ascii="仿宋_GB2312" w:hAnsi="仿宋_GB2312" w:eastAsia="仿宋_GB2312" w:cs="仿宋_GB2312"/>
                <w:sz w:val="24"/>
              </w:rPr>
            </w:pPr>
          </w:p>
        </w:tc>
        <w:tc>
          <w:tcPr>
            <w:tcW w:w="3447" w:type="dxa"/>
            <w:vAlign w:val="center"/>
          </w:tcPr>
          <w:p w14:paraId="1AC8BFCF">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设计构思体现主题，设计逻辑清晰合理；</w:t>
            </w:r>
          </w:p>
        </w:tc>
        <w:tc>
          <w:tcPr>
            <w:tcW w:w="456" w:type="dxa"/>
            <w:vAlign w:val="center"/>
          </w:tcPr>
          <w:p w14:paraId="2273238B">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5</w:t>
            </w:r>
          </w:p>
        </w:tc>
        <w:tc>
          <w:tcPr>
            <w:tcW w:w="456" w:type="dxa"/>
            <w:vMerge w:val="continue"/>
            <w:vAlign w:val="center"/>
          </w:tcPr>
          <w:p w14:paraId="36275FF1">
            <w:pPr>
              <w:snapToGrid w:val="0"/>
              <w:jc w:val="center"/>
              <w:rPr>
                <w:rFonts w:hint="eastAsia" w:ascii="仿宋_GB2312" w:hAnsi="仿宋_GB2312" w:eastAsia="仿宋_GB2312" w:cs="仿宋_GB2312"/>
                <w:sz w:val="24"/>
              </w:rPr>
            </w:pPr>
          </w:p>
        </w:tc>
        <w:tc>
          <w:tcPr>
            <w:tcW w:w="1210" w:type="dxa"/>
            <w:vMerge w:val="continue"/>
            <w:vAlign w:val="center"/>
          </w:tcPr>
          <w:p w14:paraId="1F986F3A">
            <w:pPr>
              <w:snapToGrid w:val="0"/>
              <w:jc w:val="center"/>
              <w:rPr>
                <w:rFonts w:hint="eastAsia" w:ascii="仿宋_GB2312" w:hAnsi="仿宋_GB2312" w:eastAsia="仿宋_GB2312" w:cs="仿宋_GB2312"/>
                <w:sz w:val="24"/>
              </w:rPr>
            </w:pPr>
          </w:p>
        </w:tc>
      </w:tr>
      <w:tr w14:paraId="6EE65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6" w:type="dxa"/>
            <w:vMerge w:val="continue"/>
            <w:vAlign w:val="center"/>
          </w:tcPr>
          <w:p w14:paraId="4C88D7AE">
            <w:pPr>
              <w:snapToGrid w:val="0"/>
              <w:jc w:val="center"/>
              <w:rPr>
                <w:rFonts w:hint="eastAsia" w:ascii="仿宋_GB2312" w:hAnsi="仿宋_GB2312" w:eastAsia="仿宋_GB2312" w:cs="仿宋_GB2312"/>
                <w:sz w:val="24"/>
              </w:rPr>
            </w:pPr>
          </w:p>
        </w:tc>
        <w:tc>
          <w:tcPr>
            <w:tcW w:w="1367" w:type="dxa"/>
            <w:vMerge w:val="continue"/>
            <w:vAlign w:val="center"/>
          </w:tcPr>
          <w:p w14:paraId="38C71158">
            <w:pPr>
              <w:snapToGrid w:val="0"/>
              <w:jc w:val="center"/>
              <w:rPr>
                <w:rFonts w:hint="eastAsia" w:ascii="仿宋_GB2312" w:hAnsi="仿宋_GB2312" w:eastAsia="仿宋_GB2312" w:cs="仿宋_GB2312"/>
                <w:sz w:val="24"/>
              </w:rPr>
            </w:pPr>
          </w:p>
        </w:tc>
        <w:tc>
          <w:tcPr>
            <w:tcW w:w="3447" w:type="dxa"/>
            <w:vAlign w:val="center"/>
          </w:tcPr>
          <w:p w14:paraId="47F11C5C">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设计创新亮点准确表达，与设计内容、形式相符</w:t>
            </w:r>
          </w:p>
        </w:tc>
        <w:tc>
          <w:tcPr>
            <w:tcW w:w="456" w:type="dxa"/>
            <w:vAlign w:val="center"/>
          </w:tcPr>
          <w:p w14:paraId="07D9C287">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5</w:t>
            </w:r>
          </w:p>
        </w:tc>
        <w:tc>
          <w:tcPr>
            <w:tcW w:w="456" w:type="dxa"/>
            <w:vMerge w:val="continue"/>
            <w:vAlign w:val="center"/>
          </w:tcPr>
          <w:p w14:paraId="480864FF">
            <w:pPr>
              <w:snapToGrid w:val="0"/>
              <w:jc w:val="center"/>
              <w:rPr>
                <w:rFonts w:hint="eastAsia" w:ascii="仿宋_GB2312" w:hAnsi="仿宋_GB2312" w:eastAsia="仿宋_GB2312" w:cs="仿宋_GB2312"/>
                <w:sz w:val="24"/>
              </w:rPr>
            </w:pPr>
          </w:p>
        </w:tc>
        <w:tc>
          <w:tcPr>
            <w:tcW w:w="1210" w:type="dxa"/>
            <w:vMerge w:val="continue"/>
            <w:vAlign w:val="center"/>
          </w:tcPr>
          <w:p w14:paraId="05176E12">
            <w:pPr>
              <w:snapToGrid w:val="0"/>
              <w:jc w:val="center"/>
              <w:rPr>
                <w:rFonts w:hint="eastAsia" w:ascii="仿宋_GB2312" w:hAnsi="仿宋_GB2312" w:eastAsia="仿宋_GB2312" w:cs="仿宋_GB2312"/>
                <w:sz w:val="24"/>
              </w:rPr>
            </w:pPr>
          </w:p>
        </w:tc>
      </w:tr>
      <w:tr w14:paraId="4DEBD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6" w:type="dxa"/>
            <w:vMerge w:val="continue"/>
            <w:vAlign w:val="center"/>
          </w:tcPr>
          <w:p w14:paraId="169B74AC">
            <w:pPr>
              <w:snapToGrid w:val="0"/>
              <w:jc w:val="center"/>
              <w:rPr>
                <w:rFonts w:hint="eastAsia" w:ascii="仿宋_GB2312" w:hAnsi="仿宋_GB2312" w:eastAsia="仿宋_GB2312" w:cs="仿宋_GB2312"/>
                <w:sz w:val="24"/>
              </w:rPr>
            </w:pPr>
          </w:p>
        </w:tc>
        <w:tc>
          <w:tcPr>
            <w:tcW w:w="1367" w:type="dxa"/>
            <w:vMerge w:val="restart"/>
            <w:vAlign w:val="center"/>
          </w:tcPr>
          <w:p w14:paraId="64D79C03">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模块3-2</w:t>
            </w:r>
          </w:p>
          <w:p w14:paraId="3E88FB67">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将前期成果全部汇总于统一的展板中</w:t>
            </w:r>
          </w:p>
        </w:tc>
        <w:tc>
          <w:tcPr>
            <w:tcW w:w="3447" w:type="dxa"/>
            <w:vAlign w:val="center"/>
          </w:tcPr>
          <w:p w14:paraId="28216FDE">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展板内容应包含全部设计成果，表达完整清晰，能够反映设计的目的和理念；</w:t>
            </w:r>
          </w:p>
        </w:tc>
        <w:tc>
          <w:tcPr>
            <w:tcW w:w="456" w:type="dxa"/>
            <w:vAlign w:val="center"/>
          </w:tcPr>
          <w:p w14:paraId="25CD5C23">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20</w:t>
            </w:r>
          </w:p>
        </w:tc>
        <w:tc>
          <w:tcPr>
            <w:tcW w:w="456" w:type="dxa"/>
            <w:vMerge w:val="restart"/>
            <w:vAlign w:val="center"/>
          </w:tcPr>
          <w:p w14:paraId="52545EF0">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80</w:t>
            </w:r>
          </w:p>
        </w:tc>
        <w:tc>
          <w:tcPr>
            <w:tcW w:w="1210" w:type="dxa"/>
            <w:vMerge w:val="restart"/>
            <w:vAlign w:val="center"/>
          </w:tcPr>
          <w:p w14:paraId="09CB0E2F">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排版时各模块任务每漏一项扣 3分，扣完为止</w:t>
            </w:r>
          </w:p>
        </w:tc>
      </w:tr>
      <w:tr w14:paraId="3EC03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6" w:type="dxa"/>
            <w:vMerge w:val="continue"/>
            <w:vAlign w:val="center"/>
          </w:tcPr>
          <w:p w14:paraId="6AC77C95">
            <w:pPr>
              <w:snapToGrid w:val="0"/>
              <w:jc w:val="center"/>
              <w:rPr>
                <w:rFonts w:hint="eastAsia" w:ascii="仿宋_GB2312" w:hAnsi="仿宋_GB2312" w:eastAsia="仿宋_GB2312" w:cs="仿宋_GB2312"/>
                <w:sz w:val="24"/>
              </w:rPr>
            </w:pPr>
          </w:p>
        </w:tc>
        <w:tc>
          <w:tcPr>
            <w:tcW w:w="1367" w:type="dxa"/>
            <w:vMerge w:val="continue"/>
            <w:vAlign w:val="center"/>
          </w:tcPr>
          <w:p w14:paraId="02035565">
            <w:pPr>
              <w:snapToGrid w:val="0"/>
              <w:jc w:val="center"/>
              <w:rPr>
                <w:rFonts w:hint="eastAsia" w:ascii="仿宋_GB2312" w:hAnsi="仿宋_GB2312" w:eastAsia="仿宋_GB2312" w:cs="仿宋_GB2312"/>
                <w:sz w:val="24"/>
              </w:rPr>
            </w:pPr>
          </w:p>
        </w:tc>
        <w:tc>
          <w:tcPr>
            <w:tcW w:w="3447" w:type="dxa"/>
            <w:vAlign w:val="center"/>
          </w:tcPr>
          <w:p w14:paraId="54EFC182">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展板整体设计主题突出，画面布局合理；</w:t>
            </w:r>
          </w:p>
        </w:tc>
        <w:tc>
          <w:tcPr>
            <w:tcW w:w="456" w:type="dxa"/>
            <w:vAlign w:val="center"/>
          </w:tcPr>
          <w:p w14:paraId="0CDF6C74">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10</w:t>
            </w:r>
          </w:p>
        </w:tc>
        <w:tc>
          <w:tcPr>
            <w:tcW w:w="456" w:type="dxa"/>
            <w:vMerge w:val="continue"/>
            <w:vAlign w:val="center"/>
          </w:tcPr>
          <w:p w14:paraId="7250488C">
            <w:pPr>
              <w:snapToGrid w:val="0"/>
              <w:jc w:val="center"/>
              <w:rPr>
                <w:rFonts w:hint="eastAsia" w:ascii="仿宋_GB2312" w:hAnsi="仿宋_GB2312" w:eastAsia="仿宋_GB2312" w:cs="仿宋_GB2312"/>
                <w:sz w:val="24"/>
              </w:rPr>
            </w:pPr>
          </w:p>
        </w:tc>
        <w:tc>
          <w:tcPr>
            <w:tcW w:w="1210" w:type="dxa"/>
            <w:vMerge w:val="continue"/>
            <w:vAlign w:val="center"/>
          </w:tcPr>
          <w:p w14:paraId="0CFC1BB9">
            <w:pPr>
              <w:snapToGrid w:val="0"/>
              <w:jc w:val="center"/>
              <w:rPr>
                <w:rFonts w:hint="eastAsia" w:ascii="仿宋_GB2312" w:hAnsi="仿宋_GB2312" w:eastAsia="仿宋_GB2312" w:cs="仿宋_GB2312"/>
                <w:sz w:val="24"/>
              </w:rPr>
            </w:pPr>
          </w:p>
        </w:tc>
      </w:tr>
      <w:tr w14:paraId="74E2D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6" w:type="dxa"/>
            <w:vMerge w:val="continue"/>
            <w:vAlign w:val="center"/>
          </w:tcPr>
          <w:p w14:paraId="6FAD3B05">
            <w:pPr>
              <w:snapToGrid w:val="0"/>
              <w:jc w:val="center"/>
              <w:rPr>
                <w:rFonts w:hint="eastAsia" w:ascii="仿宋_GB2312" w:hAnsi="仿宋_GB2312" w:eastAsia="仿宋_GB2312" w:cs="仿宋_GB2312"/>
                <w:sz w:val="24"/>
              </w:rPr>
            </w:pPr>
          </w:p>
        </w:tc>
        <w:tc>
          <w:tcPr>
            <w:tcW w:w="1367" w:type="dxa"/>
            <w:vMerge w:val="continue"/>
            <w:vAlign w:val="center"/>
          </w:tcPr>
          <w:p w14:paraId="63BE20EE">
            <w:pPr>
              <w:snapToGrid w:val="0"/>
              <w:jc w:val="center"/>
              <w:rPr>
                <w:rFonts w:hint="eastAsia" w:ascii="仿宋_GB2312" w:hAnsi="仿宋_GB2312" w:eastAsia="仿宋_GB2312" w:cs="仿宋_GB2312"/>
                <w:sz w:val="24"/>
              </w:rPr>
            </w:pPr>
          </w:p>
        </w:tc>
        <w:tc>
          <w:tcPr>
            <w:tcW w:w="3447" w:type="dxa"/>
            <w:vAlign w:val="center"/>
          </w:tcPr>
          <w:p w14:paraId="10023CE1">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具有较强的艺术感染力和独特的设计观念，效果图表现和空间尺度运用合理；</w:t>
            </w:r>
          </w:p>
        </w:tc>
        <w:tc>
          <w:tcPr>
            <w:tcW w:w="456" w:type="dxa"/>
            <w:vAlign w:val="center"/>
          </w:tcPr>
          <w:p w14:paraId="40E6453A">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10</w:t>
            </w:r>
          </w:p>
        </w:tc>
        <w:tc>
          <w:tcPr>
            <w:tcW w:w="456" w:type="dxa"/>
            <w:vMerge w:val="continue"/>
            <w:vAlign w:val="center"/>
          </w:tcPr>
          <w:p w14:paraId="5CFA9278">
            <w:pPr>
              <w:snapToGrid w:val="0"/>
              <w:jc w:val="center"/>
              <w:rPr>
                <w:rFonts w:hint="eastAsia" w:ascii="仿宋_GB2312" w:hAnsi="仿宋_GB2312" w:eastAsia="仿宋_GB2312" w:cs="仿宋_GB2312"/>
                <w:sz w:val="24"/>
              </w:rPr>
            </w:pPr>
          </w:p>
        </w:tc>
        <w:tc>
          <w:tcPr>
            <w:tcW w:w="1210" w:type="dxa"/>
            <w:vMerge w:val="continue"/>
            <w:vAlign w:val="center"/>
          </w:tcPr>
          <w:p w14:paraId="13D1DB9D">
            <w:pPr>
              <w:snapToGrid w:val="0"/>
              <w:jc w:val="center"/>
              <w:rPr>
                <w:rFonts w:hint="eastAsia" w:ascii="仿宋_GB2312" w:hAnsi="仿宋_GB2312" w:eastAsia="仿宋_GB2312" w:cs="仿宋_GB2312"/>
                <w:sz w:val="24"/>
              </w:rPr>
            </w:pPr>
          </w:p>
        </w:tc>
      </w:tr>
      <w:tr w14:paraId="3CB61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6" w:type="dxa"/>
            <w:vMerge w:val="continue"/>
            <w:vAlign w:val="center"/>
          </w:tcPr>
          <w:p w14:paraId="3E5BD59A">
            <w:pPr>
              <w:snapToGrid w:val="0"/>
              <w:jc w:val="center"/>
              <w:rPr>
                <w:rFonts w:hint="eastAsia" w:ascii="仿宋_GB2312" w:hAnsi="仿宋_GB2312" w:eastAsia="仿宋_GB2312" w:cs="仿宋_GB2312"/>
                <w:sz w:val="24"/>
              </w:rPr>
            </w:pPr>
          </w:p>
        </w:tc>
        <w:tc>
          <w:tcPr>
            <w:tcW w:w="1367" w:type="dxa"/>
            <w:vMerge w:val="continue"/>
            <w:vAlign w:val="center"/>
          </w:tcPr>
          <w:p w14:paraId="641E5693">
            <w:pPr>
              <w:snapToGrid w:val="0"/>
              <w:jc w:val="center"/>
              <w:rPr>
                <w:rFonts w:hint="eastAsia" w:ascii="仿宋_GB2312" w:hAnsi="仿宋_GB2312" w:eastAsia="仿宋_GB2312" w:cs="仿宋_GB2312"/>
                <w:sz w:val="24"/>
              </w:rPr>
            </w:pPr>
          </w:p>
        </w:tc>
        <w:tc>
          <w:tcPr>
            <w:tcW w:w="3447" w:type="dxa"/>
            <w:vAlign w:val="center"/>
          </w:tcPr>
          <w:p w14:paraId="7AEC393D">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整体方案符合社会发展潮流，能够体现新材料、新工艺和新技术规范、体现绿色、科技和可持续发展要求；</w:t>
            </w:r>
          </w:p>
        </w:tc>
        <w:tc>
          <w:tcPr>
            <w:tcW w:w="456" w:type="dxa"/>
            <w:vAlign w:val="center"/>
          </w:tcPr>
          <w:p w14:paraId="535CD251">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10</w:t>
            </w:r>
          </w:p>
        </w:tc>
        <w:tc>
          <w:tcPr>
            <w:tcW w:w="456" w:type="dxa"/>
            <w:vMerge w:val="continue"/>
            <w:vAlign w:val="center"/>
          </w:tcPr>
          <w:p w14:paraId="2AFD62B1">
            <w:pPr>
              <w:snapToGrid w:val="0"/>
              <w:jc w:val="center"/>
              <w:rPr>
                <w:rFonts w:hint="eastAsia" w:ascii="仿宋_GB2312" w:hAnsi="仿宋_GB2312" w:eastAsia="仿宋_GB2312" w:cs="仿宋_GB2312"/>
                <w:sz w:val="24"/>
              </w:rPr>
            </w:pPr>
          </w:p>
        </w:tc>
        <w:tc>
          <w:tcPr>
            <w:tcW w:w="1210" w:type="dxa"/>
            <w:vMerge w:val="continue"/>
            <w:vAlign w:val="center"/>
          </w:tcPr>
          <w:p w14:paraId="55BFDE0A">
            <w:pPr>
              <w:snapToGrid w:val="0"/>
              <w:jc w:val="center"/>
              <w:rPr>
                <w:rFonts w:hint="eastAsia" w:ascii="仿宋_GB2312" w:hAnsi="仿宋_GB2312" w:eastAsia="仿宋_GB2312" w:cs="仿宋_GB2312"/>
                <w:sz w:val="24"/>
              </w:rPr>
            </w:pPr>
          </w:p>
        </w:tc>
      </w:tr>
      <w:tr w14:paraId="7944D6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6" w:type="dxa"/>
            <w:vMerge w:val="continue"/>
            <w:vAlign w:val="center"/>
          </w:tcPr>
          <w:p w14:paraId="30F36A24">
            <w:pPr>
              <w:snapToGrid w:val="0"/>
              <w:jc w:val="center"/>
              <w:rPr>
                <w:rFonts w:hint="eastAsia" w:ascii="仿宋_GB2312" w:hAnsi="仿宋_GB2312" w:eastAsia="仿宋_GB2312" w:cs="仿宋_GB2312"/>
                <w:sz w:val="24"/>
              </w:rPr>
            </w:pPr>
          </w:p>
        </w:tc>
        <w:tc>
          <w:tcPr>
            <w:tcW w:w="1367" w:type="dxa"/>
            <w:vMerge w:val="continue"/>
            <w:vAlign w:val="center"/>
          </w:tcPr>
          <w:p w14:paraId="053BC245">
            <w:pPr>
              <w:snapToGrid w:val="0"/>
              <w:jc w:val="center"/>
              <w:rPr>
                <w:rFonts w:hint="eastAsia" w:ascii="仿宋_GB2312" w:hAnsi="仿宋_GB2312" w:eastAsia="仿宋_GB2312" w:cs="仿宋_GB2312"/>
                <w:sz w:val="24"/>
              </w:rPr>
            </w:pPr>
          </w:p>
        </w:tc>
        <w:tc>
          <w:tcPr>
            <w:tcW w:w="3447" w:type="dxa"/>
            <w:vAlign w:val="center"/>
          </w:tcPr>
          <w:p w14:paraId="609886B7">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展板形式充分体现创新性、文化性、美感性；</w:t>
            </w:r>
          </w:p>
        </w:tc>
        <w:tc>
          <w:tcPr>
            <w:tcW w:w="456" w:type="dxa"/>
            <w:vAlign w:val="center"/>
          </w:tcPr>
          <w:p w14:paraId="5674F66B">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20</w:t>
            </w:r>
          </w:p>
        </w:tc>
        <w:tc>
          <w:tcPr>
            <w:tcW w:w="456" w:type="dxa"/>
            <w:vMerge w:val="continue"/>
            <w:vAlign w:val="center"/>
          </w:tcPr>
          <w:p w14:paraId="601E3BD7">
            <w:pPr>
              <w:snapToGrid w:val="0"/>
              <w:jc w:val="center"/>
              <w:rPr>
                <w:rFonts w:hint="eastAsia" w:ascii="仿宋_GB2312" w:hAnsi="仿宋_GB2312" w:eastAsia="仿宋_GB2312" w:cs="仿宋_GB2312"/>
                <w:sz w:val="24"/>
              </w:rPr>
            </w:pPr>
          </w:p>
        </w:tc>
        <w:tc>
          <w:tcPr>
            <w:tcW w:w="1210" w:type="dxa"/>
            <w:vMerge w:val="continue"/>
            <w:vAlign w:val="center"/>
          </w:tcPr>
          <w:p w14:paraId="02EA8033">
            <w:pPr>
              <w:snapToGrid w:val="0"/>
              <w:jc w:val="center"/>
              <w:rPr>
                <w:rFonts w:hint="eastAsia" w:ascii="仿宋_GB2312" w:hAnsi="仿宋_GB2312" w:eastAsia="仿宋_GB2312" w:cs="仿宋_GB2312"/>
                <w:sz w:val="24"/>
              </w:rPr>
            </w:pPr>
          </w:p>
        </w:tc>
      </w:tr>
      <w:tr w14:paraId="21754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66" w:type="dxa"/>
            <w:vMerge w:val="continue"/>
            <w:vAlign w:val="center"/>
          </w:tcPr>
          <w:p w14:paraId="60F451FA">
            <w:pPr>
              <w:snapToGrid w:val="0"/>
              <w:jc w:val="center"/>
              <w:rPr>
                <w:rFonts w:hint="eastAsia" w:ascii="仿宋_GB2312" w:hAnsi="仿宋_GB2312" w:eastAsia="仿宋_GB2312" w:cs="仿宋_GB2312"/>
                <w:sz w:val="24"/>
              </w:rPr>
            </w:pPr>
          </w:p>
        </w:tc>
        <w:tc>
          <w:tcPr>
            <w:tcW w:w="1367" w:type="dxa"/>
            <w:vMerge w:val="continue"/>
            <w:vAlign w:val="center"/>
          </w:tcPr>
          <w:p w14:paraId="17F9C54E">
            <w:pPr>
              <w:snapToGrid w:val="0"/>
              <w:jc w:val="center"/>
              <w:rPr>
                <w:rFonts w:hint="eastAsia" w:ascii="仿宋_GB2312" w:hAnsi="仿宋_GB2312" w:eastAsia="仿宋_GB2312" w:cs="仿宋_GB2312"/>
                <w:sz w:val="24"/>
              </w:rPr>
            </w:pPr>
          </w:p>
        </w:tc>
        <w:tc>
          <w:tcPr>
            <w:tcW w:w="3447" w:type="dxa"/>
            <w:vAlign w:val="center"/>
          </w:tcPr>
          <w:p w14:paraId="641300E0">
            <w:pPr>
              <w:snapToGrid w:val="0"/>
              <w:jc w:val="left"/>
              <w:rPr>
                <w:rFonts w:hint="eastAsia" w:ascii="仿宋_GB2312" w:hAnsi="仿宋_GB2312" w:eastAsia="仿宋_GB2312" w:cs="仿宋_GB2312"/>
                <w:sz w:val="24"/>
              </w:rPr>
            </w:pPr>
            <w:r>
              <w:rPr>
                <w:rFonts w:hint="eastAsia" w:ascii="仿宋_GB2312" w:hAnsi="仿宋_GB2312" w:eastAsia="仿宋_GB2312" w:cs="仿宋_GB2312"/>
                <w:sz w:val="24"/>
              </w:rPr>
              <w:t>能够按照要求命名文件，输出格式准确、保存路径正确</w:t>
            </w:r>
          </w:p>
        </w:tc>
        <w:tc>
          <w:tcPr>
            <w:tcW w:w="456" w:type="dxa"/>
            <w:vAlign w:val="center"/>
          </w:tcPr>
          <w:p w14:paraId="48156C6A">
            <w:pPr>
              <w:snapToGrid w:val="0"/>
              <w:jc w:val="center"/>
              <w:rPr>
                <w:rFonts w:hint="eastAsia" w:ascii="仿宋_GB2312" w:hAnsi="仿宋_GB2312" w:eastAsia="仿宋_GB2312" w:cs="仿宋_GB2312"/>
                <w:sz w:val="24"/>
              </w:rPr>
            </w:pPr>
            <w:r>
              <w:rPr>
                <w:rFonts w:hint="eastAsia" w:ascii="仿宋_GB2312" w:hAnsi="仿宋_GB2312" w:eastAsia="仿宋_GB2312" w:cs="仿宋_GB2312"/>
                <w:sz w:val="24"/>
              </w:rPr>
              <w:t>10</w:t>
            </w:r>
          </w:p>
        </w:tc>
        <w:tc>
          <w:tcPr>
            <w:tcW w:w="456" w:type="dxa"/>
            <w:vMerge w:val="continue"/>
            <w:vAlign w:val="center"/>
          </w:tcPr>
          <w:p w14:paraId="78ECEC94">
            <w:pPr>
              <w:snapToGrid w:val="0"/>
              <w:jc w:val="center"/>
              <w:rPr>
                <w:rFonts w:hint="eastAsia" w:ascii="仿宋_GB2312" w:hAnsi="仿宋_GB2312" w:eastAsia="仿宋_GB2312" w:cs="仿宋_GB2312"/>
                <w:sz w:val="24"/>
              </w:rPr>
            </w:pPr>
          </w:p>
        </w:tc>
        <w:tc>
          <w:tcPr>
            <w:tcW w:w="1210" w:type="dxa"/>
            <w:vMerge w:val="continue"/>
            <w:vAlign w:val="center"/>
          </w:tcPr>
          <w:p w14:paraId="343CF44F">
            <w:pPr>
              <w:snapToGrid w:val="0"/>
              <w:jc w:val="center"/>
              <w:rPr>
                <w:rFonts w:hint="eastAsia" w:ascii="仿宋_GB2312" w:hAnsi="仿宋_GB2312" w:eastAsia="仿宋_GB2312" w:cs="仿宋_GB2312"/>
                <w:sz w:val="24"/>
              </w:rPr>
            </w:pPr>
          </w:p>
        </w:tc>
      </w:tr>
    </w:tbl>
    <w:p w14:paraId="2C644D60">
      <w:pPr>
        <w:snapToGrid w:val="0"/>
        <w:spacing w:line="56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（三）评分方式</w:t>
      </w:r>
    </w:p>
    <w:p w14:paraId="1EF93352">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技能比赛裁判数量3人，评比时在裁判室以智慧大屏展示一个作品，评委可对比分析；评委每人另有一台电脑，内有所有参赛作品，供裁判分析打分；智慧大屏展示每个作品，便于评议。裁判独立评分，评分汇总后，取平均分作为比赛选手最终得分。</w:t>
      </w:r>
    </w:p>
    <w:p w14:paraId="5932834A">
      <w:pPr>
        <w:pStyle w:val="2"/>
        <w:spacing w:line="560" w:lineRule="exact"/>
        <w:ind w:firstLine="640" w:firstLineChars="200"/>
        <w:rPr>
          <w:rFonts w:hint="eastAsia" w:ascii="黑体" w:hAnsi="黑体" w:eastAsia="黑体" w:cs="黑体"/>
          <w:b w:val="0"/>
          <w:bCs w:val="0"/>
          <w:sz w:val="32"/>
          <w:szCs w:val="32"/>
        </w:rPr>
      </w:pPr>
      <w:r>
        <w:rPr>
          <w:rFonts w:hint="eastAsia" w:ascii="黑体" w:hAnsi="黑体" w:eastAsia="黑体" w:cs="黑体"/>
          <w:b w:val="0"/>
          <w:bCs w:val="0"/>
          <w:sz w:val="32"/>
          <w:szCs w:val="32"/>
        </w:rPr>
        <w:t>十一、赛场预案</w:t>
      </w:r>
    </w:p>
    <w:p w14:paraId="01E3980F">
      <w:pPr>
        <w:snapToGrid w:val="0"/>
        <w:spacing w:line="56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（一）赛场组织与管理人员</w:t>
      </w:r>
    </w:p>
    <w:p w14:paraId="134D39B0">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电源保障预案：承办单位事先协调当地供电部门，保证竞赛当天的正常供电；备用应急发电机组，以保证赛场的正常供电；竞赛过程中赛场出现设备断电、故障等意外时，现场裁判需及时确认情况，安排技术人员进行处理，现场裁判登记详细情况，填写补时登记表，报裁判长批准后，可安排延长补足相应选手的比赛时间。</w:t>
      </w:r>
    </w:p>
    <w:p w14:paraId="14AADE4C">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医疗及安全预案：赛场内设置应急室；赛场内预留安全疏散通道，配备完备的消防等应急处理设施，张贴安全操作及健康要求方面的规定，以及现场紧急疏散指示图，赛场安排专人负责现场紧急疏导工作；比赛期间发生大规模意外事故和安全问题，发现者应第一时间报告赛项组委会，赛项组委会应采取中止比赛、快速疏散人群等措施避免事态扩大。</w:t>
      </w:r>
    </w:p>
    <w:p w14:paraId="7A1ECD6B">
      <w:pPr>
        <w:snapToGrid w:val="0"/>
        <w:spacing w:line="56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（二）裁判员</w:t>
      </w:r>
    </w:p>
    <w:p w14:paraId="0ABB6A79">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1.裁判员有维护赛场秩序、执行赛场纪律的责任，也有保证参赛选手安全的责任。时刻注意参赛选手操作安全的问题，制止违反安全操作的行为，防止安全事故的出现。</w:t>
      </w:r>
    </w:p>
    <w:p w14:paraId="52F06D50">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2.赛场中选手出现问题如：违反赛场纪律、违反安全操作规程等，都应在赛场记录表上记录，并要求签工位号确认。</w:t>
      </w:r>
    </w:p>
    <w:p w14:paraId="6C9E693B">
      <w:pPr>
        <w:snapToGrid w:val="0"/>
        <w:spacing w:line="56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（三）参赛队</w:t>
      </w:r>
    </w:p>
    <w:p w14:paraId="1437EE1A">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1.各学校组织参赛队时，须安排为参赛选手、领队、指导教师等人员购买大赛期间的人身意外伤害保险。</w:t>
      </w:r>
    </w:p>
    <w:p w14:paraId="40B6240D">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2.各学校参赛队组成后，须制定相关管理制度，并对所有选手、 指导教师进行安全教育。</w:t>
      </w:r>
    </w:p>
    <w:p w14:paraId="2691E0F0">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3.各参赛队伍须加强对参与比赛人员的安全管理，实现与赛场 安全管理的无缝对接。</w:t>
      </w:r>
    </w:p>
    <w:p w14:paraId="456F2556">
      <w:pPr>
        <w:pStyle w:val="2"/>
        <w:spacing w:line="560" w:lineRule="exact"/>
        <w:ind w:firstLine="640" w:firstLineChars="200"/>
        <w:rPr>
          <w:rFonts w:hint="eastAsia" w:ascii="黑体" w:hAnsi="黑体" w:eastAsia="黑体" w:cs="黑体"/>
          <w:b w:val="0"/>
          <w:bCs w:val="0"/>
          <w:sz w:val="32"/>
          <w:szCs w:val="32"/>
        </w:rPr>
      </w:pPr>
      <w:r>
        <w:rPr>
          <w:rFonts w:hint="eastAsia" w:ascii="黑体" w:hAnsi="黑体" w:eastAsia="黑体" w:cs="黑体"/>
          <w:b w:val="0"/>
          <w:bCs w:val="0"/>
          <w:sz w:val="32"/>
          <w:szCs w:val="32"/>
        </w:rPr>
        <w:t>十二、奖项设定</w:t>
      </w:r>
    </w:p>
    <w:p w14:paraId="53F83F64">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参照省教育厅技能大赛文件。</w:t>
      </w:r>
    </w:p>
    <w:p w14:paraId="75A4AF6C">
      <w:pPr>
        <w:pStyle w:val="2"/>
        <w:spacing w:line="560" w:lineRule="exact"/>
        <w:ind w:firstLine="640" w:firstLineChars="200"/>
        <w:rPr>
          <w:rFonts w:hint="eastAsia" w:ascii="黑体" w:hAnsi="黑体" w:eastAsia="黑体" w:cs="黑体"/>
          <w:b w:val="0"/>
          <w:bCs w:val="0"/>
          <w:sz w:val="32"/>
          <w:szCs w:val="32"/>
        </w:rPr>
      </w:pPr>
      <w:r>
        <w:rPr>
          <w:rFonts w:hint="eastAsia" w:ascii="黑体" w:hAnsi="黑体" w:eastAsia="黑体" w:cs="黑体"/>
          <w:b w:val="0"/>
          <w:bCs w:val="0"/>
          <w:sz w:val="32"/>
          <w:szCs w:val="32"/>
        </w:rPr>
        <w:t>十三、竞赛须知</w:t>
      </w:r>
    </w:p>
    <w:p w14:paraId="49EAC91B">
      <w:pPr>
        <w:snapToGrid w:val="0"/>
        <w:spacing w:line="56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（一）参赛队须知</w:t>
      </w:r>
    </w:p>
    <w:p w14:paraId="4F31E8D9">
      <w:pPr>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1.本竞赛项目为团体赛项目，以学校为单位，每校限报6支参赛队，每支参赛队参赛学生为2人。</w:t>
      </w:r>
    </w:p>
    <w:p w14:paraId="48BEB715">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参赛选手在报名获得确认后，原则上不再更换，如筹备过程中，选手因故不能参赛，参赛学校主管部门需出具书面说明，按相关程序补充参赛选手并接受审核；竞赛开始后，参赛队不得更换参赛选手，允许选手缺席比赛。 </w:t>
      </w:r>
    </w:p>
    <w:p w14:paraId="578269D5">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3.参赛队所有人员在竞赛期间未经组委会批准，不得接受任何与竞赛内容相关的采访，不得将竞赛的相关情况及资料私自公开。</w:t>
      </w:r>
    </w:p>
    <w:p w14:paraId="4122FBFA">
      <w:pPr>
        <w:snapToGrid w:val="0"/>
        <w:spacing w:line="56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（二）指导教师须知</w:t>
      </w:r>
    </w:p>
    <w:p w14:paraId="7629795D">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1.指导教师管理好本队选手的活动和安全，遵守并执行大赛组委会的各项规定，确保选手准时参加比赛。</w:t>
      </w:r>
    </w:p>
    <w:p w14:paraId="3021D2EE">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2.指导教师在比赛期间严格遵守比赛规则，不得私自接触评委。有意见由各校领队向大赛组委会反映。</w:t>
      </w:r>
    </w:p>
    <w:p w14:paraId="1CA5CEE7">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3.指导教师不得进入正在比赛的现场。</w:t>
      </w:r>
    </w:p>
    <w:p w14:paraId="1FFF309D">
      <w:pPr>
        <w:snapToGrid w:val="0"/>
        <w:spacing w:line="56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（三）参赛选手须知</w:t>
      </w:r>
    </w:p>
    <w:p w14:paraId="1BF8AF75">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1.参赛选手必须持本人身份有效证件和参赛证参加竞赛。</w:t>
      </w:r>
    </w:p>
    <w:p w14:paraId="2E6FECBA">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2.着装上不得显示学校校名的中、英文标识及校徽。</w:t>
      </w:r>
    </w:p>
    <w:p w14:paraId="16D97184">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3.参赛选手务必于赛前20分钟到赛场，迟到15分钟及以上者按弃权处理，已检录入场的参赛选手未经允许，不得擅自离开。</w:t>
      </w:r>
    </w:p>
    <w:p w14:paraId="2EE4958B">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4.不得携带手机等通讯工具，进入比赛现场。</w:t>
      </w:r>
    </w:p>
    <w:p w14:paraId="1249BF01">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5.参赛选手的工位号由抽签决定，不得擅自变更和调整。</w:t>
      </w:r>
    </w:p>
    <w:p w14:paraId="3231441C">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到达比赛结束时间，选手应立即停止操作，提交相关比赛结果单，并完成现场清理等工作。提前结束比赛的选手应举手示意，由裁判员记录完成时间，选手在引导员的引领下到指定地点休息，不得在赛场及其附近逗留或喧哗。</w:t>
      </w:r>
    </w:p>
    <w:p w14:paraId="270EA93C">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7.比赛结束后，选手必须离开赛场，不得滞留，在引导员的引领下到指定地点。</w:t>
      </w:r>
    </w:p>
    <w:p w14:paraId="787F2C13">
      <w:pPr>
        <w:snapToGrid w:val="0"/>
        <w:spacing w:line="560" w:lineRule="exact"/>
        <w:ind w:firstLine="640" w:firstLineChars="200"/>
        <w:rPr>
          <w:rFonts w:hint="eastAsia" w:ascii="楷体" w:hAnsi="楷体" w:eastAsia="楷体" w:cs="楷体"/>
          <w:sz w:val="32"/>
          <w:szCs w:val="32"/>
        </w:rPr>
      </w:pPr>
      <w:r>
        <w:rPr>
          <w:rFonts w:hint="eastAsia" w:ascii="楷体" w:hAnsi="楷体" w:eastAsia="楷体" w:cs="楷体"/>
          <w:sz w:val="32"/>
          <w:szCs w:val="32"/>
        </w:rPr>
        <w:t>（四）工作人员须知</w:t>
      </w:r>
    </w:p>
    <w:p w14:paraId="41CAC778">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1.工作人员必须服从大赛组委会的安排，认真履行职责，做好大赛服务工作。</w:t>
      </w:r>
    </w:p>
    <w:p w14:paraId="1B531618">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2.工作人员要准时到岗，认真检查和核准相关证件。同时安排好领队、指导教师的休息等。</w:t>
      </w:r>
    </w:p>
    <w:p w14:paraId="5D8365D7">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3.若大赛过程中，出现技术问题（包括设备和器材等），工作人员要与赛场技术人员联系，并及时处理。</w:t>
      </w:r>
    </w:p>
    <w:p w14:paraId="14E6E21E">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4.工作人员不得在赛场内接听或打电话，在比赛期间一律关闭手机。</w:t>
      </w:r>
    </w:p>
    <w:p w14:paraId="787D59C9">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5.如遇突发事件，要及时向大赛组委会报告，同时做好疏导工作，避免重大事故的发生，确保大赛顺利进行。</w:t>
      </w:r>
    </w:p>
    <w:p w14:paraId="7BEA5965">
      <w:pPr>
        <w:snapToGrid w:val="0"/>
        <w:spacing w:line="560" w:lineRule="exact"/>
        <w:ind w:firstLine="640" w:firstLineChars="200"/>
        <w:rPr>
          <w:rFonts w:hint="eastAsia" w:ascii="黑体" w:hAnsi="黑体" w:eastAsia="黑体" w:cs="黑体"/>
          <w:sz w:val="32"/>
          <w:szCs w:val="32"/>
        </w:rPr>
      </w:pPr>
      <w:r>
        <w:rPr>
          <w:rFonts w:hint="eastAsia" w:ascii="黑体" w:hAnsi="黑体" w:eastAsia="黑体" w:cs="黑体"/>
          <w:sz w:val="32"/>
          <w:szCs w:val="32"/>
        </w:rPr>
        <w:t xml:space="preserve">十四、申诉与仲裁 </w:t>
      </w:r>
    </w:p>
    <w:p w14:paraId="68746EC0">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（一）各参赛队对不符合赛项规程规定的设备、工具、材料、计算机软硬件、竞赛执裁、赛场管理及工作人员的不规范行为等，可向赛项仲裁组提出申诉。</w:t>
      </w:r>
    </w:p>
    <w:p w14:paraId="55C9ADB7">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（二）申诉主体为参赛队领队。</w:t>
      </w:r>
    </w:p>
    <w:p w14:paraId="351A29E3">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本赛项在比赛过程中若出现有失公正或有关人员违规等现象，代表队可在比赛结束后1小时之内向赛项仲裁组提出申诉。大赛采取两级仲裁机制。赛项设仲裁工作组；大赛组委会设仲裁委员会，赛项仲裁工作组在接到申诉后的1小时内组织复议，并及时反馈复议结果。申诉方对复议结果仍有异议，可由参赛院校领队向大赛组委会仲裁委员会提出申诉。大赛组委会仲裁委员会的仲裁结果为最终结果。</w:t>
      </w:r>
    </w:p>
    <w:p w14:paraId="47C5AC3A">
      <w:pPr>
        <w:pStyle w:val="2"/>
        <w:spacing w:line="560" w:lineRule="exact"/>
        <w:ind w:firstLine="640" w:firstLineChars="200"/>
        <w:rPr>
          <w:rFonts w:hint="eastAsia" w:ascii="黑体" w:hAnsi="黑体" w:eastAsia="黑体" w:cs="黑体"/>
          <w:b w:val="0"/>
          <w:bCs w:val="0"/>
          <w:sz w:val="32"/>
          <w:szCs w:val="32"/>
        </w:rPr>
      </w:pPr>
      <w:r>
        <w:rPr>
          <w:rFonts w:hint="eastAsia" w:ascii="黑体" w:hAnsi="黑体" w:eastAsia="黑体" w:cs="黑体"/>
          <w:b w:val="0"/>
          <w:bCs w:val="0"/>
          <w:sz w:val="32"/>
          <w:szCs w:val="32"/>
        </w:rPr>
        <w:t>十五、竞赛观摩</w:t>
      </w:r>
    </w:p>
    <w:p w14:paraId="056D00D8">
      <w:pPr>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竞赛检录、赛中、评比过程全程监控；允许场外观摩，让比赛过程和裁判接受监督。</w:t>
      </w:r>
    </w:p>
    <w:sectPr>
      <w:footerReference r:id="rId3" w:type="default"/>
      <w:pgSz w:w="11906" w:h="16838"/>
      <w:pgMar w:top="1440" w:right="1797" w:bottom="1440" w:left="1797"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微软雅黑">
    <w:panose1 w:val="020B0503020204020204"/>
    <w:charset w:val="86"/>
    <w:family w:val="swiss"/>
    <w:pitch w:val="default"/>
    <w:sig w:usb0="80000287" w:usb1="2ACF3C50" w:usb2="00000016" w:usb3="00000000" w:csb0="0004001F" w:csb1="00000000"/>
  </w:font>
  <w:font w:name="Arial Unicode MS">
    <w:altName w:val="Arial"/>
    <w:panose1 w:val="020B0604020202020204"/>
    <w:charset w:val="00"/>
    <w:family w:val="roman"/>
    <w:pitch w:val="default"/>
    <w:sig w:usb0="00000000" w:usb1="00000000" w:usb2="00000008" w:usb3="00000000" w:csb0="000001FF" w:csb1="00000000"/>
  </w:font>
  <w:font w:name="Arial">
    <w:panose1 w:val="020B0604020202020204"/>
    <w:charset w:val="00"/>
    <w:family w:val="swiss"/>
    <w:pitch w:val="default"/>
    <w:sig w:usb0="E0002EFF" w:usb1="C000785B" w:usb2="00000009" w:usb3="00000000" w:csb0="400001FF" w:csb1="FFFF0000"/>
  </w:font>
  <w:font w:name="方正小标宋简体">
    <w:panose1 w:val="02010601030101010101"/>
    <w:charset w:val="86"/>
    <w:family w:val="auto"/>
    <w:pitch w:val="default"/>
    <w:sig w:usb0="00000001" w:usb1="080E0000" w:usb2="00000000" w:usb3="00000000" w:csb0="00040000" w:csb1="00000000"/>
  </w:font>
  <w:font w:name="Adobe ｺﾚﾌ・Std R">
    <w:altName w:val="Yu Gothic"/>
    <w:panose1 w:val="00000000000000000000"/>
    <w:charset w:val="80"/>
    <w:family w:val="swiss"/>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Cambria Math">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AC8011">
    <w:pPr>
      <w:pStyle w:val="6"/>
      <w:jc w:val="center"/>
      <w:rPr>
        <w:rFonts w:hint="eastAsia"/>
      </w:rPr>
    </w:pP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MERGEFORMAT </w:instrText>
    </w:r>
    <w:r>
      <w:rPr>
        <w:rFonts w:ascii="Times New Roman" w:hAnsi="Times New Roman" w:cs="Times New Roman"/>
        <w:sz w:val="21"/>
        <w:szCs w:val="21"/>
      </w:rPr>
      <w:fldChar w:fldCharType="separate"/>
    </w:r>
    <w:r>
      <w:rPr>
        <w:rFonts w:ascii="Times New Roman" w:hAnsi="Times New Roman" w:cs="Times New Roman"/>
        <w:sz w:val="21"/>
        <w:szCs w:val="21"/>
        <w:lang w:val="zh-CN"/>
      </w:rPr>
      <w:t>17</w:t>
    </w:r>
    <w:r>
      <w:rPr>
        <w:rFonts w:ascii="Times New Roman" w:hAnsi="Times New Roman" w:cs="Times New Roman"/>
        <w:sz w:val="21"/>
        <w:szCs w:val="21"/>
      </w:rP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222F"/>
    <w:rsid w:val="0000084C"/>
    <w:rsid w:val="00007DA2"/>
    <w:rsid w:val="00024477"/>
    <w:rsid w:val="00082169"/>
    <w:rsid w:val="000A04DA"/>
    <w:rsid w:val="000A1438"/>
    <w:rsid w:val="000A7F32"/>
    <w:rsid w:val="000B0871"/>
    <w:rsid w:val="000B6907"/>
    <w:rsid w:val="000D612E"/>
    <w:rsid w:val="000D6233"/>
    <w:rsid w:val="000E56A2"/>
    <w:rsid w:val="000F4133"/>
    <w:rsid w:val="00147479"/>
    <w:rsid w:val="0015078C"/>
    <w:rsid w:val="001A3289"/>
    <w:rsid w:val="001A5945"/>
    <w:rsid w:val="001E4021"/>
    <w:rsid w:val="001F61FC"/>
    <w:rsid w:val="00206A8A"/>
    <w:rsid w:val="0021377D"/>
    <w:rsid w:val="00215F80"/>
    <w:rsid w:val="00222CE0"/>
    <w:rsid w:val="00234DF6"/>
    <w:rsid w:val="00236313"/>
    <w:rsid w:val="00246E3B"/>
    <w:rsid w:val="0025107B"/>
    <w:rsid w:val="00262925"/>
    <w:rsid w:val="00285AC2"/>
    <w:rsid w:val="00294800"/>
    <w:rsid w:val="002A6F9F"/>
    <w:rsid w:val="002B191B"/>
    <w:rsid w:val="002B74E6"/>
    <w:rsid w:val="002C21E1"/>
    <w:rsid w:val="003258E8"/>
    <w:rsid w:val="00326D84"/>
    <w:rsid w:val="00342595"/>
    <w:rsid w:val="0035745B"/>
    <w:rsid w:val="00370CA6"/>
    <w:rsid w:val="003C1507"/>
    <w:rsid w:val="003D1F17"/>
    <w:rsid w:val="003E38C8"/>
    <w:rsid w:val="003E7DFF"/>
    <w:rsid w:val="003F467D"/>
    <w:rsid w:val="0041150C"/>
    <w:rsid w:val="00436AAD"/>
    <w:rsid w:val="0045587E"/>
    <w:rsid w:val="00456F68"/>
    <w:rsid w:val="004629B9"/>
    <w:rsid w:val="00465397"/>
    <w:rsid w:val="00480FB4"/>
    <w:rsid w:val="00497C04"/>
    <w:rsid w:val="004A2F8C"/>
    <w:rsid w:val="004A7A95"/>
    <w:rsid w:val="004B25F9"/>
    <w:rsid w:val="004B3EDD"/>
    <w:rsid w:val="004C3B63"/>
    <w:rsid w:val="004C5836"/>
    <w:rsid w:val="004D07C7"/>
    <w:rsid w:val="004D5D7E"/>
    <w:rsid w:val="004E3F47"/>
    <w:rsid w:val="004F445C"/>
    <w:rsid w:val="00517B60"/>
    <w:rsid w:val="00527E80"/>
    <w:rsid w:val="005302AF"/>
    <w:rsid w:val="00530EA9"/>
    <w:rsid w:val="0053564A"/>
    <w:rsid w:val="005454A6"/>
    <w:rsid w:val="005702C8"/>
    <w:rsid w:val="00570850"/>
    <w:rsid w:val="005A0B1C"/>
    <w:rsid w:val="005B179E"/>
    <w:rsid w:val="005C5DC4"/>
    <w:rsid w:val="005D6D0E"/>
    <w:rsid w:val="005E5E3E"/>
    <w:rsid w:val="005F2492"/>
    <w:rsid w:val="005F7484"/>
    <w:rsid w:val="00606414"/>
    <w:rsid w:val="006377FA"/>
    <w:rsid w:val="00647360"/>
    <w:rsid w:val="00673D0F"/>
    <w:rsid w:val="00677D2D"/>
    <w:rsid w:val="006925C4"/>
    <w:rsid w:val="006A0044"/>
    <w:rsid w:val="006A1160"/>
    <w:rsid w:val="006A4396"/>
    <w:rsid w:val="006C4190"/>
    <w:rsid w:val="006D286C"/>
    <w:rsid w:val="0070126B"/>
    <w:rsid w:val="00705CCA"/>
    <w:rsid w:val="00714649"/>
    <w:rsid w:val="00722E61"/>
    <w:rsid w:val="00741F17"/>
    <w:rsid w:val="00742988"/>
    <w:rsid w:val="00762024"/>
    <w:rsid w:val="0076222F"/>
    <w:rsid w:val="00766B92"/>
    <w:rsid w:val="007937D4"/>
    <w:rsid w:val="007A136B"/>
    <w:rsid w:val="007B4A6B"/>
    <w:rsid w:val="007C75EE"/>
    <w:rsid w:val="007C7ADA"/>
    <w:rsid w:val="007D4EF3"/>
    <w:rsid w:val="007D4F0E"/>
    <w:rsid w:val="007E0F96"/>
    <w:rsid w:val="007E41D5"/>
    <w:rsid w:val="00815687"/>
    <w:rsid w:val="008306FF"/>
    <w:rsid w:val="00832731"/>
    <w:rsid w:val="00850258"/>
    <w:rsid w:val="00862A0D"/>
    <w:rsid w:val="008800D3"/>
    <w:rsid w:val="00892D67"/>
    <w:rsid w:val="0089428D"/>
    <w:rsid w:val="008B1841"/>
    <w:rsid w:val="008C2238"/>
    <w:rsid w:val="008D72C7"/>
    <w:rsid w:val="00903D5C"/>
    <w:rsid w:val="009074AD"/>
    <w:rsid w:val="00940A33"/>
    <w:rsid w:val="009447D4"/>
    <w:rsid w:val="00947403"/>
    <w:rsid w:val="00955295"/>
    <w:rsid w:val="009638AB"/>
    <w:rsid w:val="009765BD"/>
    <w:rsid w:val="00986D8A"/>
    <w:rsid w:val="009A0951"/>
    <w:rsid w:val="009B39CF"/>
    <w:rsid w:val="009C2ECF"/>
    <w:rsid w:val="009C5A7D"/>
    <w:rsid w:val="009C6262"/>
    <w:rsid w:val="009F5A8F"/>
    <w:rsid w:val="00A05DFF"/>
    <w:rsid w:val="00A11061"/>
    <w:rsid w:val="00A157A4"/>
    <w:rsid w:val="00A236BF"/>
    <w:rsid w:val="00A25CA2"/>
    <w:rsid w:val="00A53006"/>
    <w:rsid w:val="00A54285"/>
    <w:rsid w:val="00A544AA"/>
    <w:rsid w:val="00A55E34"/>
    <w:rsid w:val="00A9096E"/>
    <w:rsid w:val="00A941BB"/>
    <w:rsid w:val="00A94E02"/>
    <w:rsid w:val="00AC61CA"/>
    <w:rsid w:val="00AE05B6"/>
    <w:rsid w:val="00AE414A"/>
    <w:rsid w:val="00B02477"/>
    <w:rsid w:val="00B25C65"/>
    <w:rsid w:val="00B2685A"/>
    <w:rsid w:val="00B43698"/>
    <w:rsid w:val="00B520A3"/>
    <w:rsid w:val="00B55E9E"/>
    <w:rsid w:val="00B77AFB"/>
    <w:rsid w:val="00B809D6"/>
    <w:rsid w:val="00BA103E"/>
    <w:rsid w:val="00BB260B"/>
    <w:rsid w:val="00BD6E42"/>
    <w:rsid w:val="00BF13B4"/>
    <w:rsid w:val="00BF14CD"/>
    <w:rsid w:val="00BF37D8"/>
    <w:rsid w:val="00C117FE"/>
    <w:rsid w:val="00C25287"/>
    <w:rsid w:val="00C62C74"/>
    <w:rsid w:val="00C63B61"/>
    <w:rsid w:val="00C65DC6"/>
    <w:rsid w:val="00C709A4"/>
    <w:rsid w:val="00C722A5"/>
    <w:rsid w:val="00C7448D"/>
    <w:rsid w:val="00C914B1"/>
    <w:rsid w:val="00C943C4"/>
    <w:rsid w:val="00C94C61"/>
    <w:rsid w:val="00CB4818"/>
    <w:rsid w:val="00CC6E1D"/>
    <w:rsid w:val="00CC72AD"/>
    <w:rsid w:val="00CE7130"/>
    <w:rsid w:val="00CF1F71"/>
    <w:rsid w:val="00D02DC5"/>
    <w:rsid w:val="00D11DB2"/>
    <w:rsid w:val="00D50850"/>
    <w:rsid w:val="00D569F6"/>
    <w:rsid w:val="00D67536"/>
    <w:rsid w:val="00D70F8A"/>
    <w:rsid w:val="00D734C6"/>
    <w:rsid w:val="00D80F0E"/>
    <w:rsid w:val="00D962E7"/>
    <w:rsid w:val="00DA4434"/>
    <w:rsid w:val="00DC4674"/>
    <w:rsid w:val="00DD39B7"/>
    <w:rsid w:val="00DE09AE"/>
    <w:rsid w:val="00DE6FA3"/>
    <w:rsid w:val="00DF0372"/>
    <w:rsid w:val="00E232C6"/>
    <w:rsid w:val="00E23FDE"/>
    <w:rsid w:val="00E24C62"/>
    <w:rsid w:val="00E27254"/>
    <w:rsid w:val="00EA0119"/>
    <w:rsid w:val="00EA6831"/>
    <w:rsid w:val="00EA7586"/>
    <w:rsid w:val="00EC4E37"/>
    <w:rsid w:val="00F02CEF"/>
    <w:rsid w:val="00F050E8"/>
    <w:rsid w:val="00F42276"/>
    <w:rsid w:val="00F456AC"/>
    <w:rsid w:val="00F53907"/>
    <w:rsid w:val="00F70735"/>
    <w:rsid w:val="00F7267B"/>
    <w:rsid w:val="00F90030"/>
    <w:rsid w:val="00F92ACB"/>
    <w:rsid w:val="00FB658F"/>
    <w:rsid w:val="00FB6DD4"/>
    <w:rsid w:val="00FD53AB"/>
    <w:rsid w:val="250C4AD8"/>
    <w:rsid w:val="29EA17B7"/>
    <w:rsid w:val="311D7D22"/>
    <w:rsid w:val="4BC17A7B"/>
    <w:rsid w:val="5D553DE7"/>
    <w:rsid w:val="6F702B71"/>
    <w:rsid w:val="74D81D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宋体"/>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14"/>
    <w:qFormat/>
    <w:uiPriority w:val="9"/>
    <w:pPr>
      <w:keepNext/>
      <w:keepLines/>
      <w:jc w:val="left"/>
      <w:outlineLvl w:val="0"/>
    </w:pPr>
    <w:rPr>
      <w:rFonts w:eastAsia="仿宋_GB2312"/>
      <w:b/>
      <w:bCs/>
      <w:kern w:val="44"/>
      <w:sz w:val="28"/>
      <w:szCs w:val="44"/>
    </w:rPr>
  </w:style>
  <w:style w:type="paragraph" w:styleId="3">
    <w:name w:val="heading 3"/>
    <w:basedOn w:val="1"/>
    <w:next w:val="1"/>
    <w:link w:val="15"/>
    <w:qFormat/>
    <w:uiPriority w:val="0"/>
    <w:pPr>
      <w:keepNext/>
      <w:keepLines/>
      <w:spacing w:before="260" w:after="260" w:line="413" w:lineRule="auto"/>
      <w:outlineLvl w:val="2"/>
    </w:pPr>
    <w:rPr>
      <w:rFonts w:ascii="Times New Roman" w:hAnsi="Times New Roman"/>
      <w:b/>
      <w:bCs/>
      <w:sz w:val="32"/>
      <w:szCs w:val="32"/>
    </w:rPr>
  </w:style>
  <w:style w:type="character" w:default="1" w:styleId="11">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4">
    <w:name w:val="Body Text"/>
    <w:basedOn w:val="1"/>
    <w:qFormat/>
    <w:uiPriority w:val="0"/>
    <w:pPr>
      <w:spacing w:after="120"/>
    </w:pPr>
    <w:rPr>
      <w:rFonts w:ascii="Times New Roman" w:hAnsi="Times New Roman"/>
      <w:szCs w:val="21"/>
    </w:rPr>
  </w:style>
  <w:style w:type="paragraph" w:styleId="5">
    <w:name w:val="Plain Text"/>
    <w:basedOn w:val="1"/>
    <w:link w:val="16"/>
    <w:qFormat/>
    <w:uiPriority w:val="99"/>
    <w:rPr>
      <w:rFonts w:ascii="宋体" w:hAnsi="Courier New" w:eastAsia="等线" w:cs="宋体"/>
      <w:szCs w:val="21"/>
    </w:rPr>
  </w:style>
  <w:style w:type="paragraph" w:styleId="6">
    <w:name w:val="footer"/>
    <w:basedOn w:val="1"/>
    <w:link w:val="17"/>
    <w:qFormat/>
    <w:uiPriority w:val="99"/>
    <w:pPr>
      <w:tabs>
        <w:tab w:val="center" w:pos="4153"/>
        <w:tab w:val="right" w:pos="8306"/>
      </w:tabs>
      <w:snapToGrid w:val="0"/>
      <w:jc w:val="left"/>
    </w:pPr>
    <w:rPr>
      <w:rFonts w:ascii="等线" w:hAnsi="等线" w:eastAsia="等线" w:cs="宋体"/>
      <w:sz w:val="18"/>
      <w:szCs w:val="18"/>
    </w:rPr>
  </w:style>
  <w:style w:type="paragraph" w:styleId="7">
    <w:name w:val="header"/>
    <w:basedOn w:val="1"/>
    <w:link w:val="22"/>
    <w:unhideWhenUsed/>
    <w:qFormat/>
    <w:uiPriority w:val="99"/>
    <w:pPr>
      <w:tabs>
        <w:tab w:val="center" w:pos="4153"/>
        <w:tab w:val="right" w:pos="8306"/>
      </w:tabs>
      <w:snapToGrid w:val="0"/>
      <w:jc w:val="center"/>
    </w:pPr>
    <w:rPr>
      <w:sz w:val="18"/>
      <w:szCs w:val="18"/>
    </w:rPr>
  </w:style>
  <w:style w:type="paragraph" w:styleId="8">
    <w:name w:val="Body Text First Indent"/>
    <w:basedOn w:val="4"/>
    <w:qFormat/>
    <w:uiPriority w:val="0"/>
    <w:pPr>
      <w:spacing w:line="360" w:lineRule="auto"/>
      <w:ind w:firstLine="420" w:firstLineChars="100"/>
    </w:pPr>
    <w:rPr>
      <w:rFonts w:ascii="微软雅黑" w:hAnsi="微软雅黑" w:eastAsia="微软雅黑" w:cs="微软雅黑"/>
    </w:rPr>
  </w:style>
  <w:style w:type="table" w:styleId="10">
    <w:name w:val="Table Grid"/>
    <w:basedOn w:val="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page number"/>
    <w:qFormat/>
    <w:uiPriority w:val="0"/>
  </w:style>
  <w:style w:type="character" w:styleId="13">
    <w:name w:val="Hyperlink"/>
    <w:basedOn w:val="11"/>
    <w:unhideWhenUsed/>
    <w:qFormat/>
    <w:uiPriority w:val="99"/>
    <w:rPr>
      <w:color w:val="0000FF" w:themeColor="hyperlink"/>
      <w:u w:val="single"/>
      <w14:textFill>
        <w14:solidFill>
          <w14:schemeClr w14:val="hlink"/>
        </w14:solidFill>
      </w14:textFill>
    </w:rPr>
  </w:style>
  <w:style w:type="character" w:customStyle="1" w:styleId="14">
    <w:name w:val="标题 1 字符"/>
    <w:basedOn w:val="11"/>
    <w:link w:val="2"/>
    <w:qFormat/>
    <w:uiPriority w:val="9"/>
    <w:rPr>
      <w:rFonts w:ascii="Calibri" w:hAnsi="Calibri" w:eastAsia="仿宋_GB2312" w:cs="Times New Roman"/>
      <w:b/>
      <w:bCs/>
      <w:kern w:val="44"/>
      <w:sz w:val="28"/>
      <w:szCs w:val="44"/>
    </w:rPr>
  </w:style>
  <w:style w:type="character" w:customStyle="1" w:styleId="15">
    <w:name w:val="标题 3 字符"/>
    <w:basedOn w:val="11"/>
    <w:link w:val="3"/>
    <w:qFormat/>
    <w:uiPriority w:val="0"/>
    <w:rPr>
      <w:rFonts w:ascii="Times New Roman" w:hAnsi="Times New Roman" w:eastAsia="宋体" w:cs="Times New Roman"/>
      <w:b/>
      <w:bCs/>
      <w:sz w:val="32"/>
      <w:szCs w:val="32"/>
    </w:rPr>
  </w:style>
  <w:style w:type="character" w:customStyle="1" w:styleId="16">
    <w:name w:val="纯文本 字符"/>
    <w:basedOn w:val="11"/>
    <w:link w:val="5"/>
    <w:qFormat/>
    <w:uiPriority w:val="99"/>
    <w:rPr>
      <w:rFonts w:ascii="宋体" w:hAnsi="Courier New"/>
      <w:szCs w:val="21"/>
    </w:rPr>
  </w:style>
  <w:style w:type="character" w:customStyle="1" w:styleId="17">
    <w:name w:val="页脚 字符"/>
    <w:basedOn w:val="11"/>
    <w:link w:val="6"/>
    <w:qFormat/>
    <w:uiPriority w:val="99"/>
    <w:rPr>
      <w:sz w:val="18"/>
      <w:szCs w:val="18"/>
    </w:rPr>
  </w:style>
  <w:style w:type="paragraph" w:styleId="18">
    <w:name w:val="List Paragraph"/>
    <w:basedOn w:val="1"/>
    <w:qFormat/>
    <w:uiPriority w:val="0"/>
    <w:pPr>
      <w:ind w:left="966" w:hanging="400"/>
    </w:pPr>
    <w:rPr>
      <w:rFonts w:ascii="Arial Unicode MS" w:hAnsi="Arial Unicode MS" w:eastAsia="Arial Unicode MS" w:cs="Arial Unicode MS"/>
    </w:rPr>
  </w:style>
  <w:style w:type="paragraph" w:customStyle="1" w:styleId="19">
    <w:name w:val="&quot;_Style 3&quot;"/>
    <w:basedOn w:val="1"/>
    <w:qFormat/>
    <w:uiPriority w:val="0"/>
    <w:pPr>
      <w:ind w:firstLine="420" w:firstLineChars="200"/>
    </w:pPr>
    <w:rPr>
      <w:rFonts w:ascii="Times New Roman" w:hAnsi="Times New Roman"/>
      <w:szCs w:val="21"/>
    </w:rPr>
  </w:style>
  <w:style w:type="paragraph" w:customStyle="1" w:styleId="20">
    <w:name w:val="&quot;_Style 3&quot;1"/>
    <w:basedOn w:val="1"/>
    <w:qFormat/>
    <w:uiPriority w:val="0"/>
    <w:pPr>
      <w:ind w:firstLine="420" w:firstLineChars="200"/>
    </w:pPr>
    <w:rPr>
      <w:rFonts w:ascii="Times New Roman" w:hAnsi="Times New Roman"/>
      <w:szCs w:val="21"/>
    </w:rPr>
  </w:style>
  <w:style w:type="paragraph" w:customStyle="1" w:styleId="21">
    <w:name w:val="Default"/>
    <w:uiPriority w:val="0"/>
    <w:pPr>
      <w:widowControl w:val="0"/>
      <w:autoSpaceDE w:val="0"/>
      <w:autoSpaceDN w:val="0"/>
      <w:adjustRightInd w:val="0"/>
    </w:pPr>
    <w:rPr>
      <w:rFonts w:ascii="仿宋_GB2312" w:hAnsi="等线" w:eastAsia="仿宋_GB2312" w:cs="仿宋_GB2312"/>
      <w:color w:val="000000"/>
      <w:sz w:val="24"/>
      <w:szCs w:val="24"/>
      <w:lang w:val="en-US" w:eastAsia="zh-CN" w:bidi="ar-SA"/>
    </w:rPr>
  </w:style>
  <w:style w:type="character" w:customStyle="1" w:styleId="22">
    <w:name w:val="页眉 字符"/>
    <w:basedOn w:val="11"/>
    <w:link w:val="7"/>
    <w:uiPriority w:val="99"/>
    <w:rPr>
      <w:rFonts w:ascii="Calibri" w:hAnsi="Calibri" w:eastAsia="宋体" w:cs="Times New Roman"/>
      <w:sz w:val="18"/>
      <w:szCs w:val="18"/>
    </w:rPr>
  </w:style>
  <w:style w:type="paragraph" w:customStyle="1" w:styleId="23">
    <w:name w:val="Table Text"/>
    <w:basedOn w:val="1"/>
    <w:autoRedefine/>
    <w:semiHidden/>
    <w:qFormat/>
    <w:uiPriority w:val="0"/>
    <w:pPr>
      <w:widowControl/>
      <w:kinsoku w:val="0"/>
      <w:autoSpaceDE w:val="0"/>
      <w:autoSpaceDN w:val="0"/>
      <w:adjustRightInd w:val="0"/>
      <w:snapToGrid w:val="0"/>
      <w:spacing w:before="78"/>
      <w:jc w:val="center"/>
      <w:textAlignment w:val="baseline"/>
    </w:pPr>
    <w:rPr>
      <w:rFonts w:ascii="仿宋" w:hAnsi="仿宋" w:eastAsia="仿宋" w:cs="仿宋"/>
      <w:snapToGrid w:val="0"/>
      <w:color w:val="000000"/>
      <w:kern w:val="0"/>
      <w:sz w:val="24"/>
      <w:lang w:eastAsia="en-US"/>
    </w:rPr>
  </w:style>
  <w:style w:type="table" w:customStyle="1" w:styleId="24">
    <w:name w:val="Table Normal"/>
    <w:semiHidden/>
    <w:unhideWhenUsed/>
    <w:qFormat/>
    <w:uiPriority w:val="0"/>
    <w:rPr>
      <w:rFonts w:ascii="Arial" w:hAnsi="Arial" w:cs="Arial" w:eastAsiaTheme="minorEastAsia"/>
    </w:rPr>
    <w:tblPr>
      <w:tblCellMar>
        <w:top w:w="0" w:type="dxa"/>
        <w:left w:w="0" w:type="dxa"/>
        <w:bottom w:w="0" w:type="dxa"/>
        <w:right w:w="0" w:type="dxa"/>
      </w:tblCellMar>
    </w:tblPr>
  </w:style>
  <w:style w:type="character" w:customStyle="1" w:styleId="25">
    <w:name w:val="未处理的提及1"/>
    <w:basedOn w:val="11"/>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image" Target="media/image4.jpeg"/><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24</Pages>
  <Words>6676</Words>
  <Characters>7429</Characters>
  <Lines>87</Lines>
  <Paragraphs>24</Paragraphs>
  <TotalTime>0</TotalTime>
  <ScaleCrop>false</ScaleCrop>
  <LinksUpToDate>false</LinksUpToDate>
  <CharactersWithSpaces>7535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2023-08-10T15:36:00Z</dcterms:created>
  <dc:creator>lenovo1</dc:creator>
  <cp:lastModifiedBy>李恬 </cp:lastModifiedBy>
  <cp:lastPrinted>2024-07-31T09:50:00Z</cp:lastPrinted>
  <dcterms:modified xsi:type="dcterms:W3CDTF">2026-10-22T05:32:29Z</dcterms:modified>
  <cp:revision>257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0619BE39C6F34A0DB5C0D63ADF3561C6_13</vt:lpwstr>
  </property>
  <property fmtid="{D5CDD505-2E9C-101B-9397-08002B2CF9AE}" pid="3" name="KSOProductBuildVer">
    <vt:lpwstr>2052-12.1.0.28505</vt:lpwstr>
  </property>
  <property fmtid="{D5CDD505-2E9C-101B-9397-08002B2CF9AE}" pid="4" name="KSOTemplateDocerSaveRecord">
    <vt:lpwstr>eyJoZGlkIjoiMjY3MjgxNTc2NTBmZGEyZDc3ODk5MmE0MDY2OTY4YWMiLCJ1c2VySWQiOiI1Mjk4NDU0OTcifQ==</vt:lpwstr>
  </property>
</Properties>
</file>