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3DE66" w14:textId="77777777" w:rsidR="00AC4433" w:rsidRDefault="00036C88">
      <w:pPr>
        <w:widowControl/>
        <w:spacing w:before="240" w:line="700" w:lineRule="atLeast"/>
        <w:jc w:val="center"/>
        <w:rPr>
          <w:rFonts w:ascii="宋体" w:cs="Times New Roman"/>
          <w:color w:val="000000"/>
          <w:kern w:val="0"/>
          <w:sz w:val="52"/>
          <w:szCs w:val="52"/>
        </w:rPr>
      </w:pPr>
      <w:r>
        <w:rPr>
          <w:rFonts w:ascii="宋体" w:hAnsi="宋体" w:cs="宋体"/>
          <w:color w:val="000000"/>
          <w:kern w:val="0"/>
          <w:sz w:val="52"/>
          <w:szCs w:val="52"/>
        </w:rPr>
        <w:t>201</w:t>
      </w:r>
      <w:r>
        <w:rPr>
          <w:rFonts w:ascii="宋体" w:hAnsi="宋体" w:cs="宋体" w:hint="eastAsia"/>
          <w:color w:val="000000"/>
          <w:kern w:val="0"/>
          <w:sz w:val="52"/>
          <w:szCs w:val="52"/>
        </w:rPr>
        <w:t>9年海南职业院校技能大赛</w:t>
      </w:r>
    </w:p>
    <w:p w14:paraId="0BB797BF" w14:textId="77777777" w:rsidR="00AC4433" w:rsidRDefault="00036C88">
      <w:pPr>
        <w:widowControl/>
        <w:spacing w:line="700" w:lineRule="atLeast"/>
        <w:jc w:val="center"/>
        <w:rPr>
          <w:rFonts w:ascii="宋体" w:hAnsi="宋体" w:cs="宋体"/>
          <w:color w:val="000000"/>
          <w:kern w:val="0"/>
          <w:sz w:val="52"/>
          <w:szCs w:val="52"/>
        </w:rPr>
      </w:pPr>
      <w:r>
        <w:rPr>
          <w:rFonts w:ascii="宋体" w:cs="Times New Roman"/>
          <w:b/>
          <w:bCs/>
          <w:color w:val="000000"/>
          <w:kern w:val="0"/>
          <w:sz w:val="52"/>
          <w:szCs w:val="52"/>
          <w:u w:val="single"/>
        </w:rPr>
        <w:t> </w:t>
      </w:r>
      <w:r>
        <w:rPr>
          <w:rFonts w:ascii="宋体" w:hAnsi="宋体" w:cs="宋体" w:hint="eastAsia"/>
          <w:b/>
          <w:bCs/>
          <w:color w:val="000000"/>
          <w:kern w:val="0"/>
          <w:sz w:val="52"/>
          <w:szCs w:val="52"/>
          <w:u w:val="single"/>
        </w:rPr>
        <w:t>民航安全检查技能</w:t>
      </w:r>
      <w:r>
        <w:rPr>
          <w:rFonts w:ascii="宋体" w:cs="Times New Roman"/>
          <w:b/>
          <w:bCs/>
          <w:color w:val="000000"/>
          <w:kern w:val="0"/>
          <w:sz w:val="52"/>
          <w:szCs w:val="52"/>
          <w:u w:val="single"/>
        </w:rPr>
        <w:t> </w:t>
      </w:r>
      <w:r>
        <w:rPr>
          <w:rFonts w:ascii="宋体" w:hAnsi="宋体" w:cs="宋体" w:hint="eastAsia"/>
          <w:color w:val="000000"/>
          <w:kern w:val="0"/>
          <w:sz w:val="52"/>
          <w:szCs w:val="52"/>
        </w:rPr>
        <w:t>赛项规程</w:t>
      </w:r>
    </w:p>
    <w:p w14:paraId="7E6A1A38" w14:textId="77777777" w:rsidR="00D20085" w:rsidRPr="00D20085" w:rsidRDefault="00D20085">
      <w:pPr>
        <w:widowControl/>
        <w:spacing w:line="700" w:lineRule="atLeast"/>
        <w:jc w:val="center"/>
        <w:rPr>
          <w:rFonts w:ascii="宋体" w:cs="Times New Roman"/>
          <w:color w:val="000000"/>
          <w:kern w:val="0"/>
          <w:sz w:val="52"/>
          <w:szCs w:val="52"/>
        </w:rPr>
      </w:pPr>
    </w:p>
    <w:p w14:paraId="1D451FB4" w14:textId="77777777" w:rsidR="00AC4433" w:rsidRDefault="00036C88">
      <w:pPr>
        <w:pStyle w:val="3"/>
        <w:spacing w:before="0" w:beforeAutospacing="0" w:after="0" w:afterAutospacing="0" w:line="580" w:lineRule="atLeast"/>
        <w:ind w:firstLine="640"/>
        <w:rPr>
          <w:rFonts w:ascii="Tahoma" w:hAnsi="Tahoma" w:cs="Tahoma"/>
          <w:color w:val="000000"/>
          <w:sz w:val="36"/>
          <w:szCs w:val="36"/>
        </w:rPr>
      </w:pPr>
      <w:r>
        <w:rPr>
          <w:rStyle w:val="dash6807989800203char"/>
          <w:rFonts w:ascii="黑体" w:eastAsia="黑体" w:hAnsi="Tahoma" w:cs="黑体" w:hint="eastAsia"/>
          <w:color w:val="000000"/>
          <w:sz w:val="36"/>
          <w:szCs w:val="36"/>
        </w:rPr>
        <w:t>一、赛项名称</w:t>
      </w:r>
    </w:p>
    <w:p w14:paraId="02E88B10" w14:textId="77777777" w:rsidR="00AC4433" w:rsidRDefault="00036C88">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赛项名称：</w:t>
      </w:r>
      <w:r>
        <w:rPr>
          <w:rFonts w:ascii="仿宋_GB2312" w:eastAsia="仿宋_GB2312" w:hAnsi="Tahoma" w:cs="仿宋_GB2312"/>
          <w:color w:val="000000"/>
          <w:kern w:val="0"/>
          <w:sz w:val="32"/>
          <w:szCs w:val="32"/>
        </w:rPr>
        <w:t xml:space="preserve"> </w:t>
      </w:r>
      <w:r>
        <w:rPr>
          <w:rFonts w:ascii="仿宋_GB2312" w:eastAsia="仿宋_GB2312" w:hAnsi="Tahoma" w:cs="Times New Roman"/>
          <w:color w:val="000000"/>
          <w:kern w:val="0"/>
          <w:sz w:val="32"/>
          <w:szCs w:val="32"/>
          <w:u w:val="single"/>
        </w:rPr>
        <w:t xml:space="preserve">  </w:t>
      </w:r>
      <w:r>
        <w:rPr>
          <w:rFonts w:ascii="仿宋_GB2312" w:eastAsia="仿宋_GB2312" w:hAnsi="Tahoma" w:cs="仿宋_GB2312"/>
          <w:color w:val="000000"/>
          <w:kern w:val="0"/>
          <w:sz w:val="32"/>
          <w:szCs w:val="32"/>
          <w:u w:val="single"/>
        </w:rPr>
        <w:t xml:space="preserve"> </w:t>
      </w:r>
      <w:r>
        <w:rPr>
          <w:rFonts w:ascii="仿宋_GB2312" w:eastAsia="仿宋_GB2312" w:hAnsi="Tahoma" w:cs="仿宋_GB2312" w:hint="eastAsia"/>
          <w:color w:val="000000"/>
          <w:kern w:val="0"/>
          <w:sz w:val="32"/>
          <w:szCs w:val="32"/>
          <w:u w:val="single"/>
        </w:rPr>
        <w:t xml:space="preserve">   </w:t>
      </w:r>
      <w:r>
        <w:rPr>
          <w:rFonts w:ascii="仿宋_GB2312" w:eastAsia="仿宋_GB2312" w:hAnsi="Tahoma" w:cs="仿宋_GB2312"/>
          <w:color w:val="000000"/>
          <w:kern w:val="0"/>
          <w:sz w:val="32"/>
          <w:szCs w:val="32"/>
          <w:u w:val="single"/>
        </w:rPr>
        <w:t xml:space="preserve"> </w:t>
      </w:r>
      <w:r>
        <w:rPr>
          <w:rFonts w:ascii="仿宋_GB2312" w:eastAsia="仿宋_GB2312" w:hAnsi="Tahoma" w:cs="仿宋_GB2312" w:hint="eastAsia"/>
          <w:b/>
          <w:bCs/>
          <w:color w:val="000000"/>
          <w:kern w:val="0"/>
          <w:sz w:val="32"/>
          <w:szCs w:val="32"/>
          <w:u w:val="single"/>
        </w:rPr>
        <w:t xml:space="preserve">民航安全检查技能 </w:t>
      </w:r>
      <w:r>
        <w:rPr>
          <w:rFonts w:ascii="仿宋_GB2312" w:eastAsia="仿宋_GB2312" w:hAnsi="Tahoma" w:cs="Times New Roman"/>
          <w:color w:val="000000"/>
          <w:kern w:val="0"/>
          <w:sz w:val="32"/>
          <w:szCs w:val="32"/>
          <w:u w:val="single"/>
        </w:rPr>
        <w:t xml:space="preserve">       </w:t>
      </w:r>
    </w:p>
    <w:p w14:paraId="2E2B9298" w14:textId="77777777" w:rsidR="00AC4433" w:rsidRDefault="00036C88">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英语翻译：</w:t>
      </w:r>
      <w:r>
        <w:rPr>
          <w:rFonts w:ascii="仿宋_GB2312" w:eastAsia="仿宋_GB2312" w:hAnsi="Tahoma" w:cs="仿宋_GB2312" w:hint="eastAsia"/>
          <w:color w:val="000000"/>
          <w:kern w:val="0"/>
          <w:sz w:val="30"/>
          <w:szCs w:val="30"/>
          <w:u w:val="single"/>
        </w:rPr>
        <w:t xml:space="preserve"> </w:t>
      </w:r>
      <w:r>
        <w:rPr>
          <w:rFonts w:ascii="仿宋_GB2312" w:eastAsia="仿宋_GB2312" w:hAnsi="Tahoma" w:cs="仿宋_GB2312"/>
          <w:color w:val="000000"/>
          <w:kern w:val="0"/>
          <w:sz w:val="30"/>
          <w:szCs w:val="30"/>
          <w:u w:val="single"/>
        </w:rPr>
        <w:t>Civil aviation security inspection skills</w:t>
      </w:r>
      <w:r>
        <w:rPr>
          <w:rFonts w:ascii="仿宋_GB2312" w:eastAsia="仿宋_GB2312" w:hAnsi="Tahoma" w:cs="仿宋_GB2312" w:hint="eastAsia"/>
          <w:color w:val="000000"/>
          <w:kern w:val="0"/>
          <w:sz w:val="30"/>
          <w:szCs w:val="30"/>
          <w:u w:val="single"/>
        </w:rPr>
        <w:t xml:space="preserve"> </w:t>
      </w:r>
    </w:p>
    <w:p w14:paraId="58A3AA62" w14:textId="77777777" w:rsidR="00AC4433" w:rsidRDefault="00036C88">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赛项组别：</w:t>
      </w:r>
      <w:r>
        <w:rPr>
          <w:rFonts w:ascii="仿宋_GB2312" w:eastAsia="仿宋_GB2312" w:hAnsi="Tahoma" w:cs="仿宋_GB2312"/>
          <w:color w:val="000000"/>
          <w:kern w:val="0"/>
          <w:sz w:val="32"/>
          <w:szCs w:val="32"/>
        </w:rPr>
        <w:t xml:space="preserve"> </w:t>
      </w:r>
      <w:r>
        <w:rPr>
          <w:rFonts w:ascii="仿宋_GB2312" w:eastAsia="仿宋_GB2312" w:hAnsi="Tahoma" w:cs="Times New Roman"/>
          <w:color w:val="000000"/>
          <w:kern w:val="0"/>
          <w:sz w:val="32"/>
          <w:szCs w:val="32"/>
          <w:u w:val="single"/>
        </w:rPr>
        <w:t xml:space="preserve">   </w:t>
      </w:r>
      <w:r>
        <w:rPr>
          <w:rFonts w:ascii="仿宋_GB2312" w:eastAsia="仿宋_GB2312" w:hAnsi="Tahoma" w:cs="Times New Roman" w:hint="eastAsia"/>
          <w:color w:val="000000"/>
          <w:kern w:val="0"/>
          <w:sz w:val="32"/>
          <w:szCs w:val="32"/>
          <w:u w:val="single"/>
        </w:rPr>
        <w:t xml:space="preserve">      </w:t>
      </w:r>
      <w:r>
        <w:rPr>
          <w:rFonts w:ascii="仿宋_GB2312" w:eastAsia="仿宋_GB2312" w:hAnsi="Tahoma" w:cs="仿宋_GB2312" w:hint="eastAsia"/>
          <w:color w:val="000000"/>
          <w:kern w:val="0"/>
          <w:sz w:val="32"/>
          <w:szCs w:val="32"/>
          <w:u w:val="single"/>
        </w:rPr>
        <w:t>高职组</w:t>
      </w:r>
      <w:r>
        <w:rPr>
          <w:rFonts w:ascii="仿宋_GB2312" w:eastAsia="仿宋_GB2312" w:hAnsi="Tahoma" w:cs="Times New Roman"/>
          <w:color w:val="000000"/>
          <w:kern w:val="0"/>
          <w:sz w:val="32"/>
          <w:szCs w:val="32"/>
          <w:u w:val="single"/>
        </w:rPr>
        <w:t xml:space="preserve">      </w:t>
      </w:r>
      <w:r>
        <w:rPr>
          <w:rFonts w:ascii="仿宋_GB2312" w:eastAsia="仿宋_GB2312" w:hAnsi="Tahoma" w:cs="仿宋_GB2312"/>
          <w:color w:val="000000"/>
          <w:kern w:val="0"/>
          <w:sz w:val="32"/>
          <w:szCs w:val="32"/>
          <w:u w:val="single"/>
        </w:rPr>
        <w:t xml:space="preserve">   </w:t>
      </w:r>
      <w:r>
        <w:rPr>
          <w:rFonts w:ascii="仿宋_GB2312" w:eastAsia="仿宋_GB2312" w:hAnsi="Tahoma" w:cs="仿宋_GB2312" w:hint="eastAsia"/>
          <w:color w:val="000000"/>
          <w:kern w:val="0"/>
          <w:sz w:val="32"/>
          <w:szCs w:val="32"/>
          <w:u w:val="single"/>
        </w:rPr>
        <w:t xml:space="preserve"> </w:t>
      </w:r>
      <w:r>
        <w:rPr>
          <w:rFonts w:ascii="仿宋_GB2312" w:eastAsia="仿宋_GB2312" w:hAnsi="Tahoma" w:cs="仿宋_GB2312"/>
          <w:color w:val="000000"/>
          <w:kern w:val="0"/>
          <w:sz w:val="32"/>
          <w:szCs w:val="32"/>
          <w:u w:val="single"/>
        </w:rPr>
        <w:t xml:space="preserve"> </w:t>
      </w:r>
    </w:p>
    <w:p w14:paraId="19CC684A" w14:textId="77777777" w:rsidR="00AC4433" w:rsidRDefault="00036C88">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赛项归属产业：</w:t>
      </w:r>
      <w:r>
        <w:rPr>
          <w:rFonts w:ascii="仿宋_GB2312" w:eastAsia="仿宋_GB2312" w:hAnsi="Tahoma" w:cs="Times New Roman"/>
          <w:color w:val="000000"/>
          <w:kern w:val="0"/>
          <w:sz w:val="32"/>
          <w:szCs w:val="32"/>
          <w:u w:val="single"/>
        </w:rPr>
        <w:t xml:space="preserve">   </w:t>
      </w:r>
      <w:r>
        <w:rPr>
          <w:rFonts w:ascii="仿宋_GB2312" w:eastAsia="仿宋_GB2312" w:hAnsi="Tahoma" w:cs="仿宋_GB2312" w:hint="eastAsia"/>
          <w:color w:val="000000"/>
          <w:kern w:val="0"/>
          <w:sz w:val="32"/>
          <w:szCs w:val="32"/>
          <w:u w:val="single"/>
        </w:rPr>
        <w:t xml:space="preserve">    旅游服务      </w:t>
      </w:r>
      <w:r>
        <w:rPr>
          <w:rFonts w:ascii="仿宋_GB2312" w:eastAsia="仿宋_GB2312" w:hAnsi="Tahoma" w:cs="仿宋_GB2312"/>
          <w:color w:val="000000"/>
          <w:kern w:val="0"/>
          <w:sz w:val="32"/>
          <w:szCs w:val="32"/>
          <w:u w:val="single"/>
        </w:rPr>
        <w:t xml:space="preserve">  </w:t>
      </w:r>
    </w:p>
    <w:p w14:paraId="51C9ADEE" w14:textId="77777777" w:rsidR="00AC4433" w:rsidRDefault="00036C88">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二、竞赛目的</w:t>
      </w:r>
      <w:r>
        <w:rPr>
          <w:rStyle w:val="dash6807989800203char"/>
          <w:rFonts w:ascii="黑体" w:eastAsia="黑体" w:hAnsi="Tahoma" w:cs="黑体"/>
          <w:color w:val="000000"/>
          <w:sz w:val="36"/>
          <w:szCs w:val="36"/>
        </w:rPr>
        <w:t xml:space="preserve">   </w:t>
      </w:r>
    </w:p>
    <w:p w14:paraId="41227581" w14:textId="2743EEC8" w:rsidR="00AC4433" w:rsidRPr="00F45C70" w:rsidRDefault="00036C88">
      <w:pPr>
        <w:widowControl/>
        <w:spacing w:line="580" w:lineRule="atLeast"/>
        <w:ind w:firstLine="640"/>
        <w:jc w:val="left"/>
        <w:rPr>
          <w:rFonts w:ascii="仿宋_GB2312" w:eastAsia="仿宋_GB2312" w:hAnsi="Tahoma" w:cs="仿宋_GB2312"/>
          <w:kern w:val="0"/>
          <w:sz w:val="32"/>
          <w:szCs w:val="32"/>
        </w:rPr>
      </w:pPr>
      <w:r>
        <w:rPr>
          <w:rFonts w:ascii="仿宋_GB2312" w:eastAsia="仿宋_GB2312" w:hAnsi="Tahoma" w:cs="仿宋_GB2312" w:hint="eastAsia"/>
          <w:color w:val="000000"/>
          <w:kern w:val="0"/>
          <w:sz w:val="32"/>
          <w:szCs w:val="32"/>
        </w:rPr>
        <w:t>竞赛旨在进一步提高我省高职院校民航安全技术管理专业学生的业务知识和安检操作技</w:t>
      </w:r>
      <w:r w:rsidRPr="00336150">
        <w:rPr>
          <w:rFonts w:ascii="仿宋_GB2312" w:eastAsia="仿宋_GB2312" w:hAnsi="Tahoma" w:cs="仿宋_GB2312" w:hint="eastAsia"/>
          <w:kern w:val="0"/>
          <w:sz w:val="32"/>
          <w:szCs w:val="32"/>
        </w:rPr>
        <w:t>能</w:t>
      </w:r>
      <w:r w:rsidR="00336150" w:rsidRPr="00336150">
        <w:rPr>
          <w:rFonts w:ascii="仿宋_GB2312" w:eastAsia="仿宋_GB2312" w:hAnsi="Tahoma" w:cs="仿宋_GB2312" w:hint="eastAsia"/>
          <w:kern w:val="0"/>
          <w:sz w:val="32"/>
          <w:szCs w:val="32"/>
        </w:rPr>
        <w:t>，</w:t>
      </w:r>
      <w:r>
        <w:rPr>
          <w:rFonts w:ascii="仿宋_GB2312" w:eastAsia="仿宋_GB2312" w:hint="eastAsia"/>
          <w:color w:val="000000"/>
          <w:sz w:val="32"/>
          <w:szCs w:val="32"/>
        </w:rPr>
        <w:t>规范业务</w:t>
      </w:r>
      <w:r w:rsidRPr="00036C88">
        <w:rPr>
          <w:rFonts w:ascii="仿宋_GB2312" w:eastAsia="仿宋_GB2312" w:hint="eastAsia"/>
          <w:sz w:val="32"/>
          <w:szCs w:val="32"/>
        </w:rPr>
        <w:t>操作</w:t>
      </w:r>
      <w:r w:rsidR="00336150" w:rsidRPr="00336150">
        <w:rPr>
          <w:rFonts w:ascii="仿宋_GB2312" w:eastAsia="仿宋_GB2312" w:hint="eastAsia"/>
          <w:sz w:val="32"/>
          <w:szCs w:val="32"/>
        </w:rPr>
        <w:t>，</w:t>
      </w:r>
      <w:r w:rsidRPr="00036C88">
        <w:rPr>
          <w:rFonts w:ascii="仿宋_GB2312" w:eastAsia="仿宋_GB2312" w:hint="eastAsia"/>
          <w:sz w:val="32"/>
          <w:szCs w:val="32"/>
        </w:rPr>
        <w:t>增强</w:t>
      </w:r>
      <w:r>
        <w:rPr>
          <w:rFonts w:ascii="仿宋_GB2312" w:eastAsia="仿宋_GB2312" w:hint="eastAsia"/>
          <w:color w:val="000000"/>
          <w:sz w:val="32"/>
          <w:szCs w:val="32"/>
        </w:rPr>
        <w:t>职业意识，</w:t>
      </w:r>
      <w:r>
        <w:rPr>
          <w:rFonts w:ascii="仿宋_GB2312" w:eastAsia="仿宋_GB2312" w:hAnsi="Tahoma" w:cs="仿宋_GB2312" w:hint="eastAsia"/>
          <w:color w:val="000000"/>
          <w:kern w:val="0"/>
          <w:sz w:val="32"/>
          <w:szCs w:val="32"/>
        </w:rPr>
        <w:t>促进各安检专业师生和行业企业专家之间的学习和交流，展现学生学习成效和精神风貌，丰富学生的课外活动，提升学生学习安检技能的兴趣和积极性，</w:t>
      </w:r>
      <w:r w:rsidRPr="00F45C70">
        <w:rPr>
          <w:rFonts w:ascii="仿宋_GB2312" w:eastAsia="仿宋_GB2312" w:hAnsi="Tahoma" w:cs="仿宋_GB2312" w:hint="eastAsia"/>
          <w:kern w:val="0"/>
          <w:sz w:val="32"/>
          <w:szCs w:val="32"/>
        </w:rPr>
        <w:t>为</w:t>
      </w:r>
      <w:r w:rsidR="00483BDF" w:rsidRPr="00F45C70">
        <w:rPr>
          <w:rFonts w:ascii="仿宋_GB2312" w:eastAsia="仿宋_GB2312" w:hAnsi="Tahoma" w:cs="仿宋_GB2312" w:hint="eastAsia"/>
          <w:kern w:val="0"/>
          <w:sz w:val="32"/>
          <w:szCs w:val="32"/>
        </w:rPr>
        <w:t>海南民航运输事业发展和海南自贸区（港）建设</w:t>
      </w:r>
      <w:r w:rsidRPr="00F45C70">
        <w:rPr>
          <w:rFonts w:ascii="仿宋_GB2312" w:eastAsia="仿宋_GB2312" w:hAnsi="Tahoma" w:cs="仿宋_GB2312" w:hint="eastAsia"/>
          <w:kern w:val="0"/>
          <w:sz w:val="32"/>
          <w:szCs w:val="32"/>
        </w:rPr>
        <w:t>提供更多高</w:t>
      </w:r>
      <w:r w:rsidR="00483BDF" w:rsidRPr="00F45C70">
        <w:rPr>
          <w:rFonts w:ascii="仿宋_GB2312" w:eastAsia="仿宋_GB2312" w:hAnsi="Tahoma" w:cs="仿宋_GB2312" w:hint="eastAsia"/>
          <w:kern w:val="0"/>
          <w:sz w:val="32"/>
          <w:szCs w:val="32"/>
        </w:rPr>
        <w:t>素质</w:t>
      </w:r>
      <w:r w:rsidRPr="00F45C70">
        <w:rPr>
          <w:rFonts w:ascii="仿宋_GB2312" w:eastAsia="仿宋_GB2312" w:hAnsi="Tahoma" w:cs="仿宋_GB2312" w:hint="eastAsia"/>
          <w:kern w:val="0"/>
          <w:sz w:val="32"/>
          <w:szCs w:val="32"/>
        </w:rPr>
        <w:t>技能型</w:t>
      </w:r>
      <w:r w:rsidR="00483BDF" w:rsidRPr="00F45C70">
        <w:rPr>
          <w:rFonts w:ascii="仿宋_GB2312" w:eastAsia="仿宋_GB2312" w:hAnsi="Tahoma" w:cs="仿宋_GB2312" w:hint="eastAsia"/>
          <w:kern w:val="0"/>
          <w:sz w:val="32"/>
          <w:szCs w:val="32"/>
        </w:rPr>
        <w:t>民航安检</w:t>
      </w:r>
      <w:r w:rsidRPr="00F45C70">
        <w:rPr>
          <w:rFonts w:ascii="仿宋_GB2312" w:eastAsia="仿宋_GB2312" w:hAnsi="Tahoma" w:cs="仿宋_GB2312" w:hint="eastAsia"/>
          <w:kern w:val="0"/>
          <w:sz w:val="32"/>
          <w:szCs w:val="32"/>
        </w:rPr>
        <w:t>人才。</w:t>
      </w:r>
    </w:p>
    <w:p w14:paraId="62029ADF" w14:textId="77777777" w:rsidR="00AC4433" w:rsidRDefault="00036C88">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三、竞赛内容与时间</w:t>
      </w:r>
    </w:p>
    <w:p w14:paraId="18FC4205" w14:textId="77777777" w:rsidR="00AC4433" w:rsidRDefault="00036C88" w:rsidP="00D20085">
      <w:pPr>
        <w:widowControl/>
        <w:spacing w:line="560" w:lineRule="exact"/>
        <w:ind w:firstLineChars="200" w:firstLine="643"/>
        <w:jc w:val="left"/>
        <w:rPr>
          <w:rFonts w:ascii="仿宋_GB2312" w:eastAsia="仿宋_GB2312" w:hAnsi="Tahoma" w:cs="Times New Roman"/>
          <w:b/>
          <w:bCs/>
          <w:color w:val="000000"/>
          <w:kern w:val="0"/>
          <w:sz w:val="32"/>
          <w:szCs w:val="32"/>
        </w:rPr>
      </w:pPr>
      <w:r>
        <w:rPr>
          <w:rFonts w:ascii="仿宋_GB2312" w:eastAsia="仿宋_GB2312" w:hAnsi="Tahoma" w:cs="仿宋_GB2312" w:hint="eastAsia"/>
          <w:b/>
          <w:bCs/>
          <w:color w:val="000000"/>
          <w:kern w:val="0"/>
          <w:sz w:val="32"/>
          <w:szCs w:val="32"/>
        </w:rPr>
        <w:t>（一）竞赛内容</w:t>
      </w:r>
    </w:p>
    <w:p w14:paraId="207D679A" w14:textId="6E130AB1" w:rsidR="00AC4433" w:rsidRDefault="00036C88">
      <w:pPr>
        <w:ind w:firstLineChars="202" w:firstLine="646"/>
        <w:rPr>
          <w:rFonts w:ascii="仿宋_GB2312" w:eastAsia="仿宋_GB2312"/>
          <w:color w:val="000000"/>
          <w:sz w:val="32"/>
          <w:szCs w:val="32"/>
        </w:rPr>
      </w:pPr>
      <w:bookmarkStart w:id="0" w:name="OLE_LINK8"/>
      <w:bookmarkStart w:id="1" w:name="OLE_LINK7"/>
      <w:r>
        <w:rPr>
          <w:rFonts w:ascii="仿宋_GB2312" w:eastAsia="仿宋_GB2312" w:hint="eastAsia"/>
          <w:color w:val="000000"/>
          <w:sz w:val="32"/>
          <w:szCs w:val="32"/>
        </w:rPr>
        <w:t>本赛项为个人赛，各参赛选手独立完成所有竞赛内容。竞赛共分三个环节：第一</w:t>
      </w:r>
      <w:r w:rsidRPr="00336150">
        <w:rPr>
          <w:rFonts w:ascii="仿宋_GB2312" w:eastAsia="仿宋_GB2312" w:hint="eastAsia"/>
          <w:sz w:val="32"/>
          <w:szCs w:val="32"/>
        </w:rPr>
        <w:t>环节</w:t>
      </w:r>
      <w:r w:rsidR="00336150" w:rsidRPr="00336150">
        <w:rPr>
          <w:rFonts w:ascii="仿宋_GB2312" w:eastAsia="仿宋_GB2312" w:hint="eastAsia"/>
          <w:sz w:val="32"/>
          <w:szCs w:val="32"/>
        </w:rPr>
        <w:t>为</w:t>
      </w:r>
      <w:r w:rsidRPr="00336150">
        <w:rPr>
          <w:rFonts w:ascii="仿宋_GB2312" w:eastAsia="仿宋_GB2312" w:hint="eastAsia"/>
          <w:sz w:val="32"/>
          <w:szCs w:val="32"/>
        </w:rPr>
        <w:t>业务知</w:t>
      </w:r>
      <w:r>
        <w:rPr>
          <w:rFonts w:ascii="仿宋_GB2312" w:eastAsia="仿宋_GB2312" w:hint="eastAsia"/>
          <w:color w:val="000000"/>
          <w:sz w:val="32"/>
          <w:szCs w:val="32"/>
        </w:rPr>
        <w:t>识问答、第</w:t>
      </w:r>
      <w:r w:rsidRPr="00F84DDF">
        <w:rPr>
          <w:rFonts w:ascii="仿宋_GB2312" w:eastAsia="仿宋_GB2312" w:hint="eastAsia"/>
          <w:sz w:val="32"/>
          <w:szCs w:val="32"/>
        </w:rPr>
        <w:t>二环节</w:t>
      </w:r>
      <w:r w:rsidR="00336150" w:rsidRPr="00F84DDF">
        <w:rPr>
          <w:rFonts w:ascii="仿宋_GB2312" w:eastAsia="仿宋_GB2312" w:hint="eastAsia"/>
          <w:sz w:val="32"/>
          <w:szCs w:val="32"/>
        </w:rPr>
        <w:t>为</w:t>
      </w:r>
      <w:r w:rsidRPr="00F84DDF">
        <w:rPr>
          <w:rFonts w:ascii="仿宋_GB2312" w:eastAsia="仿宋_GB2312" w:hint="eastAsia"/>
          <w:sz w:val="32"/>
          <w:szCs w:val="32"/>
        </w:rPr>
        <w:t>人</w:t>
      </w:r>
      <w:r>
        <w:rPr>
          <w:rFonts w:ascii="仿宋_GB2312" w:eastAsia="仿宋_GB2312" w:hint="eastAsia"/>
          <w:color w:val="000000"/>
          <w:sz w:val="32"/>
          <w:szCs w:val="32"/>
        </w:rPr>
        <w:t>身检查、第三</w:t>
      </w:r>
      <w:r w:rsidRPr="00F84DDF">
        <w:rPr>
          <w:rFonts w:ascii="仿宋_GB2312" w:eastAsia="仿宋_GB2312" w:hint="eastAsia"/>
          <w:sz w:val="32"/>
          <w:szCs w:val="32"/>
        </w:rPr>
        <w:t>环节</w:t>
      </w:r>
      <w:r w:rsidR="00336150" w:rsidRPr="00F84DDF">
        <w:rPr>
          <w:rFonts w:ascii="仿宋_GB2312" w:eastAsia="仿宋_GB2312" w:hint="eastAsia"/>
          <w:sz w:val="32"/>
          <w:szCs w:val="32"/>
        </w:rPr>
        <w:t>为</w:t>
      </w:r>
      <w:r w:rsidRPr="00F84DDF">
        <w:rPr>
          <w:rFonts w:ascii="仿宋_GB2312" w:eastAsia="仿宋_GB2312" w:hint="eastAsia"/>
          <w:sz w:val="32"/>
          <w:szCs w:val="32"/>
        </w:rPr>
        <w:t>箱包</w:t>
      </w:r>
      <w:r>
        <w:rPr>
          <w:rFonts w:ascii="仿宋_GB2312" w:eastAsia="仿宋_GB2312" w:hint="eastAsia"/>
          <w:color w:val="000000"/>
          <w:sz w:val="32"/>
          <w:szCs w:val="32"/>
        </w:rPr>
        <w:t>检查。竞赛前一天参赛选手抽签确定出场顺序，依据</w:t>
      </w:r>
      <w:r>
        <w:rPr>
          <w:rFonts w:ascii="仿宋_GB2312" w:eastAsia="仿宋_GB2312" w:hint="eastAsia"/>
          <w:color w:val="000000"/>
          <w:sz w:val="32"/>
          <w:szCs w:val="32"/>
        </w:rPr>
        <w:lastRenderedPageBreak/>
        <w:t>选手各环节得分总和评定奖项，</w:t>
      </w:r>
      <w:r w:rsidR="00336150" w:rsidRPr="00F84DDF">
        <w:rPr>
          <w:rFonts w:ascii="仿宋_GB2312" w:eastAsia="仿宋_GB2312" w:hint="eastAsia"/>
          <w:sz w:val="32"/>
          <w:szCs w:val="32"/>
        </w:rPr>
        <w:t>总分相同</w:t>
      </w:r>
      <w:r>
        <w:rPr>
          <w:rFonts w:ascii="仿宋_GB2312" w:eastAsia="仿宋_GB2312" w:hint="eastAsia"/>
          <w:color w:val="000000"/>
          <w:sz w:val="32"/>
          <w:szCs w:val="32"/>
        </w:rPr>
        <w:t>则用时短者胜。</w:t>
      </w:r>
    </w:p>
    <w:p w14:paraId="05FC31C0" w14:textId="77777777" w:rsidR="00AC4433" w:rsidRDefault="00036C88" w:rsidP="00D20085">
      <w:pPr>
        <w:ind w:firstLineChars="200" w:firstLine="643"/>
        <w:rPr>
          <w:rFonts w:ascii="仿宋_GB2312" w:eastAsia="仿宋_GB2312"/>
          <w:b/>
          <w:color w:val="000000"/>
          <w:sz w:val="32"/>
          <w:szCs w:val="32"/>
        </w:rPr>
      </w:pPr>
      <w:r>
        <w:rPr>
          <w:rFonts w:ascii="仿宋_GB2312" w:eastAsia="仿宋_GB2312" w:hint="eastAsia"/>
          <w:b/>
          <w:color w:val="000000"/>
          <w:sz w:val="32"/>
          <w:szCs w:val="32"/>
        </w:rPr>
        <w:t>1.业务知识问答</w:t>
      </w:r>
    </w:p>
    <w:p w14:paraId="370D4C12" w14:textId="16A6A783" w:rsidR="00AC4433" w:rsidRDefault="00036C88">
      <w:pPr>
        <w:ind w:firstLineChars="200" w:firstLine="640"/>
        <w:rPr>
          <w:rFonts w:ascii="仿宋_GB2312" w:eastAsia="仿宋_GB2312" w:hAnsi="Tahoma" w:cs="仿宋_GB2312"/>
          <w:color w:val="000000"/>
          <w:kern w:val="0"/>
          <w:sz w:val="32"/>
          <w:szCs w:val="32"/>
        </w:rPr>
      </w:pPr>
      <w:r>
        <w:rPr>
          <w:rFonts w:ascii="仿宋_GB2312" w:eastAsia="仿宋_GB2312" w:hint="eastAsia"/>
          <w:color w:val="000000"/>
          <w:sz w:val="32"/>
          <w:szCs w:val="32"/>
        </w:rPr>
        <w:t>业务知识问答</w:t>
      </w:r>
      <w:r>
        <w:rPr>
          <w:rFonts w:ascii="仿宋_GB2312" w:eastAsia="仿宋_GB2312" w:hAnsi="Tahoma" w:cs="仿宋_GB2312" w:hint="eastAsia"/>
          <w:color w:val="000000"/>
          <w:kern w:val="0"/>
          <w:sz w:val="32"/>
          <w:szCs w:val="32"/>
        </w:rPr>
        <w:t>考察参赛选手的职业形象、文明礼仪、语言表达、专业知识、行业知识等方面。业务知识问答</w:t>
      </w:r>
      <w:r>
        <w:rPr>
          <w:rFonts w:ascii="仿宋_GB2312" w:eastAsia="仿宋_GB2312" w:hint="eastAsia"/>
          <w:color w:val="000000"/>
          <w:sz w:val="32"/>
          <w:szCs w:val="32"/>
        </w:rPr>
        <w:t>由两部分组成</w:t>
      </w:r>
      <w:r>
        <w:rPr>
          <w:rFonts w:ascii="仿宋_GB2312" w:eastAsia="仿宋_GB2312" w:hAnsi="Tahoma" w:cs="仿宋_GB2312" w:hint="eastAsia"/>
          <w:color w:val="000000"/>
          <w:kern w:val="0"/>
          <w:sz w:val="32"/>
          <w:szCs w:val="32"/>
        </w:rPr>
        <w:t>，</w:t>
      </w:r>
      <w:r w:rsidR="00F84DDF" w:rsidRPr="00F84DDF">
        <w:rPr>
          <w:rFonts w:ascii="仿宋_GB2312" w:eastAsia="仿宋_GB2312" w:hAnsi="Tahoma" w:cs="仿宋_GB2312" w:hint="eastAsia"/>
          <w:kern w:val="0"/>
          <w:sz w:val="32"/>
          <w:szCs w:val="32"/>
        </w:rPr>
        <w:t>第</w:t>
      </w:r>
      <w:r w:rsidRPr="00F84DDF">
        <w:rPr>
          <w:rFonts w:ascii="仿宋_GB2312" w:eastAsia="仿宋_GB2312" w:hAnsi="Tahoma" w:cs="仿宋_GB2312" w:hint="eastAsia"/>
          <w:kern w:val="0"/>
          <w:sz w:val="32"/>
          <w:szCs w:val="32"/>
        </w:rPr>
        <w:t>一部分口试题，</w:t>
      </w:r>
      <w:r w:rsidRPr="00F84DDF">
        <w:rPr>
          <w:rFonts w:ascii="仿宋_GB2312" w:eastAsia="仿宋_GB2312" w:hint="eastAsia"/>
          <w:sz w:val="32"/>
          <w:szCs w:val="32"/>
        </w:rPr>
        <w:t>即参赛选手现场抽取一道由组委会提供的试题</w:t>
      </w:r>
      <w:r w:rsidRPr="00F84DDF">
        <w:rPr>
          <w:rFonts w:ascii="仿宋_GB2312" w:eastAsia="仿宋_GB2312" w:hAnsi="Tahoma" w:cs="仿宋_GB2312" w:hint="eastAsia"/>
          <w:kern w:val="0"/>
          <w:sz w:val="32"/>
          <w:szCs w:val="32"/>
        </w:rPr>
        <w:t>，口述答案。</w:t>
      </w:r>
      <w:r w:rsidR="00F84DDF" w:rsidRPr="00F84DDF">
        <w:rPr>
          <w:rFonts w:ascii="仿宋_GB2312" w:eastAsia="仿宋_GB2312" w:hAnsi="Tahoma" w:cs="仿宋_GB2312" w:hint="eastAsia"/>
          <w:kern w:val="0"/>
          <w:sz w:val="32"/>
          <w:szCs w:val="32"/>
        </w:rPr>
        <w:t>第二部分验证</w:t>
      </w:r>
      <w:r w:rsidRPr="00F84DDF">
        <w:rPr>
          <w:rFonts w:ascii="仿宋_GB2312" w:eastAsia="仿宋_GB2312" w:hAnsi="Tahoma" w:cs="仿宋_GB2312" w:hint="eastAsia"/>
          <w:kern w:val="0"/>
          <w:sz w:val="32"/>
          <w:szCs w:val="32"/>
        </w:rPr>
        <w:t>，</w:t>
      </w:r>
      <w:r w:rsidRPr="00F84DDF">
        <w:rPr>
          <w:rFonts w:ascii="仿宋_GB2312" w:eastAsia="仿宋_GB2312" w:hint="eastAsia"/>
          <w:sz w:val="32"/>
          <w:szCs w:val="32"/>
        </w:rPr>
        <w:t>即</w:t>
      </w:r>
      <w:r>
        <w:rPr>
          <w:rFonts w:ascii="仿宋_GB2312" w:eastAsia="仿宋_GB2312" w:hint="eastAsia"/>
          <w:color w:val="000000"/>
          <w:sz w:val="32"/>
          <w:szCs w:val="32"/>
        </w:rPr>
        <w:t>参赛选手现场识别由组委会提供的3套乘机证件</w:t>
      </w:r>
      <w:r>
        <w:rPr>
          <w:rFonts w:ascii="仿宋_GB2312" w:eastAsia="仿宋_GB2312" w:hAnsi="Tahoma" w:cs="仿宋_GB2312" w:hint="eastAsia"/>
          <w:color w:val="000000"/>
          <w:kern w:val="0"/>
          <w:sz w:val="32"/>
          <w:szCs w:val="32"/>
        </w:rPr>
        <w:t>，口述答案，总用时3分钟。</w:t>
      </w:r>
    </w:p>
    <w:p w14:paraId="142C26A8" w14:textId="77777777" w:rsidR="00AC4433" w:rsidRDefault="00036C88" w:rsidP="00D20085">
      <w:pPr>
        <w:pStyle w:val="af"/>
        <w:spacing w:line="600" w:lineRule="exact"/>
        <w:ind w:firstLine="643"/>
        <w:rPr>
          <w:rFonts w:ascii="仿宋_GB2312" w:eastAsia="仿宋_GB2312"/>
          <w:b/>
          <w:color w:val="000000"/>
          <w:sz w:val="32"/>
          <w:szCs w:val="32"/>
        </w:rPr>
      </w:pPr>
      <w:r>
        <w:rPr>
          <w:rFonts w:ascii="仿宋_GB2312" w:eastAsia="仿宋_GB2312" w:hint="eastAsia"/>
          <w:b/>
          <w:color w:val="000000"/>
          <w:sz w:val="32"/>
          <w:szCs w:val="32"/>
        </w:rPr>
        <w:t>2.人身检查</w:t>
      </w:r>
    </w:p>
    <w:p w14:paraId="7CD3C5E2" w14:textId="75924ECE" w:rsidR="00AC4433" w:rsidRDefault="00036C88">
      <w:pPr>
        <w:pStyle w:val="af"/>
        <w:spacing w:line="600" w:lineRule="exact"/>
        <w:ind w:firstLine="640"/>
        <w:rPr>
          <w:rFonts w:ascii="仿宋_GB2312" w:eastAsia="仿宋_GB2312"/>
          <w:color w:val="000000"/>
          <w:sz w:val="32"/>
          <w:szCs w:val="32"/>
        </w:rPr>
      </w:pPr>
      <w:r>
        <w:rPr>
          <w:rFonts w:ascii="仿宋_GB2312" w:eastAsia="仿宋_GB2312" w:hint="eastAsia"/>
          <w:color w:val="000000"/>
          <w:sz w:val="32"/>
          <w:szCs w:val="32"/>
        </w:rPr>
        <w:t>人身检查由参赛选手现场检查两名模拟旅客，用时</w:t>
      </w:r>
      <w:r>
        <w:rPr>
          <w:rFonts w:ascii="仿宋_GB2312" w:eastAsia="仿宋_GB2312"/>
          <w:color w:val="000000"/>
          <w:sz w:val="32"/>
          <w:szCs w:val="32"/>
        </w:rPr>
        <w:t>4</w:t>
      </w:r>
      <w:r>
        <w:rPr>
          <w:rFonts w:ascii="仿宋_GB2312" w:eastAsia="仿宋_GB2312" w:hint="eastAsia"/>
          <w:color w:val="000000"/>
          <w:sz w:val="32"/>
          <w:szCs w:val="32"/>
        </w:rPr>
        <w:t>分钟，比赛程序、流程和标准根据民航局安检技能鉴定标准实施。</w:t>
      </w:r>
    </w:p>
    <w:p w14:paraId="635B5A8C" w14:textId="77777777" w:rsidR="00AC4433" w:rsidRDefault="00036C88" w:rsidP="00D20085">
      <w:pPr>
        <w:pStyle w:val="af"/>
        <w:spacing w:line="600" w:lineRule="exact"/>
        <w:ind w:firstLine="643"/>
        <w:rPr>
          <w:rFonts w:ascii="仿宋_GB2312" w:eastAsia="仿宋_GB2312"/>
          <w:b/>
          <w:color w:val="000000"/>
          <w:sz w:val="32"/>
          <w:szCs w:val="32"/>
        </w:rPr>
      </w:pPr>
      <w:r>
        <w:rPr>
          <w:rFonts w:ascii="仿宋_GB2312" w:eastAsia="仿宋_GB2312" w:hint="eastAsia"/>
          <w:b/>
          <w:color w:val="000000"/>
          <w:sz w:val="32"/>
          <w:szCs w:val="32"/>
        </w:rPr>
        <w:t>3.箱包检查</w:t>
      </w:r>
    </w:p>
    <w:bookmarkEnd w:id="0"/>
    <w:bookmarkEnd w:id="1"/>
    <w:p w14:paraId="42AD98FB" w14:textId="00C486DF" w:rsidR="00AC4433" w:rsidRDefault="00036C88">
      <w:pPr>
        <w:pStyle w:val="af"/>
        <w:spacing w:line="600" w:lineRule="exact"/>
        <w:ind w:firstLine="640"/>
        <w:rPr>
          <w:rFonts w:ascii="仿宋_GB2312" w:eastAsia="仿宋_GB2312"/>
          <w:color w:val="000000"/>
          <w:sz w:val="32"/>
          <w:szCs w:val="32"/>
        </w:rPr>
      </w:pPr>
      <w:r>
        <w:rPr>
          <w:rFonts w:ascii="仿宋_GB2312" w:eastAsia="仿宋_GB2312" w:hint="eastAsia"/>
          <w:color w:val="000000"/>
          <w:sz w:val="32"/>
          <w:szCs w:val="32"/>
        </w:rPr>
        <w:t>箱包检查由参赛选手现场检查一件模拟旅客行李箱，用时3分钟，比赛程序、流程和标准根据民航局安检技能鉴定标准实施。</w:t>
      </w:r>
    </w:p>
    <w:p w14:paraId="18D2B325" w14:textId="77777777" w:rsidR="00AC4433" w:rsidRDefault="00036C88" w:rsidP="00D20085">
      <w:pPr>
        <w:pStyle w:val="af"/>
        <w:spacing w:line="600" w:lineRule="exact"/>
        <w:ind w:firstLine="643"/>
        <w:rPr>
          <w:rFonts w:ascii="仿宋_GB2312" w:eastAsia="仿宋_GB2312"/>
          <w:b/>
          <w:color w:val="000000"/>
          <w:sz w:val="32"/>
          <w:szCs w:val="32"/>
        </w:rPr>
      </w:pPr>
      <w:r>
        <w:rPr>
          <w:rFonts w:ascii="仿宋_GB2312" w:eastAsia="仿宋_GB2312" w:hint="eastAsia"/>
          <w:b/>
          <w:color w:val="000000"/>
          <w:sz w:val="32"/>
          <w:szCs w:val="32"/>
        </w:rPr>
        <w:t>（二）竞赛日程及时间和地点</w:t>
      </w:r>
    </w:p>
    <w:p w14:paraId="662F63BD" w14:textId="77777777" w:rsidR="00AC4433" w:rsidRDefault="00036C88">
      <w:pPr>
        <w:pStyle w:val="af"/>
        <w:spacing w:line="600" w:lineRule="exact"/>
        <w:ind w:firstLine="640"/>
        <w:rPr>
          <w:rFonts w:ascii="仿宋_GB2312" w:eastAsia="仿宋_GB2312"/>
          <w:color w:val="000000"/>
          <w:sz w:val="32"/>
          <w:szCs w:val="32"/>
        </w:rPr>
      </w:pPr>
      <w:r>
        <w:rPr>
          <w:rFonts w:ascii="仿宋_GB2312" w:eastAsia="仿宋_GB2312"/>
          <w:color w:val="000000"/>
          <w:sz w:val="32"/>
          <w:szCs w:val="32"/>
        </w:rPr>
        <w:t>1.</w:t>
      </w:r>
      <w:r>
        <w:rPr>
          <w:rFonts w:ascii="仿宋_GB2312" w:eastAsia="仿宋_GB2312" w:hint="eastAsia"/>
          <w:color w:val="000000"/>
          <w:sz w:val="32"/>
          <w:szCs w:val="32"/>
        </w:rPr>
        <w:t>竞赛日程及时间安排</w:t>
      </w:r>
    </w:p>
    <w:p w14:paraId="43122692" w14:textId="77777777" w:rsidR="00AC4433" w:rsidRDefault="00036C88">
      <w:pPr>
        <w:pStyle w:val="af"/>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ascii="仿宋_GB2312" w:eastAsia="仿宋_GB2312" w:hint="eastAsia"/>
          <w:color w:val="000000"/>
          <w:sz w:val="32"/>
          <w:szCs w:val="32"/>
        </w:rPr>
        <w:t>9年10月28日下午</w:t>
      </w:r>
      <w:r>
        <w:rPr>
          <w:rFonts w:ascii="仿宋_GB2312" w:eastAsia="仿宋_GB2312"/>
          <w:color w:val="000000"/>
          <w:sz w:val="32"/>
          <w:szCs w:val="32"/>
        </w:rPr>
        <w:t>1</w:t>
      </w:r>
      <w:r>
        <w:rPr>
          <w:rFonts w:ascii="仿宋_GB2312" w:eastAsia="仿宋_GB2312" w:hint="eastAsia"/>
          <w:color w:val="000000"/>
          <w:sz w:val="32"/>
          <w:szCs w:val="32"/>
        </w:rPr>
        <w:t>6：3</w:t>
      </w:r>
      <w:r>
        <w:rPr>
          <w:rFonts w:ascii="仿宋_GB2312" w:eastAsia="仿宋_GB2312"/>
          <w:color w:val="000000"/>
          <w:sz w:val="32"/>
          <w:szCs w:val="32"/>
        </w:rPr>
        <w:t>0-1</w:t>
      </w:r>
      <w:r>
        <w:rPr>
          <w:rFonts w:ascii="仿宋_GB2312" w:eastAsia="仿宋_GB2312" w:hint="eastAsia"/>
          <w:color w:val="000000"/>
          <w:sz w:val="32"/>
          <w:szCs w:val="32"/>
        </w:rPr>
        <w:t>8</w:t>
      </w:r>
      <w:r>
        <w:rPr>
          <w:rFonts w:ascii="仿宋_GB2312" w:eastAsia="仿宋_GB2312"/>
          <w:color w:val="000000"/>
          <w:sz w:val="32"/>
          <w:szCs w:val="32"/>
        </w:rPr>
        <w:t>:</w:t>
      </w:r>
      <w:r>
        <w:rPr>
          <w:rFonts w:ascii="仿宋_GB2312" w:eastAsia="仿宋_GB2312" w:hint="eastAsia"/>
          <w:color w:val="000000"/>
          <w:sz w:val="32"/>
          <w:szCs w:val="32"/>
        </w:rPr>
        <w:t>3</w:t>
      </w:r>
      <w:r>
        <w:rPr>
          <w:rFonts w:ascii="仿宋_GB2312" w:eastAsia="仿宋_GB2312"/>
          <w:color w:val="000000"/>
          <w:sz w:val="32"/>
          <w:szCs w:val="32"/>
        </w:rPr>
        <w:t>0</w:t>
      </w:r>
      <w:r>
        <w:rPr>
          <w:rFonts w:ascii="仿宋_GB2312" w:eastAsia="仿宋_GB2312" w:hint="eastAsia"/>
          <w:color w:val="000000"/>
          <w:sz w:val="32"/>
          <w:szCs w:val="32"/>
        </w:rPr>
        <w:t>到达指定地点报到，</w:t>
      </w:r>
    </w:p>
    <w:p w14:paraId="2A5E91DF" w14:textId="77777777" w:rsidR="00AC4433" w:rsidRDefault="00036C88">
      <w:pPr>
        <w:pStyle w:val="af"/>
        <w:spacing w:line="600" w:lineRule="exact"/>
        <w:ind w:firstLineChars="0" w:firstLine="0"/>
        <w:rPr>
          <w:rFonts w:ascii="仿宋_GB2312" w:eastAsia="仿宋_GB2312"/>
          <w:color w:val="000000"/>
          <w:sz w:val="32"/>
          <w:szCs w:val="32"/>
        </w:rPr>
      </w:pPr>
      <w:r>
        <w:rPr>
          <w:rFonts w:ascii="仿宋_GB2312" w:eastAsia="仿宋_GB2312" w:hint="eastAsia"/>
          <w:color w:val="000000"/>
          <w:sz w:val="32"/>
          <w:szCs w:val="32"/>
        </w:rPr>
        <w:t>选手熟悉比赛场地，现场抽签决定选手出场顺序。</w:t>
      </w:r>
    </w:p>
    <w:p w14:paraId="090EE1E5" w14:textId="77777777" w:rsidR="00AC4433" w:rsidRDefault="00036C88">
      <w:pPr>
        <w:ind w:firstLine="646"/>
        <w:rPr>
          <w:rFonts w:ascii="仿宋_GB2312" w:eastAsia="仿宋_GB2312"/>
          <w:color w:val="000000"/>
          <w:sz w:val="32"/>
          <w:szCs w:val="32"/>
        </w:rPr>
      </w:pPr>
      <w:r>
        <w:rPr>
          <w:rFonts w:ascii="仿宋_GB2312" w:eastAsia="仿宋_GB2312" w:hint="eastAsia"/>
          <w:color w:val="000000"/>
          <w:sz w:val="32"/>
          <w:szCs w:val="32"/>
        </w:rPr>
        <w:t>2</w:t>
      </w:r>
      <w:r>
        <w:rPr>
          <w:rFonts w:ascii="仿宋_GB2312" w:eastAsia="仿宋_GB2312"/>
          <w:color w:val="000000"/>
          <w:sz w:val="32"/>
          <w:szCs w:val="32"/>
        </w:rPr>
        <w:t>01</w:t>
      </w:r>
      <w:r>
        <w:rPr>
          <w:rFonts w:ascii="仿宋_GB2312" w:eastAsia="仿宋_GB2312" w:hint="eastAsia"/>
          <w:color w:val="000000"/>
          <w:sz w:val="32"/>
          <w:szCs w:val="32"/>
        </w:rPr>
        <w:t>9年10月29日上午</w:t>
      </w:r>
      <w:r>
        <w:rPr>
          <w:rFonts w:ascii="仿宋_GB2312" w:eastAsia="仿宋_GB2312"/>
          <w:color w:val="000000"/>
          <w:sz w:val="32"/>
          <w:szCs w:val="32"/>
        </w:rPr>
        <w:t>8</w:t>
      </w:r>
      <w:r>
        <w:rPr>
          <w:rFonts w:ascii="仿宋_GB2312" w:eastAsia="仿宋_GB2312" w:hint="eastAsia"/>
          <w:color w:val="000000"/>
          <w:sz w:val="32"/>
          <w:szCs w:val="32"/>
        </w:rPr>
        <w:t>：</w:t>
      </w:r>
      <w:r>
        <w:rPr>
          <w:rFonts w:ascii="仿宋_GB2312" w:eastAsia="仿宋_GB2312"/>
          <w:color w:val="000000"/>
          <w:sz w:val="32"/>
          <w:szCs w:val="32"/>
        </w:rPr>
        <w:t>00</w:t>
      </w:r>
      <w:r>
        <w:rPr>
          <w:rFonts w:ascii="仿宋_GB2312" w:eastAsia="仿宋_GB2312" w:hint="eastAsia"/>
          <w:color w:val="000000"/>
          <w:sz w:val="32"/>
          <w:szCs w:val="32"/>
        </w:rPr>
        <w:t>举行开幕式；</w:t>
      </w:r>
      <w:r>
        <w:rPr>
          <w:rFonts w:ascii="仿宋_GB2312" w:eastAsia="仿宋_GB2312"/>
          <w:color w:val="000000"/>
          <w:sz w:val="32"/>
          <w:szCs w:val="32"/>
        </w:rPr>
        <w:t>8</w:t>
      </w:r>
      <w:r>
        <w:rPr>
          <w:rFonts w:ascii="仿宋_GB2312" w:eastAsia="仿宋_GB2312" w:hint="eastAsia"/>
          <w:color w:val="000000"/>
          <w:sz w:val="32"/>
          <w:szCs w:val="32"/>
        </w:rPr>
        <w:t>：</w:t>
      </w:r>
      <w:r>
        <w:rPr>
          <w:rFonts w:ascii="仿宋_GB2312" w:eastAsia="仿宋_GB2312"/>
          <w:color w:val="000000"/>
          <w:sz w:val="32"/>
          <w:szCs w:val="32"/>
        </w:rPr>
        <w:t>30-1</w:t>
      </w:r>
      <w:r>
        <w:rPr>
          <w:rFonts w:ascii="仿宋_GB2312" w:eastAsia="仿宋_GB2312" w:hint="eastAsia"/>
          <w:color w:val="000000"/>
          <w:sz w:val="32"/>
          <w:szCs w:val="32"/>
        </w:rPr>
        <w:t>1：</w:t>
      </w:r>
      <w:r>
        <w:rPr>
          <w:rFonts w:ascii="仿宋_GB2312" w:eastAsia="仿宋_GB2312"/>
          <w:color w:val="000000"/>
          <w:sz w:val="32"/>
          <w:szCs w:val="32"/>
        </w:rPr>
        <w:t>30</w:t>
      </w:r>
      <w:r>
        <w:rPr>
          <w:rFonts w:ascii="仿宋_GB2312" w:eastAsia="仿宋_GB2312" w:hint="eastAsia"/>
          <w:color w:val="000000"/>
          <w:sz w:val="32"/>
          <w:szCs w:val="32"/>
        </w:rPr>
        <w:t>比赛；11:</w:t>
      </w:r>
      <w:r>
        <w:rPr>
          <w:rFonts w:ascii="仿宋_GB2312" w:eastAsia="仿宋_GB2312"/>
          <w:color w:val="000000"/>
          <w:sz w:val="32"/>
          <w:szCs w:val="32"/>
        </w:rPr>
        <w:t>30</w:t>
      </w:r>
      <w:r>
        <w:rPr>
          <w:rFonts w:ascii="仿宋_GB2312" w:eastAsia="仿宋_GB2312" w:hint="eastAsia"/>
          <w:color w:val="000000"/>
          <w:sz w:val="32"/>
          <w:szCs w:val="32"/>
        </w:rPr>
        <w:t>举行闭幕式。</w:t>
      </w:r>
    </w:p>
    <w:p w14:paraId="1AFCC56B" w14:textId="77777777" w:rsidR="00AC4433" w:rsidRDefault="00036C88">
      <w:pPr>
        <w:ind w:firstLine="646"/>
        <w:rPr>
          <w:rFonts w:ascii="仿宋_GB2312" w:eastAsia="仿宋_GB2312"/>
          <w:color w:val="000000"/>
          <w:sz w:val="32"/>
          <w:szCs w:val="32"/>
        </w:rPr>
      </w:pPr>
      <w:r>
        <w:rPr>
          <w:rFonts w:ascii="仿宋_GB2312" w:eastAsia="仿宋_GB2312"/>
          <w:color w:val="000000"/>
          <w:sz w:val="32"/>
          <w:szCs w:val="32"/>
        </w:rPr>
        <w:t>2.</w:t>
      </w:r>
      <w:r>
        <w:rPr>
          <w:rFonts w:ascii="仿宋_GB2312" w:eastAsia="仿宋_GB2312" w:hint="eastAsia"/>
          <w:color w:val="000000"/>
          <w:sz w:val="32"/>
          <w:szCs w:val="32"/>
        </w:rPr>
        <w:t>报到和竞赛地点</w:t>
      </w:r>
    </w:p>
    <w:p w14:paraId="6E2E4853" w14:textId="77777777" w:rsidR="00AC4433" w:rsidRDefault="00036C88">
      <w:pPr>
        <w:ind w:firstLine="646"/>
        <w:rPr>
          <w:rFonts w:ascii="仿宋_GB2312" w:eastAsia="仿宋_GB2312"/>
          <w:color w:val="000000"/>
          <w:sz w:val="32"/>
          <w:szCs w:val="32"/>
        </w:rPr>
      </w:pPr>
      <w:r>
        <w:rPr>
          <w:rFonts w:ascii="仿宋_GB2312" w:eastAsia="仿宋_GB2312" w:hint="eastAsia"/>
          <w:color w:val="000000"/>
          <w:sz w:val="32"/>
          <w:szCs w:val="32"/>
        </w:rPr>
        <w:t>三亚航空旅游职业学院图书馆一楼报告厅。</w:t>
      </w:r>
    </w:p>
    <w:p w14:paraId="009989AC" w14:textId="77777777" w:rsidR="00AC4433" w:rsidRDefault="00036C88">
      <w:pPr>
        <w:widowControl/>
        <w:spacing w:line="580" w:lineRule="atLeast"/>
        <w:ind w:firstLine="640"/>
        <w:jc w:val="left"/>
        <w:outlineLvl w:val="2"/>
        <w:rPr>
          <w:rStyle w:val="dash6807989800203char"/>
          <w:rFonts w:ascii="黑体" w:eastAsia="黑体" w:hAnsi="Tahoma" w:cs="Times New Roman"/>
          <w:b/>
          <w:bCs/>
          <w:color w:val="000000"/>
          <w:sz w:val="36"/>
          <w:szCs w:val="36"/>
        </w:rPr>
      </w:pPr>
      <w:r>
        <w:rPr>
          <w:rStyle w:val="dash6807989800203char"/>
          <w:rFonts w:ascii="黑体" w:eastAsia="黑体" w:hAnsi="Tahoma" w:cs="黑体" w:hint="eastAsia"/>
          <w:b/>
          <w:bCs/>
          <w:color w:val="000000"/>
          <w:sz w:val="36"/>
          <w:szCs w:val="36"/>
        </w:rPr>
        <w:t>四、竞赛及报名方式</w:t>
      </w:r>
    </w:p>
    <w:p w14:paraId="1D434628" w14:textId="77777777" w:rsidR="00AC4433" w:rsidRDefault="00036C88">
      <w:pPr>
        <w:widowControl/>
        <w:spacing w:line="56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lastRenderedPageBreak/>
        <w:t>本次比赛采取个人方式参赛，每所学校限报</w:t>
      </w:r>
      <w:r>
        <w:rPr>
          <w:rFonts w:ascii="仿宋_GB2312" w:eastAsia="仿宋_GB2312" w:hAnsi="Tahoma" w:cs="仿宋_GB2312"/>
          <w:color w:val="000000"/>
          <w:kern w:val="0"/>
          <w:sz w:val="32"/>
          <w:szCs w:val="32"/>
        </w:rPr>
        <w:t>6</w:t>
      </w:r>
      <w:r>
        <w:rPr>
          <w:rFonts w:ascii="仿宋_GB2312" w:eastAsia="仿宋_GB2312" w:hAnsi="Tahoma" w:cs="仿宋_GB2312" w:hint="eastAsia"/>
          <w:color w:val="000000"/>
          <w:kern w:val="0"/>
          <w:sz w:val="32"/>
          <w:szCs w:val="32"/>
        </w:rPr>
        <w:t>名选手，参赛队员必须为参赛院校注册在籍的学生。</w:t>
      </w:r>
    </w:p>
    <w:p w14:paraId="38E728A0" w14:textId="7747FB82" w:rsidR="00AC4433" w:rsidRDefault="00036C88">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各参赛学院于2019年9月</w:t>
      </w:r>
      <w:r w:rsidR="00645036">
        <w:rPr>
          <w:rFonts w:ascii="仿宋_GB2312" w:eastAsia="仿宋_GB2312" w:hAnsi="Tahoma" w:cs="仿宋_GB2312" w:hint="eastAsia"/>
          <w:color w:val="000000"/>
          <w:kern w:val="0"/>
          <w:sz w:val="32"/>
          <w:szCs w:val="32"/>
        </w:rPr>
        <w:t>1</w:t>
      </w:r>
      <w:r>
        <w:rPr>
          <w:rFonts w:ascii="仿宋_GB2312" w:eastAsia="仿宋_GB2312" w:hAnsi="Tahoma" w:cs="仿宋_GB2312" w:hint="eastAsia"/>
          <w:color w:val="000000"/>
          <w:kern w:val="0"/>
          <w:sz w:val="32"/>
          <w:szCs w:val="32"/>
        </w:rPr>
        <w:t>日至</w:t>
      </w:r>
      <w:r w:rsidR="00645036">
        <w:rPr>
          <w:rFonts w:ascii="仿宋_GB2312" w:eastAsia="仿宋_GB2312" w:hAnsi="Tahoma" w:cs="仿宋_GB2312" w:hint="eastAsia"/>
          <w:color w:val="000000"/>
          <w:kern w:val="0"/>
          <w:sz w:val="32"/>
          <w:szCs w:val="32"/>
        </w:rPr>
        <w:t>15</w:t>
      </w:r>
      <w:bookmarkStart w:id="2" w:name="_GoBack"/>
      <w:bookmarkEnd w:id="2"/>
      <w:r>
        <w:rPr>
          <w:rFonts w:ascii="仿宋_GB2312" w:eastAsia="仿宋_GB2312" w:hAnsi="Tahoma" w:cs="仿宋_GB2312" w:hint="eastAsia"/>
          <w:color w:val="000000"/>
          <w:kern w:val="0"/>
          <w:sz w:val="32"/>
          <w:szCs w:val="32"/>
        </w:rPr>
        <w:t>日在网上进行报名。</w:t>
      </w:r>
      <w:r>
        <w:rPr>
          <w:rFonts w:ascii="仿宋_GB2312" w:eastAsia="仿宋_GB2312" w:hAnsi="仿宋_GB2312"/>
          <w:color w:val="000000"/>
          <w:sz w:val="32"/>
          <w:szCs w:val="32"/>
        </w:rPr>
        <w:t>网上报名时请务必完整、规范填写表格内容。电子照片要求大小不超过1M，宽100像素，高125像素。</w:t>
      </w:r>
      <w:r>
        <w:rPr>
          <w:rFonts w:ascii="仿宋_GB2312" w:eastAsia="仿宋_GB2312" w:hAnsi="仿宋_GB2312" w:hint="eastAsia"/>
          <w:color w:val="000000"/>
          <w:sz w:val="32"/>
          <w:szCs w:val="32"/>
        </w:rPr>
        <w:t>每名参赛选手</w:t>
      </w:r>
      <w:r>
        <w:rPr>
          <w:rFonts w:ascii="仿宋_GB2312" w:eastAsia="仿宋_GB2312" w:hAnsi="仿宋_GB2312"/>
          <w:color w:val="000000"/>
          <w:sz w:val="32"/>
          <w:szCs w:val="32"/>
        </w:rPr>
        <w:t>限报</w:t>
      </w:r>
      <w:r>
        <w:rPr>
          <w:rFonts w:ascii="仿宋_GB2312" w:eastAsia="仿宋_GB2312" w:hAnsi="仿宋_GB2312" w:hint="eastAsia"/>
          <w:color w:val="000000"/>
          <w:sz w:val="32"/>
          <w:szCs w:val="32"/>
        </w:rPr>
        <w:t>1</w:t>
      </w:r>
      <w:r>
        <w:rPr>
          <w:rFonts w:ascii="仿宋_GB2312" w:eastAsia="仿宋_GB2312" w:hAnsi="仿宋_GB2312"/>
          <w:color w:val="000000"/>
          <w:sz w:val="32"/>
          <w:szCs w:val="32"/>
        </w:rPr>
        <w:t>名指导老师</w:t>
      </w:r>
      <w:r>
        <w:rPr>
          <w:rFonts w:ascii="仿宋_GB2312" w:eastAsia="仿宋_GB2312" w:hAnsi="仿宋_GB2312" w:hint="eastAsia"/>
          <w:color w:val="000000"/>
          <w:sz w:val="32"/>
          <w:szCs w:val="32"/>
        </w:rPr>
        <w:t>。</w:t>
      </w:r>
    </w:p>
    <w:p w14:paraId="170E5B08" w14:textId="77777777" w:rsidR="00AC4433" w:rsidRDefault="00036C88">
      <w:pPr>
        <w:widowControl/>
        <w:spacing w:line="580" w:lineRule="atLeast"/>
        <w:ind w:firstLine="640"/>
        <w:jc w:val="left"/>
        <w:outlineLvl w:val="2"/>
        <w:rPr>
          <w:rStyle w:val="dash6807989800203char"/>
          <w:rFonts w:ascii="黑体" w:eastAsia="黑体" w:hAnsi="Tahoma" w:cs="Times New Roman"/>
          <w:b/>
          <w:bCs/>
          <w:color w:val="000000"/>
          <w:sz w:val="36"/>
          <w:szCs w:val="36"/>
        </w:rPr>
      </w:pPr>
      <w:r>
        <w:rPr>
          <w:rStyle w:val="dash6807989800203char"/>
          <w:rFonts w:ascii="黑体" w:eastAsia="黑体" w:hAnsi="Tahoma" w:cs="黑体" w:hint="eastAsia"/>
          <w:b/>
          <w:bCs/>
          <w:color w:val="000000"/>
          <w:sz w:val="36"/>
          <w:szCs w:val="36"/>
        </w:rPr>
        <w:t>五、竞赛试题</w:t>
      </w:r>
    </w:p>
    <w:p w14:paraId="1CC6F60F" w14:textId="77777777" w:rsidR="00AC4433" w:rsidRDefault="00036C88">
      <w:pPr>
        <w:widowControl/>
        <w:spacing w:line="580" w:lineRule="atLeast"/>
        <w:ind w:firstLine="640"/>
        <w:jc w:val="left"/>
        <w:outlineLvl w:val="2"/>
        <w:rPr>
          <w:rFonts w:ascii="仿宋_GB2312" w:eastAsia="仿宋_GB2312" w:cs="Times New Roman"/>
          <w:color w:val="000000"/>
          <w:kern w:val="0"/>
          <w:sz w:val="32"/>
          <w:szCs w:val="32"/>
        </w:rPr>
      </w:pPr>
      <w:r>
        <w:rPr>
          <w:rFonts w:ascii="仿宋_GB2312" w:eastAsia="仿宋_GB2312" w:cs="仿宋_GB2312" w:hint="eastAsia"/>
          <w:color w:val="000000"/>
          <w:kern w:val="0"/>
          <w:sz w:val="32"/>
          <w:szCs w:val="32"/>
        </w:rPr>
        <w:t>本次竞赛由民航安检技能培训专家确定口试题目，试题范围提前向各参赛院校进行公布。人身和箱包检查请参考</w:t>
      </w:r>
      <w:r>
        <w:rPr>
          <w:rFonts w:ascii="仿宋_GB2312" w:eastAsia="仿宋_GB2312" w:hint="eastAsia"/>
          <w:color w:val="000000"/>
          <w:sz w:val="32"/>
          <w:szCs w:val="32"/>
        </w:rPr>
        <w:t>民航局安检技能鉴定标准，相关要求</w:t>
      </w:r>
      <w:r>
        <w:rPr>
          <w:rFonts w:ascii="仿宋_GB2312" w:eastAsia="仿宋_GB2312" w:cs="仿宋_GB2312" w:hint="eastAsia"/>
          <w:color w:val="000000"/>
          <w:kern w:val="0"/>
          <w:sz w:val="32"/>
          <w:szCs w:val="32"/>
        </w:rPr>
        <w:t>提前向各参赛院校进行公布。</w:t>
      </w:r>
    </w:p>
    <w:p w14:paraId="17DA611D" w14:textId="77777777" w:rsidR="00AC4433" w:rsidRDefault="00036C88">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六、竞赛规则</w:t>
      </w:r>
    </w:p>
    <w:p w14:paraId="2FCC49D6" w14:textId="77777777" w:rsidR="00AC4433" w:rsidRDefault="00036C88">
      <w:pPr>
        <w:widowControl/>
        <w:adjustRightInd w:val="0"/>
        <w:snapToGrid w:val="0"/>
        <w:spacing w:line="600" w:lineRule="exact"/>
        <w:ind w:firstLineChars="200" w:firstLine="640"/>
        <w:rPr>
          <w:rFonts w:ascii="仿宋_GB2312" w:eastAsia="仿宋_GB2312" w:hAnsi="宋体" w:cs="仿宋_GB2312"/>
          <w:color w:val="000000"/>
          <w:kern w:val="0"/>
          <w:sz w:val="32"/>
          <w:szCs w:val="32"/>
        </w:rPr>
      </w:pPr>
      <w:r>
        <w:rPr>
          <w:rFonts w:ascii="仿宋_GB2312" w:eastAsia="仿宋_GB2312" w:hAnsi="宋体" w:cs="仿宋_GB2312"/>
          <w:color w:val="000000"/>
          <w:kern w:val="0"/>
          <w:sz w:val="32"/>
          <w:szCs w:val="32"/>
        </w:rPr>
        <w:t>1.</w:t>
      </w:r>
      <w:r>
        <w:rPr>
          <w:rFonts w:ascii="仿宋_GB2312" w:eastAsia="仿宋_GB2312" w:hAnsi="宋体" w:cs="仿宋_GB2312" w:hint="eastAsia"/>
          <w:color w:val="000000"/>
          <w:kern w:val="0"/>
          <w:sz w:val="32"/>
          <w:szCs w:val="32"/>
        </w:rPr>
        <w:t>参赛选手在各环节中不得以任何形式透露自己学校信息，违反规定者取消比赛资格。</w:t>
      </w:r>
    </w:p>
    <w:p w14:paraId="4B396857" w14:textId="77777777" w:rsidR="00AC4433" w:rsidRDefault="00036C88">
      <w:pPr>
        <w:ind w:firstLineChars="202" w:firstLine="646"/>
        <w:rPr>
          <w:rFonts w:ascii="仿宋_GB2312" w:eastAsia="仿宋_GB2312" w:hAnsi="宋体" w:cs="仿宋_GB2312"/>
          <w:color w:val="000000"/>
          <w:kern w:val="0"/>
          <w:sz w:val="32"/>
          <w:szCs w:val="32"/>
        </w:rPr>
      </w:pPr>
      <w:r>
        <w:rPr>
          <w:rFonts w:ascii="仿宋_GB2312" w:eastAsia="仿宋_GB2312" w:hint="eastAsia"/>
          <w:color w:val="000000"/>
          <w:sz w:val="32"/>
          <w:szCs w:val="32"/>
        </w:rPr>
        <w:t>2.</w:t>
      </w:r>
      <w:r>
        <w:rPr>
          <w:rFonts w:ascii="仿宋_GB2312" w:eastAsia="仿宋_GB2312" w:hAnsi="宋体" w:cs="仿宋_GB2312" w:hint="eastAsia"/>
          <w:color w:val="000000"/>
          <w:kern w:val="0"/>
          <w:sz w:val="32"/>
          <w:szCs w:val="32"/>
        </w:rPr>
        <w:t>参赛选手着装、发型、妆容必须符合当代大学生健康向上的精神风貌。化妆、造型、服装等都由各参赛院校自行解决。</w:t>
      </w:r>
    </w:p>
    <w:p w14:paraId="7464A406" w14:textId="77777777" w:rsidR="00AC4433" w:rsidRDefault="00036C88">
      <w:pPr>
        <w:widowControl/>
        <w:adjustRightInd w:val="0"/>
        <w:snapToGrid w:val="0"/>
        <w:spacing w:line="600" w:lineRule="exact"/>
        <w:ind w:firstLineChars="200" w:firstLine="640"/>
        <w:rPr>
          <w:rFonts w:ascii="仿宋_GB2312" w:eastAsia="仿宋_GB2312" w:hAnsi="宋体" w:cs="Times New Roman"/>
          <w:color w:val="000000"/>
          <w:kern w:val="0"/>
          <w:sz w:val="32"/>
          <w:szCs w:val="32"/>
        </w:rPr>
      </w:pPr>
      <w:r>
        <w:rPr>
          <w:rFonts w:ascii="仿宋_GB2312" w:eastAsia="仿宋_GB2312" w:hAnsi="宋体" w:cs="仿宋_GB2312" w:hint="eastAsia"/>
          <w:color w:val="000000"/>
          <w:kern w:val="0"/>
          <w:sz w:val="32"/>
          <w:szCs w:val="32"/>
        </w:rPr>
        <w:t>3.比赛各环节需在规定的时间内完成。</w:t>
      </w:r>
    </w:p>
    <w:p w14:paraId="53F572E3" w14:textId="77777777" w:rsidR="00AC4433" w:rsidRDefault="00036C88">
      <w:pPr>
        <w:widowControl/>
        <w:adjustRightInd w:val="0"/>
        <w:snapToGrid w:val="0"/>
        <w:spacing w:line="600" w:lineRule="exact"/>
        <w:ind w:firstLineChars="200" w:firstLine="640"/>
        <w:rPr>
          <w:rFonts w:ascii="仿宋_GB2312" w:eastAsia="仿宋_GB2312" w:hAnsi="宋体" w:cs="Times New Roman"/>
          <w:color w:val="000000"/>
          <w:kern w:val="0"/>
          <w:sz w:val="32"/>
          <w:szCs w:val="32"/>
        </w:rPr>
      </w:pPr>
      <w:r>
        <w:rPr>
          <w:rFonts w:ascii="仿宋_GB2312" w:eastAsia="仿宋_GB2312" w:hAnsi="宋体" w:cs="仿宋_GB2312" w:hint="eastAsia"/>
          <w:color w:val="000000"/>
          <w:kern w:val="0"/>
          <w:sz w:val="32"/>
          <w:szCs w:val="32"/>
        </w:rPr>
        <w:t>4</w:t>
      </w:r>
      <w:r>
        <w:rPr>
          <w:rFonts w:ascii="仿宋_GB2312" w:eastAsia="仿宋_GB2312" w:hAnsi="宋体" w:cs="仿宋_GB2312"/>
          <w:color w:val="000000"/>
          <w:kern w:val="0"/>
          <w:sz w:val="32"/>
          <w:szCs w:val="32"/>
        </w:rPr>
        <w:t>.</w:t>
      </w:r>
      <w:r>
        <w:rPr>
          <w:rFonts w:ascii="仿宋_GB2312" w:eastAsia="仿宋_GB2312" w:hAnsi="宋体" w:cs="仿宋_GB2312" w:hint="eastAsia"/>
          <w:color w:val="000000"/>
          <w:kern w:val="0"/>
          <w:sz w:val="32"/>
          <w:szCs w:val="32"/>
        </w:rPr>
        <w:t>参赛选手的出场顺序由抽签决定。</w:t>
      </w:r>
    </w:p>
    <w:p w14:paraId="0A456049" w14:textId="77777777" w:rsidR="00AC4433" w:rsidRDefault="00036C88">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宋体" w:cs="仿宋_GB2312" w:hint="eastAsia"/>
          <w:color w:val="000000"/>
          <w:kern w:val="0"/>
          <w:sz w:val="32"/>
          <w:szCs w:val="32"/>
        </w:rPr>
        <w:t>5</w:t>
      </w:r>
      <w:r>
        <w:rPr>
          <w:rFonts w:ascii="仿宋_GB2312" w:eastAsia="仿宋_GB2312" w:hAnsi="Tahoma" w:cs="仿宋_GB2312" w:hint="eastAsia"/>
          <w:color w:val="000000"/>
          <w:kern w:val="0"/>
          <w:sz w:val="32"/>
          <w:szCs w:val="32"/>
        </w:rPr>
        <w:t>.比赛期间参赛选手、评委及相关工作人员均需遵循相关规则。</w:t>
      </w:r>
    </w:p>
    <w:p w14:paraId="228B80A0" w14:textId="77777777" w:rsidR="00AC4433" w:rsidRDefault="00036C88">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七、竞赛环境</w:t>
      </w:r>
    </w:p>
    <w:p w14:paraId="5CD24520" w14:textId="77777777" w:rsidR="00AC4433" w:rsidRDefault="00036C88">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会场在三亚航空旅游职业学院校内，设候赛区、比赛区和观摩区。</w:t>
      </w:r>
    </w:p>
    <w:p w14:paraId="09B2D603" w14:textId="77777777" w:rsidR="00AC4433" w:rsidRDefault="00036C88">
      <w:pPr>
        <w:widowControl/>
        <w:spacing w:line="560" w:lineRule="exact"/>
        <w:ind w:firstLineChars="200" w:firstLine="640"/>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竞赛地点：三亚航空旅游职业学院图书馆一楼报告厅。</w:t>
      </w:r>
    </w:p>
    <w:p w14:paraId="2CC8EE75" w14:textId="77777777" w:rsidR="00AC4433" w:rsidRDefault="00036C88">
      <w:pPr>
        <w:widowControl/>
        <w:spacing w:line="580" w:lineRule="atLeast"/>
        <w:ind w:firstLine="640"/>
        <w:jc w:val="left"/>
        <w:outlineLvl w:val="2"/>
        <w:rP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lastRenderedPageBreak/>
        <w:t>八、评分标准</w:t>
      </w:r>
      <w:r>
        <w:rPr>
          <w:rStyle w:val="dash6807989800203char"/>
          <w:rFonts w:ascii="黑体" w:eastAsia="黑体" w:hAnsi="Tahoma" w:cs="黑体"/>
          <w:b/>
          <w:bCs/>
          <w:color w:val="000000"/>
          <w:sz w:val="36"/>
          <w:szCs w:val="36"/>
        </w:rPr>
        <w:t xml:space="preserve"> </w:t>
      </w:r>
    </w:p>
    <w:p w14:paraId="3370CF47" w14:textId="77777777" w:rsidR="00AC4433" w:rsidRDefault="00036C88" w:rsidP="00D20085">
      <w:pPr>
        <w:ind w:firstLineChars="202" w:firstLine="649"/>
        <w:rPr>
          <w:rFonts w:ascii="仿宋_GB2312" w:eastAsia="仿宋_GB2312"/>
          <w:b/>
          <w:color w:val="000000"/>
          <w:sz w:val="32"/>
          <w:szCs w:val="32"/>
        </w:rPr>
      </w:pPr>
      <w:r>
        <w:rPr>
          <w:rFonts w:ascii="仿宋_GB2312" w:eastAsia="仿宋_GB2312" w:hint="eastAsia"/>
          <w:b/>
          <w:color w:val="000000"/>
          <w:sz w:val="32"/>
          <w:szCs w:val="32"/>
        </w:rPr>
        <w:t>第一环节：业务知识问答（总分</w:t>
      </w:r>
      <w:r>
        <w:rPr>
          <w:rFonts w:ascii="仿宋_GB2312" w:eastAsia="仿宋_GB2312"/>
          <w:b/>
          <w:color w:val="000000"/>
          <w:sz w:val="32"/>
          <w:szCs w:val="32"/>
        </w:rPr>
        <w:t>3</w:t>
      </w:r>
      <w:r>
        <w:rPr>
          <w:rFonts w:ascii="仿宋_GB2312" w:eastAsia="仿宋_GB2312" w:hint="eastAsia"/>
          <w:b/>
          <w:color w:val="000000"/>
          <w:sz w:val="32"/>
          <w:szCs w:val="32"/>
        </w:rPr>
        <w:t>0分，评分为扣分制）</w:t>
      </w:r>
    </w:p>
    <w:tbl>
      <w:tblPr>
        <w:tblStyle w:val="ac"/>
        <w:tblW w:w="9816" w:type="dxa"/>
        <w:tblInd w:w="-318" w:type="dxa"/>
        <w:tblLayout w:type="fixed"/>
        <w:tblLook w:val="04A0" w:firstRow="1" w:lastRow="0" w:firstColumn="1" w:lastColumn="0" w:noHBand="0" w:noVBand="1"/>
      </w:tblPr>
      <w:tblGrid>
        <w:gridCol w:w="1101"/>
        <w:gridCol w:w="1168"/>
        <w:gridCol w:w="4791"/>
        <w:gridCol w:w="1247"/>
        <w:gridCol w:w="1509"/>
      </w:tblGrid>
      <w:tr w:rsidR="00AC4433" w14:paraId="3A88D627" w14:textId="77777777">
        <w:trPr>
          <w:trHeight w:val="724"/>
        </w:trPr>
        <w:tc>
          <w:tcPr>
            <w:tcW w:w="1101" w:type="dxa"/>
            <w:tcBorders>
              <w:top w:val="single" w:sz="4" w:space="0" w:color="auto"/>
              <w:left w:val="single" w:sz="4" w:space="0" w:color="auto"/>
              <w:bottom w:val="single" w:sz="4" w:space="0" w:color="auto"/>
              <w:right w:val="single" w:sz="4" w:space="0" w:color="auto"/>
            </w:tcBorders>
          </w:tcPr>
          <w:p w14:paraId="09CCA94B" w14:textId="77777777" w:rsidR="00AC4433" w:rsidRDefault="00036C88">
            <w:pPr>
              <w:jc w:val="center"/>
              <w:rPr>
                <w:rFonts w:ascii="仿宋_GB2312" w:eastAsia="仿宋_GB2312" w:hAnsi="宋体" w:cs="宋体"/>
                <w:color w:val="000000"/>
                <w:sz w:val="32"/>
                <w:szCs w:val="32"/>
              </w:rPr>
            </w:pPr>
            <w:r>
              <w:rPr>
                <w:rFonts w:ascii="仿宋_GB2312" w:eastAsia="仿宋_GB2312" w:hAnsi="宋体" w:cs="宋体" w:hint="eastAsia"/>
                <w:color w:val="000000"/>
                <w:sz w:val="32"/>
                <w:szCs w:val="32"/>
              </w:rPr>
              <w:t>序号</w:t>
            </w:r>
          </w:p>
        </w:tc>
        <w:tc>
          <w:tcPr>
            <w:tcW w:w="1168" w:type="dxa"/>
            <w:tcBorders>
              <w:top w:val="single" w:sz="4" w:space="0" w:color="auto"/>
              <w:left w:val="single" w:sz="4" w:space="0" w:color="auto"/>
              <w:bottom w:val="single" w:sz="4" w:space="0" w:color="auto"/>
              <w:right w:val="single" w:sz="4" w:space="0" w:color="auto"/>
            </w:tcBorders>
            <w:vAlign w:val="center"/>
          </w:tcPr>
          <w:p w14:paraId="0B875533" w14:textId="77777777" w:rsidR="00AC4433" w:rsidRDefault="00036C88">
            <w:pPr>
              <w:jc w:val="center"/>
              <w:rPr>
                <w:rFonts w:ascii="仿宋_GB2312" w:eastAsia="仿宋_GB2312"/>
                <w:color w:val="000000"/>
                <w:sz w:val="32"/>
                <w:szCs w:val="32"/>
              </w:rPr>
            </w:pPr>
            <w:r>
              <w:rPr>
                <w:rFonts w:ascii="仿宋_GB2312" w:eastAsia="仿宋_GB2312" w:hAnsi="宋体" w:cs="宋体" w:hint="eastAsia"/>
                <w:color w:val="000000"/>
                <w:sz w:val="32"/>
                <w:szCs w:val="32"/>
              </w:rPr>
              <w:t>项目</w:t>
            </w:r>
          </w:p>
        </w:tc>
        <w:tc>
          <w:tcPr>
            <w:tcW w:w="4791" w:type="dxa"/>
            <w:tcBorders>
              <w:top w:val="single" w:sz="4" w:space="0" w:color="auto"/>
              <w:left w:val="single" w:sz="4" w:space="0" w:color="auto"/>
              <w:bottom w:val="single" w:sz="4" w:space="0" w:color="auto"/>
              <w:right w:val="single" w:sz="4" w:space="0" w:color="auto"/>
            </w:tcBorders>
            <w:vAlign w:val="center"/>
          </w:tcPr>
          <w:p w14:paraId="61DC4CC8" w14:textId="77777777" w:rsidR="00AC4433" w:rsidRDefault="00036C88">
            <w:pPr>
              <w:jc w:val="center"/>
              <w:rPr>
                <w:rFonts w:ascii="仿宋_GB2312" w:eastAsia="仿宋_GB2312"/>
                <w:color w:val="000000"/>
                <w:sz w:val="32"/>
                <w:szCs w:val="32"/>
              </w:rPr>
            </w:pPr>
            <w:r>
              <w:rPr>
                <w:rFonts w:ascii="仿宋_GB2312" w:eastAsia="仿宋_GB2312" w:hAnsi="宋体" w:cs="宋体" w:hint="eastAsia"/>
                <w:color w:val="000000"/>
                <w:sz w:val="32"/>
                <w:szCs w:val="32"/>
              </w:rPr>
              <w:t>评分标准</w:t>
            </w:r>
          </w:p>
        </w:tc>
        <w:tc>
          <w:tcPr>
            <w:tcW w:w="1247" w:type="dxa"/>
            <w:tcBorders>
              <w:top w:val="single" w:sz="4" w:space="0" w:color="auto"/>
              <w:left w:val="single" w:sz="4" w:space="0" w:color="auto"/>
              <w:bottom w:val="single" w:sz="4" w:space="0" w:color="auto"/>
              <w:right w:val="single" w:sz="4" w:space="0" w:color="auto"/>
            </w:tcBorders>
            <w:vAlign w:val="center"/>
          </w:tcPr>
          <w:p w14:paraId="5B7A8AE4" w14:textId="77777777" w:rsidR="00AC4433" w:rsidRDefault="00036C88">
            <w:pPr>
              <w:jc w:val="center"/>
              <w:rPr>
                <w:rFonts w:ascii="仿宋_GB2312" w:eastAsia="仿宋_GB2312"/>
                <w:color w:val="000000"/>
                <w:sz w:val="32"/>
                <w:szCs w:val="32"/>
              </w:rPr>
            </w:pPr>
            <w:r>
              <w:rPr>
                <w:rFonts w:ascii="仿宋_GB2312" w:eastAsia="仿宋_GB2312" w:hAnsi="宋体" w:cs="宋体" w:hint="eastAsia"/>
                <w:color w:val="000000"/>
                <w:sz w:val="32"/>
                <w:szCs w:val="32"/>
              </w:rPr>
              <w:t>分值</w:t>
            </w:r>
          </w:p>
        </w:tc>
        <w:tc>
          <w:tcPr>
            <w:tcW w:w="1509" w:type="dxa"/>
            <w:tcBorders>
              <w:top w:val="single" w:sz="4" w:space="0" w:color="auto"/>
              <w:left w:val="single" w:sz="4" w:space="0" w:color="auto"/>
              <w:bottom w:val="single" w:sz="4" w:space="0" w:color="auto"/>
              <w:right w:val="single" w:sz="4" w:space="0" w:color="auto"/>
            </w:tcBorders>
            <w:vAlign w:val="center"/>
          </w:tcPr>
          <w:p w14:paraId="072F3ECC" w14:textId="77777777" w:rsidR="00AC4433" w:rsidRDefault="00036C88">
            <w:pPr>
              <w:jc w:val="center"/>
              <w:rPr>
                <w:rFonts w:ascii="仿宋_GB2312" w:eastAsia="仿宋_GB2312"/>
                <w:color w:val="000000"/>
                <w:sz w:val="32"/>
                <w:szCs w:val="32"/>
              </w:rPr>
            </w:pPr>
            <w:r>
              <w:rPr>
                <w:rFonts w:ascii="仿宋_GB2312" w:eastAsia="仿宋_GB2312" w:hAnsi="宋体" w:cs="宋体" w:hint="eastAsia"/>
                <w:color w:val="000000"/>
                <w:sz w:val="32"/>
                <w:szCs w:val="32"/>
              </w:rPr>
              <w:t>得分</w:t>
            </w:r>
          </w:p>
        </w:tc>
      </w:tr>
      <w:tr w:rsidR="00AC4433" w14:paraId="1FF49FAD" w14:textId="77777777">
        <w:trPr>
          <w:trHeight w:val="724"/>
        </w:trPr>
        <w:tc>
          <w:tcPr>
            <w:tcW w:w="1101" w:type="dxa"/>
            <w:tcBorders>
              <w:top w:val="single" w:sz="4" w:space="0" w:color="auto"/>
              <w:left w:val="single" w:sz="4" w:space="0" w:color="auto"/>
              <w:bottom w:val="single" w:sz="4" w:space="0" w:color="auto"/>
              <w:right w:val="single" w:sz="4" w:space="0" w:color="auto"/>
            </w:tcBorders>
            <w:vAlign w:val="center"/>
          </w:tcPr>
          <w:p w14:paraId="2E8C58EE" w14:textId="77777777" w:rsidR="00AC4433" w:rsidRDefault="00036C88">
            <w:pPr>
              <w:jc w:val="center"/>
              <w:rPr>
                <w:rFonts w:ascii="仿宋_GB2312" w:eastAsia="仿宋_GB2312" w:hAnsi="宋体" w:cs="宋体"/>
                <w:color w:val="000000"/>
                <w:sz w:val="32"/>
                <w:szCs w:val="32"/>
              </w:rPr>
            </w:pPr>
            <w:r>
              <w:rPr>
                <w:rFonts w:ascii="仿宋_GB2312" w:eastAsia="仿宋_GB2312" w:hAnsi="宋体" w:cs="宋体" w:hint="eastAsia"/>
                <w:color w:val="000000"/>
                <w:sz w:val="32"/>
                <w:szCs w:val="32"/>
              </w:rPr>
              <w:t>1</w:t>
            </w:r>
          </w:p>
        </w:tc>
        <w:tc>
          <w:tcPr>
            <w:tcW w:w="1168" w:type="dxa"/>
            <w:tcBorders>
              <w:top w:val="single" w:sz="4" w:space="0" w:color="auto"/>
              <w:left w:val="single" w:sz="4" w:space="0" w:color="auto"/>
              <w:bottom w:val="single" w:sz="4" w:space="0" w:color="auto"/>
              <w:right w:val="single" w:sz="4" w:space="0" w:color="auto"/>
            </w:tcBorders>
            <w:vAlign w:val="center"/>
          </w:tcPr>
          <w:p w14:paraId="593C763B" w14:textId="77777777" w:rsidR="00AC4433" w:rsidRDefault="00036C88">
            <w:pPr>
              <w:jc w:val="center"/>
              <w:rPr>
                <w:rFonts w:ascii="仿宋_GB2312" w:eastAsia="仿宋_GB2312"/>
                <w:color w:val="000000"/>
                <w:sz w:val="32"/>
                <w:szCs w:val="32"/>
              </w:rPr>
            </w:pPr>
            <w:r>
              <w:rPr>
                <w:rFonts w:ascii="仿宋_GB2312" w:eastAsia="仿宋_GB2312" w:hAnsi="Tahoma" w:cs="仿宋_GB2312" w:hint="eastAsia"/>
                <w:color w:val="000000"/>
                <w:kern w:val="0"/>
                <w:sz w:val="32"/>
                <w:szCs w:val="32"/>
              </w:rPr>
              <w:t>职业形象</w:t>
            </w:r>
          </w:p>
        </w:tc>
        <w:tc>
          <w:tcPr>
            <w:tcW w:w="4791" w:type="dxa"/>
            <w:tcBorders>
              <w:top w:val="single" w:sz="4" w:space="0" w:color="auto"/>
              <w:left w:val="single" w:sz="4" w:space="0" w:color="auto"/>
              <w:bottom w:val="single" w:sz="4" w:space="0" w:color="auto"/>
              <w:right w:val="single" w:sz="4" w:space="0" w:color="auto"/>
            </w:tcBorders>
            <w:vAlign w:val="center"/>
          </w:tcPr>
          <w:p w14:paraId="7F90921E" w14:textId="77777777" w:rsidR="00AC4433" w:rsidRDefault="00036C88">
            <w:pPr>
              <w:jc w:val="left"/>
              <w:rPr>
                <w:rFonts w:ascii="仿宋_GB2312" w:eastAsia="仿宋_GB2312"/>
                <w:color w:val="000000"/>
                <w:sz w:val="32"/>
                <w:szCs w:val="32"/>
              </w:rPr>
            </w:pPr>
            <w:r>
              <w:rPr>
                <w:rFonts w:ascii="仿宋_GB2312" w:eastAsia="仿宋_GB2312" w:hAnsi="宋体" w:cs="宋体" w:hint="eastAsia"/>
                <w:color w:val="000000"/>
                <w:sz w:val="32"/>
                <w:szCs w:val="32"/>
              </w:rPr>
              <w:t>体现安检岗位形象，仪容整洁、仪表端正、着装规范。</w:t>
            </w:r>
          </w:p>
        </w:tc>
        <w:tc>
          <w:tcPr>
            <w:tcW w:w="1247" w:type="dxa"/>
            <w:tcBorders>
              <w:top w:val="single" w:sz="4" w:space="0" w:color="auto"/>
              <w:left w:val="single" w:sz="4" w:space="0" w:color="auto"/>
              <w:bottom w:val="single" w:sz="4" w:space="0" w:color="auto"/>
              <w:right w:val="single" w:sz="4" w:space="0" w:color="auto"/>
            </w:tcBorders>
            <w:vAlign w:val="center"/>
          </w:tcPr>
          <w:p w14:paraId="68427D2F" w14:textId="77777777" w:rsidR="00AC4433" w:rsidRDefault="00036C88">
            <w:pPr>
              <w:jc w:val="center"/>
              <w:rPr>
                <w:rFonts w:ascii="仿宋_GB2312" w:eastAsia="仿宋_GB2312"/>
                <w:color w:val="000000"/>
                <w:sz w:val="32"/>
                <w:szCs w:val="32"/>
              </w:rPr>
            </w:pPr>
            <w:r>
              <w:rPr>
                <w:rFonts w:ascii="仿宋_GB2312" w:eastAsia="仿宋_GB2312" w:hint="eastAsia"/>
                <w:color w:val="000000"/>
                <w:sz w:val="32"/>
                <w:szCs w:val="32"/>
              </w:rPr>
              <w:t>5</w:t>
            </w:r>
          </w:p>
        </w:tc>
        <w:tc>
          <w:tcPr>
            <w:tcW w:w="1509" w:type="dxa"/>
            <w:tcBorders>
              <w:top w:val="single" w:sz="4" w:space="0" w:color="auto"/>
              <w:left w:val="single" w:sz="4" w:space="0" w:color="auto"/>
              <w:bottom w:val="single" w:sz="4" w:space="0" w:color="auto"/>
              <w:right w:val="single" w:sz="4" w:space="0" w:color="auto"/>
            </w:tcBorders>
            <w:vAlign w:val="center"/>
          </w:tcPr>
          <w:p w14:paraId="59C970AE" w14:textId="77777777" w:rsidR="00AC4433" w:rsidRDefault="00AC4433">
            <w:pPr>
              <w:jc w:val="center"/>
              <w:rPr>
                <w:rFonts w:ascii="仿宋_GB2312" w:eastAsia="仿宋_GB2312"/>
                <w:color w:val="000000"/>
                <w:sz w:val="32"/>
                <w:szCs w:val="32"/>
              </w:rPr>
            </w:pPr>
          </w:p>
        </w:tc>
      </w:tr>
      <w:tr w:rsidR="00AC4433" w14:paraId="51E833EC" w14:textId="77777777">
        <w:trPr>
          <w:trHeight w:val="724"/>
        </w:trPr>
        <w:tc>
          <w:tcPr>
            <w:tcW w:w="1101" w:type="dxa"/>
            <w:tcBorders>
              <w:top w:val="single" w:sz="4" w:space="0" w:color="auto"/>
              <w:left w:val="single" w:sz="4" w:space="0" w:color="auto"/>
              <w:bottom w:val="single" w:sz="4" w:space="0" w:color="auto"/>
              <w:right w:val="single" w:sz="4" w:space="0" w:color="auto"/>
            </w:tcBorders>
            <w:vAlign w:val="center"/>
          </w:tcPr>
          <w:p w14:paraId="069E68DF" w14:textId="77777777" w:rsidR="00AC4433" w:rsidRDefault="00036C88">
            <w:pPr>
              <w:jc w:val="center"/>
              <w:rPr>
                <w:rFonts w:ascii="仿宋_GB2312" w:eastAsia="仿宋_GB2312" w:hAnsi="宋体" w:cs="宋体"/>
                <w:color w:val="000000"/>
                <w:sz w:val="32"/>
                <w:szCs w:val="32"/>
              </w:rPr>
            </w:pPr>
            <w:r>
              <w:rPr>
                <w:rFonts w:ascii="仿宋_GB2312" w:eastAsia="仿宋_GB2312" w:hAnsi="宋体" w:cs="宋体" w:hint="eastAsia"/>
                <w:color w:val="000000"/>
                <w:sz w:val="32"/>
                <w:szCs w:val="32"/>
              </w:rPr>
              <w:t>2</w:t>
            </w:r>
          </w:p>
        </w:tc>
        <w:tc>
          <w:tcPr>
            <w:tcW w:w="1168" w:type="dxa"/>
            <w:tcBorders>
              <w:top w:val="single" w:sz="4" w:space="0" w:color="auto"/>
              <w:left w:val="single" w:sz="4" w:space="0" w:color="auto"/>
              <w:bottom w:val="single" w:sz="4" w:space="0" w:color="auto"/>
              <w:right w:val="single" w:sz="4" w:space="0" w:color="auto"/>
            </w:tcBorders>
            <w:vAlign w:val="center"/>
          </w:tcPr>
          <w:p w14:paraId="0629EF42" w14:textId="77777777" w:rsidR="00AC4433" w:rsidRDefault="00036C88">
            <w:pPr>
              <w:jc w:val="center"/>
              <w:rPr>
                <w:rFonts w:ascii="仿宋_GB2312" w:eastAsia="仿宋_GB2312"/>
                <w:color w:val="000000"/>
                <w:sz w:val="32"/>
                <w:szCs w:val="32"/>
              </w:rPr>
            </w:pPr>
            <w:r>
              <w:rPr>
                <w:rFonts w:ascii="仿宋_GB2312" w:eastAsia="仿宋_GB2312" w:hint="eastAsia"/>
                <w:color w:val="000000"/>
                <w:sz w:val="32"/>
                <w:szCs w:val="32"/>
              </w:rPr>
              <w:t>口试题</w:t>
            </w:r>
          </w:p>
        </w:tc>
        <w:tc>
          <w:tcPr>
            <w:tcW w:w="4791" w:type="dxa"/>
            <w:tcBorders>
              <w:top w:val="single" w:sz="4" w:space="0" w:color="auto"/>
              <w:left w:val="single" w:sz="4" w:space="0" w:color="auto"/>
              <w:bottom w:val="single" w:sz="4" w:space="0" w:color="auto"/>
              <w:right w:val="single" w:sz="4" w:space="0" w:color="auto"/>
            </w:tcBorders>
            <w:vAlign w:val="center"/>
          </w:tcPr>
          <w:p w14:paraId="11CC6BF4" w14:textId="77777777" w:rsidR="00AC4433" w:rsidRDefault="00036C88">
            <w:pPr>
              <w:jc w:val="left"/>
              <w:rPr>
                <w:rFonts w:ascii="仿宋_GB2312" w:eastAsia="仿宋_GB2312"/>
                <w:color w:val="000000"/>
                <w:sz w:val="32"/>
                <w:szCs w:val="32"/>
              </w:rPr>
            </w:pPr>
            <w:r>
              <w:rPr>
                <w:rFonts w:ascii="仿宋_GB2312" w:eastAsia="仿宋_GB2312" w:hAnsi="宋体" w:cs="宋体" w:hint="eastAsia"/>
                <w:color w:val="000000"/>
                <w:sz w:val="32"/>
                <w:szCs w:val="32"/>
              </w:rPr>
              <w:t>吐字清晰、流畅，回答正确、全面。</w:t>
            </w:r>
          </w:p>
        </w:tc>
        <w:tc>
          <w:tcPr>
            <w:tcW w:w="1247" w:type="dxa"/>
            <w:tcBorders>
              <w:top w:val="single" w:sz="4" w:space="0" w:color="auto"/>
              <w:left w:val="single" w:sz="4" w:space="0" w:color="auto"/>
              <w:bottom w:val="single" w:sz="4" w:space="0" w:color="auto"/>
              <w:right w:val="single" w:sz="4" w:space="0" w:color="auto"/>
            </w:tcBorders>
            <w:vAlign w:val="center"/>
          </w:tcPr>
          <w:p w14:paraId="6A563339" w14:textId="77777777" w:rsidR="00AC4433" w:rsidRDefault="00036C88">
            <w:pPr>
              <w:jc w:val="center"/>
              <w:rPr>
                <w:rFonts w:ascii="仿宋_GB2312" w:eastAsia="仿宋_GB2312"/>
                <w:color w:val="000000"/>
                <w:sz w:val="32"/>
                <w:szCs w:val="32"/>
              </w:rPr>
            </w:pPr>
            <w:r>
              <w:rPr>
                <w:rFonts w:ascii="仿宋_GB2312" w:eastAsia="仿宋_GB2312" w:hint="eastAsia"/>
                <w:color w:val="000000"/>
                <w:sz w:val="32"/>
                <w:szCs w:val="32"/>
              </w:rPr>
              <w:t>10</w:t>
            </w:r>
          </w:p>
        </w:tc>
        <w:tc>
          <w:tcPr>
            <w:tcW w:w="1509" w:type="dxa"/>
            <w:tcBorders>
              <w:top w:val="single" w:sz="4" w:space="0" w:color="auto"/>
              <w:left w:val="single" w:sz="4" w:space="0" w:color="auto"/>
              <w:bottom w:val="single" w:sz="4" w:space="0" w:color="auto"/>
              <w:right w:val="single" w:sz="4" w:space="0" w:color="auto"/>
            </w:tcBorders>
            <w:vAlign w:val="center"/>
          </w:tcPr>
          <w:p w14:paraId="07F80BC5" w14:textId="77777777" w:rsidR="00AC4433" w:rsidRDefault="00AC4433">
            <w:pPr>
              <w:jc w:val="center"/>
              <w:rPr>
                <w:rFonts w:ascii="仿宋_GB2312" w:eastAsia="仿宋_GB2312"/>
                <w:color w:val="000000"/>
                <w:sz w:val="32"/>
                <w:szCs w:val="32"/>
              </w:rPr>
            </w:pPr>
          </w:p>
        </w:tc>
      </w:tr>
      <w:tr w:rsidR="00AC4433" w14:paraId="379192B7" w14:textId="77777777">
        <w:trPr>
          <w:trHeight w:val="724"/>
        </w:trPr>
        <w:tc>
          <w:tcPr>
            <w:tcW w:w="1101" w:type="dxa"/>
            <w:tcBorders>
              <w:top w:val="single" w:sz="4" w:space="0" w:color="auto"/>
              <w:left w:val="single" w:sz="4" w:space="0" w:color="auto"/>
              <w:bottom w:val="single" w:sz="4" w:space="0" w:color="auto"/>
              <w:right w:val="single" w:sz="4" w:space="0" w:color="auto"/>
            </w:tcBorders>
            <w:vAlign w:val="center"/>
          </w:tcPr>
          <w:p w14:paraId="541CB6C8" w14:textId="77777777" w:rsidR="00AC4433" w:rsidRDefault="00036C88">
            <w:pPr>
              <w:jc w:val="center"/>
              <w:rPr>
                <w:rFonts w:ascii="仿宋_GB2312" w:eastAsia="仿宋_GB2312" w:hAnsi="宋体" w:cs="宋体"/>
                <w:color w:val="000000"/>
                <w:sz w:val="32"/>
                <w:szCs w:val="32"/>
              </w:rPr>
            </w:pPr>
            <w:r>
              <w:rPr>
                <w:rFonts w:ascii="仿宋_GB2312" w:eastAsia="仿宋_GB2312" w:hAnsi="宋体" w:cs="宋体" w:hint="eastAsia"/>
                <w:color w:val="000000"/>
                <w:sz w:val="32"/>
                <w:szCs w:val="32"/>
              </w:rPr>
              <w:t>3</w:t>
            </w:r>
          </w:p>
        </w:tc>
        <w:tc>
          <w:tcPr>
            <w:tcW w:w="1168" w:type="dxa"/>
            <w:tcBorders>
              <w:top w:val="single" w:sz="4" w:space="0" w:color="auto"/>
              <w:left w:val="single" w:sz="4" w:space="0" w:color="auto"/>
              <w:bottom w:val="single" w:sz="4" w:space="0" w:color="auto"/>
              <w:right w:val="single" w:sz="4" w:space="0" w:color="auto"/>
            </w:tcBorders>
            <w:vAlign w:val="center"/>
          </w:tcPr>
          <w:p w14:paraId="6C9CEC86" w14:textId="77777777" w:rsidR="00AC4433" w:rsidRDefault="00036C88">
            <w:pPr>
              <w:jc w:val="center"/>
              <w:rPr>
                <w:rFonts w:ascii="仿宋_GB2312" w:eastAsia="仿宋_GB2312"/>
                <w:color w:val="000000"/>
                <w:sz w:val="32"/>
                <w:szCs w:val="32"/>
              </w:rPr>
            </w:pPr>
            <w:r>
              <w:rPr>
                <w:rFonts w:ascii="仿宋_GB2312" w:eastAsia="仿宋_GB2312" w:hint="eastAsia"/>
                <w:color w:val="000000"/>
                <w:sz w:val="32"/>
                <w:szCs w:val="32"/>
              </w:rPr>
              <w:t>验证</w:t>
            </w:r>
          </w:p>
        </w:tc>
        <w:tc>
          <w:tcPr>
            <w:tcW w:w="4791" w:type="dxa"/>
            <w:tcBorders>
              <w:top w:val="single" w:sz="4" w:space="0" w:color="auto"/>
              <w:left w:val="single" w:sz="4" w:space="0" w:color="auto"/>
              <w:bottom w:val="single" w:sz="4" w:space="0" w:color="auto"/>
              <w:right w:val="single" w:sz="4" w:space="0" w:color="auto"/>
            </w:tcBorders>
            <w:vAlign w:val="center"/>
          </w:tcPr>
          <w:p w14:paraId="5B2AB0A9" w14:textId="77777777" w:rsidR="00AC4433" w:rsidRDefault="00036C88">
            <w:pPr>
              <w:jc w:val="left"/>
              <w:rPr>
                <w:rFonts w:ascii="仿宋_GB2312" w:eastAsia="仿宋_GB2312"/>
                <w:color w:val="000000"/>
                <w:sz w:val="32"/>
                <w:szCs w:val="32"/>
              </w:rPr>
            </w:pPr>
            <w:r>
              <w:rPr>
                <w:rFonts w:ascii="仿宋_GB2312" w:eastAsia="仿宋_GB2312" w:hAnsi="宋体" w:cs="宋体" w:hint="eastAsia"/>
                <w:color w:val="000000"/>
                <w:sz w:val="32"/>
                <w:szCs w:val="32"/>
              </w:rPr>
              <w:t>吐字清晰、流畅，准确识别，回答正确、全面，每套证件5分。</w:t>
            </w:r>
          </w:p>
        </w:tc>
        <w:tc>
          <w:tcPr>
            <w:tcW w:w="1247" w:type="dxa"/>
            <w:tcBorders>
              <w:top w:val="single" w:sz="4" w:space="0" w:color="auto"/>
              <w:left w:val="single" w:sz="4" w:space="0" w:color="auto"/>
              <w:bottom w:val="single" w:sz="4" w:space="0" w:color="auto"/>
              <w:right w:val="single" w:sz="4" w:space="0" w:color="auto"/>
            </w:tcBorders>
            <w:vAlign w:val="center"/>
          </w:tcPr>
          <w:p w14:paraId="0FC83776" w14:textId="77777777" w:rsidR="00AC4433" w:rsidRDefault="00036C88">
            <w:pPr>
              <w:jc w:val="center"/>
              <w:rPr>
                <w:rFonts w:ascii="仿宋_GB2312" w:eastAsia="仿宋_GB2312"/>
                <w:color w:val="000000"/>
                <w:sz w:val="32"/>
                <w:szCs w:val="32"/>
              </w:rPr>
            </w:pPr>
            <w:r>
              <w:rPr>
                <w:rFonts w:ascii="仿宋_GB2312" w:eastAsia="仿宋_GB2312" w:hint="eastAsia"/>
                <w:color w:val="000000"/>
                <w:sz w:val="32"/>
                <w:szCs w:val="32"/>
              </w:rPr>
              <w:t>1</w:t>
            </w:r>
            <w:r>
              <w:rPr>
                <w:rFonts w:ascii="仿宋_GB2312" w:eastAsia="仿宋_GB2312"/>
                <w:color w:val="000000"/>
                <w:sz w:val="32"/>
                <w:szCs w:val="32"/>
              </w:rPr>
              <w:t>5</w:t>
            </w:r>
          </w:p>
        </w:tc>
        <w:tc>
          <w:tcPr>
            <w:tcW w:w="1509" w:type="dxa"/>
            <w:tcBorders>
              <w:top w:val="single" w:sz="4" w:space="0" w:color="auto"/>
              <w:left w:val="single" w:sz="4" w:space="0" w:color="auto"/>
              <w:bottom w:val="single" w:sz="4" w:space="0" w:color="auto"/>
              <w:right w:val="single" w:sz="4" w:space="0" w:color="auto"/>
            </w:tcBorders>
            <w:vAlign w:val="center"/>
          </w:tcPr>
          <w:p w14:paraId="0F046B35" w14:textId="77777777" w:rsidR="00AC4433" w:rsidRDefault="00AC4433">
            <w:pPr>
              <w:jc w:val="center"/>
              <w:rPr>
                <w:rFonts w:ascii="仿宋_GB2312" w:eastAsia="仿宋_GB2312"/>
                <w:color w:val="000000"/>
                <w:sz w:val="32"/>
                <w:szCs w:val="32"/>
              </w:rPr>
            </w:pPr>
          </w:p>
        </w:tc>
      </w:tr>
      <w:tr w:rsidR="00AC4433" w14:paraId="14A9592B" w14:textId="77777777">
        <w:trPr>
          <w:trHeight w:val="641"/>
        </w:trPr>
        <w:tc>
          <w:tcPr>
            <w:tcW w:w="7060" w:type="dxa"/>
            <w:gridSpan w:val="3"/>
            <w:tcBorders>
              <w:top w:val="single" w:sz="4" w:space="0" w:color="auto"/>
              <w:left w:val="single" w:sz="4" w:space="0" w:color="auto"/>
              <w:bottom w:val="single" w:sz="4" w:space="0" w:color="auto"/>
              <w:right w:val="single" w:sz="4" w:space="0" w:color="auto"/>
            </w:tcBorders>
          </w:tcPr>
          <w:p w14:paraId="66B654BD" w14:textId="77777777" w:rsidR="00AC4433" w:rsidRDefault="00036C88">
            <w:pPr>
              <w:jc w:val="center"/>
              <w:rPr>
                <w:rFonts w:ascii="仿宋_GB2312" w:eastAsia="仿宋_GB2312"/>
                <w:color w:val="000000"/>
                <w:sz w:val="32"/>
                <w:szCs w:val="32"/>
              </w:rPr>
            </w:pPr>
            <w:r>
              <w:rPr>
                <w:rFonts w:ascii="仿宋_GB2312" w:eastAsia="仿宋_GB2312" w:hint="eastAsia"/>
                <w:color w:val="000000"/>
                <w:sz w:val="32"/>
                <w:szCs w:val="32"/>
              </w:rPr>
              <w:t>合计</w:t>
            </w:r>
          </w:p>
        </w:tc>
        <w:tc>
          <w:tcPr>
            <w:tcW w:w="1247" w:type="dxa"/>
            <w:tcBorders>
              <w:top w:val="single" w:sz="4" w:space="0" w:color="auto"/>
              <w:left w:val="single" w:sz="4" w:space="0" w:color="auto"/>
              <w:bottom w:val="single" w:sz="4" w:space="0" w:color="auto"/>
              <w:right w:val="single" w:sz="4" w:space="0" w:color="auto"/>
            </w:tcBorders>
            <w:vAlign w:val="center"/>
          </w:tcPr>
          <w:p w14:paraId="7BDDC3D4" w14:textId="77777777" w:rsidR="00AC4433" w:rsidRDefault="00036C88">
            <w:pPr>
              <w:jc w:val="center"/>
              <w:rPr>
                <w:rFonts w:ascii="仿宋_GB2312" w:eastAsia="仿宋_GB2312"/>
                <w:color w:val="000000"/>
                <w:sz w:val="32"/>
                <w:szCs w:val="32"/>
              </w:rPr>
            </w:pPr>
            <w:r>
              <w:rPr>
                <w:rFonts w:ascii="仿宋_GB2312" w:eastAsia="仿宋_GB2312" w:hint="eastAsia"/>
                <w:color w:val="000000"/>
                <w:sz w:val="32"/>
                <w:szCs w:val="32"/>
              </w:rPr>
              <w:t>30</w:t>
            </w:r>
          </w:p>
        </w:tc>
        <w:tc>
          <w:tcPr>
            <w:tcW w:w="1509" w:type="dxa"/>
            <w:tcBorders>
              <w:top w:val="single" w:sz="4" w:space="0" w:color="auto"/>
              <w:left w:val="single" w:sz="4" w:space="0" w:color="auto"/>
              <w:bottom w:val="single" w:sz="4" w:space="0" w:color="auto"/>
              <w:right w:val="single" w:sz="4" w:space="0" w:color="auto"/>
            </w:tcBorders>
            <w:vAlign w:val="center"/>
          </w:tcPr>
          <w:p w14:paraId="05AE8ECF" w14:textId="77777777" w:rsidR="00AC4433" w:rsidRDefault="00AC4433">
            <w:pPr>
              <w:jc w:val="center"/>
              <w:rPr>
                <w:rFonts w:ascii="仿宋_GB2312" w:eastAsia="仿宋_GB2312"/>
                <w:color w:val="000000"/>
                <w:sz w:val="32"/>
                <w:szCs w:val="32"/>
              </w:rPr>
            </w:pPr>
          </w:p>
        </w:tc>
      </w:tr>
    </w:tbl>
    <w:p w14:paraId="3FCE826A" w14:textId="77777777" w:rsidR="00AC4433" w:rsidRDefault="00036C88" w:rsidP="00D20085">
      <w:pPr>
        <w:ind w:firstLineChars="202" w:firstLine="649"/>
        <w:rPr>
          <w:rFonts w:ascii="仿宋_GB2312" w:eastAsia="仿宋_GB2312"/>
          <w:b/>
          <w:color w:val="000000"/>
          <w:sz w:val="32"/>
          <w:szCs w:val="32"/>
        </w:rPr>
      </w:pPr>
      <w:r>
        <w:rPr>
          <w:rFonts w:ascii="仿宋_GB2312" w:eastAsia="仿宋_GB2312" w:hint="eastAsia"/>
          <w:b/>
          <w:color w:val="000000"/>
          <w:sz w:val="32"/>
          <w:szCs w:val="32"/>
        </w:rPr>
        <w:t>备注：限时3分钟，超时每秒扣</w:t>
      </w:r>
      <w:r>
        <w:rPr>
          <w:rFonts w:ascii="仿宋_GB2312" w:eastAsia="仿宋_GB2312"/>
          <w:b/>
          <w:color w:val="000000"/>
          <w:sz w:val="32"/>
          <w:szCs w:val="32"/>
        </w:rPr>
        <w:t>1</w:t>
      </w:r>
      <w:r>
        <w:rPr>
          <w:rFonts w:ascii="仿宋_GB2312" w:eastAsia="仿宋_GB2312" w:hint="eastAsia"/>
          <w:b/>
          <w:color w:val="000000"/>
          <w:sz w:val="32"/>
          <w:szCs w:val="32"/>
        </w:rPr>
        <w:t>分。</w:t>
      </w:r>
    </w:p>
    <w:p w14:paraId="706DF465" w14:textId="77777777" w:rsidR="00AC4433" w:rsidRDefault="00036C88" w:rsidP="00D20085">
      <w:pPr>
        <w:ind w:firstLineChars="202" w:firstLine="649"/>
        <w:rPr>
          <w:rFonts w:ascii="仿宋_GB2312" w:eastAsia="仿宋_GB2312"/>
          <w:b/>
          <w:color w:val="000000"/>
          <w:sz w:val="32"/>
          <w:szCs w:val="32"/>
        </w:rPr>
      </w:pPr>
      <w:r>
        <w:rPr>
          <w:rFonts w:ascii="仿宋_GB2312" w:eastAsia="仿宋_GB2312" w:hint="eastAsia"/>
          <w:b/>
          <w:color w:val="000000"/>
          <w:sz w:val="32"/>
          <w:szCs w:val="32"/>
        </w:rPr>
        <w:t>第二环节：人身检查（总分</w:t>
      </w:r>
      <w:r>
        <w:rPr>
          <w:rFonts w:ascii="仿宋_GB2312" w:eastAsia="仿宋_GB2312"/>
          <w:b/>
          <w:color w:val="000000"/>
          <w:sz w:val="32"/>
          <w:szCs w:val="32"/>
        </w:rPr>
        <w:t>5</w:t>
      </w:r>
      <w:r>
        <w:rPr>
          <w:rFonts w:ascii="仿宋_GB2312" w:eastAsia="仿宋_GB2312" w:hint="eastAsia"/>
          <w:b/>
          <w:color w:val="000000"/>
          <w:sz w:val="32"/>
          <w:szCs w:val="32"/>
        </w:rPr>
        <w:t>0分，评分为扣分制）</w:t>
      </w:r>
    </w:p>
    <w:p w14:paraId="4545C95E" w14:textId="77777777" w:rsidR="00AC4433" w:rsidRDefault="00036C88">
      <w:pPr>
        <w:ind w:firstLineChars="202" w:firstLine="646"/>
        <w:rPr>
          <w:rFonts w:ascii="仿宋_GB2312" w:eastAsia="仿宋_GB2312" w:hAnsi="宋体" w:cs="仿宋_GB2312"/>
          <w:color w:val="000000"/>
          <w:kern w:val="0"/>
          <w:sz w:val="32"/>
          <w:szCs w:val="32"/>
        </w:rPr>
      </w:pPr>
      <w:r>
        <w:rPr>
          <w:rFonts w:ascii="仿宋_GB2312" w:eastAsia="仿宋_GB2312" w:hAnsi="宋体" w:cs="仿宋_GB2312" w:hint="eastAsia"/>
          <w:color w:val="000000"/>
          <w:kern w:val="0"/>
          <w:sz w:val="32"/>
          <w:szCs w:val="32"/>
        </w:rPr>
        <w:t>两名人身模拟旅客共设置6-7件违禁物品，参赛选手需在指定时间内完成检查并正确叙述违禁物品品名。该环节统一使用民航安全检查员职业技能鉴定考核评分标准，属于民航行业内部保密资料，只对本行业人员或本专业学生公开。</w:t>
      </w:r>
    </w:p>
    <w:p w14:paraId="214AEC99" w14:textId="77777777" w:rsidR="00AC4433" w:rsidRDefault="00036C88" w:rsidP="00D20085">
      <w:pPr>
        <w:ind w:firstLineChars="202" w:firstLine="649"/>
        <w:rPr>
          <w:rFonts w:ascii="仿宋_GB2312" w:eastAsia="仿宋_GB2312"/>
          <w:b/>
          <w:color w:val="000000"/>
          <w:sz w:val="32"/>
          <w:szCs w:val="32"/>
        </w:rPr>
      </w:pPr>
      <w:r>
        <w:rPr>
          <w:rFonts w:ascii="仿宋_GB2312" w:eastAsia="仿宋_GB2312" w:hint="eastAsia"/>
          <w:b/>
          <w:color w:val="000000"/>
          <w:sz w:val="32"/>
          <w:szCs w:val="32"/>
        </w:rPr>
        <w:t>备注：限时4分钟，超时每秒扣</w:t>
      </w:r>
      <w:r>
        <w:rPr>
          <w:rFonts w:ascii="仿宋_GB2312" w:eastAsia="仿宋_GB2312"/>
          <w:b/>
          <w:color w:val="000000"/>
          <w:sz w:val="32"/>
          <w:szCs w:val="32"/>
        </w:rPr>
        <w:t>1</w:t>
      </w:r>
      <w:r>
        <w:rPr>
          <w:rFonts w:ascii="仿宋_GB2312" w:eastAsia="仿宋_GB2312" w:hint="eastAsia"/>
          <w:b/>
          <w:color w:val="000000"/>
          <w:sz w:val="32"/>
          <w:szCs w:val="32"/>
        </w:rPr>
        <w:t>分。</w:t>
      </w:r>
    </w:p>
    <w:p w14:paraId="52636E11" w14:textId="77777777" w:rsidR="00AC4433" w:rsidRDefault="00036C88" w:rsidP="00D20085">
      <w:pPr>
        <w:ind w:firstLineChars="202" w:firstLine="649"/>
        <w:rPr>
          <w:rFonts w:ascii="仿宋_GB2312" w:eastAsia="仿宋_GB2312"/>
          <w:b/>
          <w:color w:val="000000"/>
          <w:sz w:val="32"/>
          <w:szCs w:val="32"/>
        </w:rPr>
      </w:pPr>
      <w:r>
        <w:rPr>
          <w:rFonts w:ascii="仿宋_GB2312" w:eastAsia="仿宋_GB2312" w:hint="eastAsia"/>
          <w:b/>
          <w:color w:val="000000"/>
          <w:sz w:val="32"/>
          <w:szCs w:val="32"/>
        </w:rPr>
        <w:t>第三环节：箱包检查（总分</w:t>
      </w:r>
      <w:r>
        <w:rPr>
          <w:rFonts w:ascii="仿宋_GB2312" w:eastAsia="仿宋_GB2312"/>
          <w:b/>
          <w:color w:val="000000"/>
          <w:sz w:val="32"/>
          <w:szCs w:val="32"/>
        </w:rPr>
        <w:t>2</w:t>
      </w:r>
      <w:r>
        <w:rPr>
          <w:rFonts w:ascii="仿宋_GB2312" w:eastAsia="仿宋_GB2312" w:hint="eastAsia"/>
          <w:b/>
          <w:color w:val="000000"/>
          <w:sz w:val="32"/>
          <w:szCs w:val="32"/>
        </w:rPr>
        <w:t>0分，评分为扣分制）</w:t>
      </w:r>
    </w:p>
    <w:p w14:paraId="4B825CC4" w14:textId="77777777" w:rsidR="00AC4433" w:rsidRDefault="00036C88">
      <w:pPr>
        <w:widowControl/>
        <w:adjustRightInd w:val="0"/>
        <w:snapToGrid w:val="0"/>
        <w:spacing w:line="600" w:lineRule="exact"/>
        <w:ind w:firstLineChars="200" w:firstLine="640"/>
        <w:rPr>
          <w:rFonts w:ascii="仿宋_GB2312" w:eastAsia="仿宋_GB2312" w:hAnsi="宋体" w:cs="仿宋_GB2312"/>
          <w:color w:val="000000"/>
          <w:kern w:val="0"/>
          <w:sz w:val="32"/>
          <w:szCs w:val="32"/>
        </w:rPr>
      </w:pPr>
      <w:r>
        <w:rPr>
          <w:rFonts w:ascii="仿宋_GB2312" w:eastAsia="仿宋_GB2312" w:hAnsi="宋体" w:cs="仿宋_GB2312" w:hint="eastAsia"/>
          <w:color w:val="000000"/>
          <w:kern w:val="0"/>
          <w:sz w:val="32"/>
          <w:szCs w:val="32"/>
        </w:rPr>
        <w:t>一件模拟旅客行李箱内共设置3-4件违禁物品，参赛选手需在指定时间内完成检查并正确叙述违禁物品品名。该环节统一使用民航安全检查员职业技能鉴定考核评分标准，属于民航行业内部保密资料，只对本行业人员或本专业学生公开。</w:t>
      </w:r>
    </w:p>
    <w:p w14:paraId="632D95D4" w14:textId="77777777" w:rsidR="00AC4433" w:rsidRDefault="00036C88" w:rsidP="00D20085">
      <w:pPr>
        <w:ind w:firstLineChars="202" w:firstLine="649"/>
        <w:rPr>
          <w:rFonts w:ascii="仿宋_GB2312" w:eastAsia="仿宋_GB2312"/>
          <w:b/>
          <w:color w:val="000000"/>
          <w:sz w:val="32"/>
          <w:szCs w:val="32"/>
        </w:rPr>
      </w:pPr>
      <w:r>
        <w:rPr>
          <w:rFonts w:ascii="仿宋_GB2312" w:eastAsia="仿宋_GB2312" w:hint="eastAsia"/>
          <w:b/>
          <w:color w:val="000000"/>
          <w:sz w:val="32"/>
          <w:szCs w:val="32"/>
        </w:rPr>
        <w:lastRenderedPageBreak/>
        <w:t>备注：限时3分钟，超时每秒扣</w:t>
      </w:r>
      <w:r>
        <w:rPr>
          <w:rFonts w:ascii="仿宋_GB2312" w:eastAsia="仿宋_GB2312"/>
          <w:b/>
          <w:color w:val="000000"/>
          <w:sz w:val="32"/>
          <w:szCs w:val="32"/>
        </w:rPr>
        <w:t>1</w:t>
      </w:r>
      <w:r>
        <w:rPr>
          <w:rFonts w:ascii="仿宋_GB2312" w:eastAsia="仿宋_GB2312" w:hint="eastAsia"/>
          <w:b/>
          <w:color w:val="000000"/>
          <w:sz w:val="32"/>
          <w:szCs w:val="32"/>
        </w:rPr>
        <w:t>分。</w:t>
      </w:r>
    </w:p>
    <w:p w14:paraId="66D9E2EB" w14:textId="77777777" w:rsidR="00AC4433" w:rsidRDefault="00036C88">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九、评分方法</w:t>
      </w:r>
    </w:p>
    <w:p w14:paraId="4FE349B5" w14:textId="77777777" w:rsidR="00AC4433" w:rsidRDefault="00036C88">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评分原则：公平、公开、公正，注重考核选手安检技能的熟练掌握程度、综合运用能力。</w:t>
      </w:r>
    </w:p>
    <w:p w14:paraId="5D8F73A7" w14:textId="77777777" w:rsidR="00AC4433" w:rsidRDefault="00036C88">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本次比赛采取百分计分法，每环节得分为去掉评委最高分、最低分，算出其余分数的平均值，最终得分为三个环节得分的总和，得分精确到小数点后两位，按三个环节的总分高低决定名次。如果总分相同，则根据三个环节总用时多少计算名次（用时少获胜），如用时也相同，则名次并列。</w:t>
      </w:r>
    </w:p>
    <w:p w14:paraId="6354B1C5" w14:textId="77777777" w:rsidR="00AC4433" w:rsidRPr="00D009F7" w:rsidRDefault="00036C88">
      <w:pPr>
        <w:widowControl/>
        <w:spacing w:line="580" w:lineRule="atLeast"/>
        <w:ind w:firstLine="640"/>
        <w:jc w:val="left"/>
        <w:rPr>
          <w:rFonts w:ascii="仿宋_GB2312" w:eastAsia="仿宋_GB2312" w:hAnsi="Tahoma" w:cs="仿宋_GB2312"/>
          <w:kern w:val="0"/>
          <w:sz w:val="32"/>
          <w:szCs w:val="32"/>
        </w:rPr>
      </w:pPr>
      <w:r>
        <w:rPr>
          <w:rFonts w:ascii="仿宋_GB2312" w:eastAsia="仿宋_GB2312" w:hAnsi="Tahoma" w:cs="仿宋_GB2312" w:hint="eastAsia"/>
          <w:color w:val="000000"/>
          <w:kern w:val="0"/>
          <w:sz w:val="32"/>
          <w:szCs w:val="32"/>
        </w:rPr>
        <w:t>2.业务知识问答评分：得分为去掉评委最高分、最低分，算出其余分数的平均值。如果总分相同，</w:t>
      </w:r>
      <w:r w:rsidRPr="00D009F7">
        <w:rPr>
          <w:rFonts w:ascii="仿宋_GB2312" w:eastAsia="仿宋_GB2312" w:hAnsi="Tahoma" w:cs="仿宋_GB2312" w:hint="eastAsia"/>
          <w:kern w:val="0"/>
          <w:sz w:val="32"/>
          <w:szCs w:val="32"/>
        </w:rPr>
        <w:t>则根据用时多少计算名次。如用时也相同，则名次并列。</w:t>
      </w:r>
    </w:p>
    <w:p w14:paraId="4334C62E" w14:textId="77777777" w:rsidR="00AC4433" w:rsidRDefault="00036C88">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3.人身检查评分：得分为去掉评委最高分、最低分，算出其余分数的平均值。如果总分相同，则根据用时多少计算名次。如用时也相同，则名次并列。</w:t>
      </w:r>
    </w:p>
    <w:p w14:paraId="5AA3B6F7" w14:textId="77777777" w:rsidR="00AC4433" w:rsidRDefault="00036C88">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4.箱包检查评分：得分为去掉评委最高分、最低分，算出其余分数的平均值。如果总分相同，则根据用时多少计算名次。如用时也相同，则名次并列。</w:t>
      </w:r>
    </w:p>
    <w:p w14:paraId="55AEFCEB" w14:textId="77777777" w:rsidR="00AC4433" w:rsidRDefault="00036C88">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十、奖项设定</w:t>
      </w:r>
    </w:p>
    <w:p w14:paraId="35299F62" w14:textId="77777777" w:rsidR="00AC4433" w:rsidRDefault="00036C88">
      <w:pPr>
        <w:spacing w:line="58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本次比赛</w:t>
      </w:r>
      <w:r>
        <w:rPr>
          <w:rFonts w:ascii="仿宋_GB2312" w:eastAsia="仿宋_GB2312" w:hAnsi="仿宋_GB2312" w:hint="eastAsia"/>
          <w:sz w:val="32"/>
          <w:szCs w:val="32"/>
        </w:rPr>
        <w:t>选手奖励以参赛总人数为基数设一、二、三等奖，获奖比例分别为10%、20%、30%（小数点后四舍五入），</w:t>
      </w:r>
      <w:r>
        <w:rPr>
          <w:rFonts w:ascii="仿宋_GB2312" w:eastAsia="仿宋_GB2312" w:hAnsi="仿宋_GB2312" w:cs="仿宋_GB2312" w:hint="eastAsia"/>
          <w:sz w:val="32"/>
          <w:szCs w:val="32"/>
        </w:rPr>
        <w:t>优秀奖可视赛况设立。</w:t>
      </w:r>
    </w:p>
    <w:p w14:paraId="18D44E8B" w14:textId="77777777" w:rsidR="00AC4433" w:rsidRDefault="00036C88">
      <w:pPr>
        <w:widowControl/>
        <w:spacing w:line="580" w:lineRule="atLeast"/>
        <w:ind w:firstLine="640"/>
        <w:outlineLvl w:val="2"/>
        <w:rPr>
          <w:rFonts w:ascii="仿宋_GB2312" w:eastAsia="仿宋_GB2312" w:hAnsi="仿宋_GB2312"/>
          <w:sz w:val="32"/>
          <w:szCs w:val="32"/>
        </w:rPr>
      </w:pPr>
      <w:r>
        <w:rPr>
          <w:rFonts w:ascii="仿宋_GB2312" w:eastAsia="仿宋_GB2312" w:hAnsi="仿宋_GB2312" w:hint="eastAsia"/>
          <w:sz w:val="32"/>
          <w:szCs w:val="32"/>
        </w:rPr>
        <w:lastRenderedPageBreak/>
        <w:t>获奖选手由全省高职院校职业技能大赛组委会颁发荣誉证书；为一等奖选手的指导教师设立全省职业院校技能大赛优秀指导教师奖并颁发荣誉证书；为全省职业院校技能大赛承办学校和在大赛中表现突出的学校设立优秀组织奖。</w:t>
      </w:r>
    </w:p>
    <w:p w14:paraId="23D5D91B" w14:textId="77777777" w:rsidR="00AC4433" w:rsidRDefault="00036C88">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十一、赛项安全</w:t>
      </w:r>
    </w:p>
    <w:p w14:paraId="5DF69389" w14:textId="77777777" w:rsidR="00AC4433" w:rsidRDefault="00036C88">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竞赛期间相关人员应注意自身安全事宜，参赛选手应服从赛场工作人员的安排。</w:t>
      </w:r>
    </w:p>
    <w:p w14:paraId="14B453F5" w14:textId="7DD07AA0" w:rsidR="00F846A0" w:rsidRDefault="00036C88" w:rsidP="00F846A0">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十二、</w:t>
      </w:r>
      <w:r w:rsidR="00F846A0">
        <w:rPr>
          <w:rStyle w:val="dash6807989800203char"/>
          <w:rFonts w:ascii="黑体" w:eastAsia="黑体" w:hAnsi="Tahoma" w:cs="黑体" w:hint="eastAsia"/>
          <w:b/>
          <w:bCs/>
          <w:color w:val="000000"/>
          <w:sz w:val="36"/>
          <w:szCs w:val="36"/>
        </w:rPr>
        <w:t>竞赛仲裁</w:t>
      </w:r>
    </w:p>
    <w:p w14:paraId="7D90F18C" w14:textId="431AB8C6" w:rsidR="00B30F28" w:rsidRDefault="00F846A0" w:rsidP="00B30F28">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本赛项在比赛过程中若出现有失公正或有关人员违规等现象，代表队领队应在比赛结束后</w:t>
      </w: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小时之内向</w:t>
      </w:r>
      <w:r w:rsidR="00B30F28">
        <w:rPr>
          <w:rFonts w:ascii="仿宋_GB2312" w:eastAsia="仿宋_GB2312" w:hAnsi="Tahoma" w:cs="仿宋_GB2312" w:hint="eastAsia"/>
          <w:color w:val="000000"/>
          <w:kern w:val="0"/>
          <w:sz w:val="32"/>
          <w:szCs w:val="32"/>
        </w:rPr>
        <w:t>大赛组委会仲裁委员会</w:t>
      </w:r>
      <w:r>
        <w:rPr>
          <w:rFonts w:ascii="仿宋_GB2312" w:eastAsia="仿宋_GB2312" w:hAnsi="Tahoma" w:cs="仿宋_GB2312" w:hint="eastAsia"/>
          <w:color w:val="000000"/>
          <w:kern w:val="0"/>
          <w:sz w:val="32"/>
          <w:szCs w:val="32"/>
        </w:rPr>
        <w:t>提出申诉。</w:t>
      </w:r>
      <w:r w:rsidR="00B30F28">
        <w:rPr>
          <w:rFonts w:ascii="仿宋_GB2312" w:eastAsia="仿宋_GB2312" w:hAnsi="Tahoma" w:cs="仿宋_GB2312" w:hint="eastAsia"/>
          <w:color w:val="000000"/>
          <w:kern w:val="0"/>
          <w:sz w:val="32"/>
          <w:szCs w:val="32"/>
        </w:rPr>
        <w:t>由组委会仲裁委员会仲裁解决。</w:t>
      </w:r>
    </w:p>
    <w:p w14:paraId="5786C77C" w14:textId="2C0B6E09" w:rsidR="00AC4433" w:rsidRDefault="00F846A0">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十三、</w:t>
      </w:r>
      <w:r w:rsidR="00036C88">
        <w:rPr>
          <w:rStyle w:val="dash6807989800203char"/>
          <w:rFonts w:ascii="黑体" w:eastAsia="黑体" w:hAnsi="Tahoma" w:cs="黑体" w:hint="eastAsia"/>
          <w:b/>
          <w:bCs/>
          <w:color w:val="000000"/>
          <w:sz w:val="36"/>
          <w:szCs w:val="36"/>
        </w:rPr>
        <w:t>竞赛观摩</w:t>
      </w:r>
    </w:p>
    <w:p w14:paraId="689FBC48" w14:textId="77777777" w:rsidR="00AC4433" w:rsidRDefault="00036C88">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竞赛期间各校可组织学生前往观摩，每校限</w:t>
      </w:r>
      <w:r>
        <w:rPr>
          <w:rFonts w:ascii="仿宋_GB2312" w:eastAsia="仿宋_GB2312" w:hAnsi="Tahoma" w:cs="仿宋_GB2312"/>
          <w:color w:val="000000"/>
          <w:kern w:val="0"/>
          <w:sz w:val="32"/>
          <w:szCs w:val="32"/>
        </w:rPr>
        <w:t>10</w:t>
      </w:r>
      <w:r>
        <w:rPr>
          <w:rFonts w:ascii="仿宋_GB2312" w:eastAsia="仿宋_GB2312" w:hAnsi="Tahoma" w:cs="仿宋_GB2312" w:hint="eastAsia"/>
          <w:color w:val="000000"/>
          <w:kern w:val="0"/>
          <w:sz w:val="32"/>
          <w:szCs w:val="32"/>
        </w:rPr>
        <w:t>人，观摩期间学生应听从现场工作人员指挥。</w:t>
      </w:r>
    </w:p>
    <w:p w14:paraId="530706FF" w14:textId="22DDA4E3" w:rsidR="00AC4433" w:rsidRDefault="00F846A0">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十四、</w:t>
      </w:r>
      <w:r w:rsidR="00036C88">
        <w:rPr>
          <w:rStyle w:val="dash6807989800203char"/>
          <w:rFonts w:ascii="黑体" w:eastAsia="黑体" w:hAnsi="Tahoma" w:cs="黑体" w:hint="eastAsia"/>
          <w:b/>
          <w:bCs/>
          <w:color w:val="000000"/>
          <w:sz w:val="36"/>
          <w:szCs w:val="36"/>
        </w:rPr>
        <w:t>竞赛视频</w:t>
      </w:r>
    </w:p>
    <w:p w14:paraId="4FA4539B" w14:textId="77777777" w:rsidR="00AC4433" w:rsidRPr="00F846A0" w:rsidRDefault="00036C88">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此次竞赛实行全程摄像。</w:t>
      </w:r>
    </w:p>
    <w:p w14:paraId="6E283B85" w14:textId="3C85167C" w:rsidR="00AC4433" w:rsidRDefault="00F846A0">
      <w:pPr>
        <w:widowControl/>
        <w:spacing w:line="580" w:lineRule="atLeast"/>
        <w:ind w:firstLine="640"/>
        <w:jc w:val="left"/>
        <w:outlineLvl w:val="2"/>
        <w:rPr>
          <w:rStyle w:val="dash6807989800203char"/>
          <w:rFonts w:ascii="黑体" w:eastAsia="黑体" w:hAnsi="Tahoma" w:cs="黑体"/>
          <w:b/>
          <w:bCs/>
          <w:color w:val="000000"/>
          <w:sz w:val="36"/>
          <w:szCs w:val="36"/>
        </w:rPr>
      </w:pPr>
      <w:r>
        <w:rPr>
          <w:rStyle w:val="dash6807989800203char"/>
          <w:rFonts w:ascii="黑体" w:eastAsia="黑体" w:hAnsi="Tahoma" w:cs="黑体" w:hint="eastAsia"/>
          <w:b/>
          <w:bCs/>
          <w:color w:val="000000"/>
          <w:sz w:val="36"/>
          <w:szCs w:val="36"/>
        </w:rPr>
        <w:t>十五、</w:t>
      </w:r>
      <w:r w:rsidR="00036C88">
        <w:rPr>
          <w:rStyle w:val="dash6807989800203char"/>
          <w:rFonts w:ascii="黑体" w:eastAsia="黑体" w:hAnsi="Tahoma" w:cs="黑体" w:hint="eastAsia"/>
          <w:b/>
          <w:bCs/>
          <w:color w:val="000000"/>
          <w:sz w:val="36"/>
          <w:szCs w:val="36"/>
        </w:rPr>
        <w:t>竞赛须知</w:t>
      </w:r>
    </w:p>
    <w:p w14:paraId="188051D5" w14:textId="77777777" w:rsidR="00AC4433" w:rsidRDefault="00036C88">
      <w:pPr>
        <w:spacing w:line="580" w:lineRule="exact"/>
        <w:ind w:firstLineChars="200" w:firstLine="640"/>
        <w:jc w:val="left"/>
        <w:rPr>
          <w:rFonts w:ascii="仿宋_GB2312" w:eastAsia="仿宋_GB2312" w:hAnsi="仿宋_GB2312" w:cs="Times New Roman"/>
          <w:color w:val="000000"/>
          <w:sz w:val="32"/>
          <w:szCs w:val="32"/>
        </w:rPr>
      </w:pPr>
      <w:r>
        <w:rPr>
          <w:rFonts w:ascii="仿宋_GB2312" w:eastAsia="仿宋_GB2312" w:hAnsi="仿宋_GB2312" w:cs="仿宋_GB2312" w:hint="eastAsia"/>
          <w:color w:val="000000"/>
          <w:sz w:val="32"/>
          <w:szCs w:val="32"/>
        </w:rPr>
        <w:t>（一）参赛队须知</w:t>
      </w:r>
    </w:p>
    <w:p w14:paraId="0DD01D3E" w14:textId="77777777" w:rsidR="00AC4433" w:rsidRDefault="00036C88">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参赛期间学校领队、指导教师和参赛选手的食宿由参赛院校自理。</w:t>
      </w:r>
    </w:p>
    <w:p w14:paraId="03FE843B" w14:textId="77777777" w:rsidR="00AC4433" w:rsidRDefault="00036C88">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参赛期间，学生安全由各院校自行负责。大赛期间发生的医疗保险费用，由参赛学校承担。</w:t>
      </w:r>
    </w:p>
    <w:p w14:paraId="56238175" w14:textId="77777777" w:rsidR="00AC4433" w:rsidRDefault="00036C88">
      <w:pPr>
        <w:spacing w:line="580" w:lineRule="exact"/>
        <w:ind w:firstLineChars="200" w:firstLine="640"/>
        <w:jc w:val="left"/>
        <w:rPr>
          <w:rFonts w:ascii="仿宋_GB2312" w:eastAsia="仿宋_GB2312" w:hAnsi="仿宋_GB2312" w:cs="Times New Roman"/>
          <w:color w:val="000000"/>
          <w:sz w:val="32"/>
          <w:szCs w:val="32"/>
        </w:rPr>
      </w:pPr>
      <w:r>
        <w:rPr>
          <w:rFonts w:ascii="仿宋_GB2312" w:eastAsia="仿宋_GB2312" w:hAnsi="仿宋_GB2312" w:cs="仿宋_GB2312" w:hint="eastAsia"/>
          <w:color w:val="000000"/>
          <w:sz w:val="32"/>
          <w:szCs w:val="32"/>
        </w:rPr>
        <w:lastRenderedPageBreak/>
        <w:t>（二）领队教师须知</w:t>
      </w:r>
    </w:p>
    <w:p w14:paraId="2B2A3DEC" w14:textId="77777777" w:rsidR="00AC4433" w:rsidRDefault="00036C88">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领队教师比赛期间应佩戴所发的领队牌。</w:t>
      </w:r>
    </w:p>
    <w:p w14:paraId="0E96471A" w14:textId="77777777" w:rsidR="00AC4433" w:rsidRDefault="00036C88">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领队教师需管理好本校参赛队伍、选手，提醒参赛队伍、选手注意自身及财物安全。</w:t>
      </w:r>
    </w:p>
    <w:p w14:paraId="3632650C" w14:textId="77777777" w:rsidR="00AC4433" w:rsidRDefault="00036C88">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领队教师需听从比赛现场工作人员的安排。如有异议，可与大赛组委会进行交涉。</w:t>
      </w:r>
    </w:p>
    <w:p w14:paraId="465B4477" w14:textId="77777777" w:rsidR="00AC4433" w:rsidRDefault="00036C88">
      <w:pPr>
        <w:spacing w:line="580" w:lineRule="exact"/>
        <w:ind w:firstLineChars="200" w:firstLine="640"/>
        <w:jc w:val="left"/>
        <w:rPr>
          <w:rFonts w:ascii="仿宋_GB2312" w:eastAsia="仿宋_GB2312" w:hAnsi="仿宋_GB2312" w:cs="Times New Roman"/>
          <w:color w:val="000000"/>
          <w:sz w:val="32"/>
          <w:szCs w:val="32"/>
        </w:rPr>
      </w:pPr>
      <w:r>
        <w:rPr>
          <w:rFonts w:ascii="仿宋_GB2312" w:eastAsia="仿宋_GB2312" w:hAnsi="仿宋_GB2312" w:cs="仿宋_GB2312" w:hint="eastAsia"/>
          <w:color w:val="000000"/>
          <w:sz w:val="32"/>
          <w:szCs w:val="32"/>
        </w:rPr>
        <w:t>（三）参赛选手须知</w:t>
      </w:r>
    </w:p>
    <w:p w14:paraId="365E7188" w14:textId="7EF4448E" w:rsidR="00AC4433" w:rsidRDefault="00036C88">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参赛选手需携带身份证和学生证原件，以便核实选手信息。</w:t>
      </w:r>
    </w:p>
    <w:p w14:paraId="60364240" w14:textId="7BF6E9B1" w:rsidR="00AC4433" w:rsidRDefault="00036C88">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2</w:t>
      </w:r>
      <w:r>
        <w:rPr>
          <w:rFonts w:ascii="仿宋_GB2312" w:eastAsia="仿宋_GB2312" w:hAnsi="Tahoma" w:cs="仿宋_GB2312"/>
          <w:color w:val="000000"/>
          <w:kern w:val="0"/>
          <w:sz w:val="32"/>
          <w:szCs w:val="32"/>
        </w:rPr>
        <w:t>.</w:t>
      </w:r>
      <w:r>
        <w:rPr>
          <w:rFonts w:ascii="仿宋_GB2312" w:eastAsia="仿宋_GB2312" w:hAnsi="Tahoma" w:cs="仿宋_GB2312" w:hint="eastAsia"/>
          <w:color w:val="000000"/>
          <w:kern w:val="0"/>
          <w:sz w:val="32"/>
          <w:szCs w:val="32"/>
        </w:rPr>
        <w:t>参赛队伍、选手比赛期间需听从现场工作人员和领队教师的安排。</w:t>
      </w:r>
    </w:p>
    <w:p w14:paraId="1C9874E8" w14:textId="77777777" w:rsidR="00AC4433" w:rsidRDefault="00036C88">
      <w:pPr>
        <w:spacing w:line="580" w:lineRule="exact"/>
        <w:ind w:firstLineChars="200" w:firstLine="640"/>
        <w:jc w:val="left"/>
        <w:rPr>
          <w:rFonts w:ascii="仿宋_GB2312" w:eastAsia="仿宋_GB2312" w:hAnsi="仿宋_GB2312" w:cs="Times New Roman"/>
          <w:color w:val="000000"/>
          <w:sz w:val="32"/>
          <w:szCs w:val="32"/>
        </w:rPr>
      </w:pPr>
      <w:r>
        <w:rPr>
          <w:rFonts w:ascii="仿宋_GB2312" w:eastAsia="仿宋_GB2312" w:hAnsi="仿宋_GB2312" w:cs="仿宋_GB2312" w:hint="eastAsia"/>
          <w:color w:val="000000"/>
          <w:sz w:val="32"/>
          <w:szCs w:val="32"/>
        </w:rPr>
        <w:t>（四）工作人员须知</w:t>
      </w:r>
    </w:p>
    <w:p w14:paraId="1FC9B217" w14:textId="77777777" w:rsidR="00AC4433" w:rsidRDefault="00036C88">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工作人员在比赛期间需着正装。</w:t>
      </w:r>
    </w:p>
    <w:p w14:paraId="17C1CC9D" w14:textId="77777777" w:rsidR="00AC4433" w:rsidRDefault="00036C88">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工作人员应遵守工作规范并维持现场秩序。</w:t>
      </w:r>
    </w:p>
    <w:p w14:paraId="00D3559E" w14:textId="77777777" w:rsidR="00AC4433" w:rsidRDefault="00036C88">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工作人员应主动、热情、周到地为参赛选手和指导教师提供必要的服务。</w:t>
      </w:r>
    </w:p>
    <w:sectPr w:rsidR="00AC4433">
      <w:pgSz w:w="11906" w:h="16838"/>
      <w:pgMar w:top="1418" w:right="1418" w:bottom="1418" w:left="141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0048F" w14:textId="77777777" w:rsidR="009B16BE" w:rsidRDefault="009B16BE" w:rsidP="00F846A0">
      <w:r>
        <w:separator/>
      </w:r>
    </w:p>
  </w:endnote>
  <w:endnote w:type="continuationSeparator" w:id="0">
    <w:p w14:paraId="1544F88D" w14:textId="77777777" w:rsidR="009B16BE" w:rsidRDefault="009B16BE" w:rsidP="00F84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1B0C5" w14:textId="77777777" w:rsidR="009B16BE" w:rsidRDefault="009B16BE" w:rsidP="00F846A0">
      <w:r>
        <w:separator/>
      </w:r>
    </w:p>
  </w:footnote>
  <w:footnote w:type="continuationSeparator" w:id="0">
    <w:p w14:paraId="25118742" w14:textId="77777777" w:rsidR="009B16BE" w:rsidRDefault="009B16BE" w:rsidP="00F846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433"/>
    <w:rsid w:val="00036C88"/>
    <w:rsid w:val="000B20F5"/>
    <w:rsid w:val="001159CA"/>
    <w:rsid w:val="00130930"/>
    <w:rsid w:val="00336150"/>
    <w:rsid w:val="00483BDF"/>
    <w:rsid w:val="005B4A37"/>
    <w:rsid w:val="00645036"/>
    <w:rsid w:val="006D63E1"/>
    <w:rsid w:val="009B16BE"/>
    <w:rsid w:val="00A500FA"/>
    <w:rsid w:val="00AC4433"/>
    <w:rsid w:val="00B30F28"/>
    <w:rsid w:val="00C41615"/>
    <w:rsid w:val="00CF1599"/>
    <w:rsid w:val="00D009F7"/>
    <w:rsid w:val="00D20085"/>
    <w:rsid w:val="00E51A7C"/>
    <w:rsid w:val="00F25086"/>
    <w:rsid w:val="00F45C70"/>
    <w:rsid w:val="00F846A0"/>
    <w:rsid w:val="00F84DDF"/>
    <w:rsid w:val="00FC2C3C"/>
    <w:rsid w:val="034A2B61"/>
    <w:rsid w:val="07610D23"/>
    <w:rsid w:val="0BBB114D"/>
    <w:rsid w:val="0BF905DF"/>
    <w:rsid w:val="0C8A1237"/>
    <w:rsid w:val="15B13D7C"/>
    <w:rsid w:val="18DA50AE"/>
    <w:rsid w:val="1BDA1B56"/>
    <w:rsid w:val="202A3714"/>
    <w:rsid w:val="23CD30E2"/>
    <w:rsid w:val="241C44BC"/>
    <w:rsid w:val="24E62F14"/>
    <w:rsid w:val="26114B01"/>
    <w:rsid w:val="2B7553CB"/>
    <w:rsid w:val="2E051CF7"/>
    <w:rsid w:val="309C542C"/>
    <w:rsid w:val="31D050CF"/>
    <w:rsid w:val="322B425B"/>
    <w:rsid w:val="3256675A"/>
    <w:rsid w:val="339640D6"/>
    <w:rsid w:val="3A9D696C"/>
    <w:rsid w:val="3D3F40FF"/>
    <w:rsid w:val="40DA199C"/>
    <w:rsid w:val="43F77BA3"/>
    <w:rsid w:val="45EC5481"/>
    <w:rsid w:val="469B0799"/>
    <w:rsid w:val="49623867"/>
    <w:rsid w:val="4FC44EA1"/>
    <w:rsid w:val="56F21253"/>
    <w:rsid w:val="5A671AC3"/>
    <w:rsid w:val="5D7A3DA8"/>
    <w:rsid w:val="5DF60F65"/>
    <w:rsid w:val="61194642"/>
    <w:rsid w:val="629F7A5A"/>
    <w:rsid w:val="6B6021DA"/>
    <w:rsid w:val="6F9B7157"/>
    <w:rsid w:val="759E7356"/>
    <w:rsid w:val="76E85FA3"/>
    <w:rsid w:val="77734357"/>
    <w:rsid w:val="7E941254"/>
    <w:rsid w:val="7F2B2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0BA5881"/>
  <w15:docId w15:val="{B38260AA-896F-43FE-A79D-2DB433E3A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qFormat="1"/>
    <w:lsdException w:name="Table Grid" w:uiPriority="39" w:qFormat="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pPr>
      <w:widowControl w:val="0"/>
      <w:jc w:val="both"/>
    </w:pPr>
    <w:rPr>
      <w:rFonts w:cs="Calibri"/>
      <w:kern w:val="2"/>
      <w:sz w:val="21"/>
      <w:szCs w:val="21"/>
    </w:rPr>
  </w:style>
  <w:style w:type="paragraph" w:styleId="3">
    <w:name w:val="heading 3"/>
    <w:basedOn w:val="a"/>
    <w:next w:val="a"/>
    <w:link w:val="30"/>
    <w:uiPriority w:val="99"/>
    <w:qFormat/>
    <w:pPr>
      <w:widowControl/>
      <w:spacing w:before="100" w:beforeAutospacing="1" w:after="100" w:afterAutospacing="1"/>
      <w:jc w:val="left"/>
      <w:outlineLvl w:val="2"/>
    </w:pPr>
    <w:rPr>
      <w:rFonts w:ascii="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qFormat/>
    <w:pPr>
      <w:jc w:val="left"/>
    </w:pPr>
    <w:rPr>
      <w:rFonts w:ascii="Times New Roman" w:hAnsi="Times New Roman" w:cs="Times New Roman"/>
    </w:rPr>
  </w:style>
  <w:style w:type="paragraph" w:styleId="31">
    <w:name w:val="Body Text 3"/>
    <w:basedOn w:val="a"/>
    <w:link w:val="32"/>
    <w:uiPriority w:val="99"/>
    <w:qFormat/>
    <w:pPr>
      <w:spacing w:before="10" w:after="10" w:line="300" w:lineRule="exact"/>
    </w:pPr>
    <w:rPr>
      <w:rFonts w:ascii="Times New Roman" w:hAnsi="Times New Roman" w:cs="Times New Roman"/>
      <w:kern w:val="0"/>
      <w:sz w:val="24"/>
      <w:szCs w:val="24"/>
    </w:rPr>
  </w:style>
  <w:style w:type="paragraph" w:styleId="a5">
    <w:name w:val="Balloon Text"/>
    <w:basedOn w:val="a"/>
    <w:link w:val="a6"/>
    <w:uiPriority w:val="99"/>
    <w:qFormat/>
    <w:rPr>
      <w:sz w:val="18"/>
      <w:szCs w:val="18"/>
    </w:rPr>
  </w:style>
  <w:style w:type="paragraph" w:styleId="a7">
    <w:name w:val="footer"/>
    <w:basedOn w:val="a"/>
    <w:link w:val="a8"/>
    <w:uiPriority w:val="99"/>
    <w:qFormat/>
    <w:pPr>
      <w:tabs>
        <w:tab w:val="center" w:pos="4153"/>
        <w:tab w:val="right" w:pos="8306"/>
      </w:tabs>
      <w:snapToGrid w:val="0"/>
      <w:jc w:val="left"/>
    </w:pPr>
    <w:rPr>
      <w:kern w:val="0"/>
      <w:sz w:val="18"/>
      <w:szCs w:val="18"/>
    </w:rPr>
  </w:style>
  <w:style w:type="paragraph" w:styleId="a9">
    <w:name w:val="header"/>
    <w:basedOn w:val="a"/>
    <w:link w:val="aa"/>
    <w:uiPriority w:val="99"/>
    <w:qFormat/>
    <w:pPr>
      <w:pBdr>
        <w:bottom w:val="single" w:sz="6" w:space="1" w:color="auto"/>
      </w:pBdr>
      <w:tabs>
        <w:tab w:val="center" w:pos="4153"/>
        <w:tab w:val="right" w:pos="8306"/>
      </w:tabs>
      <w:snapToGrid w:val="0"/>
      <w:jc w:val="center"/>
    </w:pPr>
    <w:rPr>
      <w:kern w:val="0"/>
      <w:sz w:val="18"/>
      <w:szCs w:val="18"/>
    </w:rPr>
  </w:style>
  <w:style w:type="paragraph" w:styleId="ab">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table" w:styleId="ac">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99"/>
    <w:qFormat/>
    <w:rPr>
      <w:rFonts w:ascii="Arial" w:hAnsi="Arial" w:cs="Arial"/>
      <w:b/>
      <w:bCs/>
      <w:sz w:val="26"/>
      <w:szCs w:val="26"/>
      <w:u w:val="none"/>
    </w:rPr>
  </w:style>
  <w:style w:type="character" w:styleId="ae">
    <w:name w:val="annotation reference"/>
    <w:basedOn w:val="a0"/>
    <w:uiPriority w:val="99"/>
    <w:qFormat/>
    <w:rPr>
      <w:sz w:val="21"/>
      <w:szCs w:val="21"/>
    </w:rPr>
  </w:style>
  <w:style w:type="character" w:customStyle="1" w:styleId="30">
    <w:name w:val="标题 3 字符"/>
    <w:basedOn w:val="a0"/>
    <w:link w:val="3"/>
    <w:uiPriority w:val="99"/>
    <w:qFormat/>
    <w:rPr>
      <w:rFonts w:ascii="宋体" w:eastAsia="宋体" w:hAnsi="宋体" w:cs="宋体"/>
      <w:b/>
      <w:bCs/>
      <w:kern w:val="0"/>
      <w:sz w:val="27"/>
      <w:szCs w:val="27"/>
    </w:rPr>
  </w:style>
  <w:style w:type="character" w:customStyle="1" w:styleId="a4">
    <w:name w:val="批注文字 字符"/>
    <w:basedOn w:val="a0"/>
    <w:link w:val="a3"/>
    <w:uiPriority w:val="99"/>
    <w:qFormat/>
    <w:rPr>
      <w:rFonts w:ascii="Times New Roman" w:hAnsi="Times New Roman" w:cs="Times New Roman"/>
      <w:kern w:val="2"/>
      <w:sz w:val="21"/>
      <w:szCs w:val="21"/>
    </w:rPr>
  </w:style>
  <w:style w:type="character" w:customStyle="1" w:styleId="32">
    <w:name w:val="正文文本 3 字符"/>
    <w:basedOn w:val="a0"/>
    <w:link w:val="31"/>
    <w:uiPriority w:val="99"/>
    <w:qFormat/>
    <w:rPr>
      <w:rFonts w:ascii="Times New Roman" w:hAnsi="Times New Roman" w:cs="Times New Roman"/>
      <w:sz w:val="20"/>
      <w:szCs w:val="20"/>
    </w:rPr>
  </w:style>
  <w:style w:type="character" w:customStyle="1" w:styleId="a6">
    <w:name w:val="批注框文本 字符"/>
    <w:basedOn w:val="a0"/>
    <w:link w:val="a5"/>
    <w:uiPriority w:val="99"/>
    <w:qFormat/>
    <w:rPr>
      <w:kern w:val="2"/>
      <w:sz w:val="18"/>
      <w:szCs w:val="18"/>
    </w:rPr>
  </w:style>
  <w:style w:type="character" w:customStyle="1" w:styleId="a8">
    <w:name w:val="页脚 字符"/>
    <w:basedOn w:val="a0"/>
    <w:link w:val="a7"/>
    <w:uiPriority w:val="99"/>
    <w:qFormat/>
    <w:rPr>
      <w:sz w:val="18"/>
      <w:szCs w:val="18"/>
    </w:rPr>
  </w:style>
  <w:style w:type="character" w:customStyle="1" w:styleId="aa">
    <w:name w:val="页眉 字符"/>
    <w:basedOn w:val="a0"/>
    <w:link w:val="a9"/>
    <w:uiPriority w:val="99"/>
    <w:qFormat/>
    <w:rPr>
      <w:sz w:val="18"/>
      <w:szCs w:val="18"/>
    </w:rPr>
  </w:style>
  <w:style w:type="paragraph" w:customStyle="1" w:styleId="dash6b636587">
    <w:name w:val="dash6b63_6587"/>
    <w:basedOn w:val="a"/>
    <w:uiPriority w:val="99"/>
    <w:qFormat/>
    <w:pPr>
      <w:widowControl/>
      <w:jc w:val="left"/>
    </w:pPr>
    <w:rPr>
      <w:rFonts w:ascii="宋体" w:hAnsi="宋体" w:cs="宋体"/>
      <w:kern w:val="0"/>
      <w:sz w:val="24"/>
      <w:szCs w:val="24"/>
    </w:rPr>
  </w:style>
  <w:style w:type="paragraph" w:customStyle="1" w:styleId="ListParagraph1">
    <w:name w:val="List Paragraph1"/>
    <w:basedOn w:val="a"/>
    <w:uiPriority w:val="99"/>
    <w:qFormat/>
    <w:pPr>
      <w:ind w:firstLineChars="200" w:firstLine="420"/>
    </w:pPr>
  </w:style>
  <w:style w:type="character" w:customStyle="1" w:styleId="dash6b636587char">
    <w:name w:val="dash6b63_6587__char"/>
    <w:uiPriority w:val="99"/>
    <w:qFormat/>
  </w:style>
  <w:style w:type="character" w:customStyle="1" w:styleId="dash6807989800203char">
    <w:name w:val="dash6807_9898_00203__char"/>
    <w:uiPriority w:val="99"/>
    <w:qFormat/>
  </w:style>
  <w:style w:type="character" w:customStyle="1" w:styleId="dash6807989800203charchar">
    <w:name w:val="dash6807__9898__00203____char__char"/>
    <w:basedOn w:val="a0"/>
    <w:uiPriority w:val="99"/>
    <w:qFormat/>
  </w:style>
  <w:style w:type="paragraph" w:styleId="af">
    <w:name w:val="List Paragraph"/>
    <w:basedOn w:val="a"/>
    <w:uiPriority w:val="99"/>
    <w:qFormat/>
    <w:pPr>
      <w:ind w:firstLineChars="200" w:firstLine="420"/>
    </w:pPr>
  </w:style>
  <w:style w:type="paragraph" w:styleId="af0">
    <w:name w:val="annotation subject"/>
    <w:basedOn w:val="a3"/>
    <w:next w:val="a3"/>
    <w:link w:val="af1"/>
    <w:rsid w:val="00FC2C3C"/>
    <w:rPr>
      <w:rFonts w:ascii="Calibri" w:hAnsi="Calibri" w:cs="Calibri"/>
      <w:b/>
      <w:bCs/>
    </w:rPr>
  </w:style>
  <w:style w:type="character" w:customStyle="1" w:styleId="af1">
    <w:name w:val="批注主题 字符"/>
    <w:basedOn w:val="a4"/>
    <w:link w:val="af0"/>
    <w:rsid w:val="00FC2C3C"/>
    <w:rPr>
      <w:rFonts w:ascii="Times New Roman" w:hAnsi="Times New Roman" w:cs="Calibri"/>
      <w:b/>
      <w:bCs/>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7D1980-874E-42EE-987D-B6C7C8E3C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440</Words>
  <Characters>2511</Characters>
  <Application>Microsoft Office Word</Application>
  <DocSecurity>0</DocSecurity>
  <Lines>20</Lines>
  <Paragraphs>5</Paragraphs>
  <ScaleCrop>false</ScaleCrop>
  <Company>hna_satc</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2015年全省职业院校技能大赛</dc:title>
  <dc:creator>admin</dc:creator>
  <cp:lastModifiedBy>刘 睿哲</cp:lastModifiedBy>
  <cp:revision>6</cp:revision>
  <dcterms:created xsi:type="dcterms:W3CDTF">2019-08-01T05:32:00Z</dcterms:created>
  <dcterms:modified xsi:type="dcterms:W3CDTF">2019-09-03T01:54:00Z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