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C6A1B" w14:textId="77777777" w:rsidR="00291B38" w:rsidRDefault="009D79C4">
      <w:pPr>
        <w:widowControl/>
        <w:spacing w:before="240" w:line="700" w:lineRule="atLeast"/>
        <w:jc w:val="center"/>
        <w:rPr>
          <w:rFonts w:ascii="宋体" w:cs="Times New Roman"/>
          <w:color w:val="000000"/>
          <w:kern w:val="0"/>
          <w:sz w:val="44"/>
          <w:szCs w:val="44"/>
        </w:rPr>
      </w:pPr>
      <w:r>
        <w:rPr>
          <w:rFonts w:ascii="宋体" w:hAnsi="宋体" w:cs="宋体"/>
          <w:color w:val="000000"/>
          <w:kern w:val="0"/>
          <w:sz w:val="44"/>
          <w:szCs w:val="44"/>
        </w:rPr>
        <w:t>20</w:t>
      </w:r>
      <w:r>
        <w:rPr>
          <w:rFonts w:ascii="宋体" w:hAnsi="宋体" w:cs="宋体" w:hint="eastAsia"/>
          <w:color w:val="000000"/>
          <w:kern w:val="0"/>
          <w:sz w:val="44"/>
          <w:szCs w:val="44"/>
        </w:rPr>
        <w:t>20</w:t>
      </w:r>
      <w:r>
        <w:rPr>
          <w:rFonts w:ascii="宋体" w:hAnsi="宋体" w:cs="宋体" w:hint="eastAsia"/>
          <w:kern w:val="0"/>
          <w:sz w:val="44"/>
          <w:szCs w:val="44"/>
        </w:rPr>
        <w:t>年海南省</w:t>
      </w:r>
      <w:r>
        <w:rPr>
          <w:rFonts w:ascii="宋体" w:hAnsi="宋体" w:cs="宋体" w:hint="eastAsia"/>
          <w:color w:val="000000"/>
          <w:kern w:val="0"/>
          <w:sz w:val="44"/>
          <w:szCs w:val="44"/>
        </w:rPr>
        <w:t>职业院校技能大赛</w:t>
      </w:r>
    </w:p>
    <w:p w14:paraId="1B1F6DCB" w14:textId="77777777" w:rsidR="00291B38" w:rsidRDefault="009D79C4">
      <w:pPr>
        <w:widowControl/>
        <w:spacing w:line="700" w:lineRule="atLeast"/>
        <w:jc w:val="center"/>
        <w:rPr>
          <w:rFonts w:ascii="宋体" w:cs="Times New Roman"/>
          <w:color w:val="000000"/>
          <w:kern w:val="0"/>
          <w:sz w:val="44"/>
          <w:szCs w:val="44"/>
        </w:rPr>
      </w:pPr>
      <w:r>
        <w:rPr>
          <w:rFonts w:ascii="宋体" w:cs="Times New Roman"/>
          <w:b/>
          <w:bCs/>
          <w:color w:val="000000"/>
          <w:kern w:val="0"/>
          <w:sz w:val="44"/>
          <w:szCs w:val="44"/>
          <w:u w:val="single"/>
        </w:rPr>
        <w:t> </w:t>
      </w:r>
      <w:r>
        <w:rPr>
          <w:rFonts w:ascii="宋体" w:cs="Times New Roman" w:hint="eastAsia"/>
          <w:b/>
          <w:bCs/>
          <w:color w:val="000000"/>
          <w:kern w:val="0"/>
          <w:sz w:val="44"/>
          <w:szCs w:val="44"/>
          <w:u w:val="single"/>
        </w:rPr>
        <w:t>空中乘务</w:t>
      </w:r>
      <w:r>
        <w:rPr>
          <w:rFonts w:ascii="宋体" w:hAnsi="宋体" w:cs="宋体" w:hint="eastAsia"/>
          <w:b/>
          <w:bCs/>
          <w:color w:val="000000"/>
          <w:kern w:val="0"/>
          <w:sz w:val="44"/>
          <w:szCs w:val="44"/>
          <w:u w:val="single"/>
        </w:rPr>
        <w:t>技能</w:t>
      </w:r>
      <w:r>
        <w:rPr>
          <w:rFonts w:ascii="宋体" w:cs="Times New Roman"/>
          <w:b/>
          <w:bCs/>
          <w:color w:val="000000"/>
          <w:kern w:val="0"/>
          <w:sz w:val="44"/>
          <w:szCs w:val="44"/>
          <w:u w:val="single"/>
        </w:rPr>
        <w:t> </w:t>
      </w:r>
      <w:r>
        <w:rPr>
          <w:rFonts w:ascii="宋体" w:hAnsi="宋体" w:cs="宋体" w:hint="eastAsia"/>
          <w:color w:val="000000"/>
          <w:kern w:val="0"/>
          <w:sz w:val="44"/>
          <w:szCs w:val="44"/>
        </w:rPr>
        <w:t>赛项规程</w:t>
      </w:r>
    </w:p>
    <w:p w14:paraId="1FC3D260" w14:textId="77777777" w:rsidR="00291B38" w:rsidRDefault="00291B38">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p>
    <w:p w14:paraId="366A673F" w14:textId="77777777" w:rsidR="00291B38" w:rsidRDefault="009D79C4">
      <w:pPr>
        <w:pStyle w:val="3"/>
        <w:spacing w:before="0" w:beforeAutospacing="0" w:after="0" w:afterAutospacing="0" w:line="580" w:lineRule="atLeast"/>
        <w:ind w:firstLine="640"/>
        <w:rPr>
          <w:rFonts w:ascii="Tahoma" w:hAnsi="Tahoma" w:cs="Tahoma"/>
          <w:color w:val="000000"/>
          <w:sz w:val="36"/>
          <w:szCs w:val="36"/>
        </w:rPr>
      </w:pPr>
      <w:r>
        <w:rPr>
          <w:rStyle w:val="dash6807989800203char"/>
          <w:rFonts w:ascii="黑体" w:eastAsia="黑体" w:hAnsi="Tahoma" w:cs="黑体" w:hint="eastAsia"/>
          <w:color w:val="000000"/>
          <w:sz w:val="36"/>
          <w:szCs w:val="36"/>
        </w:rPr>
        <w:t>一、赛项名称</w:t>
      </w:r>
    </w:p>
    <w:p w14:paraId="2B07A279" w14:textId="77777777" w:rsidR="00291B38" w:rsidRDefault="009D79C4">
      <w:pPr>
        <w:widowControl/>
        <w:spacing w:line="580" w:lineRule="atLeast"/>
        <w:ind w:firstLineChars="200"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赛项名称：</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空中乘务技能</w:t>
      </w:r>
      <w:r>
        <w:rPr>
          <w:rFonts w:ascii="仿宋_GB2312" w:eastAsia="仿宋_GB2312" w:hAnsi="Tahoma" w:cs="Times New Roman"/>
          <w:color w:val="000000"/>
          <w:kern w:val="0"/>
          <w:sz w:val="32"/>
          <w:szCs w:val="32"/>
          <w:u w:val="single"/>
        </w:rPr>
        <w:t>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Times New Roman"/>
          <w:color w:val="000000"/>
          <w:kern w:val="0"/>
          <w:sz w:val="32"/>
          <w:szCs w:val="32"/>
          <w:u w:val="single"/>
        </w:rPr>
        <w:t>      </w:t>
      </w:r>
    </w:p>
    <w:p w14:paraId="5EF0B37A" w14:textId="77777777" w:rsidR="00291B38" w:rsidRDefault="009D79C4">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英语翻译：</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color w:val="000000"/>
          <w:kern w:val="0"/>
          <w:sz w:val="32"/>
          <w:szCs w:val="32"/>
          <w:u w:val="single"/>
        </w:rPr>
        <w:t xml:space="preserve">  Cabin Service Skill</w:t>
      </w:r>
      <w:r>
        <w:rPr>
          <w:rFonts w:ascii="仿宋_GB2312" w:eastAsia="仿宋_GB2312" w:hAnsi="Tahoma" w:cs="Times New Roman"/>
          <w:color w:val="000000"/>
          <w:kern w:val="0"/>
          <w:sz w:val="32"/>
          <w:szCs w:val="32"/>
          <w:u w:val="single"/>
        </w:rPr>
        <w:t>       </w:t>
      </w:r>
    </w:p>
    <w:p w14:paraId="53224003" w14:textId="77777777" w:rsidR="00291B38" w:rsidRDefault="009D79C4">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赛项组别：</w:t>
      </w:r>
      <w:r>
        <w:rPr>
          <w:rFonts w:ascii="仿宋_GB2312" w:eastAsia="仿宋_GB2312" w:hAnsi="Tahoma" w:cs="仿宋_GB2312"/>
          <w:color w:val="000000"/>
          <w:kern w:val="0"/>
          <w:sz w:val="32"/>
          <w:szCs w:val="32"/>
        </w:rPr>
        <w:t xml:space="preserve"> </w:t>
      </w:r>
      <w:r>
        <w:rPr>
          <w:rFonts w:ascii="仿宋_GB2312" w:eastAsia="仿宋_GB2312" w:hAnsi="Tahoma" w:cs="Times New Roman"/>
          <w:color w:val="000000"/>
          <w:kern w:val="0"/>
          <w:sz w:val="32"/>
          <w:szCs w:val="32"/>
          <w:u w:val="single"/>
        </w:rPr>
        <w:t>             </w:t>
      </w:r>
      <w:r>
        <w:rPr>
          <w:rFonts w:ascii="仿宋_GB2312" w:eastAsia="仿宋_GB2312" w:hAnsi="Tahoma" w:cs="仿宋_GB2312" w:hint="eastAsia"/>
          <w:color w:val="000000"/>
          <w:kern w:val="0"/>
          <w:sz w:val="32"/>
          <w:szCs w:val="32"/>
          <w:u w:val="single"/>
        </w:rPr>
        <w:t>高职组</w:t>
      </w:r>
      <w:r>
        <w:rPr>
          <w:rFonts w:ascii="仿宋_GB2312" w:eastAsia="仿宋_GB2312" w:hAnsi="Tahoma" w:cs="Times New Roman"/>
          <w:color w:val="000000"/>
          <w:kern w:val="0"/>
          <w:sz w:val="32"/>
          <w:szCs w:val="32"/>
          <w:u w:val="single"/>
        </w:rPr>
        <w:t>        </w:t>
      </w:r>
      <w:r>
        <w:rPr>
          <w:rFonts w:ascii="仿宋_GB2312" w:eastAsia="仿宋_GB2312" w:hAnsi="Tahoma" w:cs="Times New Roman" w:hint="eastAsia"/>
          <w:color w:val="000000"/>
          <w:kern w:val="0"/>
          <w:sz w:val="32"/>
          <w:szCs w:val="32"/>
          <w:u w:val="single"/>
        </w:rPr>
        <w:t xml:space="preserve">    </w:t>
      </w:r>
      <w:r>
        <w:rPr>
          <w:rFonts w:ascii="仿宋_GB2312" w:eastAsia="仿宋_GB2312" w:hAnsi="Tahoma" w:cs="Times New Roman"/>
          <w:color w:val="000000"/>
          <w:kern w:val="0"/>
          <w:sz w:val="32"/>
          <w:szCs w:val="32"/>
          <w:u w:val="single"/>
        </w:rPr>
        <w:t>     </w:t>
      </w:r>
    </w:p>
    <w:p w14:paraId="63FE941F" w14:textId="77777777" w:rsidR="00291B38" w:rsidRDefault="009D79C4">
      <w:pPr>
        <w:widowControl/>
        <w:spacing w:line="580" w:lineRule="atLeast"/>
        <w:ind w:firstLine="640"/>
        <w:jc w:val="left"/>
        <w:rPr>
          <w:rFonts w:ascii="Tahoma" w:hAnsi="Tahoma" w:cs="Tahoma"/>
          <w:color w:val="000000"/>
          <w:kern w:val="0"/>
          <w:sz w:val="20"/>
          <w:szCs w:val="20"/>
        </w:rPr>
      </w:pPr>
      <w:r>
        <w:rPr>
          <w:rFonts w:ascii="仿宋_GB2312" w:eastAsia="仿宋_GB2312" w:hAnsi="Tahoma" w:cs="仿宋_GB2312" w:hint="eastAsia"/>
          <w:color w:val="000000"/>
          <w:kern w:val="0"/>
          <w:sz w:val="32"/>
          <w:szCs w:val="32"/>
        </w:rPr>
        <w:t>赛项归属产业：</w:t>
      </w:r>
      <w:r>
        <w:rPr>
          <w:rFonts w:ascii="仿宋_GB2312" w:eastAsia="仿宋_GB2312" w:hAnsi="Tahoma" w:cs="Times New Roman"/>
          <w:color w:val="000000"/>
          <w:kern w:val="0"/>
          <w:sz w:val="32"/>
          <w:szCs w:val="32"/>
          <w:u w:val="single"/>
        </w:rPr>
        <w:t>        </w:t>
      </w:r>
      <w:r>
        <w:rPr>
          <w:rFonts w:ascii="仿宋_GB2312" w:eastAsia="仿宋_GB2312" w:hAnsi="Tahoma" w:cs="仿宋_GB2312" w:hint="eastAsia"/>
          <w:color w:val="000000"/>
          <w:kern w:val="0"/>
          <w:sz w:val="32"/>
          <w:szCs w:val="32"/>
          <w:u w:val="single"/>
        </w:rPr>
        <w:t>旅游服务</w:t>
      </w:r>
      <w:r>
        <w:rPr>
          <w:rFonts w:ascii="仿宋_GB2312" w:eastAsia="仿宋_GB2312" w:hAnsi="Tahoma" w:cs="仿宋_GB2312"/>
          <w:color w:val="000000"/>
          <w:kern w:val="0"/>
          <w:sz w:val="32"/>
          <w:szCs w:val="32"/>
          <w:u w:val="single"/>
        </w:rPr>
        <w:t xml:space="preserve">   </w:t>
      </w:r>
      <w:r>
        <w:rPr>
          <w:rFonts w:ascii="仿宋_GB2312" w:eastAsia="仿宋_GB2312" w:hAnsi="Tahoma" w:cs="仿宋_GB2312" w:hint="eastAsia"/>
          <w:color w:val="000000"/>
          <w:kern w:val="0"/>
          <w:sz w:val="32"/>
          <w:szCs w:val="32"/>
          <w:u w:val="single"/>
        </w:rPr>
        <w:t xml:space="preserve">    </w:t>
      </w:r>
      <w:r>
        <w:rPr>
          <w:rFonts w:ascii="仿宋_GB2312" w:eastAsia="仿宋_GB2312" w:hAnsi="Tahoma" w:cs="Times New Roman"/>
          <w:color w:val="000000"/>
          <w:kern w:val="0"/>
          <w:sz w:val="32"/>
          <w:szCs w:val="32"/>
          <w:u w:val="single"/>
        </w:rPr>
        <w:t>     </w:t>
      </w:r>
    </w:p>
    <w:p w14:paraId="38854BB8"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二、竞赛目的</w:t>
      </w:r>
    </w:p>
    <w:p w14:paraId="6CB69F3E"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大赛以提升职业院校空中乘务专业学生技能水平、培育工匠精神为宗旨，以促进职业教育专业建设和教学改革、提高教育教学质量为导向，以坚持德技并修、工学结合，深化产教融合、校企合作，弘扬劳动光荣、技能宝贵、创造伟大的时代风尚为目的，通过大赛平台，职业</w:t>
      </w:r>
      <w:r>
        <w:rPr>
          <w:rFonts w:ascii="仿宋_GB2312" w:eastAsia="仿宋_GB2312" w:hAnsi="Tahoma" w:cs="仿宋_GB2312" w:hint="eastAsia"/>
          <w:kern w:val="0"/>
          <w:sz w:val="32"/>
          <w:szCs w:val="32"/>
        </w:rPr>
        <w:t>院</w:t>
      </w:r>
      <w:r>
        <w:rPr>
          <w:rFonts w:ascii="仿宋_GB2312" w:eastAsia="仿宋_GB2312" w:hAnsi="Tahoma" w:cs="仿宋_GB2312" w:hint="eastAsia"/>
          <w:color w:val="000000"/>
          <w:kern w:val="0"/>
          <w:sz w:val="32"/>
          <w:szCs w:val="32"/>
        </w:rPr>
        <w:t>校能及时了解空中乘务</w:t>
      </w:r>
      <w:r>
        <w:rPr>
          <w:rFonts w:ascii="仿宋_GB2312" w:eastAsia="仿宋_GB2312" w:hAnsi="Tahoma" w:cs="仿宋_GB2312" w:hint="eastAsia"/>
          <w:kern w:val="0"/>
          <w:sz w:val="32"/>
          <w:szCs w:val="32"/>
        </w:rPr>
        <w:t>领域技术</w:t>
      </w:r>
      <w:r>
        <w:rPr>
          <w:rFonts w:ascii="仿宋_GB2312" w:eastAsia="仿宋_GB2312" w:hAnsi="Tahoma" w:cs="仿宋_GB2312" w:hint="eastAsia"/>
          <w:color w:val="000000"/>
          <w:kern w:val="0"/>
          <w:sz w:val="32"/>
          <w:szCs w:val="32"/>
        </w:rPr>
        <w:t>发展趋势，促进教师实践技能提升。通过以赛促教、以赛促学、以赛促改，充分展示职业教育改革发展的丰硕成果，集中展现我省职业院校空中乘务专业师生的风采，努力营造全社会关心、支持职业教育发展的良好氛围，促进职业院校与行业企业的产教结合，更好地为海南自由贸易港经济建设和社会发展输送优秀的空中乘务人才。</w:t>
      </w:r>
    </w:p>
    <w:p w14:paraId="3507FFB7"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lastRenderedPageBreak/>
        <w:t>三、竞赛内容与时间</w:t>
      </w:r>
    </w:p>
    <w:p w14:paraId="0EE9E26E" w14:textId="77777777" w:rsidR="00291B38" w:rsidRDefault="009D79C4">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（一）竞赛内容</w:t>
      </w:r>
    </w:p>
    <w:p w14:paraId="3DA04C5C" w14:textId="77777777" w:rsidR="00291B38" w:rsidRDefault="009D79C4">
      <w:pPr>
        <w:pStyle w:val="11"/>
        <w:widowControl/>
        <w:spacing w:line="600" w:lineRule="atLeast"/>
        <w:ind w:firstLine="640"/>
        <w:rPr>
          <w:rFonts w:ascii="仿宋_GB2312" w:eastAsia="仿宋_GB2312" w:hAnsi="Tahoma" w:cs="仿宋_GB2312"/>
          <w:color w:val="FF0000"/>
          <w:sz w:val="32"/>
          <w:szCs w:val="32"/>
        </w:rPr>
      </w:pPr>
      <w:r>
        <w:rPr>
          <w:rFonts w:ascii="仿宋_GB2312" w:eastAsia="仿宋_GB2312" w:hAnsi="Tahoma" w:cs="仿宋_GB2312" w:hint="eastAsia"/>
          <w:color w:val="000000"/>
          <w:sz w:val="32"/>
          <w:szCs w:val="32"/>
        </w:rPr>
        <w:t>本竞赛以国家职业技能标准中</w:t>
      </w:r>
      <w:r>
        <w:rPr>
          <w:rFonts w:ascii="仿宋_GB2312" w:eastAsia="仿宋_GB2312" w:hAnsi="Tahoma" w:cs="仿宋_GB2312" w:hint="eastAsia"/>
          <w:sz w:val="32"/>
          <w:szCs w:val="32"/>
        </w:rPr>
        <w:t>高级</w:t>
      </w:r>
      <w:r>
        <w:rPr>
          <w:rFonts w:ascii="仿宋_GB2312" w:eastAsia="仿宋_GB2312" w:hAnsi="Tahoma" w:cs="仿宋_GB2312" w:hint="eastAsia"/>
          <w:color w:val="000000"/>
          <w:sz w:val="32"/>
          <w:szCs w:val="32"/>
        </w:rPr>
        <w:t>民航乘务员的工作要求为比赛内容，展示高职院校参赛选手的服务意识、服务技能和特情处置能力，从空乘礼仪、客舱广播、经济舱服务技能、特殊旅客服务、机上急救以及应急处置作为赛点，考察空中乘务专业学生的职业化形象、专业知识和职业技能。根据民航空中乘务服务的特点，要求队伍以客舱服务团队合作的形式开展竞赛。</w:t>
      </w:r>
    </w:p>
    <w:p w14:paraId="499E3A51" w14:textId="77777777" w:rsidR="00291B38" w:rsidRDefault="009D79C4">
      <w:pPr>
        <w:widowControl/>
        <w:numPr>
          <w:ilvl w:val="0"/>
          <w:numId w:val="1"/>
        </w:numPr>
        <w:spacing w:line="560" w:lineRule="exact"/>
        <w:ind w:firstLineChars="150" w:firstLine="48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竞赛时间和地点</w:t>
      </w:r>
    </w:p>
    <w:p w14:paraId="5630078C" w14:textId="77777777" w:rsidR="00291B38" w:rsidRDefault="009D79C4">
      <w:pPr>
        <w:widowControl/>
        <w:spacing w:line="560" w:lineRule="exact"/>
        <w:jc w:val="left"/>
        <w:rPr>
          <w:rFonts w:ascii="仿宋_GB2312" w:eastAsia="仿宋_GB2312" w:hAnsi="Tahoma" w:cs="仿宋_GB2312"/>
          <w:kern w:val="0"/>
          <w:sz w:val="32"/>
          <w:szCs w:val="32"/>
        </w:rPr>
      </w:pPr>
      <w:r>
        <w:rPr>
          <w:rFonts w:ascii="仿宋_GB2312" w:eastAsia="仿宋_GB2312" w:hAnsi="Tahoma" w:cs="仿宋_GB2312" w:hint="eastAsia"/>
          <w:color w:val="000000"/>
          <w:kern w:val="0"/>
          <w:sz w:val="32"/>
          <w:szCs w:val="32"/>
        </w:rPr>
        <w:t xml:space="preserve">    本项赛事持续进行2天，2020年10月25日至10月26日，选手第一天下午报到，召开赛前说明会和抽签活动，选手熟悉赛场</w:t>
      </w:r>
      <w:r>
        <w:rPr>
          <w:rFonts w:ascii="仿宋_GB2312" w:eastAsia="仿宋_GB2312" w:hAnsi="Tahoma" w:cs="仿宋_GB2312" w:hint="eastAsia"/>
          <w:kern w:val="0"/>
          <w:sz w:val="32"/>
          <w:szCs w:val="32"/>
        </w:rPr>
        <w:t>；第二天上午进行比赛，赛后举行闭幕式并颁发获奖证书。</w:t>
      </w:r>
    </w:p>
    <w:p w14:paraId="0B9E62B3" w14:textId="77777777" w:rsidR="00291B38" w:rsidRDefault="009D79C4">
      <w:pPr>
        <w:widowControl/>
        <w:spacing w:line="560" w:lineRule="exact"/>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 xml:space="preserve">    1.竞赛项目时间</w:t>
      </w:r>
    </w:p>
    <w:p w14:paraId="563D2286" w14:textId="77777777" w:rsidR="00291B38" w:rsidRDefault="009D79C4">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第一环节：空乘礼仪与才艺展示，每组展示时间为3分钟。</w:t>
      </w:r>
    </w:p>
    <w:p w14:paraId="0262630C" w14:textId="77777777" w:rsidR="00291B38" w:rsidRDefault="009D79C4">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第二环节：客舱设备模拟操作，每组操作时间为5分钟。</w:t>
      </w:r>
    </w:p>
    <w:p w14:paraId="137E7A36" w14:textId="77777777" w:rsidR="00291B38" w:rsidRDefault="009D79C4">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第三环节：客舱服务模拟，每组模拟时间为</w:t>
      </w:r>
      <w:r>
        <w:rPr>
          <w:rFonts w:ascii="仿宋_GB2312" w:eastAsia="仿宋_GB2312" w:hAnsi="Tahoma" w:cs="仿宋_GB2312"/>
          <w:color w:val="000000"/>
          <w:kern w:val="0"/>
          <w:sz w:val="32"/>
          <w:szCs w:val="32"/>
        </w:rPr>
        <w:t>15</w:t>
      </w:r>
      <w:r>
        <w:rPr>
          <w:rFonts w:ascii="仿宋_GB2312" w:eastAsia="仿宋_GB2312" w:hAnsi="Tahoma" w:cs="仿宋_GB2312" w:hint="eastAsia"/>
          <w:color w:val="000000"/>
          <w:kern w:val="0"/>
          <w:sz w:val="32"/>
          <w:szCs w:val="32"/>
        </w:rPr>
        <w:t>分钟。</w:t>
      </w:r>
    </w:p>
    <w:p w14:paraId="76231B98" w14:textId="77777777" w:rsidR="00291B38" w:rsidRDefault="009D79C4">
      <w:pPr>
        <w:widowControl/>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第四环节：应急处置模拟，每组处置时间为</w:t>
      </w:r>
      <w:r>
        <w:rPr>
          <w:rFonts w:ascii="仿宋_GB2312" w:eastAsia="仿宋_GB2312" w:hAnsi="Tahoma" w:cs="仿宋_GB2312"/>
          <w:color w:val="000000"/>
          <w:kern w:val="0"/>
          <w:sz w:val="32"/>
          <w:szCs w:val="32"/>
        </w:rPr>
        <w:t>10</w:t>
      </w:r>
      <w:r>
        <w:rPr>
          <w:rFonts w:ascii="仿宋_GB2312" w:eastAsia="仿宋_GB2312" w:hAnsi="Tahoma" w:cs="仿宋_GB2312" w:hint="eastAsia"/>
          <w:color w:val="000000"/>
          <w:kern w:val="0"/>
          <w:sz w:val="32"/>
          <w:szCs w:val="32"/>
        </w:rPr>
        <w:t>分钟。</w:t>
      </w:r>
    </w:p>
    <w:p w14:paraId="3BE68CFB" w14:textId="77777777" w:rsidR="00291B38" w:rsidRDefault="00291B38">
      <w:pPr>
        <w:widowControl/>
        <w:spacing w:line="560" w:lineRule="exact"/>
        <w:jc w:val="left"/>
        <w:rPr>
          <w:rFonts w:ascii="仿宋_GB2312" w:eastAsia="仿宋_GB2312" w:hAnsi="Tahoma" w:cs="仿宋_GB2312"/>
          <w:color w:val="000000"/>
          <w:kern w:val="0"/>
          <w:sz w:val="32"/>
          <w:szCs w:val="32"/>
        </w:rPr>
      </w:pPr>
    </w:p>
    <w:p w14:paraId="16BB4F47" w14:textId="77777777" w:rsidR="00291B38" w:rsidRDefault="009D79C4">
      <w:pPr>
        <w:widowControl/>
        <w:numPr>
          <w:ilvl w:val="0"/>
          <w:numId w:val="2"/>
        </w:numPr>
        <w:spacing w:line="56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竞赛流程</w:t>
      </w:r>
    </w:p>
    <w:p w14:paraId="2ADD2552" w14:textId="77777777" w:rsidR="00291B38" w:rsidRDefault="00291B38">
      <w:pPr>
        <w:widowControl/>
        <w:spacing w:line="560" w:lineRule="exact"/>
        <w:ind w:left="800"/>
        <w:jc w:val="left"/>
        <w:rPr>
          <w:rFonts w:ascii="仿宋_GB2312" w:eastAsia="仿宋_GB2312" w:hAnsi="Tahoma" w:cs="仿宋_GB2312"/>
          <w:color w:val="000000"/>
          <w:kern w:val="0"/>
          <w:sz w:val="32"/>
          <w:szCs w:val="32"/>
        </w:rPr>
      </w:pPr>
    </w:p>
    <w:p w14:paraId="00ED7C0E" w14:textId="77777777" w:rsidR="00291B38" w:rsidRDefault="00291B38">
      <w:pPr>
        <w:widowControl/>
        <w:spacing w:line="560" w:lineRule="exact"/>
        <w:ind w:firstLine="640"/>
        <w:jc w:val="left"/>
        <w:rPr>
          <w:rFonts w:ascii="仿宋_GB2312" w:eastAsia="仿宋_GB2312" w:hAnsi="Tahoma" w:cs="仿宋_GB2312"/>
          <w:color w:val="000000"/>
          <w:kern w:val="0"/>
          <w:sz w:val="32"/>
          <w:szCs w:val="32"/>
        </w:rPr>
      </w:pPr>
    </w:p>
    <w:p w14:paraId="31BCE095" w14:textId="77777777" w:rsidR="00291B38" w:rsidRDefault="00291B38">
      <w:pPr>
        <w:widowControl/>
        <w:spacing w:line="560" w:lineRule="exact"/>
        <w:ind w:firstLine="640"/>
        <w:jc w:val="left"/>
        <w:rPr>
          <w:rFonts w:ascii="仿宋_GB2312" w:eastAsia="仿宋_GB2312" w:hAnsi="Tahoma" w:cs="仿宋_GB2312"/>
          <w:color w:val="000000"/>
          <w:kern w:val="0"/>
          <w:sz w:val="32"/>
          <w:szCs w:val="32"/>
        </w:rPr>
      </w:pPr>
    </w:p>
    <w:p w14:paraId="36007026" w14:textId="77777777" w:rsidR="00291B38" w:rsidRDefault="009D79C4">
      <w:pPr>
        <w:widowControl/>
        <w:spacing w:line="560" w:lineRule="exac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noProof/>
          <w:color w:val="000000"/>
          <w:kern w:val="0"/>
          <w:sz w:val="32"/>
          <w:szCs w:val="32"/>
        </w:rPr>
        <mc:AlternateContent>
          <mc:Choice Requires="wpg">
            <w:drawing>
              <wp:anchor distT="0" distB="0" distL="114300" distR="114300" simplePos="0" relativeHeight="251661312" behindDoc="0" locked="0" layoutInCell="1" allowOverlap="1" wp14:anchorId="373CDC2D" wp14:editId="34D78802">
                <wp:simplePos x="0" y="0"/>
                <wp:positionH relativeFrom="column">
                  <wp:posOffset>-492760</wp:posOffset>
                </wp:positionH>
                <wp:positionV relativeFrom="paragraph">
                  <wp:posOffset>-594995</wp:posOffset>
                </wp:positionV>
                <wp:extent cx="5765165" cy="9095105"/>
                <wp:effectExtent l="5080" t="5080" r="20955" b="5715"/>
                <wp:wrapNone/>
                <wp:docPr id="2" name="组合 2"/>
                <wp:cNvGraphicFramePr/>
                <a:graphic xmlns:a="http://schemas.openxmlformats.org/drawingml/2006/main">
                  <a:graphicData uri="http://schemas.microsoft.com/office/word/2010/wordprocessingGroup">
                    <wpg:wgp>
                      <wpg:cNvGrpSpPr/>
                      <wpg:grpSpPr>
                        <a:xfrm>
                          <a:off x="0" y="0"/>
                          <a:ext cx="5765165" cy="9095105"/>
                          <a:chOff x="1639" y="878"/>
                          <a:chExt cx="9079" cy="14323"/>
                        </a:xfrm>
                        <a:effectLst/>
                      </wpg:grpSpPr>
                      <wpg:grpSp>
                        <wpg:cNvPr id="3" name="Group 4"/>
                        <wpg:cNvGrpSpPr/>
                        <wpg:grpSpPr>
                          <a:xfrm>
                            <a:off x="1639" y="878"/>
                            <a:ext cx="9079" cy="3439"/>
                            <a:chOff x="1639" y="878"/>
                            <a:chExt cx="9079" cy="3439"/>
                          </a:xfrm>
                          <a:effectLst/>
                        </wpg:grpSpPr>
                        <wps:wsp>
                          <wps:cNvPr id="4" name="Quad Arrow 5"/>
                          <wps:cNvSpPr txBox="1">
                            <a:spLocks noChangeArrowheads="1"/>
                          </wps:cNvSpPr>
                          <wps:spPr bwMode="auto">
                            <a:xfrm>
                              <a:off x="4989" y="878"/>
                              <a:ext cx="3890" cy="471"/>
                            </a:xfrm>
                            <a:prstGeom prst="rect">
                              <a:avLst/>
                            </a:prstGeom>
                            <a:solidFill>
                              <a:srgbClr val="FFFFFF"/>
                            </a:solidFill>
                            <a:ln w="9525">
                              <a:solidFill>
                                <a:srgbClr val="000000"/>
                              </a:solidFill>
                              <a:miter lim="800000"/>
                            </a:ln>
                            <a:effectLst/>
                          </wps:spPr>
                          <wps:txbx>
                            <w:txbxContent>
                              <w:p w14:paraId="02F6C98C" w14:textId="77777777" w:rsidR="00291B38" w:rsidRDefault="009D79C4">
                                <w:pPr>
                                  <w:jc w:val="center"/>
                                  <w:rPr>
                                    <w:sz w:val="24"/>
                                  </w:rPr>
                                </w:pPr>
                                <w:r>
                                  <w:rPr>
                                    <w:rFonts w:hint="eastAsia"/>
                                    <w:sz w:val="24"/>
                                  </w:rPr>
                                  <w:t>参赛队按大赛规定时间网上报名</w:t>
                                </w:r>
                              </w:p>
                            </w:txbxContent>
                          </wps:txbx>
                          <wps:bodyPr rot="0" vert="horz" wrap="square" lIns="91440" tIns="45720" rIns="91440" bIns="45720" anchor="t" anchorCtr="0" upright="1">
                            <a:spAutoFit/>
                          </wps:bodyPr>
                        </wps:wsp>
                        <wps:wsp>
                          <wps:cNvPr id="5" name="Quad Arrow 6"/>
                          <wps:cNvSpPr txBox="1">
                            <a:spLocks noChangeArrowheads="1"/>
                          </wps:cNvSpPr>
                          <wps:spPr bwMode="auto">
                            <a:xfrm>
                              <a:off x="5792" y="2150"/>
                              <a:ext cx="2081" cy="471"/>
                            </a:xfrm>
                            <a:prstGeom prst="rect">
                              <a:avLst/>
                            </a:prstGeom>
                            <a:solidFill>
                              <a:srgbClr val="FFFFFF"/>
                            </a:solidFill>
                            <a:ln w="9525">
                              <a:solidFill>
                                <a:srgbClr val="000000"/>
                              </a:solidFill>
                              <a:miter lim="800000"/>
                            </a:ln>
                            <a:effectLst/>
                          </wps:spPr>
                          <wps:txbx>
                            <w:txbxContent>
                              <w:p w14:paraId="70D498A0" w14:textId="77777777" w:rsidR="00291B38" w:rsidRDefault="009D79C4">
                                <w:pPr>
                                  <w:jc w:val="center"/>
                                  <w:rPr>
                                    <w:sz w:val="24"/>
                                  </w:rPr>
                                </w:pPr>
                                <w:r>
                                  <w:rPr>
                                    <w:rFonts w:hint="eastAsia"/>
                                    <w:sz w:val="24"/>
                                  </w:rPr>
                                  <w:t>参赛队报到</w:t>
                                </w:r>
                              </w:p>
                            </w:txbxContent>
                          </wps:txbx>
                          <wps:bodyPr rot="0" vert="horz" wrap="square" lIns="91440" tIns="45720" rIns="91440" bIns="45720" anchor="t" anchorCtr="0" upright="1">
                            <a:spAutoFit/>
                          </wps:bodyPr>
                        </wps:wsp>
                        <wps:wsp>
                          <wps:cNvPr id="6" name="Quad Arrow 7"/>
                          <wps:cNvSpPr txBox="1">
                            <a:spLocks noChangeArrowheads="1"/>
                          </wps:cNvSpPr>
                          <wps:spPr bwMode="auto">
                            <a:xfrm>
                              <a:off x="8446" y="2144"/>
                              <a:ext cx="1700" cy="471"/>
                            </a:xfrm>
                            <a:prstGeom prst="rect">
                              <a:avLst/>
                            </a:prstGeom>
                            <a:solidFill>
                              <a:srgbClr val="FFFFFF"/>
                            </a:solidFill>
                            <a:ln w="9525">
                              <a:solidFill>
                                <a:srgbClr val="000000"/>
                              </a:solidFill>
                              <a:miter lim="800000"/>
                            </a:ln>
                            <a:effectLst/>
                          </wps:spPr>
                          <wps:txbx>
                            <w:txbxContent>
                              <w:p w14:paraId="6488D7B6" w14:textId="77777777" w:rsidR="00291B38" w:rsidRDefault="009D79C4">
                                <w:pPr>
                                  <w:jc w:val="center"/>
                                  <w:rPr>
                                    <w:sz w:val="24"/>
                                  </w:rPr>
                                </w:pPr>
                                <w:r>
                                  <w:rPr>
                                    <w:rFonts w:hint="eastAsia"/>
                                    <w:sz w:val="24"/>
                                  </w:rPr>
                                  <w:t>赛前说明会</w:t>
                                </w:r>
                              </w:p>
                            </w:txbxContent>
                          </wps:txbx>
                          <wps:bodyPr rot="0" vert="horz" wrap="square" lIns="91440" tIns="45720" rIns="91440" bIns="45720" anchor="t" anchorCtr="0" upright="1">
                            <a:spAutoFit/>
                          </wps:bodyPr>
                        </wps:wsp>
                        <wps:wsp>
                          <wps:cNvPr id="7" name="Quad Arrow 8"/>
                          <wps:cNvSpPr txBox="1">
                            <a:spLocks noChangeArrowheads="1"/>
                          </wps:cNvSpPr>
                          <wps:spPr bwMode="auto">
                            <a:xfrm>
                              <a:off x="8424" y="3054"/>
                              <a:ext cx="1700" cy="471"/>
                            </a:xfrm>
                            <a:prstGeom prst="rect">
                              <a:avLst/>
                            </a:prstGeom>
                            <a:solidFill>
                              <a:srgbClr val="FFFFFF"/>
                            </a:solidFill>
                            <a:ln w="9525">
                              <a:solidFill>
                                <a:srgbClr val="000000"/>
                              </a:solidFill>
                              <a:miter lim="800000"/>
                            </a:ln>
                            <a:effectLst/>
                          </wps:spPr>
                          <wps:txbx>
                            <w:txbxContent>
                              <w:p w14:paraId="4ED2206C" w14:textId="77777777" w:rsidR="00291B38" w:rsidRDefault="009D79C4">
                                <w:pPr>
                                  <w:jc w:val="center"/>
                                  <w:rPr>
                                    <w:sz w:val="24"/>
                                  </w:rPr>
                                </w:pPr>
                                <w:r>
                                  <w:rPr>
                                    <w:rFonts w:hint="eastAsia"/>
                                    <w:sz w:val="24"/>
                                  </w:rPr>
                                  <w:t>领队会</w:t>
                                </w:r>
                              </w:p>
                            </w:txbxContent>
                          </wps:txbx>
                          <wps:bodyPr rot="0" vert="horz" wrap="square" lIns="91440" tIns="45720" rIns="91440" bIns="45720" anchor="t" anchorCtr="0" upright="1">
                            <a:spAutoFit/>
                          </wps:bodyPr>
                        </wps:wsp>
                        <wps:wsp>
                          <wps:cNvPr id="8" name="Quad Arrow 9"/>
                          <wps:cNvSpPr txBox="1">
                            <a:spLocks noChangeArrowheads="1"/>
                          </wps:cNvSpPr>
                          <wps:spPr bwMode="auto">
                            <a:xfrm>
                              <a:off x="5888" y="3038"/>
                              <a:ext cx="1991" cy="471"/>
                            </a:xfrm>
                            <a:prstGeom prst="rect">
                              <a:avLst/>
                            </a:prstGeom>
                            <a:solidFill>
                              <a:srgbClr val="FFFFFF"/>
                            </a:solidFill>
                            <a:ln w="9525">
                              <a:solidFill>
                                <a:srgbClr val="000000"/>
                              </a:solidFill>
                              <a:miter lim="800000"/>
                            </a:ln>
                            <a:effectLst/>
                          </wps:spPr>
                          <wps:txbx>
                            <w:txbxContent>
                              <w:p w14:paraId="299B436B" w14:textId="77777777" w:rsidR="00291B38" w:rsidRDefault="009D79C4">
                                <w:pPr>
                                  <w:jc w:val="center"/>
                                </w:pPr>
                                <w:r>
                                  <w:rPr>
                                    <w:rFonts w:hint="eastAsia"/>
                                    <w:sz w:val="24"/>
                                  </w:rPr>
                                  <w:t>适应场地</w:t>
                                </w:r>
                              </w:p>
                            </w:txbxContent>
                          </wps:txbx>
                          <wps:bodyPr rot="0" vert="horz" wrap="square" lIns="91440" tIns="45720" rIns="91440" bIns="45720" anchor="t" anchorCtr="0" upright="1">
                            <a:spAutoFit/>
                          </wps:bodyPr>
                        </wps:wsp>
                        <wps:wsp>
                          <wps:cNvPr id="9" name="Straight Connector 10"/>
                          <wps:cNvCnPr>
                            <a:cxnSpLocks noChangeShapeType="1"/>
                          </wps:cNvCnPr>
                          <wps:spPr bwMode="auto">
                            <a:xfrm>
                              <a:off x="7879" y="2352"/>
                              <a:ext cx="548" cy="15"/>
                            </a:xfrm>
                            <a:prstGeom prst="straightConnector1">
                              <a:avLst/>
                            </a:prstGeom>
                            <a:noFill/>
                            <a:ln w="9525">
                              <a:solidFill>
                                <a:srgbClr val="000000"/>
                              </a:solidFill>
                              <a:round/>
                              <a:tailEnd type="triangle" w="med" len="med"/>
                            </a:ln>
                            <a:effectLst/>
                          </wps:spPr>
                          <wps:bodyPr/>
                        </wps:wsp>
                        <wps:wsp>
                          <wps:cNvPr id="10" name="Straight Connector 11"/>
                          <wps:cNvCnPr>
                            <a:cxnSpLocks noChangeShapeType="1"/>
                          </wps:cNvCnPr>
                          <wps:spPr bwMode="auto">
                            <a:xfrm>
                              <a:off x="9270" y="2621"/>
                              <a:ext cx="15" cy="425"/>
                            </a:xfrm>
                            <a:prstGeom prst="straightConnector1">
                              <a:avLst/>
                            </a:prstGeom>
                            <a:noFill/>
                            <a:ln w="9525">
                              <a:solidFill>
                                <a:srgbClr val="000000"/>
                              </a:solidFill>
                              <a:round/>
                              <a:tailEnd type="triangle" w="med" len="med"/>
                            </a:ln>
                            <a:effectLst/>
                          </wps:spPr>
                          <wps:bodyPr/>
                        </wps:wsp>
                        <wps:wsp>
                          <wps:cNvPr id="11" name="Straight Connector 12"/>
                          <wps:cNvCnPr>
                            <a:cxnSpLocks noChangeShapeType="1"/>
                          </wps:cNvCnPr>
                          <wps:spPr bwMode="auto">
                            <a:xfrm flipH="1">
                              <a:off x="7879" y="3252"/>
                              <a:ext cx="548" cy="15"/>
                            </a:xfrm>
                            <a:prstGeom prst="straightConnector1">
                              <a:avLst/>
                            </a:prstGeom>
                            <a:noFill/>
                            <a:ln w="9525">
                              <a:solidFill>
                                <a:srgbClr val="000000"/>
                              </a:solidFill>
                              <a:round/>
                              <a:tailEnd type="triangle" w="med" len="med"/>
                            </a:ln>
                            <a:effectLst/>
                          </wps:spPr>
                          <wps:bodyPr/>
                        </wps:wsp>
                        <wps:wsp>
                          <wps:cNvPr id="12" name="Straight Connector 13"/>
                          <wps:cNvCnPr>
                            <a:cxnSpLocks noChangeShapeType="1"/>
                          </wps:cNvCnPr>
                          <wps:spPr bwMode="auto">
                            <a:xfrm>
                              <a:off x="6825" y="3525"/>
                              <a:ext cx="0" cy="792"/>
                            </a:xfrm>
                            <a:prstGeom prst="straightConnector1">
                              <a:avLst/>
                            </a:prstGeom>
                            <a:noFill/>
                            <a:ln w="9525">
                              <a:solidFill>
                                <a:srgbClr val="000000"/>
                              </a:solidFill>
                              <a:round/>
                              <a:tailEnd type="triangle" w="med" len="med"/>
                            </a:ln>
                            <a:effectLst/>
                          </wps:spPr>
                          <wps:bodyPr/>
                        </wps:wsp>
                        <wps:wsp>
                          <wps:cNvPr id="13" name="Quad Arrow 14"/>
                          <wps:cNvSpPr txBox="1">
                            <a:spLocks noChangeArrowheads="1"/>
                          </wps:cNvSpPr>
                          <wps:spPr bwMode="auto">
                            <a:xfrm>
                              <a:off x="1639" y="2097"/>
                              <a:ext cx="683" cy="1428"/>
                            </a:xfrm>
                            <a:prstGeom prst="rect">
                              <a:avLst/>
                            </a:prstGeom>
                            <a:solidFill>
                              <a:srgbClr val="FFFFFF"/>
                            </a:solidFill>
                            <a:ln w="9525">
                              <a:solidFill>
                                <a:srgbClr val="FFFFFF"/>
                              </a:solidFill>
                              <a:miter lim="800000"/>
                            </a:ln>
                            <a:effectLst/>
                          </wps:spPr>
                          <wps:txbx>
                            <w:txbxContent>
                              <w:p w14:paraId="05EFD409" w14:textId="77777777" w:rsidR="00291B38" w:rsidRDefault="009D79C4">
                                <w:pPr>
                                  <w:jc w:val="center"/>
                                  <w:rPr>
                                    <w:sz w:val="24"/>
                                  </w:rPr>
                                </w:pPr>
                                <w:r>
                                  <w:rPr>
                                    <w:rFonts w:hint="eastAsia"/>
                                    <w:sz w:val="24"/>
                                  </w:rPr>
                                  <w:t>赛</w:t>
                                </w:r>
                              </w:p>
                              <w:p w14:paraId="5CA610E5" w14:textId="77777777" w:rsidR="00291B38" w:rsidRDefault="009D79C4">
                                <w:pPr>
                                  <w:jc w:val="center"/>
                                  <w:rPr>
                                    <w:sz w:val="24"/>
                                  </w:rPr>
                                </w:pPr>
                                <w:r>
                                  <w:rPr>
                                    <w:rFonts w:hint="eastAsia"/>
                                    <w:sz w:val="24"/>
                                  </w:rPr>
                                  <w:t>前</w:t>
                                </w:r>
                              </w:p>
                              <w:p w14:paraId="69E300CC" w14:textId="77777777" w:rsidR="00291B38" w:rsidRDefault="009D79C4">
                                <w:pPr>
                                  <w:jc w:val="center"/>
                                  <w:rPr>
                                    <w:sz w:val="24"/>
                                  </w:rPr>
                                </w:pPr>
                                <w:r>
                                  <w:rPr>
                                    <w:rFonts w:hint="eastAsia"/>
                                    <w:sz w:val="24"/>
                                  </w:rPr>
                                  <w:t>事</w:t>
                                </w:r>
                              </w:p>
                              <w:p w14:paraId="44A2899F" w14:textId="77777777" w:rsidR="00291B38" w:rsidRDefault="009D79C4">
                                <w:pPr>
                                  <w:jc w:val="center"/>
                                  <w:rPr>
                                    <w:sz w:val="24"/>
                                  </w:rPr>
                                </w:pPr>
                                <w:r>
                                  <w:rPr>
                                    <w:rFonts w:hint="eastAsia"/>
                                    <w:sz w:val="24"/>
                                  </w:rPr>
                                  <w:t>项</w:t>
                                </w:r>
                              </w:p>
                            </w:txbxContent>
                          </wps:txbx>
                          <wps:bodyPr rot="0" vert="horz" wrap="square" lIns="91440" tIns="45720" rIns="91440" bIns="45720" anchor="t" anchorCtr="0" upright="1">
                            <a:noAutofit/>
                          </wps:bodyPr>
                        </wps:wsp>
                        <wps:wsp>
                          <wps:cNvPr id="14" name="Straight Connector 15"/>
                          <wps:cNvCnPr>
                            <a:cxnSpLocks noChangeShapeType="1"/>
                          </wps:cNvCnPr>
                          <wps:spPr bwMode="auto">
                            <a:xfrm flipV="1">
                              <a:off x="2318" y="1740"/>
                              <a:ext cx="8400" cy="30"/>
                            </a:xfrm>
                            <a:prstGeom prst="straightConnector1">
                              <a:avLst/>
                            </a:prstGeom>
                            <a:noFill/>
                            <a:ln w="9525">
                              <a:solidFill>
                                <a:srgbClr val="000000"/>
                              </a:solidFill>
                              <a:prstDash val="dash"/>
                              <a:round/>
                            </a:ln>
                            <a:effectLst/>
                          </wps:spPr>
                          <wps:bodyPr/>
                        </wps:wsp>
                        <wps:wsp>
                          <wps:cNvPr id="15" name="Straight Connector 16"/>
                          <wps:cNvCnPr>
                            <a:cxnSpLocks noChangeShapeType="1"/>
                          </wps:cNvCnPr>
                          <wps:spPr bwMode="auto">
                            <a:xfrm>
                              <a:off x="6796" y="1358"/>
                              <a:ext cx="0" cy="792"/>
                            </a:xfrm>
                            <a:prstGeom prst="straightConnector1">
                              <a:avLst/>
                            </a:prstGeom>
                            <a:noFill/>
                            <a:ln w="9525">
                              <a:solidFill>
                                <a:srgbClr val="000000"/>
                              </a:solidFill>
                              <a:round/>
                              <a:tailEnd type="triangle" w="med" len="med"/>
                            </a:ln>
                            <a:effectLst/>
                          </wps:spPr>
                          <wps:bodyPr/>
                        </wps:wsp>
                      </wpg:grpSp>
                      <wpg:grpSp>
                        <wpg:cNvPr id="16" name="Group 17"/>
                        <wpg:cNvGrpSpPr/>
                        <wpg:grpSpPr>
                          <a:xfrm>
                            <a:off x="1687" y="4170"/>
                            <a:ext cx="9031" cy="7911"/>
                            <a:chOff x="1687" y="4170"/>
                            <a:chExt cx="9031" cy="7911"/>
                          </a:xfrm>
                          <a:effectLst/>
                        </wpg:grpSpPr>
                        <wps:wsp>
                          <wps:cNvPr id="17" name="Quad Arrow 18"/>
                          <wps:cNvSpPr txBox="1">
                            <a:spLocks noChangeArrowheads="1"/>
                          </wps:cNvSpPr>
                          <wps:spPr bwMode="auto">
                            <a:xfrm>
                              <a:off x="5990" y="4326"/>
                              <a:ext cx="1700" cy="471"/>
                            </a:xfrm>
                            <a:prstGeom prst="rect">
                              <a:avLst/>
                            </a:prstGeom>
                            <a:solidFill>
                              <a:srgbClr val="FFFFFF"/>
                            </a:solidFill>
                            <a:ln w="9525">
                              <a:solidFill>
                                <a:srgbClr val="000000"/>
                              </a:solidFill>
                              <a:miter lim="800000"/>
                            </a:ln>
                            <a:effectLst/>
                          </wps:spPr>
                          <wps:txbx>
                            <w:txbxContent>
                              <w:p w14:paraId="01468260" w14:textId="77777777" w:rsidR="00291B38" w:rsidRDefault="009D79C4">
                                <w:pPr>
                                  <w:jc w:val="center"/>
                                </w:pPr>
                                <w:r>
                                  <w:rPr>
                                    <w:rFonts w:hint="eastAsia"/>
                                    <w:sz w:val="24"/>
                                  </w:rPr>
                                  <w:t>检录</w:t>
                                </w:r>
                              </w:p>
                            </w:txbxContent>
                          </wps:txbx>
                          <wps:bodyPr rot="0" vert="horz" wrap="square" lIns="91440" tIns="45720" rIns="91440" bIns="45720" anchor="t" anchorCtr="0" upright="1">
                            <a:spAutoFit/>
                          </wps:bodyPr>
                        </wps:wsp>
                        <wps:wsp>
                          <wps:cNvPr id="18" name="Quad Arrow 19"/>
                          <wps:cNvSpPr txBox="1">
                            <a:spLocks noChangeArrowheads="1"/>
                          </wps:cNvSpPr>
                          <wps:spPr bwMode="auto">
                            <a:xfrm>
                              <a:off x="8239" y="4326"/>
                              <a:ext cx="2479" cy="471"/>
                            </a:xfrm>
                            <a:prstGeom prst="rect">
                              <a:avLst/>
                            </a:prstGeom>
                            <a:solidFill>
                              <a:srgbClr val="FFFFFF"/>
                            </a:solidFill>
                            <a:ln w="9525">
                              <a:solidFill>
                                <a:srgbClr val="000000"/>
                              </a:solidFill>
                              <a:miter lim="800000"/>
                            </a:ln>
                            <a:effectLst/>
                          </wps:spPr>
                          <wps:txbx>
                            <w:txbxContent>
                              <w:p w14:paraId="030A5B36" w14:textId="77777777" w:rsidR="00291B38" w:rsidRDefault="009D79C4">
                                <w:pPr>
                                  <w:jc w:val="center"/>
                                  <w:rPr>
                                    <w:sz w:val="24"/>
                                  </w:rPr>
                                </w:pPr>
                                <w:r>
                                  <w:rPr>
                                    <w:rFonts w:hint="eastAsia"/>
                                    <w:sz w:val="24"/>
                                  </w:rPr>
                                  <w:t>竞赛顺序抽签</w:t>
                                </w:r>
                              </w:p>
                            </w:txbxContent>
                          </wps:txbx>
                          <wps:bodyPr rot="0" vert="horz" wrap="square" lIns="91440" tIns="45720" rIns="91440" bIns="45720" anchor="t" anchorCtr="0" upright="1">
                            <a:spAutoFit/>
                          </wps:bodyPr>
                        </wps:wsp>
                        <wps:wsp>
                          <wps:cNvPr id="19" name="Quad Arrow 20"/>
                          <wps:cNvSpPr txBox="1">
                            <a:spLocks noChangeArrowheads="1"/>
                          </wps:cNvSpPr>
                          <wps:spPr bwMode="auto">
                            <a:xfrm>
                              <a:off x="8718" y="5368"/>
                              <a:ext cx="1700" cy="784"/>
                            </a:xfrm>
                            <a:prstGeom prst="rect">
                              <a:avLst/>
                            </a:prstGeom>
                            <a:solidFill>
                              <a:srgbClr val="FFFFFF"/>
                            </a:solidFill>
                            <a:ln w="9525">
                              <a:solidFill>
                                <a:srgbClr val="000000"/>
                              </a:solidFill>
                              <a:miter lim="800000"/>
                            </a:ln>
                            <a:effectLst/>
                          </wps:spPr>
                          <wps:txbx>
                            <w:txbxContent>
                              <w:p w14:paraId="76767C4A" w14:textId="77777777" w:rsidR="00291B38" w:rsidRDefault="009D79C4">
                                <w:pPr>
                                  <w:jc w:val="center"/>
                                  <w:rPr>
                                    <w:sz w:val="24"/>
                                  </w:rPr>
                                </w:pPr>
                                <w:r>
                                  <w:rPr>
                                    <w:rFonts w:hint="eastAsia"/>
                                    <w:sz w:val="24"/>
                                  </w:rPr>
                                  <w:t>宣布比赛顺序</w:t>
                                </w:r>
                              </w:p>
                            </w:txbxContent>
                          </wps:txbx>
                          <wps:bodyPr rot="0" vert="horz" wrap="square" lIns="91440" tIns="45720" rIns="91440" bIns="45720" anchor="t" anchorCtr="0" upright="1">
                            <a:spAutoFit/>
                          </wps:bodyPr>
                        </wps:wsp>
                        <wps:wsp>
                          <wps:cNvPr id="20" name="Quad Arrow 21"/>
                          <wps:cNvSpPr txBox="1">
                            <a:spLocks noChangeArrowheads="1"/>
                          </wps:cNvSpPr>
                          <wps:spPr bwMode="auto">
                            <a:xfrm>
                              <a:off x="5661" y="5173"/>
                              <a:ext cx="2351" cy="783"/>
                            </a:xfrm>
                            <a:prstGeom prst="rect">
                              <a:avLst/>
                            </a:prstGeom>
                            <a:solidFill>
                              <a:srgbClr val="FFFFFF"/>
                            </a:solidFill>
                            <a:ln w="9525">
                              <a:solidFill>
                                <a:srgbClr val="000000"/>
                              </a:solidFill>
                              <a:miter lim="800000"/>
                            </a:ln>
                            <a:effectLst/>
                          </wps:spPr>
                          <wps:txbx>
                            <w:txbxContent>
                              <w:p w14:paraId="052747AE" w14:textId="77777777" w:rsidR="00291B38" w:rsidRDefault="009D79C4">
                                <w:pPr>
                                  <w:rPr>
                                    <w:sz w:val="24"/>
                                  </w:rPr>
                                </w:pPr>
                                <w:r>
                                  <w:rPr>
                                    <w:rFonts w:hint="eastAsia"/>
                                    <w:sz w:val="24"/>
                                  </w:rPr>
                                  <w:t>在工作人员引导下</w:t>
                                </w:r>
                              </w:p>
                              <w:p w14:paraId="4EF58938" w14:textId="77777777" w:rsidR="00291B38" w:rsidRDefault="009D79C4">
                                <w:pPr>
                                  <w:jc w:val="center"/>
                                  <w:rPr>
                                    <w:sz w:val="24"/>
                                  </w:rPr>
                                </w:pPr>
                                <w:r>
                                  <w:rPr>
                                    <w:rFonts w:hint="eastAsia"/>
                                    <w:sz w:val="24"/>
                                  </w:rPr>
                                  <w:t>进入比赛赛场</w:t>
                                </w:r>
                              </w:p>
                            </w:txbxContent>
                          </wps:txbx>
                          <wps:bodyPr rot="0" vert="horz" wrap="square" lIns="91440" tIns="45720" rIns="91440" bIns="45720" anchor="t" anchorCtr="0" upright="1">
                            <a:spAutoFit/>
                          </wps:bodyPr>
                        </wps:wsp>
                        <wps:wsp>
                          <wps:cNvPr id="21" name="Quad Arrow 22"/>
                          <wps:cNvSpPr txBox="1">
                            <a:spLocks noChangeArrowheads="1"/>
                          </wps:cNvSpPr>
                          <wps:spPr bwMode="auto">
                            <a:xfrm>
                              <a:off x="5398" y="6456"/>
                              <a:ext cx="2809" cy="471"/>
                            </a:xfrm>
                            <a:prstGeom prst="rect">
                              <a:avLst/>
                            </a:prstGeom>
                            <a:solidFill>
                              <a:srgbClr val="FFFFFF"/>
                            </a:solidFill>
                            <a:ln w="9525">
                              <a:solidFill>
                                <a:srgbClr val="000000"/>
                              </a:solidFill>
                              <a:miter lim="800000"/>
                            </a:ln>
                            <a:effectLst/>
                          </wps:spPr>
                          <wps:txbx>
                            <w:txbxContent>
                              <w:p w14:paraId="166E226B" w14:textId="77777777" w:rsidR="00291B38" w:rsidRDefault="009D79C4">
                                <w:pPr>
                                  <w:jc w:val="center"/>
                                  <w:rPr>
                                    <w:sz w:val="24"/>
                                  </w:rPr>
                                </w:pPr>
                                <w:r>
                                  <w:rPr>
                                    <w:rFonts w:hint="eastAsia"/>
                                    <w:sz w:val="24"/>
                                  </w:rPr>
                                  <w:t>裁判组长宣布比赛开始</w:t>
                                </w:r>
                              </w:p>
                            </w:txbxContent>
                          </wps:txbx>
                          <wps:bodyPr rot="0" vert="horz" wrap="square" lIns="91440" tIns="45720" rIns="91440" bIns="45720" anchor="t" anchorCtr="0" upright="1">
                            <a:spAutoFit/>
                          </wps:bodyPr>
                        </wps:wsp>
                        <wps:wsp>
                          <wps:cNvPr id="22" name="Quad Arrow 23"/>
                          <wps:cNvSpPr txBox="1">
                            <a:spLocks noChangeArrowheads="1"/>
                          </wps:cNvSpPr>
                          <wps:spPr bwMode="auto">
                            <a:xfrm>
                              <a:off x="3894" y="7512"/>
                              <a:ext cx="2479" cy="783"/>
                            </a:xfrm>
                            <a:prstGeom prst="rect">
                              <a:avLst/>
                            </a:prstGeom>
                            <a:solidFill>
                              <a:srgbClr val="FFFFFF"/>
                            </a:solidFill>
                            <a:ln w="9525">
                              <a:solidFill>
                                <a:srgbClr val="000000"/>
                              </a:solidFill>
                              <a:miter lim="800000"/>
                            </a:ln>
                            <a:effectLst/>
                          </wps:spPr>
                          <wps:txbx>
                            <w:txbxContent>
                              <w:p w14:paraId="056EFEB1" w14:textId="77777777" w:rsidR="00291B38" w:rsidRDefault="009D79C4">
                                <w:pPr>
                                  <w:jc w:val="center"/>
                                  <w:rPr>
                                    <w:sz w:val="24"/>
                                  </w:rPr>
                                </w:pPr>
                                <w:r>
                                  <w:rPr>
                                    <w:rFonts w:hint="eastAsia"/>
                                    <w:sz w:val="24"/>
                                  </w:rPr>
                                  <w:t>提前结束比赛：行礼示意，结束比赛。</w:t>
                                </w:r>
                              </w:p>
                            </w:txbxContent>
                          </wps:txbx>
                          <wps:bodyPr rot="0" vert="horz" wrap="square" lIns="91440" tIns="45720" rIns="91440" bIns="45720" anchor="t" anchorCtr="0" upright="1">
                            <a:spAutoFit/>
                          </wps:bodyPr>
                        </wps:wsp>
                        <wps:wsp>
                          <wps:cNvPr id="23" name="Quad Arrow 24"/>
                          <wps:cNvSpPr txBox="1">
                            <a:spLocks noChangeArrowheads="1"/>
                          </wps:cNvSpPr>
                          <wps:spPr bwMode="auto">
                            <a:xfrm>
                              <a:off x="7308" y="7512"/>
                              <a:ext cx="2479" cy="783"/>
                            </a:xfrm>
                            <a:prstGeom prst="rect">
                              <a:avLst/>
                            </a:prstGeom>
                            <a:solidFill>
                              <a:srgbClr val="FFFFFF"/>
                            </a:solidFill>
                            <a:ln w="9525">
                              <a:solidFill>
                                <a:srgbClr val="000000"/>
                              </a:solidFill>
                              <a:miter lim="800000"/>
                            </a:ln>
                            <a:effectLst/>
                          </wps:spPr>
                          <wps:txbx>
                            <w:txbxContent>
                              <w:p w14:paraId="047470FC" w14:textId="77777777" w:rsidR="00291B38" w:rsidRDefault="009D79C4">
                                <w:pPr>
                                  <w:rPr>
                                    <w:sz w:val="24"/>
                                  </w:rPr>
                                </w:pPr>
                                <w:r>
                                  <w:rPr>
                                    <w:rFonts w:hint="eastAsia"/>
                                    <w:sz w:val="24"/>
                                  </w:rPr>
                                  <w:t>竞赛规定时间到：裁判组长宣布比赛结束</w:t>
                                </w:r>
                              </w:p>
                            </w:txbxContent>
                          </wps:txbx>
                          <wps:bodyPr rot="0" vert="horz" wrap="square" lIns="91440" tIns="45720" rIns="91440" bIns="45720" anchor="t" anchorCtr="0" upright="1">
                            <a:spAutoFit/>
                          </wps:bodyPr>
                        </wps:wsp>
                        <wps:wsp>
                          <wps:cNvPr id="24" name="Quad Arrow 25"/>
                          <wps:cNvSpPr txBox="1">
                            <a:spLocks noChangeArrowheads="1"/>
                          </wps:cNvSpPr>
                          <wps:spPr bwMode="auto">
                            <a:xfrm>
                              <a:off x="5884" y="9944"/>
                              <a:ext cx="1907" cy="471"/>
                            </a:xfrm>
                            <a:prstGeom prst="rect">
                              <a:avLst/>
                            </a:prstGeom>
                            <a:solidFill>
                              <a:srgbClr val="FFFFFF"/>
                            </a:solidFill>
                            <a:ln w="9525">
                              <a:solidFill>
                                <a:srgbClr val="000000"/>
                              </a:solidFill>
                              <a:miter lim="800000"/>
                            </a:ln>
                            <a:effectLst/>
                          </wps:spPr>
                          <wps:txbx>
                            <w:txbxContent>
                              <w:p w14:paraId="7E9674F4" w14:textId="77777777" w:rsidR="00291B38" w:rsidRDefault="009D79C4">
                                <w:pPr>
                                  <w:jc w:val="center"/>
                                  <w:rPr>
                                    <w:sz w:val="24"/>
                                  </w:rPr>
                                </w:pPr>
                                <w:r>
                                  <w:rPr>
                                    <w:rFonts w:hint="eastAsia"/>
                                    <w:sz w:val="24"/>
                                  </w:rPr>
                                  <w:t>统分</w:t>
                                </w:r>
                              </w:p>
                            </w:txbxContent>
                          </wps:txbx>
                          <wps:bodyPr rot="0" vert="horz" wrap="square" lIns="91440" tIns="45720" rIns="91440" bIns="45720" anchor="t" anchorCtr="0" upright="1">
                            <a:spAutoFit/>
                          </wps:bodyPr>
                        </wps:wsp>
                        <wps:wsp>
                          <wps:cNvPr id="25" name="Quad Arrow 26"/>
                          <wps:cNvSpPr txBox="1">
                            <a:spLocks noChangeArrowheads="1"/>
                          </wps:cNvSpPr>
                          <wps:spPr bwMode="auto">
                            <a:xfrm>
                              <a:off x="3686" y="5234"/>
                              <a:ext cx="1294" cy="722"/>
                            </a:xfrm>
                            <a:prstGeom prst="rect">
                              <a:avLst/>
                            </a:prstGeom>
                            <a:solidFill>
                              <a:srgbClr val="FFFFFF"/>
                            </a:solidFill>
                            <a:ln w="9525">
                              <a:solidFill>
                                <a:srgbClr val="000000"/>
                              </a:solidFill>
                              <a:miter lim="800000"/>
                            </a:ln>
                            <a:effectLst/>
                          </wps:spPr>
                          <wps:txbx>
                            <w:txbxContent>
                              <w:p w14:paraId="5B7BE955" w14:textId="77777777" w:rsidR="00291B38" w:rsidRDefault="009D79C4">
                                <w:pPr>
                                  <w:rPr>
                                    <w:sz w:val="24"/>
                                  </w:rPr>
                                </w:pPr>
                                <w:r>
                                  <w:rPr>
                                    <w:rFonts w:hint="eastAsia"/>
                                    <w:sz w:val="24"/>
                                  </w:rPr>
                                  <w:t>裁判赛前场地检查</w:t>
                                </w:r>
                              </w:p>
                            </w:txbxContent>
                          </wps:txbx>
                          <wps:bodyPr rot="0" vert="horz" wrap="square" lIns="91440" tIns="45720" rIns="91440" bIns="45720" anchor="t" anchorCtr="0" upright="1">
                            <a:noAutofit/>
                          </wps:bodyPr>
                        </wps:wsp>
                        <wps:wsp>
                          <wps:cNvPr id="26" name="Quad Arrow 27"/>
                          <wps:cNvSpPr txBox="1">
                            <a:spLocks noChangeArrowheads="1"/>
                          </wps:cNvSpPr>
                          <wps:spPr bwMode="auto">
                            <a:xfrm>
                              <a:off x="4906" y="10904"/>
                              <a:ext cx="3833" cy="471"/>
                            </a:xfrm>
                            <a:prstGeom prst="rect">
                              <a:avLst/>
                            </a:prstGeom>
                            <a:solidFill>
                              <a:srgbClr val="FFFFFF"/>
                            </a:solidFill>
                            <a:ln w="9525">
                              <a:solidFill>
                                <a:srgbClr val="000000"/>
                              </a:solidFill>
                              <a:miter lim="800000"/>
                            </a:ln>
                            <a:effectLst/>
                          </wps:spPr>
                          <wps:txbx>
                            <w:txbxContent>
                              <w:p w14:paraId="6776C2F6" w14:textId="77777777" w:rsidR="00291B38" w:rsidRDefault="009D79C4">
                                <w:pPr>
                                  <w:jc w:val="center"/>
                                  <w:rPr>
                                    <w:sz w:val="24"/>
                                  </w:rPr>
                                </w:pPr>
                                <w:r>
                                  <w:rPr>
                                    <w:rFonts w:hint="eastAsia"/>
                                    <w:sz w:val="24"/>
                                  </w:rPr>
                                  <w:t>宣布评分结果</w:t>
                                </w:r>
                              </w:p>
                            </w:txbxContent>
                          </wps:txbx>
                          <wps:bodyPr rot="0" vert="horz" wrap="square" lIns="91440" tIns="45720" rIns="91440" bIns="45720" anchor="t" anchorCtr="0" upright="1">
                            <a:spAutoFit/>
                          </wps:bodyPr>
                        </wps:wsp>
                        <wps:wsp>
                          <wps:cNvPr id="27" name="Straight Connector 28"/>
                          <wps:cNvCnPr>
                            <a:cxnSpLocks noChangeShapeType="1"/>
                          </wps:cNvCnPr>
                          <wps:spPr bwMode="auto">
                            <a:xfrm>
                              <a:off x="7690" y="4557"/>
                              <a:ext cx="540" cy="0"/>
                            </a:xfrm>
                            <a:prstGeom prst="straightConnector1">
                              <a:avLst/>
                            </a:prstGeom>
                            <a:noFill/>
                            <a:ln w="9525">
                              <a:solidFill>
                                <a:srgbClr val="000000"/>
                              </a:solidFill>
                              <a:round/>
                              <a:tailEnd type="triangle" w="med" len="med"/>
                            </a:ln>
                            <a:effectLst/>
                          </wps:spPr>
                          <wps:bodyPr/>
                        </wps:wsp>
                        <wps:wsp>
                          <wps:cNvPr id="28" name="Straight Connector 29"/>
                          <wps:cNvCnPr>
                            <a:cxnSpLocks noChangeShapeType="1"/>
                          </wps:cNvCnPr>
                          <wps:spPr bwMode="auto">
                            <a:xfrm>
                              <a:off x="9420" y="4830"/>
                              <a:ext cx="15" cy="538"/>
                            </a:xfrm>
                            <a:prstGeom prst="straightConnector1">
                              <a:avLst/>
                            </a:prstGeom>
                            <a:noFill/>
                            <a:ln w="9525">
                              <a:solidFill>
                                <a:srgbClr val="000000"/>
                              </a:solidFill>
                              <a:round/>
                              <a:tailEnd type="triangle" w="med" len="med"/>
                            </a:ln>
                            <a:effectLst/>
                          </wps:spPr>
                          <wps:bodyPr/>
                        </wps:wsp>
                        <wps:wsp>
                          <wps:cNvPr id="29" name="Straight Connector 30"/>
                          <wps:cNvCnPr>
                            <a:cxnSpLocks noChangeShapeType="1"/>
                          </wps:cNvCnPr>
                          <wps:spPr bwMode="auto">
                            <a:xfrm flipH="1">
                              <a:off x="8012" y="5607"/>
                              <a:ext cx="706" cy="0"/>
                            </a:xfrm>
                            <a:prstGeom prst="straightConnector1">
                              <a:avLst/>
                            </a:prstGeom>
                            <a:noFill/>
                            <a:ln w="9525">
                              <a:solidFill>
                                <a:srgbClr val="000000"/>
                              </a:solidFill>
                              <a:round/>
                              <a:tailEnd type="triangle" w="med" len="med"/>
                            </a:ln>
                            <a:effectLst/>
                          </wps:spPr>
                          <wps:bodyPr/>
                        </wps:wsp>
                        <wps:wsp>
                          <wps:cNvPr id="30" name="Straight Connector 31"/>
                          <wps:cNvCnPr>
                            <a:cxnSpLocks noChangeShapeType="1"/>
                          </wps:cNvCnPr>
                          <wps:spPr bwMode="auto">
                            <a:xfrm>
                              <a:off x="6825" y="5956"/>
                              <a:ext cx="0" cy="491"/>
                            </a:xfrm>
                            <a:prstGeom prst="straightConnector1">
                              <a:avLst/>
                            </a:prstGeom>
                            <a:noFill/>
                            <a:ln w="9525">
                              <a:solidFill>
                                <a:srgbClr val="000000"/>
                              </a:solidFill>
                              <a:round/>
                              <a:tailEnd type="triangle" w="med" len="med"/>
                            </a:ln>
                            <a:effectLst/>
                          </wps:spPr>
                          <wps:bodyPr/>
                        </wps:wsp>
                        <wps:wsp>
                          <wps:cNvPr id="31" name="Straight Connector 32"/>
                          <wps:cNvCnPr>
                            <a:cxnSpLocks noChangeShapeType="1"/>
                          </wps:cNvCnPr>
                          <wps:spPr bwMode="auto">
                            <a:xfrm>
                              <a:off x="5990" y="6927"/>
                              <a:ext cx="0" cy="585"/>
                            </a:xfrm>
                            <a:prstGeom prst="straightConnector1">
                              <a:avLst/>
                            </a:prstGeom>
                            <a:noFill/>
                            <a:ln w="9525">
                              <a:solidFill>
                                <a:srgbClr val="000000"/>
                              </a:solidFill>
                              <a:round/>
                              <a:tailEnd type="triangle" w="med" len="med"/>
                            </a:ln>
                            <a:effectLst/>
                          </wps:spPr>
                          <wps:bodyPr/>
                        </wps:wsp>
                        <wps:wsp>
                          <wps:cNvPr id="32" name="Straight Connector 33"/>
                          <wps:cNvCnPr>
                            <a:cxnSpLocks noChangeShapeType="1"/>
                          </wps:cNvCnPr>
                          <wps:spPr bwMode="auto">
                            <a:xfrm>
                              <a:off x="7690" y="6927"/>
                              <a:ext cx="0" cy="585"/>
                            </a:xfrm>
                            <a:prstGeom prst="straightConnector1">
                              <a:avLst/>
                            </a:prstGeom>
                            <a:noFill/>
                            <a:ln w="9525">
                              <a:solidFill>
                                <a:srgbClr val="000000"/>
                              </a:solidFill>
                              <a:round/>
                              <a:tailEnd type="triangle" w="med" len="med"/>
                            </a:ln>
                            <a:effectLst/>
                          </wps:spPr>
                          <wps:bodyPr/>
                        </wps:wsp>
                        <wps:wsp>
                          <wps:cNvPr id="33" name="Quad Arrow 34"/>
                          <wps:cNvSpPr txBox="1">
                            <a:spLocks noChangeArrowheads="1"/>
                          </wps:cNvSpPr>
                          <wps:spPr bwMode="auto">
                            <a:xfrm>
                              <a:off x="5860" y="8998"/>
                              <a:ext cx="1988" cy="471"/>
                            </a:xfrm>
                            <a:prstGeom prst="rect">
                              <a:avLst/>
                            </a:prstGeom>
                            <a:solidFill>
                              <a:srgbClr val="FFFFFF"/>
                            </a:solidFill>
                            <a:ln w="9525">
                              <a:solidFill>
                                <a:srgbClr val="000000"/>
                              </a:solidFill>
                              <a:miter lim="800000"/>
                            </a:ln>
                            <a:effectLst/>
                          </wps:spPr>
                          <wps:txbx>
                            <w:txbxContent>
                              <w:p w14:paraId="06254027" w14:textId="77777777" w:rsidR="00291B38" w:rsidRDefault="009D79C4">
                                <w:pPr>
                                  <w:jc w:val="center"/>
                                  <w:rPr>
                                    <w:sz w:val="24"/>
                                  </w:rPr>
                                </w:pPr>
                                <w:r>
                                  <w:rPr>
                                    <w:rFonts w:hint="eastAsia"/>
                                    <w:sz w:val="24"/>
                                  </w:rPr>
                                  <w:t>裁判评分</w:t>
                                </w:r>
                              </w:p>
                            </w:txbxContent>
                          </wps:txbx>
                          <wps:bodyPr rot="0" vert="horz" wrap="square" lIns="91440" tIns="45720" rIns="91440" bIns="45720" anchor="t" anchorCtr="0" upright="1">
                            <a:spAutoFit/>
                          </wps:bodyPr>
                        </wps:wsp>
                        <wps:wsp>
                          <wps:cNvPr id="34" name="Straight Connector 35"/>
                          <wps:cNvCnPr>
                            <a:cxnSpLocks noChangeShapeType="1"/>
                          </wps:cNvCnPr>
                          <wps:spPr bwMode="auto">
                            <a:xfrm flipV="1">
                              <a:off x="4905" y="8592"/>
                              <a:ext cx="3541" cy="45"/>
                            </a:xfrm>
                            <a:prstGeom prst="straightConnector1">
                              <a:avLst/>
                            </a:prstGeom>
                            <a:noFill/>
                            <a:ln w="9525">
                              <a:solidFill>
                                <a:srgbClr val="000000"/>
                              </a:solidFill>
                              <a:round/>
                            </a:ln>
                            <a:effectLst/>
                          </wps:spPr>
                          <wps:bodyPr/>
                        </wps:wsp>
                        <wps:wsp>
                          <wps:cNvPr id="35" name="Straight Connector 36"/>
                          <wps:cNvCnPr>
                            <a:cxnSpLocks noChangeShapeType="1"/>
                          </wps:cNvCnPr>
                          <wps:spPr bwMode="auto">
                            <a:xfrm>
                              <a:off x="4905" y="8295"/>
                              <a:ext cx="0" cy="342"/>
                            </a:xfrm>
                            <a:prstGeom prst="straightConnector1">
                              <a:avLst/>
                            </a:prstGeom>
                            <a:noFill/>
                            <a:ln w="9525">
                              <a:solidFill>
                                <a:srgbClr val="000000"/>
                              </a:solidFill>
                              <a:round/>
                            </a:ln>
                            <a:effectLst/>
                          </wps:spPr>
                          <wps:bodyPr/>
                        </wps:wsp>
                        <wps:wsp>
                          <wps:cNvPr id="36" name="Straight Connector 37"/>
                          <wps:cNvCnPr>
                            <a:cxnSpLocks noChangeShapeType="1"/>
                          </wps:cNvCnPr>
                          <wps:spPr bwMode="auto">
                            <a:xfrm>
                              <a:off x="8446" y="8280"/>
                              <a:ext cx="0" cy="342"/>
                            </a:xfrm>
                            <a:prstGeom prst="straightConnector1">
                              <a:avLst/>
                            </a:prstGeom>
                            <a:noFill/>
                            <a:ln w="9525">
                              <a:solidFill>
                                <a:srgbClr val="000000"/>
                              </a:solidFill>
                              <a:round/>
                            </a:ln>
                            <a:effectLst/>
                          </wps:spPr>
                          <wps:bodyPr/>
                        </wps:wsp>
                        <wps:wsp>
                          <wps:cNvPr id="37" name="Straight Connector 38"/>
                          <wps:cNvCnPr>
                            <a:cxnSpLocks noChangeShapeType="1"/>
                          </wps:cNvCnPr>
                          <wps:spPr bwMode="auto">
                            <a:xfrm>
                              <a:off x="6825" y="8622"/>
                              <a:ext cx="0" cy="360"/>
                            </a:xfrm>
                            <a:prstGeom prst="straightConnector1">
                              <a:avLst/>
                            </a:prstGeom>
                            <a:noFill/>
                            <a:ln w="9525">
                              <a:solidFill>
                                <a:srgbClr val="000000"/>
                              </a:solidFill>
                              <a:round/>
                              <a:tailEnd type="triangle" w="med" len="med"/>
                            </a:ln>
                            <a:effectLst/>
                          </wps:spPr>
                          <wps:bodyPr/>
                        </wps:wsp>
                        <wps:wsp>
                          <wps:cNvPr id="38" name="Straight Connector 39"/>
                          <wps:cNvCnPr>
                            <a:cxnSpLocks noChangeShapeType="1"/>
                          </wps:cNvCnPr>
                          <wps:spPr bwMode="auto">
                            <a:xfrm>
                              <a:off x="6825" y="9469"/>
                              <a:ext cx="0" cy="458"/>
                            </a:xfrm>
                            <a:prstGeom prst="straightConnector1">
                              <a:avLst/>
                            </a:prstGeom>
                            <a:noFill/>
                            <a:ln w="9525">
                              <a:solidFill>
                                <a:srgbClr val="000000"/>
                              </a:solidFill>
                              <a:round/>
                              <a:tailEnd type="triangle" w="med" len="med"/>
                            </a:ln>
                            <a:effectLst/>
                          </wps:spPr>
                          <wps:bodyPr/>
                        </wps:wsp>
                        <wps:wsp>
                          <wps:cNvPr id="39" name="Straight Connector 40"/>
                          <wps:cNvCnPr>
                            <a:cxnSpLocks noChangeShapeType="1"/>
                          </wps:cNvCnPr>
                          <wps:spPr bwMode="auto">
                            <a:xfrm>
                              <a:off x="6825" y="10438"/>
                              <a:ext cx="0" cy="458"/>
                            </a:xfrm>
                            <a:prstGeom prst="straightConnector1">
                              <a:avLst/>
                            </a:prstGeom>
                            <a:noFill/>
                            <a:ln w="9525">
                              <a:solidFill>
                                <a:srgbClr val="000000"/>
                              </a:solidFill>
                              <a:round/>
                              <a:tailEnd type="triangle" w="med" len="med"/>
                            </a:ln>
                            <a:effectLst/>
                          </wps:spPr>
                          <wps:bodyPr/>
                        </wps:wsp>
                        <wps:wsp>
                          <wps:cNvPr id="40" name="Straight Connector 41"/>
                          <wps:cNvCnPr>
                            <a:cxnSpLocks noChangeShapeType="1"/>
                          </wps:cNvCnPr>
                          <wps:spPr bwMode="auto">
                            <a:xfrm>
                              <a:off x="6795" y="11367"/>
                              <a:ext cx="1" cy="714"/>
                            </a:xfrm>
                            <a:prstGeom prst="straightConnector1">
                              <a:avLst/>
                            </a:prstGeom>
                            <a:noFill/>
                            <a:ln w="9525">
                              <a:solidFill>
                                <a:srgbClr val="000000"/>
                              </a:solidFill>
                              <a:round/>
                              <a:tailEnd type="triangle" w="med" len="med"/>
                            </a:ln>
                            <a:effectLst/>
                          </wps:spPr>
                          <wps:bodyPr/>
                        </wps:wsp>
                        <wps:wsp>
                          <wps:cNvPr id="41" name="Straight Connector 42"/>
                          <wps:cNvCnPr>
                            <a:cxnSpLocks noChangeShapeType="1"/>
                          </wps:cNvCnPr>
                          <wps:spPr bwMode="auto">
                            <a:xfrm>
                              <a:off x="4980" y="5607"/>
                              <a:ext cx="728" cy="0"/>
                            </a:xfrm>
                            <a:prstGeom prst="straightConnector1">
                              <a:avLst/>
                            </a:prstGeom>
                            <a:noFill/>
                            <a:ln w="9525">
                              <a:solidFill>
                                <a:srgbClr val="000000"/>
                              </a:solidFill>
                              <a:round/>
                              <a:tailEnd type="triangle" w="med" len="med"/>
                            </a:ln>
                            <a:effectLst/>
                          </wps:spPr>
                          <wps:bodyPr/>
                        </wps:wsp>
                        <wps:wsp>
                          <wps:cNvPr id="42" name="Quad Arrow 43"/>
                          <wps:cNvSpPr txBox="1">
                            <a:spLocks noChangeArrowheads="1"/>
                          </wps:cNvSpPr>
                          <wps:spPr bwMode="auto">
                            <a:xfrm>
                              <a:off x="1687" y="4170"/>
                              <a:ext cx="470" cy="6645"/>
                            </a:xfrm>
                            <a:prstGeom prst="rect">
                              <a:avLst/>
                            </a:prstGeom>
                            <a:solidFill>
                              <a:srgbClr val="FFFFFF"/>
                            </a:solidFill>
                            <a:ln w="9525">
                              <a:solidFill>
                                <a:srgbClr val="FFFFFF"/>
                              </a:solidFill>
                              <a:miter lim="800000"/>
                            </a:ln>
                            <a:effectLst/>
                          </wps:spPr>
                          <wps:txbx>
                            <w:txbxContent>
                              <w:p w14:paraId="4456D25F" w14:textId="77777777" w:rsidR="00291B38" w:rsidRDefault="00291B38">
                                <w:pPr>
                                  <w:jc w:val="center"/>
                                  <w:rPr>
                                    <w:sz w:val="24"/>
                                  </w:rPr>
                                </w:pPr>
                              </w:p>
                              <w:p w14:paraId="51D170FC" w14:textId="77777777" w:rsidR="00291B38" w:rsidRDefault="009D79C4">
                                <w:pPr>
                                  <w:jc w:val="center"/>
                                  <w:rPr>
                                    <w:sz w:val="24"/>
                                  </w:rPr>
                                </w:pPr>
                                <w:r>
                                  <w:rPr>
                                    <w:rFonts w:hint="eastAsia"/>
                                    <w:sz w:val="24"/>
                                  </w:rPr>
                                  <w:t>按抽签顺序，</w:t>
                                </w:r>
                                <w:r>
                                  <w:rPr>
                                    <w:rFonts w:hint="eastAsia"/>
                                    <w:sz w:val="24"/>
                                  </w:rPr>
                                  <w:t>1</w:t>
                                </w:r>
                              </w:p>
                              <w:p w14:paraId="6AE851A8" w14:textId="77777777" w:rsidR="00291B38" w:rsidRDefault="009D79C4">
                                <w:pPr>
                                  <w:jc w:val="center"/>
                                  <w:rPr>
                                    <w:sz w:val="24"/>
                                  </w:rPr>
                                </w:pPr>
                                <w:r>
                                  <w:rPr>
                                    <w:rFonts w:hint="eastAsia"/>
                                    <w:sz w:val="24"/>
                                  </w:rPr>
                                  <w:t>天</w:t>
                                </w:r>
                              </w:p>
                              <w:p w14:paraId="6D917943" w14:textId="77777777" w:rsidR="00291B38" w:rsidRDefault="009D79C4">
                                <w:pPr>
                                  <w:jc w:val="center"/>
                                  <w:rPr>
                                    <w:sz w:val="24"/>
                                  </w:rPr>
                                </w:pPr>
                                <w:r>
                                  <w:rPr>
                                    <w:rFonts w:hint="eastAsia"/>
                                    <w:sz w:val="24"/>
                                  </w:rPr>
                                  <w:t>完</w:t>
                                </w:r>
                              </w:p>
                              <w:p w14:paraId="00E5FA74" w14:textId="77777777" w:rsidR="00291B38" w:rsidRDefault="009D79C4">
                                <w:pPr>
                                  <w:jc w:val="center"/>
                                  <w:rPr>
                                    <w:sz w:val="24"/>
                                  </w:rPr>
                                </w:pPr>
                                <w:r>
                                  <w:rPr>
                                    <w:rFonts w:hint="eastAsia"/>
                                    <w:sz w:val="24"/>
                                  </w:rPr>
                                  <w:t>成</w:t>
                                </w:r>
                              </w:p>
                              <w:p w14:paraId="11C5D20A" w14:textId="77777777" w:rsidR="00291B38" w:rsidRDefault="009D79C4">
                                <w:pPr>
                                  <w:jc w:val="center"/>
                                  <w:rPr>
                                    <w:sz w:val="24"/>
                                  </w:rPr>
                                </w:pPr>
                                <w:r>
                                  <w:rPr>
                                    <w:rFonts w:hint="eastAsia"/>
                                    <w:sz w:val="24"/>
                                  </w:rPr>
                                  <w:t>4</w:t>
                                </w:r>
                                <w:r>
                                  <w:rPr>
                                    <w:rFonts w:hint="eastAsia"/>
                                    <w:sz w:val="24"/>
                                  </w:rPr>
                                  <w:t>个</w:t>
                                </w:r>
                              </w:p>
                              <w:p w14:paraId="6D178F51" w14:textId="77777777" w:rsidR="00291B38" w:rsidRDefault="009D79C4">
                                <w:pPr>
                                  <w:jc w:val="center"/>
                                  <w:rPr>
                                    <w:sz w:val="24"/>
                                  </w:rPr>
                                </w:pPr>
                                <w:r>
                                  <w:rPr>
                                    <w:rFonts w:hint="eastAsia"/>
                                    <w:sz w:val="24"/>
                                  </w:rPr>
                                  <w:t>项</w:t>
                                </w:r>
                              </w:p>
                              <w:p w14:paraId="3BE1F8EB" w14:textId="77777777" w:rsidR="00291B38" w:rsidRDefault="009D79C4">
                                <w:pPr>
                                  <w:jc w:val="center"/>
                                  <w:rPr>
                                    <w:sz w:val="24"/>
                                  </w:rPr>
                                </w:pPr>
                                <w:r>
                                  <w:rPr>
                                    <w:rFonts w:hint="eastAsia"/>
                                    <w:sz w:val="24"/>
                                  </w:rPr>
                                  <w:t>目</w:t>
                                </w:r>
                              </w:p>
                              <w:p w14:paraId="6717338C" w14:textId="77777777" w:rsidR="00291B38" w:rsidRDefault="009D79C4">
                                <w:pPr>
                                  <w:jc w:val="center"/>
                                  <w:rPr>
                                    <w:sz w:val="24"/>
                                  </w:rPr>
                                </w:pPr>
                                <w:r>
                                  <w:rPr>
                                    <w:rFonts w:hint="eastAsia"/>
                                    <w:sz w:val="24"/>
                                  </w:rPr>
                                  <w:t>的</w:t>
                                </w:r>
                              </w:p>
                              <w:p w14:paraId="00217C72" w14:textId="77777777" w:rsidR="00291B38" w:rsidRDefault="009D79C4">
                                <w:pPr>
                                  <w:jc w:val="center"/>
                                  <w:rPr>
                                    <w:sz w:val="24"/>
                                  </w:rPr>
                                </w:pPr>
                                <w:r>
                                  <w:rPr>
                                    <w:rFonts w:hint="eastAsia"/>
                                    <w:sz w:val="24"/>
                                  </w:rPr>
                                  <w:t>比</w:t>
                                </w:r>
                              </w:p>
                              <w:p w14:paraId="1FAFDB30" w14:textId="77777777" w:rsidR="00291B38" w:rsidRDefault="009D79C4">
                                <w:pPr>
                                  <w:jc w:val="center"/>
                                  <w:rPr>
                                    <w:sz w:val="24"/>
                                  </w:rPr>
                                </w:pPr>
                                <w:r>
                                  <w:rPr>
                                    <w:rFonts w:hint="eastAsia"/>
                                    <w:sz w:val="24"/>
                                  </w:rPr>
                                  <w:t>赛</w:t>
                                </w:r>
                              </w:p>
                              <w:p w14:paraId="387875A4" w14:textId="77777777" w:rsidR="00291B38" w:rsidRDefault="00291B38">
                                <w:pPr>
                                  <w:jc w:val="center"/>
                                  <w:rPr>
                                    <w:sz w:val="24"/>
                                  </w:rPr>
                                </w:pPr>
                              </w:p>
                            </w:txbxContent>
                          </wps:txbx>
                          <wps:bodyPr rot="0" vert="horz" wrap="square" lIns="91440" tIns="45720" rIns="91440" bIns="45720" anchor="t" anchorCtr="0" upright="1">
                            <a:noAutofit/>
                          </wps:bodyPr>
                        </wps:wsp>
                        <wps:wsp>
                          <wps:cNvPr id="43" name="Left Brace 44"/>
                          <wps:cNvSpPr/>
                          <wps:spPr bwMode="auto">
                            <a:xfrm>
                              <a:off x="3243" y="4170"/>
                              <a:ext cx="177" cy="1786"/>
                            </a:xfrm>
                            <a:prstGeom prst="leftBrace">
                              <a:avLst>
                                <a:gd name="adj1" fmla="val 84087"/>
                                <a:gd name="adj2" fmla="val 50000"/>
                              </a:avLst>
                            </a:prstGeom>
                            <a:noFill/>
                            <a:ln w="9525">
                              <a:solidFill>
                                <a:srgbClr val="000000"/>
                              </a:solidFill>
                              <a:round/>
                            </a:ln>
                            <a:effectLst/>
                          </wps:spPr>
                          <wps:bodyPr rot="0" vert="horz" wrap="square" lIns="91440" tIns="45720" rIns="91440" bIns="45720" anchor="t" anchorCtr="0" upright="1">
                            <a:noAutofit/>
                          </wps:bodyPr>
                        </wps:wsp>
                        <wps:wsp>
                          <wps:cNvPr id="44" name="Left Brace 45"/>
                          <wps:cNvSpPr/>
                          <wps:spPr bwMode="auto">
                            <a:xfrm>
                              <a:off x="3195" y="6600"/>
                              <a:ext cx="266" cy="4767"/>
                            </a:xfrm>
                            <a:prstGeom prst="leftBrace">
                              <a:avLst>
                                <a:gd name="adj1" fmla="val 149342"/>
                                <a:gd name="adj2" fmla="val 50000"/>
                              </a:avLst>
                            </a:prstGeom>
                            <a:noFill/>
                            <a:ln w="9525">
                              <a:solidFill>
                                <a:srgbClr val="000000"/>
                              </a:solidFill>
                              <a:round/>
                            </a:ln>
                            <a:effectLst/>
                          </wps:spPr>
                          <wps:bodyPr rot="0" vert="horz" wrap="square" lIns="91440" tIns="45720" rIns="91440" bIns="45720" anchor="t" anchorCtr="0" upright="1">
                            <a:noAutofit/>
                          </wps:bodyPr>
                        </wps:wsp>
                        <wps:wsp>
                          <wps:cNvPr id="45" name="Quad Arrow 46"/>
                          <wps:cNvSpPr txBox="1">
                            <a:spLocks noChangeArrowheads="1"/>
                          </wps:cNvSpPr>
                          <wps:spPr bwMode="auto">
                            <a:xfrm>
                              <a:off x="2483" y="4170"/>
                              <a:ext cx="470" cy="2055"/>
                            </a:xfrm>
                            <a:prstGeom prst="rect">
                              <a:avLst/>
                            </a:prstGeom>
                            <a:solidFill>
                              <a:srgbClr val="FFFFFF"/>
                            </a:solidFill>
                            <a:ln w="9525">
                              <a:solidFill>
                                <a:srgbClr val="FFFFFF"/>
                              </a:solidFill>
                              <a:miter lim="800000"/>
                            </a:ln>
                            <a:effectLst/>
                          </wps:spPr>
                          <wps:txbx>
                            <w:txbxContent>
                              <w:p w14:paraId="120CBC42" w14:textId="77777777" w:rsidR="00291B38" w:rsidRDefault="009D79C4">
                                <w:pPr>
                                  <w:jc w:val="center"/>
                                  <w:rPr>
                                    <w:sz w:val="24"/>
                                  </w:rPr>
                                </w:pPr>
                                <w:r>
                                  <w:rPr>
                                    <w:rFonts w:hint="eastAsia"/>
                                    <w:sz w:val="24"/>
                                  </w:rPr>
                                  <w:t>单场比赛准备</w:t>
                                </w:r>
                              </w:p>
                            </w:txbxContent>
                          </wps:txbx>
                          <wps:bodyPr rot="0" vert="horz" wrap="square" lIns="91440" tIns="45720" rIns="91440" bIns="45720" anchor="t" anchorCtr="0" upright="1">
                            <a:noAutofit/>
                          </wps:bodyPr>
                        </wps:wsp>
                        <wps:wsp>
                          <wps:cNvPr id="46" name="Quad Arrow 47"/>
                          <wps:cNvSpPr txBox="1">
                            <a:spLocks noChangeArrowheads="1"/>
                          </wps:cNvSpPr>
                          <wps:spPr bwMode="auto">
                            <a:xfrm>
                              <a:off x="2423" y="7889"/>
                              <a:ext cx="470" cy="2055"/>
                            </a:xfrm>
                            <a:prstGeom prst="rect">
                              <a:avLst/>
                            </a:prstGeom>
                            <a:solidFill>
                              <a:srgbClr val="FFFFFF"/>
                            </a:solidFill>
                            <a:ln w="9525">
                              <a:solidFill>
                                <a:srgbClr val="FFFFFF"/>
                              </a:solidFill>
                              <a:miter lim="800000"/>
                            </a:ln>
                            <a:effectLst/>
                          </wps:spPr>
                          <wps:txbx>
                            <w:txbxContent>
                              <w:p w14:paraId="253DA586" w14:textId="77777777" w:rsidR="00291B38" w:rsidRDefault="009D79C4">
                                <w:pPr>
                                  <w:jc w:val="center"/>
                                  <w:rPr>
                                    <w:sz w:val="24"/>
                                  </w:rPr>
                                </w:pPr>
                                <w:r>
                                  <w:rPr>
                                    <w:rFonts w:hint="eastAsia"/>
                                    <w:sz w:val="24"/>
                                  </w:rPr>
                                  <w:t>单场比赛过程准备</w:t>
                                </w:r>
                              </w:p>
                            </w:txbxContent>
                          </wps:txbx>
                          <wps:bodyPr rot="0" vert="horz" wrap="square" lIns="91440" tIns="45720" rIns="91440" bIns="45720" anchor="t" anchorCtr="0" upright="1">
                            <a:noAutofit/>
                          </wps:bodyPr>
                        </wps:wsp>
                      </wpg:grpSp>
                      <wpg:grpSp>
                        <wpg:cNvPr id="47" name="Group 48"/>
                        <wpg:cNvGrpSpPr/>
                        <wpg:grpSpPr>
                          <a:xfrm>
                            <a:off x="1687" y="11892"/>
                            <a:ext cx="8828" cy="3309"/>
                            <a:chOff x="1687" y="11892"/>
                            <a:chExt cx="8828" cy="3309"/>
                          </a:xfrm>
                          <a:effectLst/>
                        </wpg:grpSpPr>
                        <wps:wsp>
                          <wps:cNvPr id="48" name="Quad Arrow 49"/>
                          <wps:cNvSpPr txBox="1">
                            <a:spLocks noChangeArrowheads="1"/>
                          </wps:cNvSpPr>
                          <wps:spPr bwMode="auto">
                            <a:xfrm>
                              <a:off x="5708" y="12090"/>
                              <a:ext cx="2168" cy="471"/>
                            </a:xfrm>
                            <a:prstGeom prst="rect">
                              <a:avLst/>
                            </a:prstGeom>
                            <a:solidFill>
                              <a:srgbClr val="FFFFFF"/>
                            </a:solidFill>
                            <a:ln w="9525">
                              <a:solidFill>
                                <a:srgbClr val="000000"/>
                              </a:solidFill>
                              <a:miter lim="800000"/>
                            </a:ln>
                            <a:effectLst/>
                          </wps:spPr>
                          <wps:txbx>
                            <w:txbxContent>
                              <w:p w14:paraId="3323BC3E" w14:textId="77777777" w:rsidR="00291B38" w:rsidRDefault="009D79C4">
                                <w:pPr>
                                  <w:jc w:val="center"/>
                                  <w:rPr>
                                    <w:sz w:val="24"/>
                                  </w:rPr>
                                </w:pPr>
                                <w:r>
                                  <w:rPr>
                                    <w:rFonts w:hint="eastAsia"/>
                                    <w:sz w:val="24"/>
                                  </w:rPr>
                                  <w:t>裁判长赛队点评</w:t>
                                </w:r>
                              </w:p>
                            </w:txbxContent>
                          </wps:txbx>
                          <wps:bodyPr rot="0" vert="horz" wrap="square" lIns="91440" tIns="45720" rIns="91440" bIns="45720" anchor="t" anchorCtr="0" upright="1">
                            <a:spAutoFit/>
                          </wps:bodyPr>
                        </wps:wsp>
                        <wps:wsp>
                          <wps:cNvPr id="49" name="Quad Arrow 50"/>
                          <wps:cNvSpPr txBox="1">
                            <a:spLocks noChangeArrowheads="1"/>
                          </wps:cNvSpPr>
                          <wps:spPr bwMode="auto">
                            <a:xfrm>
                              <a:off x="5952" y="13042"/>
                              <a:ext cx="1615" cy="471"/>
                            </a:xfrm>
                            <a:prstGeom prst="rect">
                              <a:avLst/>
                            </a:prstGeom>
                            <a:solidFill>
                              <a:srgbClr val="FFFFFF"/>
                            </a:solidFill>
                            <a:ln w="9525">
                              <a:solidFill>
                                <a:srgbClr val="000000"/>
                              </a:solidFill>
                              <a:miter lim="800000"/>
                            </a:ln>
                            <a:effectLst/>
                          </wps:spPr>
                          <wps:txbx>
                            <w:txbxContent>
                              <w:p w14:paraId="04985CA8" w14:textId="77777777" w:rsidR="00291B38" w:rsidRDefault="009D79C4">
                                <w:pPr>
                                  <w:jc w:val="center"/>
                                  <w:rPr>
                                    <w:sz w:val="24"/>
                                  </w:rPr>
                                </w:pPr>
                                <w:r>
                                  <w:rPr>
                                    <w:rFonts w:hint="eastAsia"/>
                                    <w:sz w:val="24"/>
                                  </w:rPr>
                                  <w:t>投诉与仲裁</w:t>
                                </w:r>
                              </w:p>
                            </w:txbxContent>
                          </wps:txbx>
                          <wps:bodyPr rot="0" vert="horz" wrap="square" lIns="91440" tIns="45720" rIns="91440" bIns="45720" anchor="t" anchorCtr="0" upright="1">
                            <a:spAutoFit/>
                          </wps:bodyPr>
                        </wps:wsp>
                        <wps:wsp>
                          <wps:cNvPr id="50" name="Quad Arrow 51"/>
                          <wps:cNvSpPr txBox="1">
                            <a:spLocks noChangeArrowheads="1"/>
                          </wps:cNvSpPr>
                          <wps:spPr bwMode="auto">
                            <a:xfrm>
                              <a:off x="8202" y="13898"/>
                              <a:ext cx="2134" cy="471"/>
                            </a:xfrm>
                            <a:prstGeom prst="rect">
                              <a:avLst/>
                            </a:prstGeom>
                            <a:solidFill>
                              <a:srgbClr val="FFFFFF"/>
                            </a:solidFill>
                            <a:ln w="9525">
                              <a:solidFill>
                                <a:srgbClr val="000000"/>
                              </a:solidFill>
                              <a:miter lim="800000"/>
                            </a:ln>
                            <a:effectLst/>
                          </wps:spPr>
                          <wps:txbx>
                            <w:txbxContent>
                              <w:p w14:paraId="51EB71B1" w14:textId="77777777" w:rsidR="00291B38" w:rsidRDefault="009D79C4">
                                <w:pPr>
                                  <w:rPr>
                                    <w:sz w:val="24"/>
                                  </w:rPr>
                                </w:pPr>
                                <w:r>
                                  <w:rPr>
                                    <w:rFonts w:hint="eastAsia"/>
                                    <w:sz w:val="24"/>
                                  </w:rPr>
                                  <w:t>投诉与仲裁处理</w:t>
                                </w:r>
                              </w:p>
                            </w:txbxContent>
                          </wps:txbx>
                          <wps:bodyPr rot="0" vert="horz" wrap="square" lIns="91440" tIns="45720" rIns="91440" bIns="45720" anchor="t" anchorCtr="0" upright="1">
                            <a:spAutoFit/>
                          </wps:bodyPr>
                        </wps:wsp>
                        <wps:wsp>
                          <wps:cNvPr id="51" name="Quad Arrow 52"/>
                          <wps:cNvSpPr txBox="1">
                            <a:spLocks noChangeArrowheads="1"/>
                          </wps:cNvSpPr>
                          <wps:spPr bwMode="auto">
                            <a:xfrm>
                              <a:off x="6102" y="13650"/>
                              <a:ext cx="551" cy="471"/>
                            </a:xfrm>
                            <a:prstGeom prst="rect">
                              <a:avLst/>
                            </a:prstGeom>
                            <a:solidFill>
                              <a:srgbClr val="FFFFFF"/>
                            </a:solidFill>
                            <a:ln w="9525">
                              <a:solidFill>
                                <a:srgbClr val="FFFFFF"/>
                              </a:solidFill>
                              <a:miter lim="800000"/>
                            </a:ln>
                            <a:effectLst/>
                          </wps:spPr>
                          <wps:txbx>
                            <w:txbxContent>
                              <w:p w14:paraId="4597FC5A" w14:textId="77777777" w:rsidR="00291B38" w:rsidRDefault="009D79C4">
                                <w:pPr>
                                  <w:rPr>
                                    <w:sz w:val="24"/>
                                  </w:rPr>
                                </w:pPr>
                                <w:r>
                                  <w:rPr>
                                    <w:rFonts w:hint="eastAsia"/>
                                    <w:sz w:val="24"/>
                                  </w:rPr>
                                  <w:t>无</w:t>
                                </w:r>
                              </w:p>
                            </w:txbxContent>
                          </wps:txbx>
                          <wps:bodyPr rot="0" vert="horz" wrap="square" lIns="91440" tIns="45720" rIns="91440" bIns="45720" anchor="t" anchorCtr="0" upright="1">
                            <a:spAutoFit/>
                          </wps:bodyPr>
                        </wps:wsp>
                        <wps:wsp>
                          <wps:cNvPr id="52" name="Quad Arrow 53"/>
                          <wps:cNvSpPr txBox="1">
                            <a:spLocks noChangeArrowheads="1"/>
                          </wps:cNvSpPr>
                          <wps:spPr bwMode="auto">
                            <a:xfrm>
                              <a:off x="5536" y="14730"/>
                              <a:ext cx="2385" cy="471"/>
                            </a:xfrm>
                            <a:prstGeom prst="rect">
                              <a:avLst/>
                            </a:prstGeom>
                            <a:solidFill>
                              <a:srgbClr val="FFFFFF"/>
                            </a:solidFill>
                            <a:ln w="9525">
                              <a:solidFill>
                                <a:srgbClr val="000000"/>
                              </a:solidFill>
                              <a:miter lim="800000"/>
                            </a:ln>
                            <a:effectLst/>
                          </wps:spPr>
                          <wps:txbx>
                            <w:txbxContent>
                              <w:p w14:paraId="391F7BB8" w14:textId="77777777" w:rsidR="00291B38" w:rsidRDefault="009D79C4">
                                <w:pPr>
                                  <w:jc w:val="center"/>
                                  <w:rPr>
                                    <w:sz w:val="24"/>
                                  </w:rPr>
                                </w:pPr>
                                <w:r>
                                  <w:rPr>
                                    <w:rFonts w:hint="eastAsia"/>
                                    <w:sz w:val="24"/>
                                  </w:rPr>
                                  <w:t>颁奖仪式、闭幕式</w:t>
                                </w:r>
                              </w:p>
                            </w:txbxContent>
                          </wps:txbx>
                          <wps:bodyPr rot="0" vert="horz" wrap="square" lIns="91440" tIns="45720" rIns="91440" bIns="45720" anchor="t" anchorCtr="0" upright="1">
                            <a:spAutoFit/>
                          </wps:bodyPr>
                        </wps:wsp>
                        <wps:wsp>
                          <wps:cNvPr id="53" name="Straight Connector 54"/>
                          <wps:cNvCnPr>
                            <a:cxnSpLocks noChangeShapeType="1"/>
                          </wps:cNvCnPr>
                          <wps:spPr bwMode="auto">
                            <a:xfrm flipV="1">
                              <a:off x="2115" y="11892"/>
                              <a:ext cx="8400" cy="30"/>
                            </a:xfrm>
                            <a:prstGeom prst="straightConnector1">
                              <a:avLst/>
                            </a:prstGeom>
                            <a:noFill/>
                            <a:ln w="9525">
                              <a:solidFill>
                                <a:srgbClr val="000000"/>
                              </a:solidFill>
                              <a:prstDash val="dash"/>
                              <a:round/>
                            </a:ln>
                            <a:effectLst/>
                          </wps:spPr>
                          <wps:bodyPr/>
                        </wps:wsp>
                        <wps:wsp>
                          <wps:cNvPr id="54" name="Straight Connector 55"/>
                          <wps:cNvCnPr>
                            <a:cxnSpLocks noChangeShapeType="1"/>
                          </wps:cNvCnPr>
                          <wps:spPr bwMode="auto">
                            <a:xfrm>
                              <a:off x="6765" y="12552"/>
                              <a:ext cx="0" cy="474"/>
                            </a:xfrm>
                            <a:prstGeom prst="straightConnector1">
                              <a:avLst/>
                            </a:prstGeom>
                            <a:noFill/>
                            <a:ln w="9525">
                              <a:solidFill>
                                <a:srgbClr val="000000"/>
                              </a:solidFill>
                              <a:round/>
                              <a:tailEnd type="triangle" w="med" len="med"/>
                            </a:ln>
                            <a:effectLst/>
                          </wps:spPr>
                          <wps:bodyPr/>
                        </wps:wsp>
                        <wps:wsp>
                          <wps:cNvPr id="55" name="Straight Connector 56"/>
                          <wps:cNvCnPr>
                            <a:cxnSpLocks noChangeShapeType="1"/>
                          </wps:cNvCnPr>
                          <wps:spPr bwMode="auto">
                            <a:xfrm>
                              <a:off x="6721" y="13513"/>
                              <a:ext cx="0" cy="1208"/>
                            </a:xfrm>
                            <a:prstGeom prst="straightConnector1">
                              <a:avLst/>
                            </a:prstGeom>
                            <a:noFill/>
                            <a:ln w="9525">
                              <a:solidFill>
                                <a:srgbClr val="000000"/>
                              </a:solidFill>
                              <a:round/>
                              <a:tailEnd type="triangle" w="med" len="med"/>
                            </a:ln>
                            <a:effectLst/>
                          </wps:spPr>
                          <wps:bodyPr/>
                        </wps:wsp>
                        <wps:wsp>
                          <wps:cNvPr id="56" name="Straight Connector 57"/>
                          <wps:cNvCnPr>
                            <a:cxnSpLocks noChangeShapeType="1"/>
                          </wps:cNvCnPr>
                          <wps:spPr bwMode="auto">
                            <a:xfrm flipH="1">
                              <a:off x="7562" y="13287"/>
                              <a:ext cx="1692" cy="0"/>
                            </a:xfrm>
                            <a:prstGeom prst="straightConnector1">
                              <a:avLst/>
                            </a:prstGeom>
                            <a:noFill/>
                            <a:ln w="9525">
                              <a:solidFill>
                                <a:srgbClr val="000000"/>
                              </a:solidFill>
                              <a:round/>
                            </a:ln>
                            <a:effectLst/>
                          </wps:spPr>
                          <wps:bodyPr/>
                        </wps:wsp>
                        <wps:wsp>
                          <wps:cNvPr id="57" name="Straight Connector 58"/>
                          <wps:cNvCnPr>
                            <a:cxnSpLocks noChangeShapeType="1"/>
                          </wps:cNvCnPr>
                          <wps:spPr bwMode="auto">
                            <a:xfrm>
                              <a:off x="9253" y="13295"/>
                              <a:ext cx="1" cy="624"/>
                            </a:xfrm>
                            <a:prstGeom prst="straightConnector1">
                              <a:avLst/>
                            </a:prstGeom>
                            <a:noFill/>
                            <a:ln w="9525">
                              <a:solidFill>
                                <a:srgbClr val="000000"/>
                              </a:solidFill>
                              <a:round/>
                              <a:tailEnd type="triangle" w="med" len="med"/>
                            </a:ln>
                            <a:effectLst/>
                          </wps:spPr>
                          <wps:bodyPr/>
                        </wps:wsp>
                        <wps:wsp>
                          <wps:cNvPr id="58" name="Straight Connector 59"/>
                          <wps:cNvCnPr>
                            <a:cxnSpLocks noChangeShapeType="1"/>
                          </wps:cNvCnPr>
                          <wps:spPr bwMode="auto">
                            <a:xfrm flipH="1">
                              <a:off x="6720" y="14112"/>
                              <a:ext cx="1474" cy="0"/>
                            </a:xfrm>
                            <a:prstGeom prst="straightConnector1">
                              <a:avLst/>
                            </a:prstGeom>
                            <a:noFill/>
                            <a:ln w="9525">
                              <a:solidFill>
                                <a:srgbClr val="000000"/>
                              </a:solidFill>
                              <a:round/>
                              <a:tailEnd type="triangle" w="med" len="med"/>
                            </a:ln>
                            <a:effectLst/>
                          </wps:spPr>
                          <wps:bodyPr/>
                        </wps:wsp>
                        <wps:wsp>
                          <wps:cNvPr id="59" name="Quad Arrow 60"/>
                          <wps:cNvSpPr txBox="1">
                            <a:spLocks noChangeArrowheads="1"/>
                          </wps:cNvSpPr>
                          <wps:spPr bwMode="auto">
                            <a:xfrm>
                              <a:off x="8175" y="12750"/>
                              <a:ext cx="551" cy="471"/>
                            </a:xfrm>
                            <a:prstGeom prst="rect">
                              <a:avLst/>
                            </a:prstGeom>
                            <a:solidFill>
                              <a:srgbClr val="FFFFFF"/>
                            </a:solidFill>
                            <a:ln w="9525">
                              <a:solidFill>
                                <a:srgbClr val="FFFFFF"/>
                              </a:solidFill>
                              <a:miter lim="800000"/>
                            </a:ln>
                            <a:effectLst/>
                          </wps:spPr>
                          <wps:txbx>
                            <w:txbxContent>
                              <w:p w14:paraId="54A1630A" w14:textId="77777777" w:rsidR="00291B38" w:rsidRDefault="009D79C4">
                                <w:pPr>
                                  <w:rPr>
                                    <w:sz w:val="24"/>
                                  </w:rPr>
                                </w:pPr>
                                <w:r>
                                  <w:rPr>
                                    <w:rFonts w:hint="eastAsia"/>
                                    <w:sz w:val="24"/>
                                  </w:rPr>
                                  <w:t>有</w:t>
                                </w:r>
                              </w:p>
                            </w:txbxContent>
                          </wps:txbx>
                          <wps:bodyPr rot="0" vert="horz" wrap="square" lIns="91440" tIns="45720" rIns="91440" bIns="45720" anchor="t" anchorCtr="0" upright="1">
                            <a:spAutoFit/>
                          </wps:bodyPr>
                        </wps:wsp>
                        <wps:wsp>
                          <wps:cNvPr id="60" name="Quad Arrow 61"/>
                          <wps:cNvSpPr txBox="1">
                            <a:spLocks noChangeArrowheads="1"/>
                          </wps:cNvSpPr>
                          <wps:spPr bwMode="auto">
                            <a:xfrm>
                              <a:off x="1687" y="12675"/>
                              <a:ext cx="470" cy="2055"/>
                            </a:xfrm>
                            <a:prstGeom prst="rect">
                              <a:avLst/>
                            </a:prstGeom>
                            <a:solidFill>
                              <a:srgbClr val="FFFFFF"/>
                            </a:solidFill>
                            <a:ln w="9525">
                              <a:solidFill>
                                <a:srgbClr val="FFFFFF"/>
                              </a:solidFill>
                              <a:miter lim="800000"/>
                            </a:ln>
                            <a:effectLst/>
                          </wps:spPr>
                          <wps:txbx>
                            <w:txbxContent>
                              <w:p w14:paraId="0808303C" w14:textId="77777777" w:rsidR="00291B38" w:rsidRDefault="009D79C4">
                                <w:pPr>
                                  <w:jc w:val="center"/>
                                  <w:rPr>
                                    <w:sz w:val="24"/>
                                  </w:rPr>
                                </w:pPr>
                                <w:r>
                                  <w:rPr>
                                    <w:rFonts w:hint="eastAsia"/>
                                    <w:sz w:val="24"/>
                                  </w:rPr>
                                  <w:t>全部比赛结束</w:t>
                                </w:r>
                              </w:p>
                            </w:txbxContent>
                          </wps:txbx>
                          <wps:bodyPr rot="0" vert="horz" wrap="square" lIns="91440" tIns="45720" rIns="91440" bIns="45720" anchor="t" anchorCtr="0" upright="1">
                            <a:noAutofit/>
                          </wps:bodyPr>
                        </wps:wsp>
                      </wpg:grpSp>
                    </wpg:wgp>
                  </a:graphicData>
                </a:graphic>
              </wp:anchor>
            </w:drawing>
          </mc:Choice>
          <mc:Fallback>
            <w:pict>
              <v:group w14:anchorId="373CDC2D" id="组合 2" o:spid="_x0000_s1026" style="position:absolute;left:0;text-align:left;margin-left:-38.8pt;margin-top:-46.85pt;width:453.95pt;height:716.15pt;z-index:251661312" coordorigin="1639,878" coordsize="9079,14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">
                <v:group id="Group 4" o:spid="_x0000_s1027" style="position:absolute;left:1639;top:878;width:9079;height:3439" coordorigin="1639,878" coordsize="9079,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202" coordsize="21600,21600" o:spt="202" path="m,l,21600r21600,l21600,xe">
                    <v:stroke joinstyle="miter"/>
                    <v:path gradientshapeok="t" o:connecttype="rect"/>
                  </v:shapetype>
                  <v:shape id="Quad Arrow 5" o:spid="_x0000_s1028" type="#_x0000_t202" style="position:absolute;left:4989;top:878;width:389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">
                    <v:textbox style="mso-fit-shape-to-text:t">
                      <w:txbxContent>
                        <w:p w14:paraId="02F6C98C" w14:textId="77777777" w:rsidR="00291B38" w:rsidRDefault="009D79C4">
                          <w:pPr>
                            <w:jc w:val="center"/>
                            <w:rPr>
                              <w:sz w:val="24"/>
                            </w:rPr>
                          </w:pPr>
                          <w:r>
                            <w:rPr>
                              <w:rFonts w:hint="eastAsia"/>
                              <w:sz w:val="24"/>
                            </w:rPr>
                            <w:t>参赛队按大赛规定时间网上报名</w:t>
                          </w:r>
                        </w:p>
                      </w:txbxContent>
                    </v:textbox>
                  </v:shape>
                  <v:shape id="Quad Arrow 6" o:spid="_x0000_s1029" type="#_x0000_t202" style="position:absolute;left:5792;top:2150;width:2081;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">
                    <v:textbox style="mso-fit-shape-to-text:t">
                      <w:txbxContent>
                        <w:p w14:paraId="70D498A0" w14:textId="77777777" w:rsidR="00291B38" w:rsidRDefault="009D79C4">
                          <w:pPr>
                            <w:jc w:val="center"/>
                            <w:rPr>
                              <w:sz w:val="24"/>
                            </w:rPr>
                          </w:pPr>
                          <w:r>
                            <w:rPr>
                              <w:rFonts w:hint="eastAsia"/>
                              <w:sz w:val="24"/>
                            </w:rPr>
                            <w:t>参赛队报到</w:t>
                          </w:r>
                        </w:p>
                      </w:txbxContent>
                    </v:textbox>
                  </v:shape>
                  <v:shape id="Quad Arrow 7" o:spid="_x0000_s1030" type="#_x0000_t202" style="position:absolute;left:8446;top:2144;width:17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">
                    <v:textbox style="mso-fit-shape-to-text:t">
                      <w:txbxContent>
                        <w:p w14:paraId="6488D7B6" w14:textId="77777777" w:rsidR="00291B38" w:rsidRDefault="009D79C4">
                          <w:pPr>
                            <w:jc w:val="center"/>
                            <w:rPr>
                              <w:sz w:val="24"/>
                            </w:rPr>
                          </w:pPr>
                          <w:r>
                            <w:rPr>
                              <w:rFonts w:hint="eastAsia"/>
                              <w:sz w:val="24"/>
                            </w:rPr>
                            <w:t>赛前说明会</w:t>
                          </w:r>
                        </w:p>
                      </w:txbxContent>
                    </v:textbox>
                  </v:shape>
                  <v:shape id="Quad Arrow 8" o:spid="_x0000_s1031" type="#_x0000_t202" style="position:absolute;left:8424;top:3054;width:17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">
                    <v:textbox style="mso-fit-shape-to-text:t">
                      <w:txbxContent>
                        <w:p w14:paraId="4ED2206C" w14:textId="77777777" w:rsidR="00291B38" w:rsidRDefault="009D79C4">
                          <w:pPr>
                            <w:jc w:val="center"/>
                            <w:rPr>
                              <w:sz w:val="24"/>
                            </w:rPr>
                          </w:pPr>
                          <w:r>
                            <w:rPr>
                              <w:rFonts w:hint="eastAsia"/>
                              <w:sz w:val="24"/>
                            </w:rPr>
                            <w:t>领队会</w:t>
                          </w:r>
                        </w:p>
                      </w:txbxContent>
                    </v:textbox>
                  </v:shape>
                  <v:shape id="Quad Arrow 9" o:spid="_x0000_s1032" type="#_x0000_t202" style="position:absolute;left:5888;top:3038;width:1991;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">
                    <v:textbox style="mso-fit-shape-to-text:t">
                      <w:txbxContent>
                        <w:p w14:paraId="299B436B" w14:textId="77777777" w:rsidR="00291B38" w:rsidRDefault="009D79C4">
                          <w:pPr>
                            <w:jc w:val="center"/>
                          </w:pPr>
                          <w:r>
                            <w:rPr>
                              <w:rFonts w:hint="eastAsia"/>
                              <w:sz w:val="24"/>
                            </w:rPr>
                            <w:t>适应场地</w:t>
                          </w:r>
                        </w:p>
                      </w:txbxContent>
                    </v:textbox>
                  </v:shape>
                  <v:shapetype id="_x0000_t32" coordsize="21600,21600" o:spt="32" o:oned="t" path="m,l21600,21600e" filled="f">
                    <v:path arrowok="t" fillok="f" o:connecttype="none"/>
                    <o:lock v:ext="edit" shapetype="t"/>
                  </v:shapetype>
                  <v:shape id="Straight Connector 10" o:spid="_x0000_s1033" type="#_x0000_t32" style="position:absolute;left:7879;top:2352;width:548;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">
                    <v:stroke endarrow="block"/>
                  </v:shape>
                  <v:shape id="Straight Connector 11" o:spid="_x0000_s1034" type="#_x0000_t32" style="position:absolute;left:9270;top:2621;width:15;height:4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shape>
                  <v:shape id="Straight Connector 12" o:spid="_x0000_s1035" type="#_x0000_t32" style="position:absolute;left:7879;top:3252;width:548;height:1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Straight Connector 13" o:spid="_x0000_s1036" type="#_x0000_t32" style="position:absolute;left:6825;top:3525;width:0;height:7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Quad Arrow 14" o:spid="_x0000_s1037" type="#_x0000_t202" style="position:absolute;left:1639;top:2097;width:68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" strokecolor="white">
                    <v:textbox>
                      <w:txbxContent>
                        <w:p w14:paraId="05EFD409" w14:textId="77777777" w:rsidR="00291B38" w:rsidRDefault="009D79C4">
                          <w:pPr>
                            <w:jc w:val="center"/>
                            <w:rPr>
                              <w:sz w:val="24"/>
                            </w:rPr>
                          </w:pPr>
                          <w:r>
                            <w:rPr>
                              <w:rFonts w:hint="eastAsia"/>
                              <w:sz w:val="24"/>
                            </w:rPr>
                            <w:t>赛</w:t>
                          </w:r>
                        </w:p>
                        <w:p w14:paraId="5CA610E5" w14:textId="77777777" w:rsidR="00291B38" w:rsidRDefault="009D79C4">
                          <w:pPr>
                            <w:jc w:val="center"/>
                            <w:rPr>
                              <w:sz w:val="24"/>
                            </w:rPr>
                          </w:pPr>
                          <w:r>
                            <w:rPr>
                              <w:rFonts w:hint="eastAsia"/>
                              <w:sz w:val="24"/>
                            </w:rPr>
                            <w:t>前</w:t>
                          </w:r>
                        </w:p>
                        <w:p w14:paraId="69E300CC" w14:textId="77777777" w:rsidR="00291B38" w:rsidRDefault="009D79C4">
                          <w:pPr>
                            <w:jc w:val="center"/>
                            <w:rPr>
                              <w:sz w:val="24"/>
                            </w:rPr>
                          </w:pPr>
                          <w:r>
                            <w:rPr>
                              <w:rFonts w:hint="eastAsia"/>
                              <w:sz w:val="24"/>
                            </w:rPr>
                            <w:t>事</w:t>
                          </w:r>
                        </w:p>
                        <w:p w14:paraId="44A2899F" w14:textId="77777777" w:rsidR="00291B38" w:rsidRDefault="009D79C4">
                          <w:pPr>
                            <w:jc w:val="center"/>
                            <w:rPr>
                              <w:sz w:val="24"/>
                            </w:rPr>
                          </w:pPr>
                          <w:r>
                            <w:rPr>
                              <w:rFonts w:hint="eastAsia"/>
                              <w:sz w:val="24"/>
                            </w:rPr>
                            <w:t>项</w:t>
                          </w:r>
                        </w:p>
                      </w:txbxContent>
                    </v:textbox>
                  </v:shape>
                  <v:shape id="Straight Connector 15" o:spid="_x0000_s1038" type="#_x0000_t32" style="position:absolute;left:2318;top:1740;width:8400;height: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">
                    <v:stroke dashstyle="dash"/>
                  </v:shape>
                  <v:shape id="Straight Connector 16" o:spid="_x0000_s1039" type="#_x0000_t32" style="position:absolute;left:6796;top:1358;width:0;height:7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group>
                <v:group id="Group 17" o:spid="_x0000_s1040" style="position:absolute;left:1687;top:4170;width:9031;height:7911" coordorigin="1687,4170" coordsize="9031,7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Quad Arrow 18" o:spid="_x0000_s1041" type="#_x0000_t202" style="position:absolute;left:5990;top:4326;width:17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">
                    <v:textbox style="mso-fit-shape-to-text:t">
                      <w:txbxContent>
                        <w:p w14:paraId="01468260" w14:textId="77777777" w:rsidR="00291B38" w:rsidRDefault="009D79C4">
                          <w:pPr>
                            <w:jc w:val="center"/>
                          </w:pPr>
                          <w:r>
                            <w:rPr>
                              <w:rFonts w:hint="eastAsia"/>
                              <w:sz w:val="24"/>
                            </w:rPr>
                            <w:t>检录</w:t>
                          </w:r>
                        </w:p>
                      </w:txbxContent>
                    </v:textbox>
                  </v:shape>
                  <v:shape id="Quad Arrow 19" o:spid="_x0000_s1042" type="#_x0000_t202" style="position:absolute;left:8239;top:4326;width:247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">
                    <v:textbox style="mso-fit-shape-to-text:t">
                      <w:txbxContent>
                        <w:p w14:paraId="030A5B36" w14:textId="77777777" w:rsidR="00291B38" w:rsidRDefault="009D79C4">
                          <w:pPr>
                            <w:jc w:val="center"/>
                            <w:rPr>
                              <w:sz w:val="24"/>
                            </w:rPr>
                          </w:pPr>
                          <w:r>
                            <w:rPr>
                              <w:rFonts w:hint="eastAsia"/>
                              <w:sz w:val="24"/>
                            </w:rPr>
                            <w:t>竞赛顺序抽签</w:t>
                          </w:r>
                        </w:p>
                      </w:txbxContent>
                    </v:textbox>
                  </v:shape>
                  <v:shape id="Quad Arrow 20" o:spid="_x0000_s1043" type="#_x0000_t202" style="position:absolute;left:8718;top:5368;width:1700;height: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">
                    <v:textbox style="mso-fit-shape-to-text:t">
                      <w:txbxContent>
                        <w:p w14:paraId="76767C4A" w14:textId="77777777" w:rsidR="00291B38" w:rsidRDefault="009D79C4">
                          <w:pPr>
                            <w:jc w:val="center"/>
                            <w:rPr>
                              <w:sz w:val="24"/>
                            </w:rPr>
                          </w:pPr>
                          <w:r>
                            <w:rPr>
                              <w:rFonts w:hint="eastAsia"/>
                              <w:sz w:val="24"/>
                            </w:rPr>
                            <w:t>宣布比赛顺序</w:t>
                          </w:r>
                        </w:p>
                      </w:txbxContent>
                    </v:textbox>
                  </v:shape>
                  <v:shape id="Quad Arrow 21" o:spid="_x0000_s1044" type="#_x0000_t202" style="position:absolute;left:5661;top:5173;width:2351;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">
                    <v:textbox style="mso-fit-shape-to-text:t">
                      <w:txbxContent>
                        <w:p w14:paraId="052747AE" w14:textId="77777777" w:rsidR="00291B38" w:rsidRDefault="009D79C4">
                          <w:pPr>
                            <w:rPr>
                              <w:sz w:val="24"/>
                            </w:rPr>
                          </w:pPr>
                          <w:r>
                            <w:rPr>
                              <w:rFonts w:hint="eastAsia"/>
                              <w:sz w:val="24"/>
                            </w:rPr>
                            <w:t>在工作人员引导下</w:t>
                          </w:r>
                        </w:p>
                        <w:p w14:paraId="4EF58938" w14:textId="77777777" w:rsidR="00291B38" w:rsidRDefault="009D79C4">
                          <w:pPr>
                            <w:jc w:val="center"/>
                            <w:rPr>
                              <w:sz w:val="24"/>
                            </w:rPr>
                          </w:pPr>
                          <w:r>
                            <w:rPr>
                              <w:rFonts w:hint="eastAsia"/>
                              <w:sz w:val="24"/>
                            </w:rPr>
                            <w:t>进入比赛赛场</w:t>
                          </w:r>
                        </w:p>
                      </w:txbxContent>
                    </v:textbox>
                  </v:shape>
                  <v:shape id="Quad Arrow 22" o:spid="_x0000_s1045" type="#_x0000_t202" style="position:absolute;left:5398;top:6456;width:280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">
                    <v:textbox style="mso-fit-shape-to-text:t">
                      <w:txbxContent>
                        <w:p w14:paraId="166E226B" w14:textId="77777777" w:rsidR="00291B38" w:rsidRDefault="009D79C4">
                          <w:pPr>
                            <w:jc w:val="center"/>
                            <w:rPr>
                              <w:sz w:val="24"/>
                            </w:rPr>
                          </w:pPr>
                          <w:r>
                            <w:rPr>
                              <w:rFonts w:hint="eastAsia"/>
                              <w:sz w:val="24"/>
                            </w:rPr>
                            <w:t>裁判组长宣布比赛开始</w:t>
                          </w:r>
                        </w:p>
                      </w:txbxContent>
                    </v:textbox>
                  </v:shape>
                  <v:shape id="Quad Arrow 23" o:spid="_x0000_s1046" type="#_x0000_t202" style="position:absolute;left:3894;top:7512;width:2479;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">
                    <v:textbox style="mso-fit-shape-to-text:t">
                      <w:txbxContent>
                        <w:p w14:paraId="056EFEB1" w14:textId="77777777" w:rsidR="00291B38" w:rsidRDefault="009D79C4">
                          <w:pPr>
                            <w:jc w:val="center"/>
                            <w:rPr>
                              <w:sz w:val="24"/>
                            </w:rPr>
                          </w:pPr>
                          <w:r>
                            <w:rPr>
                              <w:rFonts w:hint="eastAsia"/>
                              <w:sz w:val="24"/>
                            </w:rPr>
                            <w:t>提前结束比赛：行礼示意，结束比赛。</w:t>
                          </w:r>
                        </w:p>
                      </w:txbxContent>
                    </v:textbox>
                  </v:shape>
                  <v:shape id="Quad Arrow 24" o:spid="_x0000_s1047" type="#_x0000_t202" style="position:absolute;left:7308;top:7512;width:2479;height: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">
                    <v:textbox style="mso-fit-shape-to-text:t">
                      <w:txbxContent>
                        <w:p w14:paraId="047470FC" w14:textId="77777777" w:rsidR="00291B38" w:rsidRDefault="009D79C4">
                          <w:pPr>
                            <w:rPr>
                              <w:sz w:val="24"/>
                            </w:rPr>
                          </w:pPr>
                          <w:r>
                            <w:rPr>
                              <w:rFonts w:hint="eastAsia"/>
                              <w:sz w:val="24"/>
                            </w:rPr>
                            <w:t>竞赛规定时间到：裁判组长宣布比赛结束</w:t>
                          </w:r>
                        </w:p>
                      </w:txbxContent>
                    </v:textbox>
                  </v:shape>
                  <v:shape id="Quad Arrow 25" o:spid="_x0000_s1048" type="#_x0000_t202" style="position:absolute;left:5884;top:9944;width:1907;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">
                    <v:textbox style="mso-fit-shape-to-text:t">
                      <w:txbxContent>
                        <w:p w14:paraId="7E9674F4" w14:textId="77777777" w:rsidR="00291B38" w:rsidRDefault="009D79C4">
                          <w:pPr>
                            <w:jc w:val="center"/>
                            <w:rPr>
                              <w:sz w:val="24"/>
                            </w:rPr>
                          </w:pPr>
                          <w:r>
                            <w:rPr>
                              <w:rFonts w:hint="eastAsia"/>
                              <w:sz w:val="24"/>
                            </w:rPr>
                            <w:t>统分</w:t>
                          </w:r>
                        </w:p>
                      </w:txbxContent>
                    </v:textbox>
                  </v:shape>
                  <v:shape id="Quad Arrow 26" o:spid="_x0000_s1049" type="#_x0000_t202" style="position:absolute;left:3686;top:5234;width:1294;height: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5B7BE955" w14:textId="77777777" w:rsidR="00291B38" w:rsidRDefault="009D79C4">
                          <w:pPr>
                            <w:rPr>
                              <w:sz w:val="24"/>
                            </w:rPr>
                          </w:pPr>
                          <w:r>
                            <w:rPr>
                              <w:rFonts w:hint="eastAsia"/>
                              <w:sz w:val="24"/>
                            </w:rPr>
                            <w:t>裁判赛前场地检查</w:t>
                          </w:r>
                        </w:p>
                      </w:txbxContent>
                    </v:textbox>
                  </v:shape>
                  <v:shape id="Quad Arrow 27" o:spid="_x0000_s1050" type="#_x0000_t202" style="position:absolute;left:4906;top:10904;width:3833;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">
                    <v:textbox style="mso-fit-shape-to-text:t">
                      <w:txbxContent>
                        <w:p w14:paraId="6776C2F6" w14:textId="77777777" w:rsidR="00291B38" w:rsidRDefault="009D79C4">
                          <w:pPr>
                            <w:jc w:val="center"/>
                            <w:rPr>
                              <w:sz w:val="24"/>
                            </w:rPr>
                          </w:pPr>
                          <w:r>
                            <w:rPr>
                              <w:rFonts w:hint="eastAsia"/>
                              <w:sz w:val="24"/>
                            </w:rPr>
                            <w:t>宣布评分结果</w:t>
                          </w:r>
                        </w:p>
                      </w:txbxContent>
                    </v:textbox>
                  </v:shape>
                  <v:shape id="Straight Connector 28" o:spid="_x0000_s1051" type="#_x0000_t32" style="position:absolute;left:7690;top:4557;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Straight Connector 29" o:spid="_x0000_s1052" type="#_x0000_t32" style="position:absolute;left:9420;top:4830;width:15;height:5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Straight Connector 30" o:spid="_x0000_s1053" type="#_x0000_t32" style="position:absolute;left:8012;top:5607;width:70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">
                    <v:stroke endarrow="block"/>
                  </v:shape>
                  <v:shape id="Straight Connector 31" o:spid="_x0000_s1054" type="#_x0000_t32" style="position:absolute;left:6825;top:5956;width:0;height:4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Straight Connector 32" o:spid="_x0000_s1055" type="#_x0000_t32" style="position:absolute;left:5990;top:6927;width:0;height:5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Straight Connector 33" o:spid="_x0000_s1056" type="#_x0000_t32" style="position:absolute;left:7690;top:6927;width:0;height:5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Quad Arrow 34" o:spid="_x0000_s1057" type="#_x0000_t202" style="position:absolute;left:5860;top:8998;width:1988;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">
                    <v:textbox style="mso-fit-shape-to-text:t">
                      <w:txbxContent>
                        <w:p w14:paraId="06254027" w14:textId="77777777" w:rsidR="00291B38" w:rsidRDefault="009D79C4">
                          <w:pPr>
                            <w:jc w:val="center"/>
                            <w:rPr>
                              <w:sz w:val="24"/>
                            </w:rPr>
                          </w:pPr>
                          <w:r>
                            <w:rPr>
                              <w:rFonts w:hint="eastAsia"/>
                              <w:sz w:val="24"/>
                            </w:rPr>
                            <w:t>裁判评分</w:t>
                          </w:r>
                        </w:p>
                      </w:txbxContent>
                    </v:textbox>
                  </v:shape>
                  <v:shape id="Straight Connector 35" o:spid="_x0000_s1058" type="#_x0000_t32" style="position:absolute;left:4905;top:8592;width:3541;height: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2A1xAAAANsAAAAPAAAAZHJzL2Rvd25yZXYueG1sRI9BawIx&#10;FITvhf6H8AQvRbNrR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M+DYDXEAAAA2wAAAA8A&#10;AAAAAAAAAAAAAAAABwIAAGRycy9kb3ducmV2LnhtbFBLBQYAAAAAAwADALcAAAD4AgAAAAA=&#10;"/>
                  <v:shape id="Straight Connector 36" o:spid="_x0000_s1059" type="#_x0000_t32" style="position:absolute;left:4905;top:8295;width:0;height: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3VFxQAAANsAAAAPAAAAZHJzL2Rvd25yZXYueG1sRI9BawIx&#10;FITvBf9DeEIvpWa1WM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Dwy3VFxQAAANsAAAAP&#10;AAAAAAAAAAAAAAAAAAcCAABkcnMvZG93bnJldi54bWxQSwUGAAAAAAMAAwC3AAAA+QIAAAAA&#10;"/>
                  <v:shape id="Straight Connector 37" o:spid="_x0000_s1060" type="#_x0000_t32" style="position:absolute;left:8446;top:8280;width:0;height: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Straight Connector 38" o:spid="_x0000_s1061" type="#_x0000_t32" style="position:absolute;left:6825;top:8622;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Straight Connector 39" o:spid="_x0000_s1062" type="#_x0000_t32" style="position:absolute;left:6825;top:9469;width:0;height:4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rgfwQAAANsAAAAPAAAAZHJzL2Rvd25yZXYueG1sRE/LisIw&#10;FN0L8w/hDrjT1BFE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GrCuB/BAAAA2wAAAA8AAAAA&#10;AAAAAAAAAAAABwIAAGRycy9kb3ducmV2LnhtbFBLBQYAAAAAAwADALcAAAD1AgAAAAA=&#10;">
                    <v:stroke endarrow="block"/>
                  </v:shape>
                  <v:shape id="Straight Connector 40" o:spid="_x0000_s1063" type="#_x0000_t32" style="position:absolute;left:6825;top:10438;width:0;height:4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Straight Connector 41" o:spid="_x0000_s1064" type="#_x0000_t32" style="position:absolute;left:6795;top:11367;width:1;height:7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dkwQAAANsAAAAPAAAAZHJzL2Rvd25yZXYueG1sRE/LisIw&#10;FN0L8w/hDrjT1E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Myyx2TBAAAA2wAAAA8AAAAA&#10;AAAAAAAAAAAABwIAAGRycy9kb3ducmV2LnhtbFBLBQYAAAAAAwADALcAAAD1AgAAAAA=&#10;">
                    <v:stroke endarrow="block"/>
                  </v:shape>
                  <v:shape id="Straight Connector 42" o:spid="_x0000_s1065" type="#_x0000_t32" style="position:absolute;left:4980;top:5607;width: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Quad Arrow 43" o:spid="_x0000_s1066" type="#_x0000_t202" style="position:absolute;left:1687;top:4170;width:470;height:6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" strokecolor="white">
                    <v:textbox>
                      <w:txbxContent>
                        <w:p w14:paraId="4456D25F" w14:textId="77777777" w:rsidR="00291B38" w:rsidRDefault="00291B38">
                          <w:pPr>
                            <w:jc w:val="center"/>
                            <w:rPr>
                              <w:sz w:val="24"/>
                            </w:rPr>
                          </w:pPr>
                        </w:p>
                        <w:p w14:paraId="51D170FC" w14:textId="77777777" w:rsidR="00291B38" w:rsidRDefault="009D79C4">
                          <w:pPr>
                            <w:jc w:val="center"/>
                            <w:rPr>
                              <w:sz w:val="24"/>
                            </w:rPr>
                          </w:pPr>
                          <w:r>
                            <w:rPr>
                              <w:rFonts w:hint="eastAsia"/>
                              <w:sz w:val="24"/>
                            </w:rPr>
                            <w:t>按抽签顺序，</w:t>
                          </w:r>
                          <w:r>
                            <w:rPr>
                              <w:rFonts w:hint="eastAsia"/>
                              <w:sz w:val="24"/>
                            </w:rPr>
                            <w:t>1</w:t>
                          </w:r>
                        </w:p>
                        <w:p w14:paraId="6AE851A8" w14:textId="77777777" w:rsidR="00291B38" w:rsidRDefault="009D79C4">
                          <w:pPr>
                            <w:jc w:val="center"/>
                            <w:rPr>
                              <w:sz w:val="24"/>
                            </w:rPr>
                          </w:pPr>
                          <w:r>
                            <w:rPr>
                              <w:rFonts w:hint="eastAsia"/>
                              <w:sz w:val="24"/>
                            </w:rPr>
                            <w:t>天</w:t>
                          </w:r>
                        </w:p>
                        <w:p w14:paraId="6D917943" w14:textId="77777777" w:rsidR="00291B38" w:rsidRDefault="009D79C4">
                          <w:pPr>
                            <w:jc w:val="center"/>
                            <w:rPr>
                              <w:sz w:val="24"/>
                            </w:rPr>
                          </w:pPr>
                          <w:r>
                            <w:rPr>
                              <w:rFonts w:hint="eastAsia"/>
                              <w:sz w:val="24"/>
                            </w:rPr>
                            <w:t>完</w:t>
                          </w:r>
                        </w:p>
                        <w:p w14:paraId="00E5FA74" w14:textId="77777777" w:rsidR="00291B38" w:rsidRDefault="009D79C4">
                          <w:pPr>
                            <w:jc w:val="center"/>
                            <w:rPr>
                              <w:sz w:val="24"/>
                            </w:rPr>
                          </w:pPr>
                          <w:r>
                            <w:rPr>
                              <w:rFonts w:hint="eastAsia"/>
                              <w:sz w:val="24"/>
                            </w:rPr>
                            <w:t>成</w:t>
                          </w:r>
                        </w:p>
                        <w:p w14:paraId="11C5D20A" w14:textId="77777777" w:rsidR="00291B38" w:rsidRDefault="009D79C4">
                          <w:pPr>
                            <w:jc w:val="center"/>
                            <w:rPr>
                              <w:sz w:val="24"/>
                            </w:rPr>
                          </w:pPr>
                          <w:r>
                            <w:rPr>
                              <w:rFonts w:hint="eastAsia"/>
                              <w:sz w:val="24"/>
                            </w:rPr>
                            <w:t>4</w:t>
                          </w:r>
                          <w:r>
                            <w:rPr>
                              <w:rFonts w:hint="eastAsia"/>
                              <w:sz w:val="24"/>
                            </w:rPr>
                            <w:t>个</w:t>
                          </w:r>
                        </w:p>
                        <w:p w14:paraId="6D178F51" w14:textId="77777777" w:rsidR="00291B38" w:rsidRDefault="009D79C4">
                          <w:pPr>
                            <w:jc w:val="center"/>
                            <w:rPr>
                              <w:sz w:val="24"/>
                            </w:rPr>
                          </w:pPr>
                          <w:r>
                            <w:rPr>
                              <w:rFonts w:hint="eastAsia"/>
                              <w:sz w:val="24"/>
                            </w:rPr>
                            <w:t>项</w:t>
                          </w:r>
                        </w:p>
                        <w:p w14:paraId="3BE1F8EB" w14:textId="77777777" w:rsidR="00291B38" w:rsidRDefault="009D79C4">
                          <w:pPr>
                            <w:jc w:val="center"/>
                            <w:rPr>
                              <w:sz w:val="24"/>
                            </w:rPr>
                          </w:pPr>
                          <w:r>
                            <w:rPr>
                              <w:rFonts w:hint="eastAsia"/>
                              <w:sz w:val="24"/>
                            </w:rPr>
                            <w:t>目</w:t>
                          </w:r>
                        </w:p>
                        <w:p w14:paraId="6717338C" w14:textId="77777777" w:rsidR="00291B38" w:rsidRDefault="009D79C4">
                          <w:pPr>
                            <w:jc w:val="center"/>
                            <w:rPr>
                              <w:sz w:val="24"/>
                            </w:rPr>
                          </w:pPr>
                          <w:r>
                            <w:rPr>
                              <w:rFonts w:hint="eastAsia"/>
                              <w:sz w:val="24"/>
                            </w:rPr>
                            <w:t>的</w:t>
                          </w:r>
                        </w:p>
                        <w:p w14:paraId="00217C72" w14:textId="77777777" w:rsidR="00291B38" w:rsidRDefault="009D79C4">
                          <w:pPr>
                            <w:jc w:val="center"/>
                            <w:rPr>
                              <w:sz w:val="24"/>
                            </w:rPr>
                          </w:pPr>
                          <w:r>
                            <w:rPr>
                              <w:rFonts w:hint="eastAsia"/>
                              <w:sz w:val="24"/>
                            </w:rPr>
                            <w:t>比</w:t>
                          </w:r>
                        </w:p>
                        <w:p w14:paraId="1FAFDB30" w14:textId="77777777" w:rsidR="00291B38" w:rsidRDefault="009D79C4">
                          <w:pPr>
                            <w:jc w:val="center"/>
                            <w:rPr>
                              <w:sz w:val="24"/>
                            </w:rPr>
                          </w:pPr>
                          <w:r>
                            <w:rPr>
                              <w:rFonts w:hint="eastAsia"/>
                              <w:sz w:val="24"/>
                            </w:rPr>
                            <w:t>赛</w:t>
                          </w:r>
                        </w:p>
                        <w:p w14:paraId="387875A4" w14:textId="77777777" w:rsidR="00291B38" w:rsidRDefault="00291B38">
                          <w:pPr>
                            <w:jc w:val="center"/>
                            <w:rPr>
                              <w:sz w:val="24"/>
                            </w:rPr>
                          </w:pP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4" o:spid="_x0000_s1067" type="#_x0000_t87" style="position:absolute;left:3243;top:4170;width:177;height:1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"/>
                  <v:shape id="Left Brace 45" o:spid="_x0000_s1068" type="#_x0000_t87" style="position:absolute;left:3195;top:6600;width:266;height:4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"/>
                  <v:shape id="Quad Arrow 46" o:spid="_x0000_s1069" type="#_x0000_t202" style="position:absolute;left:2483;top:4170;width:4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" strokecolor="white">
                    <v:textbox>
                      <w:txbxContent>
                        <w:p w14:paraId="120CBC42" w14:textId="77777777" w:rsidR="00291B38" w:rsidRDefault="009D79C4">
                          <w:pPr>
                            <w:jc w:val="center"/>
                            <w:rPr>
                              <w:sz w:val="24"/>
                            </w:rPr>
                          </w:pPr>
                          <w:r>
                            <w:rPr>
                              <w:rFonts w:hint="eastAsia"/>
                              <w:sz w:val="24"/>
                            </w:rPr>
                            <w:t>单场比赛准备</w:t>
                          </w:r>
                        </w:p>
                      </w:txbxContent>
                    </v:textbox>
                  </v:shape>
                  <v:shape id="Quad Arrow 47" o:spid="_x0000_s1070" type="#_x0000_t202" style="position:absolute;left:2423;top:7889;width:4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" strokecolor="white">
                    <v:textbox>
                      <w:txbxContent>
                        <w:p w14:paraId="253DA586" w14:textId="77777777" w:rsidR="00291B38" w:rsidRDefault="009D79C4">
                          <w:pPr>
                            <w:jc w:val="center"/>
                            <w:rPr>
                              <w:sz w:val="24"/>
                            </w:rPr>
                          </w:pPr>
                          <w:r>
                            <w:rPr>
                              <w:rFonts w:hint="eastAsia"/>
                              <w:sz w:val="24"/>
                            </w:rPr>
                            <w:t>单场比赛过程准备</w:t>
                          </w:r>
                        </w:p>
                      </w:txbxContent>
                    </v:textbox>
                  </v:shape>
                </v:group>
                <v:group id="Group 48" o:spid="_x0000_s1071" style="position:absolute;left:1687;top:11892;width:8828;height:3309" coordorigin="1687,11892" coordsize="882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Quad Arrow 49" o:spid="_x0000_s1072" type="#_x0000_t202" style="position:absolute;left:5708;top:12090;width:2168;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">
                    <v:textbox style="mso-fit-shape-to-text:t">
                      <w:txbxContent>
                        <w:p w14:paraId="3323BC3E" w14:textId="77777777" w:rsidR="00291B38" w:rsidRDefault="009D79C4">
                          <w:pPr>
                            <w:jc w:val="center"/>
                            <w:rPr>
                              <w:sz w:val="24"/>
                            </w:rPr>
                          </w:pPr>
                          <w:r>
                            <w:rPr>
                              <w:rFonts w:hint="eastAsia"/>
                              <w:sz w:val="24"/>
                            </w:rPr>
                            <w:t>裁判长赛队点评</w:t>
                          </w:r>
                        </w:p>
                      </w:txbxContent>
                    </v:textbox>
                  </v:shape>
                  <v:shape id="Quad Arrow 50" o:spid="_x0000_s1073" type="#_x0000_t202" style="position:absolute;left:5952;top:13042;width:1615;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">
                    <v:textbox style="mso-fit-shape-to-text:t">
                      <w:txbxContent>
                        <w:p w14:paraId="04985CA8" w14:textId="77777777" w:rsidR="00291B38" w:rsidRDefault="009D79C4">
                          <w:pPr>
                            <w:jc w:val="center"/>
                            <w:rPr>
                              <w:sz w:val="24"/>
                            </w:rPr>
                          </w:pPr>
                          <w:r>
                            <w:rPr>
                              <w:rFonts w:hint="eastAsia"/>
                              <w:sz w:val="24"/>
                            </w:rPr>
                            <w:t>投诉与仲裁</w:t>
                          </w:r>
                        </w:p>
                      </w:txbxContent>
                    </v:textbox>
                  </v:shape>
                  <v:shape id="Quad Arrow 51" o:spid="_x0000_s1074" type="#_x0000_t202" style="position:absolute;left:8202;top:13898;width:2134;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">
                    <v:textbox style="mso-fit-shape-to-text:t">
                      <w:txbxContent>
                        <w:p w14:paraId="51EB71B1" w14:textId="77777777" w:rsidR="00291B38" w:rsidRDefault="009D79C4">
                          <w:pPr>
                            <w:rPr>
                              <w:sz w:val="24"/>
                            </w:rPr>
                          </w:pPr>
                          <w:r>
                            <w:rPr>
                              <w:rFonts w:hint="eastAsia"/>
                              <w:sz w:val="24"/>
                            </w:rPr>
                            <w:t>投诉与仲裁处理</w:t>
                          </w:r>
                        </w:p>
                      </w:txbxContent>
                    </v:textbox>
                  </v:shape>
                  <v:shape id="Quad Arrow 52" o:spid="_x0000_s1075" type="#_x0000_t202" style="position:absolute;left:6102;top:13650;width:551;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" strokecolor="white">
                    <v:textbox style="mso-fit-shape-to-text:t">
                      <w:txbxContent>
                        <w:p w14:paraId="4597FC5A" w14:textId="77777777" w:rsidR="00291B38" w:rsidRDefault="009D79C4">
                          <w:pPr>
                            <w:rPr>
                              <w:sz w:val="24"/>
                            </w:rPr>
                          </w:pPr>
                          <w:r>
                            <w:rPr>
                              <w:rFonts w:hint="eastAsia"/>
                              <w:sz w:val="24"/>
                            </w:rPr>
                            <w:t>无</w:t>
                          </w:r>
                        </w:p>
                      </w:txbxContent>
                    </v:textbox>
                  </v:shape>
                  <v:shape id="Quad Arrow 53" o:spid="_x0000_s1076" type="#_x0000_t202" style="position:absolute;left:5536;top:14730;width:2385;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">
                    <v:textbox style="mso-fit-shape-to-text:t">
                      <w:txbxContent>
                        <w:p w14:paraId="391F7BB8" w14:textId="77777777" w:rsidR="00291B38" w:rsidRDefault="009D79C4">
                          <w:pPr>
                            <w:jc w:val="center"/>
                            <w:rPr>
                              <w:sz w:val="24"/>
                            </w:rPr>
                          </w:pPr>
                          <w:r>
                            <w:rPr>
                              <w:rFonts w:hint="eastAsia"/>
                              <w:sz w:val="24"/>
                            </w:rPr>
                            <w:t>颁奖仪式、闭幕式</w:t>
                          </w:r>
                        </w:p>
                      </w:txbxContent>
                    </v:textbox>
                  </v:shape>
                  <v:shape id="Straight Connector 54" o:spid="_x0000_s1077" type="#_x0000_t32" style="position:absolute;left:2115;top:11892;width:8400;height:3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">
                    <v:stroke dashstyle="dash"/>
                  </v:shape>
                  <v:shape id="Straight Connector 55" o:spid="_x0000_s1078" type="#_x0000_t32" style="position:absolute;left:6765;top:12552;width:0;height:47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e6xgAAANsAAAAPAAAAZHJzL2Rvd25yZXYueG1sRI9Pa8JA&#10;FMTvBb/D8oTe6sbS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NlBXusYAAADbAAAA&#10;DwAAAAAAAAAAAAAAAAAHAgAAZHJzL2Rvd25yZXYueG1sUEsFBgAAAAADAAMAtwAAAPoCAAAAAA==&#10;">
                    <v:stroke endarrow="block"/>
                  </v:shape>
                  <v:shape id="Straight Connector 56" o:spid="_x0000_s1079" type="#_x0000_t32" style="position:absolute;left:6721;top:13513;width:0;height:1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Straight Connector 57" o:spid="_x0000_s1080" type="#_x0000_t32" style="position:absolute;left:7562;top:13287;width:169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"/>
                  <v:shape id="Straight Connector 58" o:spid="_x0000_s1081" type="#_x0000_t32" style="position:absolute;left:9253;top:13295;width:1;height:6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Straight Connector 59" o:spid="_x0000_s1082" type="#_x0000_t32" style="position:absolute;left:6720;top:14112;width:147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">
                    <v:stroke endarrow="block"/>
                  </v:shape>
                  <v:shape id="Quad Arrow 60" o:spid="_x0000_s1083" type="#_x0000_t202" style="position:absolute;left:8175;top:12750;width:551;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" strokecolor="white">
                    <v:textbox style="mso-fit-shape-to-text:t">
                      <w:txbxContent>
                        <w:p w14:paraId="54A1630A" w14:textId="77777777" w:rsidR="00291B38" w:rsidRDefault="009D79C4">
                          <w:pPr>
                            <w:rPr>
                              <w:sz w:val="24"/>
                            </w:rPr>
                          </w:pPr>
                          <w:r>
                            <w:rPr>
                              <w:rFonts w:hint="eastAsia"/>
                              <w:sz w:val="24"/>
                            </w:rPr>
                            <w:t>有</w:t>
                          </w:r>
                        </w:p>
                      </w:txbxContent>
                    </v:textbox>
                  </v:shape>
                  <v:shape id="Quad Arrow 61" o:spid="_x0000_s1084" type="#_x0000_t202" style="position:absolute;left:1687;top:12675;width:4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" strokecolor="white">
                    <v:textbox>
                      <w:txbxContent>
                        <w:p w14:paraId="0808303C" w14:textId="77777777" w:rsidR="00291B38" w:rsidRDefault="009D79C4">
                          <w:pPr>
                            <w:jc w:val="center"/>
                            <w:rPr>
                              <w:sz w:val="24"/>
                            </w:rPr>
                          </w:pPr>
                          <w:r>
                            <w:rPr>
                              <w:rFonts w:hint="eastAsia"/>
                              <w:sz w:val="24"/>
                            </w:rPr>
                            <w:t>全部比赛结束</w:t>
                          </w:r>
                        </w:p>
                      </w:txbxContent>
                    </v:textbox>
                  </v:shape>
                </v:group>
              </v:group>
            </w:pict>
          </mc:Fallback>
        </mc:AlternateContent>
      </w:r>
    </w:p>
    <w:p w14:paraId="49DB33BD" w14:textId="77777777" w:rsidR="00291B38" w:rsidRDefault="00291B38">
      <w:pPr>
        <w:spacing w:line="360" w:lineRule="auto"/>
        <w:ind w:firstLineChars="200" w:firstLine="600"/>
        <w:rPr>
          <w:rFonts w:ascii="仿宋_GB2312" w:eastAsia="仿宋_GB2312" w:hAnsi="仿宋"/>
          <w:color w:val="000000"/>
          <w:sz w:val="30"/>
          <w:szCs w:val="30"/>
        </w:rPr>
      </w:pPr>
    </w:p>
    <w:p w14:paraId="795CB837" w14:textId="77777777" w:rsidR="00291B38" w:rsidRDefault="00291B38">
      <w:pPr>
        <w:spacing w:line="360" w:lineRule="auto"/>
        <w:ind w:firstLineChars="200" w:firstLine="600"/>
        <w:rPr>
          <w:rFonts w:ascii="仿宋_GB2312" w:eastAsia="仿宋_GB2312" w:hAnsi="仿宋"/>
          <w:color w:val="000000"/>
          <w:sz w:val="30"/>
          <w:szCs w:val="30"/>
        </w:rPr>
      </w:pPr>
    </w:p>
    <w:p w14:paraId="75141F05" w14:textId="77777777" w:rsidR="00291B38" w:rsidRDefault="00291B38">
      <w:pPr>
        <w:spacing w:line="360" w:lineRule="auto"/>
        <w:ind w:firstLineChars="200" w:firstLine="600"/>
        <w:rPr>
          <w:rFonts w:ascii="仿宋_GB2312" w:eastAsia="仿宋_GB2312" w:hAnsi="仿宋"/>
          <w:color w:val="000000"/>
          <w:sz w:val="30"/>
          <w:szCs w:val="30"/>
        </w:rPr>
      </w:pPr>
    </w:p>
    <w:p w14:paraId="1FF70B90" w14:textId="77777777" w:rsidR="00291B38" w:rsidRDefault="00291B38">
      <w:pPr>
        <w:spacing w:line="360" w:lineRule="auto"/>
        <w:ind w:firstLineChars="200" w:firstLine="600"/>
        <w:rPr>
          <w:rFonts w:ascii="仿宋_GB2312" w:eastAsia="仿宋_GB2312" w:hAnsi="仿宋"/>
          <w:color w:val="000000"/>
          <w:sz w:val="30"/>
          <w:szCs w:val="30"/>
        </w:rPr>
      </w:pPr>
    </w:p>
    <w:p w14:paraId="638359D1" w14:textId="77777777" w:rsidR="00291B38" w:rsidRDefault="00291B38">
      <w:pPr>
        <w:spacing w:line="360" w:lineRule="auto"/>
        <w:ind w:firstLineChars="200" w:firstLine="600"/>
        <w:rPr>
          <w:rFonts w:ascii="仿宋_GB2312" w:eastAsia="仿宋_GB2312" w:hAnsi="仿宋"/>
          <w:color w:val="000000"/>
          <w:sz w:val="30"/>
          <w:szCs w:val="30"/>
        </w:rPr>
      </w:pPr>
    </w:p>
    <w:p w14:paraId="4119A435" w14:textId="77777777" w:rsidR="00291B38" w:rsidRDefault="00291B38">
      <w:pPr>
        <w:spacing w:line="360" w:lineRule="auto"/>
        <w:ind w:firstLineChars="200" w:firstLine="600"/>
        <w:rPr>
          <w:rFonts w:ascii="仿宋_GB2312" w:eastAsia="仿宋_GB2312" w:hAnsi="仿宋"/>
          <w:color w:val="000000"/>
          <w:sz w:val="30"/>
          <w:szCs w:val="30"/>
        </w:rPr>
      </w:pPr>
    </w:p>
    <w:p w14:paraId="0FBD53B5" w14:textId="77777777" w:rsidR="00291B38" w:rsidRDefault="00291B38">
      <w:pPr>
        <w:spacing w:line="360" w:lineRule="auto"/>
        <w:ind w:firstLineChars="200" w:firstLine="600"/>
        <w:rPr>
          <w:rFonts w:ascii="仿宋_GB2312" w:eastAsia="仿宋_GB2312" w:hAnsi="仿宋"/>
          <w:color w:val="000000"/>
          <w:sz w:val="30"/>
          <w:szCs w:val="30"/>
        </w:rPr>
      </w:pPr>
    </w:p>
    <w:p w14:paraId="6D41010C" w14:textId="77777777" w:rsidR="00291B38" w:rsidRDefault="00291B38">
      <w:pPr>
        <w:spacing w:line="360" w:lineRule="auto"/>
        <w:ind w:firstLineChars="200" w:firstLine="600"/>
        <w:rPr>
          <w:rFonts w:ascii="仿宋_GB2312" w:eastAsia="仿宋_GB2312" w:hAnsi="仿宋"/>
          <w:color w:val="000000"/>
          <w:sz w:val="30"/>
          <w:szCs w:val="30"/>
        </w:rPr>
      </w:pPr>
    </w:p>
    <w:p w14:paraId="71D20F56" w14:textId="77777777" w:rsidR="00291B38" w:rsidRDefault="00291B38">
      <w:pPr>
        <w:spacing w:line="360" w:lineRule="auto"/>
        <w:ind w:firstLineChars="200" w:firstLine="600"/>
        <w:rPr>
          <w:rFonts w:ascii="仿宋_GB2312" w:eastAsia="仿宋_GB2312" w:hAnsi="仿宋"/>
          <w:color w:val="000000"/>
          <w:sz w:val="30"/>
          <w:szCs w:val="30"/>
        </w:rPr>
      </w:pPr>
    </w:p>
    <w:p w14:paraId="22A33853" w14:textId="77777777" w:rsidR="00291B38" w:rsidRDefault="00291B38">
      <w:pPr>
        <w:spacing w:line="360" w:lineRule="auto"/>
        <w:ind w:firstLineChars="200" w:firstLine="600"/>
        <w:rPr>
          <w:rFonts w:ascii="仿宋_GB2312" w:eastAsia="仿宋_GB2312" w:hAnsi="仿宋"/>
          <w:color w:val="000000"/>
          <w:sz w:val="30"/>
          <w:szCs w:val="30"/>
        </w:rPr>
      </w:pPr>
    </w:p>
    <w:p w14:paraId="6AB49926" w14:textId="77777777" w:rsidR="00291B38" w:rsidRDefault="00291B38">
      <w:pPr>
        <w:spacing w:line="360" w:lineRule="auto"/>
        <w:ind w:firstLineChars="200" w:firstLine="600"/>
        <w:rPr>
          <w:rFonts w:ascii="仿宋_GB2312" w:eastAsia="仿宋_GB2312" w:hAnsi="仿宋"/>
          <w:color w:val="000000"/>
          <w:sz w:val="30"/>
          <w:szCs w:val="30"/>
        </w:rPr>
      </w:pPr>
    </w:p>
    <w:p w14:paraId="2D642E35" w14:textId="77777777" w:rsidR="00291B38" w:rsidRDefault="00291B38">
      <w:pPr>
        <w:spacing w:line="360" w:lineRule="auto"/>
        <w:ind w:firstLineChars="200" w:firstLine="600"/>
        <w:rPr>
          <w:rFonts w:ascii="仿宋_GB2312" w:eastAsia="仿宋_GB2312" w:hAnsi="仿宋"/>
          <w:color w:val="000000"/>
          <w:sz w:val="30"/>
          <w:szCs w:val="30"/>
        </w:rPr>
      </w:pPr>
    </w:p>
    <w:p w14:paraId="774D7434" w14:textId="77777777" w:rsidR="00291B38" w:rsidRDefault="00291B38">
      <w:pPr>
        <w:spacing w:line="560" w:lineRule="exact"/>
        <w:ind w:firstLineChars="200" w:firstLine="560"/>
        <w:rPr>
          <w:rFonts w:ascii="仿宋_GB2312" w:eastAsia="仿宋_GB2312"/>
          <w:color w:val="FF0000"/>
          <w:sz w:val="28"/>
          <w:szCs w:val="28"/>
        </w:rPr>
      </w:pPr>
    </w:p>
    <w:p w14:paraId="716FDDA2" w14:textId="77777777" w:rsidR="00291B38" w:rsidRDefault="00291B38">
      <w:pPr>
        <w:spacing w:line="560" w:lineRule="exact"/>
        <w:ind w:firstLineChars="200" w:firstLine="560"/>
        <w:rPr>
          <w:rFonts w:ascii="仿宋_GB2312" w:eastAsia="仿宋_GB2312"/>
          <w:color w:val="FF0000"/>
          <w:sz w:val="28"/>
          <w:szCs w:val="28"/>
        </w:rPr>
      </w:pPr>
    </w:p>
    <w:p w14:paraId="6B967BAC" w14:textId="77777777" w:rsidR="00291B38" w:rsidRDefault="00291B38">
      <w:pPr>
        <w:spacing w:line="560" w:lineRule="exact"/>
        <w:ind w:firstLineChars="200" w:firstLine="560"/>
        <w:rPr>
          <w:rFonts w:ascii="仿宋_GB2312" w:eastAsia="仿宋_GB2312"/>
          <w:color w:val="FF0000"/>
          <w:sz w:val="28"/>
          <w:szCs w:val="28"/>
        </w:rPr>
      </w:pPr>
    </w:p>
    <w:p w14:paraId="07135E03" w14:textId="77777777" w:rsidR="00291B38" w:rsidRDefault="00291B38">
      <w:pPr>
        <w:spacing w:line="560" w:lineRule="exact"/>
        <w:ind w:firstLineChars="200" w:firstLine="560"/>
        <w:rPr>
          <w:rFonts w:ascii="仿宋_GB2312" w:eastAsia="仿宋_GB2312"/>
          <w:color w:val="FF0000"/>
          <w:sz w:val="28"/>
          <w:szCs w:val="28"/>
        </w:rPr>
      </w:pPr>
    </w:p>
    <w:p w14:paraId="0D0A5B8E" w14:textId="77777777" w:rsidR="00291B38" w:rsidRDefault="00291B38">
      <w:pPr>
        <w:spacing w:line="560" w:lineRule="exact"/>
        <w:rPr>
          <w:rFonts w:ascii="仿宋_GB2312" w:eastAsia="仿宋_GB2312"/>
          <w:color w:val="FF0000"/>
          <w:sz w:val="28"/>
          <w:szCs w:val="28"/>
        </w:rPr>
      </w:pPr>
    </w:p>
    <w:p w14:paraId="61670E7B" w14:textId="77777777" w:rsidR="00291B38" w:rsidRDefault="00291B38">
      <w:pPr>
        <w:spacing w:line="560" w:lineRule="exact"/>
        <w:ind w:firstLineChars="200" w:firstLine="560"/>
        <w:rPr>
          <w:rFonts w:ascii="仿宋_GB2312" w:eastAsia="仿宋_GB2312"/>
          <w:color w:val="FF0000"/>
          <w:sz w:val="28"/>
          <w:szCs w:val="28"/>
        </w:rPr>
      </w:pPr>
    </w:p>
    <w:p w14:paraId="49A371DB" w14:textId="77777777" w:rsidR="00291B38" w:rsidRDefault="00291B38">
      <w:pPr>
        <w:spacing w:line="560" w:lineRule="exact"/>
        <w:ind w:firstLineChars="200" w:firstLine="560"/>
        <w:rPr>
          <w:rFonts w:ascii="仿宋_GB2312" w:eastAsia="仿宋_GB2312"/>
          <w:color w:val="FF0000"/>
          <w:sz w:val="28"/>
          <w:szCs w:val="28"/>
        </w:rPr>
      </w:pPr>
    </w:p>
    <w:p w14:paraId="1E53AAFD" w14:textId="77777777" w:rsidR="00291B38" w:rsidRDefault="00291B38">
      <w:pPr>
        <w:rPr>
          <w:color w:val="FF0000"/>
        </w:rPr>
      </w:pPr>
    </w:p>
    <w:p w14:paraId="0AD369E1" w14:textId="77777777" w:rsidR="00291B38" w:rsidRDefault="009D79C4">
      <w:pPr>
        <w:rPr>
          <w:color w:val="FF0000"/>
        </w:rPr>
      </w:pPr>
      <w:r>
        <w:rPr>
          <w:noProof/>
          <w:color w:val="FF0000"/>
        </w:rPr>
        <mc:AlternateContent>
          <mc:Choice Requires="wps">
            <w:drawing>
              <wp:anchor distT="0" distB="0" distL="114300" distR="114300" simplePos="0" relativeHeight="251660288" behindDoc="0" locked="0" layoutInCell="1" allowOverlap="1" wp14:anchorId="4B899083" wp14:editId="7779DEFB">
                <wp:simplePos x="0" y="0"/>
                <wp:positionH relativeFrom="column">
                  <wp:posOffset>278130</wp:posOffset>
                </wp:positionH>
                <wp:positionV relativeFrom="paragraph">
                  <wp:posOffset>977265</wp:posOffset>
                </wp:positionV>
                <wp:extent cx="5334000" cy="19050"/>
                <wp:effectExtent l="0" t="0" r="0" b="0"/>
                <wp:wrapNone/>
                <wp:docPr id="1" name="直接箭头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34000" cy="19050"/>
                        </a:xfrm>
                        <a:prstGeom prst="straightConnector1">
                          <a:avLst/>
                        </a:prstGeom>
                        <a:noFill/>
                        <a:ln w="9525">
                          <a:solidFill>
                            <a:srgbClr val="000000"/>
                          </a:solidFill>
                          <a:prstDash val="dash"/>
                          <a:round/>
                        </a:ln>
                        <a:effectLst/>
                      </wps:spPr>
                      <wps:bodyPr/>
                    </wps:wsp>
                  </a:graphicData>
                </a:graphic>
              </wp:anchor>
            </w:drawing>
          </mc:Choice>
          <mc:Fallback xmlns:wpsCustomData="http://www.wps.cn/officeDocument/2013/wpsCustomData">
            <w:pict>
              <v:shape id="_x0000_s1026" o:spid="_x0000_s1026" o:spt="32" type="#_x0000_t32" style="position:absolute;left:0pt;flip:y;margin-left:21.9pt;margin-top:76.95pt;height:1.5pt;width:420pt;z-index:251660288;mso-width-relative:page;mso-height-relative:page;" filled="f" stroked="t" coordsize="21600,21600" o:gfxdata="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JsvA7XAAAACgEAAA8AAAAAAAAAAQAgAAAAIgAAAGRycy9kb3ducmV2LnhtbFBLAQIU&#10;ABQAAAAIAIdO4kBGrT0m9AEAAKQDAAAOAAAAAAAAAAEAIAAAACYBAABkcnMvZTJvRG9jLnhtbFBL&#10;BQYAAAAABgAGAFkBAACMBQAAAAA=&#10;">
                <v:fill on="f" focussize="0,0"/>
                <v:stroke color="#000000" joinstyle="round" dashstyle="dash"/>
                <v:imagedata o:title=""/>
                <o:lock v:ext="edit" aspectratio="f"/>
              </v:shape>
            </w:pict>
          </mc:Fallback>
        </mc:AlternateContent>
      </w:r>
    </w:p>
    <w:p w14:paraId="6B919887" w14:textId="77777777" w:rsidR="00291B38" w:rsidRDefault="009D79C4">
      <w:pPr>
        <w:tabs>
          <w:tab w:val="left" w:pos="5130"/>
        </w:tabs>
        <w:rPr>
          <w:rFonts w:ascii="仿宋_GB2312" w:eastAsia="仿宋_GB2312"/>
          <w:color w:val="000000"/>
          <w:sz w:val="30"/>
          <w:szCs w:val="30"/>
        </w:rPr>
      </w:pPr>
      <w:r>
        <w:rPr>
          <w:rFonts w:ascii="仿宋_GB2312" w:eastAsia="仿宋_GB2312" w:hint="eastAsia"/>
          <w:color w:val="000000"/>
          <w:sz w:val="30"/>
          <w:szCs w:val="30"/>
        </w:rPr>
        <w:lastRenderedPageBreak/>
        <w:t>3.竞赛日程表</w:t>
      </w:r>
    </w:p>
    <w:tbl>
      <w:tblPr>
        <w:tblpPr w:leftFromText="180" w:rightFromText="180" w:vertAnchor="text" w:horzAnchor="page" w:tblpX="1501" w:tblpY="117"/>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3287"/>
        <w:gridCol w:w="2263"/>
      </w:tblGrid>
      <w:tr w:rsidR="00291B38" w14:paraId="1B94F874" w14:textId="77777777">
        <w:trPr>
          <w:trHeight w:val="576"/>
        </w:trPr>
        <w:tc>
          <w:tcPr>
            <w:tcW w:w="2972" w:type="dxa"/>
            <w:vAlign w:val="center"/>
          </w:tcPr>
          <w:p w14:paraId="4B95714C" w14:textId="77777777" w:rsidR="00291B38" w:rsidRDefault="009D79C4">
            <w:pPr>
              <w:snapToGrid w:val="0"/>
              <w:spacing w:line="560" w:lineRule="exact"/>
              <w:jc w:val="center"/>
              <w:rPr>
                <w:rFonts w:ascii="仿宋_GB2312" w:eastAsia="仿宋_GB2312" w:hAnsi="宋体" w:cs="宋体"/>
                <w:b/>
                <w:sz w:val="28"/>
                <w:szCs w:val="28"/>
              </w:rPr>
            </w:pPr>
            <w:r>
              <w:rPr>
                <w:rFonts w:ascii="仿宋_GB2312" w:eastAsia="仿宋_GB2312" w:hAnsi="宋体" w:cs="宋体" w:hint="eastAsia"/>
                <w:b/>
                <w:sz w:val="28"/>
                <w:szCs w:val="28"/>
              </w:rPr>
              <w:t xml:space="preserve">第一日 </w:t>
            </w:r>
          </w:p>
        </w:tc>
        <w:tc>
          <w:tcPr>
            <w:tcW w:w="3287" w:type="dxa"/>
            <w:vAlign w:val="center"/>
          </w:tcPr>
          <w:p w14:paraId="3F284CFF" w14:textId="77777777" w:rsidR="00291B38" w:rsidRDefault="009D79C4">
            <w:pPr>
              <w:snapToGrid w:val="0"/>
              <w:spacing w:line="560" w:lineRule="exact"/>
              <w:jc w:val="center"/>
              <w:rPr>
                <w:rFonts w:ascii="仿宋_GB2312" w:eastAsia="仿宋_GB2312" w:hAnsi="宋体" w:cs="宋体"/>
                <w:b/>
                <w:sz w:val="28"/>
                <w:szCs w:val="28"/>
              </w:rPr>
            </w:pPr>
            <w:r>
              <w:rPr>
                <w:rFonts w:ascii="仿宋_GB2312" w:eastAsia="仿宋_GB2312" w:hAnsi="宋体" w:cs="宋体" w:hint="eastAsia"/>
                <w:b/>
                <w:sz w:val="28"/>
                <w:szCs w:val="28"/>
              </w:rPr>
              <w:t>第二日</w:t>
            </w:r>
          </w:p>
        </w:tc>
        <w:tc>
          <w:tcPr>
            <w:tcW w:w="2263" w:type="dxa"/>
            <w:vAlign w:val="center"/>
          </w:tcPr>
          <w:p w14:paraId="081EAB0E" w14:textId="77777777" w:rsidR="00291B38" w:rsidRDefault="009D79C4">
            <w:pPr>
              <w:snapToGrid w:val="0"/>
              <w:spacing w:line="560" w:lineRule="exact"/>
              <w:jc w:val="center"/>
              <w:rPr>
                <w:rFonts w:ascii="仿宋_GB2312" w:eastAsia="仿宋_GB2312" w:hAnsi="宋体" w:cs="宋体"/>
                <w:b/>
                <w:sz w:val="28"/>
                <w:szCs w:val="28"/>
              </w:rPr>
            </w:pPr>
            <w:r>
              <w:rPr>
                <w:rFonts w:ascii="仿宋_GB2312" w:eastAsia="仿宋_GB2312" w:hAnsi="宋体" w:cs="宋体" w:hint="eastAsia"/>
                <w:b/>
                <w:sz w:val="28"/>
                <w:szCs w:val="28"/>
              </w:rPr>
              <w:t>注意事项</w:t>
            </w:r>
          </w:p>
        </w:tc>
      </w:tr>
      <w:tr w:rsidR="00291B38" w14:paraId="2732C8FA" w14:textId="77777777">
        <w:trPr>
          <w:trHeight w:val="3982"/>
        </w:trPr>
        <w:tc>
          <w:tcPr>
            <w:tcW w:w="2972" w:type="dxa"/>
            <w:vAlign w:val="center"/>
          </w:tcPr>
          <w:p w14:paraId="3D0C2EBE"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报到</w:t>
            </w:r>
          </w:p>
          <w:p w14:paraId="1769F622"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赛前说明会</w:t>
            </w:r>
          </w:p>
          <w:p w14:paraId="5714384A"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抽签</w:t>
            </w:r>
          </w:p>
          <w:p w14:paraId="3DC042BA"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选手熟悉赛场</w:t>
            </w:r>
          </w:p>
        </w:tc>
        <w:tc>
          <w:tcPr>
            <w:tcW w:w="3287" w:type="dxa"/>
            <w:vAlign w:val="center"/>
          </w:tcPr>
          <w:p w14:paraId="13CCBD3A"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开幕式</w:t>
            </w:r>
          </w:p>
          <w:p w14:paraId="308423E0"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空乘礼仪与才艺展示</w:t>
            </w:r>
          </w:p>
          <w:p w14:paraId="58611EFE"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客舱设备模拟操作</w:t>
            </w:r>
          </w:p>
          <w:p w14:paraId="20EECF37"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客舱服务模拟</w:t>
            </w:r>
          </w:p>
          <w:p w14:paraId="04903BC3"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应急处置模拟</w:t>
            </w:r>
          </w:p>
          <w:p w14:paraId="2C5165F5"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sz w:val="28"/>
                <w:szCs w:val="28"/>
              </w:rPr>
              <w:t>闭幕式</w:t>
            </w:r>
          </w:p>
          <w:p w14:paraId="49C131BC" w14:textId="77777777" w:rsidR="00291B38" w:rsidRDefault="009D79C4">
            <w:pPr>
              <w:snapToGrid w:val="0"/>
              <w:spacing w:line="560" w:lineRule="exact"/>
              <w:jc w:val="center"/>
              <w:rPr>
                <w:rFonts w:ascii="仿宋_GB2312" w:eastAsia="仿宋_GB2312" w:hAnsi="宋体" w:cs="宋体"/>
                <w:sz w:val="28"/>
                <w:szCs w:val="28"/>
              </w:rPr>
            </w:pPr>
            <w:r>
              <w:rPr>
                <w:rFonts w:ascii="仿宋_GB2312" w:eastAsia="仿宋_GB2312" w:hAnsi="宋体" w:cs="宋体" w:hint="eastAsia"/>
                <w:b/>
                <w:sz w:val="28"/>
                <w:szCs w:val="28"/>
              </w:rPr>
              <w:t xml:space="preserve"> </w:t>
            </w:r>
          </w:p>
        </w:tc>
        <w:tc>
          <w:tcPr>
            <w:tcW w:w="2263" w:type="dxa"/>
            <w:vAlign w:val="center"/>
          </w:tcPr>
          <w:p w14:paraId="139DC8F3" w14:textId="77777777" w:rsidR="00291B38" w:rsidRDefault="009D79C4">
            <w:pPr>
              <w:snapToGrid w:val="0"/>
              <w:spacing w:line="560" w:lineRule="exact"/>
              <w:jc w:val="left"/>
              <w:rPr>
                <w:rFonts w:ascii="仿宋_GB2312" w:eastAsia="仿宋_GB2312" w:hAnsi="宋体" w:cs="宋体"/>
                <w:sz w:val="28"/>
                <w:szCs w:val="28"/>
              </w:rPr>
            </w:pPr>
            <w:r>
              <w:rPr>
                <w:rFonts w:ascii="仿宋_GB2312" w:eastAsia="仿宋_GB2312" w:hAnsi="宋体" w:cs="宋体" w:hint="eastAsia"/>
                <w:spacing w:val="-10"/>
                <w:sz w:val="28"/>
                <w:szCs w:val="28"/>
              </w:rPr>
              <w:t>各参赛队按照规定时间参赛，队员所需服装，才艺展示道具，化妆及音乐由参赛队负责，参赛队员的职业着装不得仿制航空公司的空乘制服</w:t>
            </w:r>
            <w:r>
              <w:rPr>
                <w:rFonts w:ascii="仿宋_GB2312" w:eastAsia="仿宋_GB2312" w:hAnsi="宋体" w:cs="宋体" w:hint="eastAsia"/>
                <w:sz w:val="28"/>
                <w:szCs w:val="28"/>
              </w:rPr>
              <w:t>。</w:t>
            </w:r>
          </w:p>
        </w:tc>
      </w:tr>
    </w:tbl>
    <w:p w14:paraId="6254E939" w14:textId="77777777" w:rsidR="00291B38" w:rsidRDefault="00291B38">
      <w:pPr>
        <w:widowControl/>
        <w:adjustRightInd w:val="0"/>
        <w:snapToGrid w:val="0"/>
        <w:spacing w:line="600" w:lineRule="exact"/>
        <w:rPr>
          <w:rFonts w:ascii="仿宋_GB2312" w:eastAsia="仿宋_GB2312" w:hAnsi="宋体" w:cs="Times New Roman"/>
          <w:kern w:val="0"/>
          <w:sz w:val="32"/>
          <w:szCs w:val="32"/>
        </w:rPr>
      </w:pPr>
    </w:p>
    <w:p w14:paraId="6E8417B4" w14:textId="77777777" w:rsidR="00291B38" w:rsidRDefault="009D79C4">
      <w:pPr>
        <w:widowControl/>
        <w:numPr>
          <w:ilvl w:val="0"/>
          <w:numId w:val="3"/>
        </w:numPr>
        <w:adjustRightInd w:val="0"/>
        <w:snapToGrid w:val="0"/>
        <w:spacing w:line="600" w:lineRule="exact"/>
        <w:ind w:firstLineChars="200" w:firstLine="640"/>
        <w:rPr>
          <w:rFonts w:ascii="仿宋_GB2312" w:eastAsia="仿宋_GB2312" w:hAnsi="宋体" w:cs="仿宋_GB2312"/>
          <w:kern w:val="0"/>
          <w:sz w:val="32"/>
          <w:szCs w:val="32"/>
        </w:rPr>
      </w:pPr>
      <w:r>
        <w:rPr>
          <w:rFonts w:ascii="仿宋_GB2312" w:eastAsia="仿宋_GB2312" w:hAnsi="宋体" w:cs="仿宋_GB2312" w:hint="eastAsia"/>
          <w:kern w:val="0"/>
          <w:sz w:val="32"/>
          <w:szCs w:val="32"/>
        </w:rPr>
        <w:t>报到和竞赛地点</w:t>
      </w:r>
    </w:p>
    <w:p w14:paraId="5C8E5916" w14:textId="77777777" w:rsidR="00291B38" w:rsidRDefault="009D79C4">
      <w:pPr>
        <w:widowControl/>
        <w:adjustRightInd w:val="0"/>
        <w:snapToGrid w:val="0"/>
        <w:spacing w:line="600" w:lineRule="exact"/>
        <w:rPr>
          <w:rFonts w:ascii="仿宋_GB2312" w:eastAsia="仿宋_GB2312" w:hAnsi="宋体" w:cs="Times New Roman"/>
          <w:kern w:val="0"/>
          <w:sz w:val="32"/>
          <w:szCs w:val="32"/>
        </w:rPr>
      </w:pPr>
      <w:r>
        <w:rPr>
          <w:rFonts w:ascii="仿宋_GB2312" w:eastAsia="仿宋_GB2312" w:hAnsi="宋体" w:cs="仿宋_GB2312" w:hint="eastAsia"/>
          <w:kern w:val="0"/>
          <w:sz w:val="32"/>
          <w:szCs w:val="32"/>
        </w:rPr>
        <w:t xml:space="preserve">    三亚航空旅游职业学院，图书馆一楼报告厅。具体地址：三亚市凤凰路</w:t>
      </w:r>
      <w:r>
        <w:rPr>
          <w:rFonts w:ascii="仿宋_GB2312" w:eastAsia="仿宋_GB2312" w:hAnsi="宋体" w:cs="仿宋_GB2312"/>
          <w:kern w:val="0"/>
          <w:sz w:val="32"/>
          <w:szCs w:val="32"/>
        </w:rPr>
        <w:t>218</w:t>
      </w:r>
      <w:r>
        <w:rPr>
          <w:rFonts w:ascii="仿宋_GB2312" w:eastAsia="仿宋_GB2312" w:hAnsi="宋体" w:cs="仿宋_GB2312" w:hint="eastAsia"/>
          <w:kern w:val="0"/>
          <w:sz w:val="32"/>
          <w:szCs w:val="32"/>
        </w:rPr>
        <w:t>号。</w:t>
      </w:r>
    </w:p>
    <w:p w14:paraId="5BFC9534" w14:textId="77777777" w:rsidR="00291B38" w:rsidRDefault="009D79C4">
      <w:pPr>
        <w:widowControl/>
        <w:spacing w:line="580" w:lineRule="atLeast"/>
        <w:ind w:firstLine="640"/>
        <w:jc w:val="left"/>
        <w:outlineLvl w:val="2"/>
        <w:rPr>
          <w:rStyle w:val="dash6807989800203char"/>
          <w:rFonts w:ascii="黑体" w:eastAsia="黑体" w:hAnsi="Tahoma" w:cs="Times New Roman"/>
          <w:b/>
          <w:bCs/>
          <w:sz w:val="36"/>
          <w:szCs w:val="36"/>
        </w:rPr>
      </w:pPr>
      <w:r>
        <w:rPr>
          <w:rStyle w:val="dash6807989800203char"/>
          <w:rFonts w:ascii="黑体" w:eastAsia="黑体" w:hAnsi="Tahoma" w:cs="黑体" w:hint="eastAsia"/>
          <w:b/>
          <w:bCs/>
          <w:sz w:val="36"/>
          <w:szCs w:val="36"/>
        </w:rPr>
        <w:t>四、竞赛方式</w:t>
      </w:r>
    </w:p>
    <w:p w14:paraId="03F4E188" w14:textId="0B720582" w:rsidR="00291B38" w:rsidRDefault="009D79C4">
      <w:pPr>
        <w:widowControl/>
        <w:spacing w:line="560" w:lineRule="exact"/>
        <w:ind w:firstLineChars="200"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空中乘务技能大赛采取团队方式参赛，每所学校限报3个团队参赛，每个团队</w:t>
      </w:r>
      <w:r>
        <w:rPr>
          <w:rFonts w:ascii="仿宋_GB2312" w:eastAsia="仿宋_GB2312" w:hAnsi="Tahoma" w:cs="仿宋_GB2312"/>
          <w:kern w:val="0"/>
          <w:sz w:val="32"/>
          <w:szCs w:val="32"/>
        </w:rPr>
        <w:t>4</w:t>
      </w:r>
      <w:r>
        <w:rPr>
          <w:rFonts w:ascii="仿宋_GB2312" w:eastAsia="仿宋_GB2312" w:hAnsi="Tahoma" w:cs="仿宋_GB2312" w:hint="eastAsia"/>
          <w:kern w:val="0"/>
          <w:sz w:val="32"/>
          <w:szCs w:val="32"/>
        </w:rPr>
        <w:t>名选手组成。参赛选手必须为</w:t>
      </w:r>
      <w:r>
        <w:rPr>
          <w:rFonts w:ascii="仿宋_GB2312" w:eastAsia="仿宋_GB2312" w:hAnsi="Tahoma" w:cs="仿宋_GB2312"/>
          <w:kern w:val="0"/>
          <w:sz w:val="32"/>
          <w:szCs w:val="32"/>
        </w:rPr>
        <w:t>20</w:t>
      </w:r>
      <w:r>
        <w:rPr>
          <w:rFonts w:ascii="仿宋_GB2312" w:eastAsia="仿宋_GB2312" w:hAnsi="Tahoma" w:cs="仿宋_GB2312" w:hint="eastAsia"/>
          <w:kern w:val="0"/>
          <w:sz w:val="32"/>
          <w:szCs w:val="32"/>
        </w:rPr>
        <w:t>18年、2019年和2020年院校注册在籍的高职学生，男女不限。每个团队由乘务长（</w:t>
      </w:r>
      <w:r>
        <w:rPr>
          <w:rFonts w:ascii="仿宋_GB2312" w:eastAsia="仿宋_GB2312" w:hAnsi="Tahoma" w:cs="仿宋_GB2312"/>
          <w:kern w:val="0"/>
          <w:sz w:val="32"/>
          <w:szCs w:val="32"/>
        </w:rPr>
        <w:t>PS1</w:t>
      </w:r>
      <w:r>
        <w:rPr>
          <w:rFonts w:ascii="仿宋_GB2312" w:eastAsia="仿宋_GB2312" w:hAnsi="Tahoma" w:cs="仿宋_GB2312" w:hint="eastAsia"/>
          <w:kern w:val="0"/>
          <w:sz w:val="32"/>
          <w:szCs w:val="32"/>
        </w:rPr>
        <w:t>/HA）、</w:t>
      </w:r>
      <w:r>
        <w:rPr>
          <w:rFonts w:ascii="仿宋_GB2312" w:eastAsia="仿宋_GB2312" w:hAnsi="Tahoma" w:cs="仿宋_GB2312"/>
          <w:kern w:val="0"/>
          <w:sz w:val="32"/>
          <w:szCs w:val="32"/>
        </w:rPr>
        <w:t>2</w:t>
      </w:r>
      <w:r>
        <w:rPr>
          <w:rFonts w:ascii="仿宋_GB2312" w:eastAsia="仿宋_GB2312" w:hAnsi="Tahoma" w:cs="仿宋_GB2312" w:hint="eastAsia"/>
          <w:kern w:val="0"/>
          <w:sz w:val="32"/>
          <w:szCs w:val="32"/>
        </w:rPr>
        <w:t>号乘务员</w:t>
      </w:r>
      <w:r>
        <w:rPr>
          <w:rFonts w:ascii="仿宋_GB2312" w:eastAsia="仿宋_GB2312" w:hAnsi="Tahoma" w:cs="仿宋_GB2312"/>
          <w:kern w:val="0"/>
          <w:sz w:val="32"/>
          <w:szCs w:val="32"/>
        </w:rPr>
        <w:t>(SS2</w:t>
      </w:r>
      <w:r>
        <w:rPr>
          <w:rFonts w:ascii="仿宋_GB2312" w:eastAsia="仿宋_GB2312" w:hAnsi="Tahoma" w:cs="仿宋_GB2312" w:hint="eastAsia"/>
          <w:kern w:val="0"/>
          <w:sz w:val="32"/>
          <w:szCs w:val="32"/>
        </w:rPr>
        <w:t>/AT2</w:t>
      </w:r>
      <w:r>
        <w:rPr>
          <w:rFonts w:ascii="仿宋_GB2312" w:eastAsia="仿宋_GB2312" w:hAnsi="Tahoma" w:cs="仿宋_GB2312"/>
          <w:kern w:val="0"/>
          <w:sz w:val="32"/>
          <w:szCs w:val="32"/>
        </w:rPr>
        <w:t>)</w:t>
      </w:r>
      <w:r>
        <w:rPr>
          <w:rFonts w:ascii="仿宋_GB2312" w:eastAsia="仿宋_GB2312" w:hAnsi="Tahoma" w:cs="仿宋_GB2312" w:hint="eastAsia"/>
          <w:kern w:val="0"/>
          <w:sz w:val="32"/>
          <w:szCs w:val="32"/>
        </w:rPr>
        <w:t>、</w:t>
      </w:r>
      <w:r>
        <w:rPr>
          <w:rFonts w:ascii="仿宋_GB2312" w:eastAsia="仿宋_GB2312" w:hAnsi="Tahoma" w:cs="仿宋_GB2312"/>
          <w:kern w:val="0"/>
          <w:sz w:val="32"/>
          <w:szCs w:val="32"/>
        </w:rPr>
        <w:t>3</w:t>
      </w:r>
      <w:r>
        <w:rPr>
          <w:rFonts w:ascii="仿宋_GB2312" w:eastAsia="仿宋_GB2312" w:hAnsi="Tahoma" w:cs="仿宋_GB2312" w:hint="eastAsia"/>
          <w:kern w:val="0"/>
          <w:sz w:val="32"/>
          <w:szCs w:val="32"/>
        </w:rPr>
        <w:t>号乘务员</w:t>
      </w:r>
      <w:r>
        <w:rPr>
          <w:rFonts w:ascii="仿宋_GB2312" w:eastAsia="仿宋_GB2312" w:hAnsi="Tahoma" w:cs="仿宋_GB2312"/>
          <w:kern w:val="0"/>
          <w:sz w:val="32"/>
          <w:szCs w:val="32"/>
        </w:rPr>
        <w:t>(SS3</w:t>
      </w:r>
      <w:r>
        <w:rPr>
          <w:rFonts w:ascii="仿宋_GB2312" w:eastAsia="仿宋_GB2312" w:hAnsi="Tahoma" w:cs="仿宋_GB2312" w:hint="eastAsia"/>
          <w:kern w:val="0"/>
          <w:sz w:val="32"/>
          <w:szCs w:val="32"/>
        </w:rPr>
        <w:t>/AT3</w:t>
      </w:r>
      <w:r>
        <w:rPr>
          <w:rFonts w:ascii="仿宋_GB2312" w:eastAsia="仿宋_GB2312" w:hAnsi="Tahoma" w:cs="仿宋_GB2312"/>
          <w:kern w:val="0"/>
          <w:sz w:val="32"/>
          <w:szCs w:val="32"/>
        </w:rPr>
        <w:t>)</w:t>
      </w:r>
      <w:r>
        <w:rPr>
          <w:rFonts w:ascii="仿宋_GB2312" w:eastAsia="仿宋_GB2312" w:hAnsi="Tahoma" w:cs="仿宋_GB2312" w:hint="eastAsia"/>
          <w:kern w:val="0"/>
          <w:sz w:val="32"/>
          <w:szCs w:val="32"/>
        </w:rPr>
        <w:t>、</w:t>
      </w:r>
      <w:r>
        <w:rPr>
          <w:rFonts w:ascii="仿宋_GB2312" w:eastAsia="仿宋_GB2312" w:hAnsi="Tahoma" w:cs="仿宋_GB2312"/>
          <w:kern w:val="0"/>
          <w:sz w:val="32"/>
          <w:szCs w:val="32"/>
        </w:rPr>
        <w:t>4</w:t>
      </w:r>
      <w:r>
        <w:rPr>
          <w:rFonts w:ascii="仿宋_GB2312" w:eastAsia="仿宋_GB2312" w:hAnsi="Tahoma" w:cs="仿宋_GB2312" w:hint="eastAsia"/>
          <w:kern w:val="0"/>
          <w:sz w:val="32"/>
          <w:szCs w:val="32"/>
        </w:rPr>
        <w:t>号乘务员</w:t>
      </w:r>
      <w:r>
        <w:rPr>
          <w:rFonts w:ascii="仿宋_GB2312" w:eastAsia="仿宋_GB2312" w:hAnsi="Tahoma" w:cs="仿宋_GB2312"/>
          <w:kern w:val="0"/>
          <w:sz w:val="32"/>
          <w:szCs w:val="32"/>
        </w:rPr>
        <w:t>(SS4</w:t>
      </w:r>
      <w:r>
        <w:rPr>
          <w:rFonts w:ascii="仿宋_GB2312" w:eastAsia="仿宋_GB2312" w:hAnsi="Tahoma" w:cs="仿宋_GB2312" w:hint="eastAsia"/>
          <w:kern w:val="0"/>
          <w:sz w:val="32"/>
          <w:szCs w:val="32"/>
        </w:rPr>
        <w:t>/AT4</w:t>
      </w:r>
      <w:r>
        <w:rPr>
          <w:rFonts w:ascii="仿宋_GB2312" w:eastAsia="仿宋_GB2312" w:hAnsi="Tahoma" w:cs="仿宋_GB2312"/>
          <w:kern w:val="0"/>
          <w:sz w:val="32"/>
          <w:szCs w:val="32"/>
        </w:rPr>
        <w:t>)</w:t>
      </w:r>
      <w:r>
        <w:rPr>
          <w:rFonts w:ascii="仿宋_GB2312" w:eastAsia="仿宋_GB2312" w:hAnsi="Tahoma" w:cs="仿宋_GB2312" w:hint="eastAsia"/>
          <w:kern w:val="0"/>
          <w:sz w:val="32"/>
          <w:szCs w:val="32"/>
        </w:rPr>
        <w:t>四名选手组成，参赛学校需提前一周告知主办方（三亚航空旅游职业学院大赛组委会）参赛选手名单及号位。选手号位的确定由各院校自行安排。</w:t>
      </w:r>
    </w:p>
    <w:p w14:paraId="647CD8A0" w14:textId="77777777" w:rsidR="00291B38" w:rsidRDefault="009D79C4">
      <w:pPr>
        <w:widowControl/>
        <w:spacing w:line="560" w:lineRule="exact"/>
        <w:ind w:firstLineChars="200"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lastRenderedPageBreak/>
        <w:t>鼓励海南省中职院校积极参加本次职业技能比赛，通过交流学习提高海南省整体职业技术教育水平，同时中职参赛队伍比赛成绩不纳入本次比赛结果。</w:t>
      </w:r>
    </w:p>
    <w:p w14:paraId="248F5123"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五、竞赛试题</w:t>
      </w:r>
    </w:p>
    <w:p w14:paraId="29286B7B" w14:textId="77777777" w:rsidR="00291B38" w:rsidRDefault="009D79C4">
      <w:pPr>
        <w:pStyle w:val="Pa4"/>
        <w:spacing w:line="560" w:lineRule="exact"/>
        <w:ind w:firstLine="600"/>
        <w:rPr>
          <w:rFonts w:ascii="仿宋_GB2312" w:eastAsia="仿宋_GB2312" w:hAnsi="Tahoma" w:cs="仿宋_GB2312"/>
          <w:color w:val="000000"/>
          <w:sz w:val="32"/>
          <w:szCs w:val="32"/>
        </w:rPr>
      </w:pPr>
      <w:r>
        <w:rPr>
          <w:rFonts w:ascii="仿宋_GB2312" w:eastAsia="仿宋_GB2312" w:hAnsi="Tahoma" w:cs="仿宋_GB2312" w:hint="eastAsia"/>
          <w:color w:val="000000"/>
          <w:sz w:val="32"/>
          <w:szCs w:val="32"/>
        </w:rPr>
        <w:t>本赛项采取公开题库方式，赛项专家组负责本赛项命题工作。赛题重点是考核学生运用专业知识、专业技能分析问题、解决问题的能力，独立工作、以及团队协作和处理突发情况能力。</w:t>
      </w:r>
    </w:p>
    <w:p w14:paraId="0EB01744" w14:textId="77777777" w:rsidR="00291B38" w:rsidRDefault="009D79C4">
      <w:pPr>
        <w:spacing w:line="360" w:lineRule="auto"/>
        <w:ind w:firstLineChars="200" w:firstLine="640"/>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1．空乘礼仪与才艺展示</w:t>
      </w:r>
    </w:p>
    <w:p w14:paraId="14794D6B" w14:textId="77777777" w:rsidR="00291B38" w:rsidRDefault="009D79C4">
      <w:pPr>
        <w:spacing w:line="360" w:lineRule="auto"/>
        <w:ind w:firstLineChars="195" w:firstLine="624"/>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展示方式：自选</w:t>
      </w:r>
    </w:p>
    <w:p w14:paraId="0C9BC0D0" w14:textId="77777777" w:rsidR="00291B38" w:rsidRDefault="009D79C4">
      <w:pPr>
        <w:snapToGrid w:val="0"/>
        <w:spacing w:line="560" w:lineRule="exac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此环节以团队形式展现，展示形式不限，考察参赛选手的职业形象、团队精神、才艺等。每支队伍由乘务长、2号乘务员、3号乘务员、4号乘务员四名选手组成。各部分的考察内容要求具有连贯性、艺术性和团队创意。</w:t>
      </w:r>
    </w:p>
    <w:p w14:paraId="4E40B537" w14:textId="77777777" w:rsidR="00291B38" w:rsidRDefault="009D79C4">
      <w:pPr>
        <w:snapToGrid w:val="0"/>
        <w:spacing w:line="560" w:lineRule="exact"/>
        <w:ind w:leftChars="100" w:left="210"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⑴职业形象方面考察选手的职业形象、仪态（站姿、行姿、坐姿、蹲姿、鞠躬、引导手势等），仪态内容可有选择性的进行展示。</w:t>
      </w:r>
    </w:p>
    <w:p w14:paraId="2374EE07" w14:textId="77777777" w:rsidR="00291B38" w:rsidRDefault="009D79C4">
      <w:pPr>
        <w:snapToGrid w:val="0"/>
        <w:spacing w:line="560" w:lineRule="exact"/>
        <w:ind w:leftChars="100" w:left="210"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⑵才艺表演要求内容健康、积极向上，能较好的带动现场氛围，鼓励表演与空中乘务主题相关的才艺。</w:t>
      </w:r>
    </w:p>
    <w:p w14:paraId="57DC3D5C" w14:textId="77777777" w:rsidR="00291B38" w:rsidRDefault="009D79C4">
      <w:pPr>
        <w:spacing w:line="360" w:lineRule="auto"/>
        <w:ind w:firstLineChars="195" w:firstLine="624"/>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2．客舱设备模拟操作</w:t>
      </w:r>
    </w:p>
    <w:p w14:paraId="372AE2D1" w14:textId="77777777" w:rsidR="00291B38" w:rsidRDefault="009D79C4">
      <w:pPr>
        <w:spacing w:line="360" w:lineRule="auto"/>
        <w:ind w:firstLineChars="195" w:firstLine="624"/>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展示方式：设备操作和口试</w:t>
      </w:r>
    </w:p>
    <w:p w14:paraId="034C3117" w14:textId="77777777" w:rsidR="00291B38" w:rsidRDefault="009D79C4">
      <w:pPr>
        <w:spacing w:line="360" w:lineRule="auto"/>
        <w:ind w:firstLineChars="195" w:firstLine="624"/>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选手在组委会官方网站公布的题库中挑选比赛内容，</w:t>
      </w:r>
      <w:r>
        <w:rPr>
          <w:rFonts w:ascii="仿宋_GB2312" w:eastAsia="仿宋_GB2312" w:hAnsi="Tahoma" w:cs="仿宋_GB2312" w:hint="eastAsia"/>
          <w:kern w:val="0"/>
          <w:sz w:val="32"/>
          <w:szCs w:val="32"/>
        </w:rPr>
        <w:t>超出题库范围的须报组委会批准</w:t>
      </w:r>
      <w:r>
        <w:rPr>
          <w:rFonts w:ascii="仿宋_GB2312" w:eastAsia="仿宋_GB2312" w:hAnsi="Tahoma" w:cs="仿宋_GB2312" w:hint="eastAsia"/>
          <w:color w:val="000000"/>
          <w:kern w:val="0"/>
          <w:sz w:val="32"/>
          <w:szCs w:val="32"/>
        </w:rPr>
        <w:t>。</w:t>
      </w:r>
    </w:p>
    <w:p w14:paraId="1D03E592" w14:textId="77777777" w:rsidR="00291B38" w:rsidRDefault="009D79C4">
      <w:pPr>
        <w:spacing w:line="360" w:lineRule="auto"/>
        <w:ind w:firstLineChars="198" w:firstLine="634"/>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3.客舱服务模拟</w:t>
      </w:r>
    </w:p>
    <w:p w14:paraId="398ADDF2" w14:textId="77777777" w:rsidR="00291B38" w:rsidRDefault="009D79C4">
      <w:pPr>
        <w:snapToGrid w:val="0"/>
        <w:spacing w:line="360" w:lineRule="auto"/>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展示方式：客舱服务模拟展示</w:t>
      </w:r>
    </w:p>
    <w:p w14:paraId="1F715778" w14:textId="77777777" w:rsidR="00291B38" w:rsidRDefault="009D79C4">
      <w:pPr>
        <w:snapToGrid w:val="0"/>
        <w:spacing w:line="360" w:lineRule="auto"/>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组委会在官方网站公布题库，题</w:t>
      </w:r>
      <w:r>
        <w:rPr>
          <w:rFonts w:ascii="仿宋_GB2312" w:eastAsia="仿宋_GB2312" w:hAnsi="Tahoma" w:cs="仿宋_GB2312" w:hint="eastAsia"/>
          <w:kern w:val="0"/>
          <w:sz w:val="32"/>
          <w:szCs w:val="32"/>
        </w:rPr>
        <w:t>目分为在</w:t>
      </w:r>
      <w:r>
        <w:rPr>
          <w:rFonts w:ascii="仿宋_GB2312" w:eastAsia="仿宋_GB2312" w:hAnsi="Tahoma" w:cs="仿宋_GB2312" w:hint="eastAsia"/>
          <w:color w:val="000000"/>
          <w:kern w:val="0"/>
          <w:sz w:val="32"/>
          <w:szCs w:val="32"/>
        </w:rPr>
        <w:t>指定航线执行航班上完成客舱服务。</w:t>
      </w:r>
    </w:p>
    <w:p w14:paraId="5A35662B" w14:textId="77777777" w:rsidR="00291B38" w:rsidRDefault="00291B38">
      <w:pPr>
        <w:snapToGrid w:val="0"/>
        <w:spacing w:line="360" w:lineRule="auto"/>
        <w:ind w:firstLineChars="200" w:firstLine="640"/>
        <w:jc w:val="left"/>
        <w:rPr>
          <w:rFonts w:ascii="仿宋_GB2312" w:eastAsia="仿宋_GB2312" w:hAnsi="Tahoma" w:cs="仿宋_GB2312"/>
          <w:color w:val="000000"/>
          <w:kern w:val="0"/>
          <w:sz w:val="32"/>
          <w:szCs w:val="32"/>
        </w:rPr>
      </w:pPr>
    </w:p>
    <w:tbl>
      <w:tblPr>
        <w:tblpPr w:leftFromText="180" w:rightFromText="180" w:vertAnchor="text" w:horzAnchor="page" w:tblpX="1369" w:tblpY="126"/>
        <w:tblOverlap w:val="never"/>
        <w:tblW w:w="9402"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56"/>
        <w:gridCol w:w="21"/>
        <w:gridCol w:w="1173"/>
        <w:gridCol w:w="3522"/>
        <w:gridCol w:w="3530"/>
      </w:tblGrid>
      <w:tr w:rsidR="00291B38" w14:paraId="7B1EC1BB" w14:textId="77777777">
        <w:trPr>
          <w:tblCellSpacing w:w="7" w:type="dxa"/>
        </w:trPr>
        <w:tc>
          <w:tcPr>
            <w:tcW w:w="1156" w:type="dxa"/>
            <w:gridSpan w:val="2"/>
            <w:tcBorders>
              <w:tl2br w:val="nil"/>
              <w:tr2bl w:val="nil"/>
            </w:tcBorders>
            <w:vAlign w:val="center"/>
          </w:tcPr>
          <w:p w14:paraId="4D9D55B7"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职业功能</w:t>
            </w:r>
          </w:p>
        </w:tc>
        <w:tc>
          <w:tcPr>
            <w:tcW w:w="1159" w:type="dxa"/>
            <w:tcBorders>
              <w:tl2br w:val="nil"/>
              <w:tr2bl w:val="nil"/>
            </w:tcBorders>
            <w:vAlign w:val="center"/>
          </w:tcPr>
          <w:p w14:paraId="27EE1C02"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工作内容</w:t>
            </w:r>
          </w:p>
        </w:tc>
        <w:tc>
          <w:tcPr>
            <w:tcW w:w="3508" w:type="dxa"/>
            <w:tcBorders>
              <w:tl2br w:val="nil"/>
              <w:tr2bl w:val="nil"/>
            </w:tcBorders>
            <w:vAlign w:val="center"/>
          </w:tcPr>
          <w:p w14:paraId="74B539FC"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技能要求</w:t>
            </w:r>
          </w:p>
        </w:tc>
        <w:tc>
          <w:tcPr>
            <w:tcW w:w="3509" w:type="dxa"/>
            <w:tcBorders>
              <w:tl2br w:val="nil"/>
              <w:tr2bl w:val="nil"/>
            </w:tcBorders>
            <w:vAlign w:val="center"/>
          </w:tcPr>
          <w:p w14:paraId="677E80C4"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相关知识</w:t>
            </w:r>
          </w:p>
        </w:tc>
      </w:tr>
      <w:tr w:rsidR="00291B38" w14:paraId="1132F9F1" w14:textId="77777777">
        <w:trPr>
          <w:tblCellSpacing w:w="7" w:type="dxa"/>
        </w:trPr>
        <w:tc>
          <w:tcPr>
            <w:tcW w:w="1135" w:type="dxa"/>
            <w:vMerge w:val="restart"/>
            <w:tcBorders>
              <w:tl2br w:val="nil"/>
              <w:tr2bl w:val="nil"/>
            </w:tcBorders>
            <w:vAlign w:val="center"/>
          </w:tcPr>
          <w:p w14:paraId="65FB1DAA"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客舱</w:t>
            </w:r>
          </w:p>
          <w:p w14:paraId="6DADF0FA"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服务</w:t>
            </w:r>
          </w:p>
        </w:tc>
        <w:tc>
          <w:tcPr>
            <w:tcW w:w="1180" w:type="dxa"/>
            <w:gridSpan w:val="2"/>
            <w:tcBorders>
              <w:tl2br w:val="nil"/>
              <w:tr2bl w:val="nil"/>
            </w:tcBorders>
            <w:vAlign w:val="center"/>
          </w:tcPr>
          <w:p w14:paraId="45028814"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空中服务</w:t>
            </w:r>
          </w:p>
        </w:tc>
        <w:tc>
          <w:tcPr>
            <w:tcW w:w="3508" w:type="dxa"/>
            <w:tcBorders>
              <w:tl2br w:val="nil"/>
              <w:tr2bl w:val="nil"/>
            </w:tcBorders>
            <w:vAlign w:val="center"/>
          </w:tcPr>
          <w:p w14:paraId="0D2B386B"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1.能进行两种语言广播 </w:t>
            </w:r>
          </w:p>
          <w:p w14:paraId="4E20097B"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2.能为重要旅客、无成人陪伴儿童等特殊旅客提供服务 </w:t>
            </w:r>
          </w:p>
          <w:p w14:paraId="3E189EC2"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3.能为轮椅、盲人等残障旅客提供服务 </w:t>
            </w:r>
          </w:p>
          <w:p w14:paraId="518F419B"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4.能用两种语言为旅客服务 </w:t>
            </w:r>
          </w:p>
          <w:p w14:paraId="7FD4BBEF" w14:textId="77777777" w:rsidR="00291B38" w:rsidRDefault="009D79C4">
            <w:pPr>
              <w:widowControl/>
              <w:rPr>
                <w:rFonts w:ascii="宋体" w:hAnsi="宋体" w:cs="宋体"/>
                <w:color w:val="000000"/>
                <w:kern w:val="0"/>
              </w:rPr>
            </w:pPr>
            <w:r>
              <w:rPr>
                <w:rFonts w:ascii="宋体" w:hAnsi="宋体" w:cs="宋体" w:hint="eastAsia"/>
                <w:color w:val="000000"/>
                <w:kern w:val="0"/>
              </w:rPr>
              <w:t>5.能及时满足旅客服务要求</w:t>
            </w:r>
          </w:p>
        </w:tc>
        <w:tc>
          <w:tcPr>
            <w:tcW w:w="3509" w:type="dxa"/>
            <w:tcBorders>
              <w:tl2br w:val="nil"/>
              <w:tr2bl w:val="nil"/>
            </w:tcBorders>
            <w:vAlign w:val="center"/>
          </w:tcPr>
          <w:p w14:paraId="1F3ABDDB"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1.双语广播 </w:t>
            </w:r>
          </w:p>
          <w:p w14:paraId="2B92421E"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2.特殊旅客服务要求 </w:t>
            </w:r>
          </w:p>
          <w:p w14:paraId="24FF3E49"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3.个人折叠式轮椅的运输规定 </w:t>
            </w:r>
          </w:p>
          <w:p w14:paraId="6F0531A3"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4.一般投诉处理方法 </w:t>
            </w:r>
          </w:p>
          <w:p w14:paraId="354E201E"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5.衣物污损处理规定  </w:t>
            </w:r>
          </w:p>
        </w:tc>
      </w:tr>
      <w:tr w:rsidR="00291B38" w14:paraId="6BE24AF5" w14:textId="77777777">
        <w:trPr>
          <w:tblCellSpacing w:w="7" w:type="dxa"/>
        </w:trPr>
        <w:tc>
          <w:tcPr>
            <w:tcW w:w="1135" w:type="dxa"/>
            <w:vMerge/>
            <w:tcBorders>
              <w:tl2br w:val="nil"/>
              <w:tr2bl w:val="nil"/>
            </w:tcBorders>
            <w:vAlign w:val="center"/>
          </w:tcPr>
          <w:p w14:paraId="6BAB3A43" w14:textId="77777777" w:rsidR="00291B38" w:rsidRDefault="00291B38">
            <w:pPr>
              <w:widowControl/>
              <w:jc w:val="center"/>
              <w:rPr>
                <w:rFonts w:ascii="宋体" w:hAnsi="宋体" w:cs="宋体"/>
                <w:color w:val="000000"/>
                <w:kern w:val="0"/>
              </w:rPr>
            </w:pPr>
          </w:p>
        </w:tc>
        <w:tc>
          <w:tcPr>
            <w:tcW w:w="1180" w:type="dxa"/>
            <w:gridSpan w:val="2"/>
            <w:tcBorders>
              <w:tl2br w:val="nil"/>
              <w:tr2bl w:val="nil"/>
            </w:tcBorders>
            <w:vAlign w:val="center"/>
          </w:tcPr>
          <w:p w14:paraId="22E70085"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餐饮服务</w:t>
            </w:r>
          </w:p>
        </w:tc>
        <w:tc>
          <w:tcPr>
            <w:tcW w:w="3508" w:type="dxa"/>
            <w:tcBorders>
              <w:tl2br w:val="nil"/>
              <w:tr2bl w:val="nil"/>
            </w:tcBorders>
            <w:vAlign w:val="center"/>
          </w:tcPr>
          <w:p w14:paraId="130BC29D"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1.能提供国内经济舱短程饮料服务 </w:t>
            </w:r>
          </w:p>
          <w:p w14:paraId="4535C1C6" w14:textId="77777777" w:rsidR="00291B38" w:rsidRDefault="009D79C4">
            <w:pPr>
              <w:widowControl/>
              <w:rPr>
                <w:rFonts w:ascii="宋体" w:hAnsi="宋体" w:cs="宋体"/>
                <w:color w:val="000000"/>
                <w:kern w:val="0"/>
              </w:rPr>
            </w:pPr>
            <w:r>
              <w:rPr>
                <w:rFonts w:ascii="宋体" w:hAnsi="宋体" w:cs="宋体" w:hint="eastAsia"/>
                <w:color w:val="000000"/>
                <w:kern w:val="0"/>
              </w:rPr>
              <w:t>2.能正确在水车上摆放饮料</w:t>
            </w:r>
          </w:p>
          <w:p w14:paraId="3A57A05F" w14:textId="77777777" w:rsidR="00291B38" w:rsidRDefault="009D79C4">
            <w:pPr>
              <w:widowControl/>
              <w:rPr>
                <w:rFonts w:ascii="宋体" w:hAnsi="宋体" w:cs="宋体"/>
                <w:color w:val="000000"/>
                <w:kern w:val="0"/>
              </w:rPr>
            </w:pPr>
            <w:r>
              <w:rPr>
                <w:rFonts w:ascii="宋体" w:hAnsi="宋体" w:cs="宋体" w:hint="eastAsia"/>
                <w:color w:val="000000"/>
                <w:kern w:val="0"/>
              </w:rPr>
              <w:t>3.能正确回收垃圾</w:t>
            </w:r>
          </w:p>
        </w:tc>
        <w:tc>
          <w:tcPr>
            <w:tcW w:w="3509" w:type="dxa"/>
            <w:tcBorders>
              <w:tl2br w:val="nil"/>
              <w:tr2bl w:val="nil"/>
            </w:tcBorders>
            <w:vAlign w:val="center"/>
          </w:tcPr>
          <w:p w14:paraId="4EB03560"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1.热饮冲泡的要求及方法 </w:t>
            </w:r>
          </w:p>
          <w:p w14:paraId="58FC8E0C" w14:textId="77777777" w:rsidR="00291B38" w:rsidRDefault="009D79C4">
            <w:pPr>
              <w:widowControl/>
              <w:rPr>
                <w:rFonts w:ascii="宋体" w:hAnsi="宋体" w:cs="宋体"/>
                <w:color w:val="000000"/>
                <w:kern w:val="0"/>
              </w:rPr>
            </w:pPr>
            <w:r>
              <w:rPr>
                <w:rFonts w:ascii="宋体" w:hAnsi="宋体" w:cs="宋体" w:hint="eastAsia"/>
                <w:color w:val="000000"/>
                <w:kern w:val="0"/>
              </w:rPr>
              <w:t xml:space="preserve">2.国内经济舱餐饮服务标准 </w:t>
            </w:r>
          </w:p>
        </w:tc>
      </w:tr>
    </w:tbl>
    <w:p w14:paraId="636288B8" w14:textId="77777777" w:rsidR="00291B38" w:rsidRDefault="00291B38"/>
    <w:p w14:paraId="5623F474" w14:textId="77777777" w:rsidR="00291B38" w:rsidRDefault="009D79C4">
      <w:pPr>
        <w:spacing w:line="360" w:lineRule="auto"/>
        <w:ind w:firstLineChars="200" w:firstLine="420"/>
        <w:rPr>
          <w:rFonts w:ascii="仿宋_GB2312" w:eastAsia="仿宋_GB2312" w:hAnsi="仿宋_GB2312" w:cs="仿宋_GB2312"/>
          <w:bCs/>
          <w:color w:val="262626"/>
          <w:kern w:val="0"/>
          <w:sz w:val="32"/>
          <w:szCs w:val="32"/>
        </w:rPr>
      </w:pPr>
      <w:r>
        <w:rPr>
          <w:rFonts w:hint="eastAsia"/>
        </w:rPr>
        <w:t xml:space="preserve"> </w:t>
      </w:r>
      <w:r>
        <w:rPr>
          <w:rFonts w:hint="eastAsia"/>
          <w:sz w:val="32"/>
          <w:szCs w:val="32"/>
        </w:rPr>
        <w:t xml:space="preserve"> </w:t>
      </w:r>
      <w:r>
        <w:rPr>
          <w:rFonts w:ascii="仿宋_GB2312" w:eastAsia="仿宋_GB2312" w:hAnsi="仿宋_GB2312" w:cs="仿宋_GB2312" w:hint="eastAsia"/>
          <w:bCs/>
          <w:color w:val="262626"/>
          <w:kern w:val="0"/>
          <w:sz w:val="32"/>
          <w:szCs w:val="32"/>
        </w:rPr>
        <w:t>4.应急处置模拟</w:t>
      </w:r>
    </w:p>
    <w:p w14:paraId="3C65D86A" w14:textId="77777777" w:rsidR="00291B38" w:rsidRDefault="009D79C4">
      <w:pPr>
        <w:snapToGrid w:val="0"/>
        <w:spacing w:line="360" w:lineRule="auto"/>
        <w:ind w:firstLineChars="200" w:firstLine="640"/>
        <w:jc w:val="left"/>
        <w:rPr>
          <w:rFonts w:ascii="仿宋_GB2312" w:eastAsia="仿宋_GB2312" w:hAnsi="仿宋_GB2312" w:cs="仿宋_GB2312"/>
          <w:bCs/>
          <w:color w:val="262626"/>
          <w:kern w:val="0"/>
          <w:sz w:val="32"/>
          <w:szCs w:val="32"/>
        </w:rPr>
      </w:pPr>
      <w:r>
        <w:rPr>
          <w:rFonts w:ascii="仿宋_GB2312" w:eastAsia="仿宋_GB2312" w:hAnsi="仿宋_GB2312" w:cs="仿宋_GB2312" w:hint="eastAsia"/>
          <w:bCs/>
          <w:color w:val="262626"/>
          <w:kern w:val="0"/>
          <w:sz w:val="32"/>
          <w:szCs w:val="32"/>
        </w:rPr>
        <w:t>展示方式：根据应急情况进行处置</w:t>
      </w:r>
    </w:p>
    <w:p w14:paraId="2A2C1EEB" w14:textId="77777777" w:rsidR="00291B38" w:rsidRDefault="009D79C4">
      <w:pPr>
        <w:spacing w:line="360" w:lineRule="auto"/>
        <w:ind w:firstLineChars="200" w:firstLine="640"/>
        <w:rPr>
          <w:rFonts w:ascii="仿宋_GB2312" w:eastAsia="仿宋_GB2312" w:hAnsi="仿宋_GB2312" w:cs="仿宋_GB2312"/>
          <w:b/>
          <w:bCs/>
          <w:color w:val="262626"/>
          <w:kern w:val="0"/>
          <w:sz w:val="32"/>
          <w:szCs w:val="32"/>
        </w:rPr>
      </w:pPr>
      <w:r>
        <w:rPr>
          <w:rFonts w:ascii="仿宋_GB2312" w:eastAsia="仿宋_GB2312" w:hAnsi="仿宋_GB2312" w:cs="仿宋_GB2312" w:hint="eastAsia"/>
          <w:color w:val="262626"/>
          <w:kern w:val="0"/>
          <w:sz w:val="32"/>
          <w:szCs w:val="32"/>
        </w:rPr>
        <w:t>组委会在官方网站公布题库，</w:t>
      </w:r>
      <w:r>
        <w:rPr>
          <w:rFonts w:ascii="仿宋_GB2312" w:eastAsia="仿宋_GB2312" w:hAnsi="仿宋_GB2312" w:cs="仿宋_GB2312"/>
          <w:color w:val="262626"/>
          <w:kern w:val="0"/>
          <w:sz w:val="32"/>
          <w:szCs w:val="32"/>
        </w:rPr>
        <w:t>题</w:t>
      </w:r>
      <w:r>
        <w:rPr>
          <w:rFonts w:ascii="仿宋_GB2312" w:eastAsia="仿宋_GB2312" w:hAnsi="仿宋_GB2312" w:cs="仿宋_GB2312"/>
          <w:kern w:val="0"/>
          <w:sz w:val="32"/>
          <w:szCs w:val="32"/>
        </w:rPr>
        <w:t>目分为</w:t>
      </w:r>
      <w:r>
        <w:rPr>
          <w:rFonts w:ascii="仿宋_GB2312" w:eastAsia="仿宋_GB2312" w:hAnsi="仿宋_GB2312" w:cs="仿宋_GB2312" w:hint="eastAsia"/>
          <w:kern w:val="0"/>
          <w:sz w:val="32"/>
          <w:szCs w:val="32"/>
        </w:rPr>
        <w:t>各</w:t>
      </w:r>
      <w:r>
        <w:rPr>
          <w:rFonts w:ascii="仿宋_GB2312" w:eastAsia="仿宋_GB2312" w:hAnsi="仿宋_GB2312" w:cs="仿宋_GB2312" w:hint="eastAsia"/>
          <w:color w:val="262626"/>
          <w:kern w:val="0"/>
          <w:sz w:val="32"/>
          <w:szCs w:val="32"/>
        </w:rPr>
        <w:t>类可能在客舱发生的突发情况，包括应急类和急救类等。</w:t>
      </w:r>
    </w:p>
    <w:tbl>
      <w:tblPr>
        <w:tblW w:w="9402" w:type="dxa"/>
        <w:jc w:val="center"/>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56"/>
        <w:gridCol w:w="21"/>
        <w:gridCol w:w="1173"/>
        <w:gridCol w:w="3522"/>
        <w:gridCol w:w="3530"/>
      </w:tblGrid>
      <w:tr w:rsidR="00291B38" w14:paraId="183F720D" w14:textId="77777777">
        <w:trPr>
          <w:tblCellSpacing w:w="7" w:type="dxa"/>
          <w:jc w:val="center"/>
        </w:trPr>
        <w:tc>
          <w:tcPr>
            <w:tcW w:w="1156" w:type="dxa"/>
            <w:gridSpan w:val="2"/>
            <w:tcBorders>
              <w:tl2br w:val="nil"/>
              <w:tr2bl w:val="nil"/>
            </w:tcBorders>
            <w:vAlign w:val="center"/>
          </w:tcPr>
          <w:p w14:paraId="79AAF0FD"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职业功能</w:t>
            </w:r>
          </w:p>
        </w:tc>
        <w:tc>
          <w:tcPr>
            <w:tcW w:w="1159" w:type="dxa"/>
            <w:tcBorders>
              <w:tl2br w:val="nil"/>
              <w:tr2bl w:val="nil"/>
            </w:tcBorders>
            <w:vAlign w:val="center"/>
          </w:tcPr>
          <w:p w14:paraId="2DEC0F06"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工作内容</w:t>
            </w:r>
          </w:p>
        </w:tc>
        <w:tc>
          <w:tcPr>
            <w:tcW w:w="3508" w:type="dxa"/>
            <w:tcBorders>
              <w:tl2br w:val="nil"/>
              <w:tr2bl w:val="nil"/>
            </w:tcBorders>
            <w:vAlign w:val="center"/>
          </w:tcPr>
          <w:p w14:paraId="54092F6C"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技能要求</w:t>
            </w:r>
          </w:p>
        </w:tc>
        <w:tc>
          <w:tcPr>
            <w:tcW w:w="3509" w:type="dxa"/>
            <w:tcBorders>
              <w:tl2br w:val="nil"/>
              <w:tr2bl w:val="nil"/>
            </w:tcBorders>
            <w:vAlign w:val="center"/>
          </w:tcPr>
          <w:p w14:paraId="7F6D1EB1" w14:textId="77777777" w:rsidR="00291B38" w:rsidRDefault="009D79C4">
            <w:pPr>
              <w:widowControl/>
              <w:jc w:val="center"/>
              <w:rPr>
                <w:rFonts w:ascii="宋体" w:hAnsi="宋体" w:cs="宋体"/>
                <w:b/>
                <w:bCs/>
                <w:color w:val="000000"/>
                <w:kern w:val="0"/>
              </w:rPr>
            </w:pPr>
            <w:r>
              <w:rPr>
                <w:rFonts w:ascii="宋体" w:hAnsi="宋体" w:cs="宋体" w:hint="eastAsia"/>
                <w:b/>
                <w:bCs/>
                <w:color w:val="000000"/>
                <w:kern w:val="0"/>
              </w:rPr>
              <w:t>相关知识</w:t>
            </w:r>
          </w:p>
        </w:tc>
      </w:tr>
      <w:tr w:rsidR="00291B38" w14:paraId="3B2DBE95" w14:textId="77777777">
        <w:trPr>
          <w:tblCellSpacing w:w="7" w:type="dxa"/>
          <w:jc w:val="center"/>
        </w:trPr>
        <w:tc>
          <w:tcPr>
            <w:tcW w:w="1135" w:type="dxa"/>
            <w:vMerge w:val="restart"/>
            <w:tcBorders>
              <w:tl2br w:val="nil"/>
              <w:tr2bl w:val="nil"/>
            </w:tcBorders>
            <w:vAlign w:val="center"/>
          </w:tcPr>
          <w:p w14:paraId="5507190A"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应急</w:t>
            </w:r>
          </w:p>
          <w:p w14:paraId="0C5876F1"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处置</w:t>
            </w:r>
          </w:p>
          <w:p w14:paraId="38D7BB04" w14:textId="77777777" w:rsidR="00291B38" w:rsidRDefault="00291B38">
            <w:pPr>
              <w:widowControl/>
              <w:jc w:val="center"/>
              <w:rPr>
                <w:rFonts w:ascii="宋体" w:hAnsi="宋体" w:cs="宋体"/>
                <w:color w:val="000000"/>
                <w:kern w:val="0"/>
              </w:rPr>
            </w:pPr>
          </w:p>
        </w:tc>
        <w:tc>
          <w:tcPr>
            <w:tcW w:w="1180" w:type="dxa"/>
            <w:gridSpan w:val="2"/>
            <w:tcBorders>
              <w:tl2br w:val="nil"/>
              <w:tr2bl w:val="nil"/>
            </w:tcBorders>
            <w:vAlign w:val="center"/>
          </w:tcPr>
          <w:p w14:paraId="472E5C86"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失火处置</w:t>
            </w:r>
          </w:p>
        </w:tc>
        <w:tc>
          <w:tcPr>
            <w:tcW w:w="3508" w:type="dxa"/>
            <w:tcBorders>
              <w:tl2br w:val="nil"/>
              <w:tr2bl w:val="nil"/>
            </w:tcBorders>
            <w:vAlign w:val="center"/>
          </w:tcPr>
          <w:p w14:paraId="58A052E0"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1.能处置衣帽间、机组休息室失火 </w:t>
            </w:r>
          </w:p>
          <w:p w14:paraId="19983F2F"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2.能处置客舱壁板失火 </w:t>
            </w:r>
          </w:p>
          <w:p w14:paraId="00BC9F75"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3.能处置行李架失火 </w:t>
            </w:r>
          </w:p>
          <w:p w14:paraId="5F3DF384"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4.能处置烤箱失火 </w:t>
            </w:r>
          </w:p>
          <w:p w14:paraId="66B3E8A4"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5.能处置洗手间失火</w:t>
            </w:r>
          </w:p>
          <w:p w14:paraId="1EF0D125"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6.能组织乘务员进行机上灭火 </w:t>
            </w:r>
          </w:p>
        </w:tc>
        <w:tc>
          <w:tcPr>
            <w:tcW w:w="3509" w:type="dxa"/>
            <w:tcBorders>
              <w:tl2br w:val="nil"/>
              <w:tr2bl w:val="nil"/>
            </w:tcBorders>
            <w:vAlign w:val="center"/>
          </w:tcPr>
          <w:p w14:paraId="17942BB2"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1.失火处置程序 </w:t>
            </w:r>
          </w:p>
          <w:p w14:paraId="2A5D086F"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2.与机长和乘务员的联络方式 </w:t>
            </w:r>
          </w:p>
          <w:p w14:paraId="4E1949B7"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3.灭火结束后的善后处理 </w:t>
            </w:r>
          </w:p>
        </w:tc>
      </w:tr>
      <w:tr w:rsidR="00291B38" w14:paraId="6BB067EA" w14:textId="77777777">
        <w:trPr>
          <w:tblCellSpacing w:w="7" w:type="dxa"/>
          <w:jc w:val="center"/>
        </w:trPr>
        <w:tc>
          <w:tcPr>
            <w:tcW w:w="1135" w:type="dxa"/>
            <w:vMerge/>
            <w:tcBorders>
              <w:tl2br w:val="nil"/>
              <w:tr2bl w:val="nil"/>
            </w:tcBorders>
            <w:vAlign w:val="center"/>
          </w:tcPr>
          <w:p w14:paraId="64F53072" w14:textId="77777777" w:rsidR="00291B38" w:rsidRDefault="00291B38">
            <w:pPr>
              <w:widowControl/>
              <w:jc w:val="center"/>
              <w:rPr>
                <w:rFonts w:ascii="宋体" w:hAnsi="宋体" w:cs="宋体"/>
                <w:color w:val="000000"/>
                <w:kern w:val="0"/>
              </w:rPr>
            </w:pPr>
          </w:p>
        </w:tc>
        <w:tc>
          <w:tcPr>
            <w:tcW w:w="1180" w:type="dxa"/>
            <w:gridSpan w:val="2"/>
            <w:tcBorders>
              <w:tl2br w:val="nil"/>
              <w:tr2bl w:val="nil"/>
            </w:tcBorders>
            <w:vAlign w:val="center"/>
          </w:tcPr>
          <w:p w14:paraId="2D5068D8"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应急撤离</w:t>
            </w:r>
          </w:p>
          <w:p w14:paraId="00D301BC"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程序演示</w:t>
            </w:r>
          </w:p>
        </w:tc>
        <w:tc>
          <w:tcPr>
            <w:tcW w:w="3508" w:type="dxa"/>
            <w:tcBorders>
              <w:tl2br w:val="nil"/>
              <w:tr2bl w:val="nil"/>
            </w:tcBorders>
          </w:tcPr>
          <w:p w14:paraId="39F645EA"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1.能在应急情况下用两种语言进行广播 </w:t>
            </w:r>
          </w:p>
          <w:p w14:paraId="37E4F9D3"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2.能指挥乘务员进行有充分时间准备的水上应急撤离前客舱准备 </w:t>
            </w:r>
          </w:p>
          <w:p w14:paraId="6650F475"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3.能指挥乘务员进行有充分时间准备的陆上应急撤离前客舱准备 </w:t>
            </w:r>
          </w:p>
        </w:tc>
        <w:tc>
          <w:tcPr>
            <w:tcW w:w="3509" w:type="dxa"/>
            <w:tcBorders>
              <w:tl2br w:val="nil"/>
              <w:tr2bl w:val="nil"/>
            </w:tcBorders>
          </w:tcPr>
          <w:p w14:paraId="4ABF206B"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1.应急撤离的原则和程序 </w:t>
            </w:r>
          </w:p>
          <w:p w14:paraId="214B82A3"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2.与机组的联络方式 </w:t>
            </w:r>
          </w:p>
          <w:p w14:paraId="68DF71EB"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3.安全地带选择的要求 </w:t>
            </w:r>
          </w:p>
          <w:p w14:paraId="5F2221E1"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4.应急情况下广播要求</w:t>
            </w:r>
          </w:p>
          <w:p w14:paraId="3B7AA8F4"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5.应急撤离程序 </w:t>
            </w:r>
          </w:p>
        </w:tc>
      </w:tr>
      <w:tr w:rsidR="00291B38" w14:paraId="7EE4FD48" w14:textId="77777777">
        <w:trPr>
          <w:tblCellSpacing w:w="7" w:type="dxa"/>
          <w:jc w:val="center"/>
        </w:trPr>
        <w:tc>
          <w:tcPr>
            <w:tcW w:w="1135" w:type="dxa"/>
            <w:vMerge/>
            <w:tcBorders>
              <w:tl2br w:val="nil"/>
              <w:tr2bl w:val="nil"/>
            </w:tcBorders>
            <w:vAlign w:val="center"/>
          </w:tcPr>
          <w:p w14:paraId="698F5C97" w14:textId="77777777" w:rsidR="00291B38" w:rsidRDefault="00291B38">
            <w:pPr>
              <w:widowControl/>
              <w:jc w:val="center"/>
              <w:rPr>
                <w:rFonts w:ascii="宋体" w:hAnsi="宋体" w:cs="宋体"/>
                <w:color w:val="000000"/>
                <w:kern w:val="0"/>
              </w:rPr>
            </w:pPr>
          </w:p>
        </w:tc>
        <w:tc>
          <w:tcPr>
            <w:tcW w:w="1180" w:type="dxa"/>
            <w:gridSpan w:val="2"/>
            <w:tcBorders>
              <w:tl2br w:val="nil"/>
              <w:tr2bl w:val="nil"/>
            </w:tcBorders>
            <w:vAlign w:val="center"/>
          </w:tcPr>
          <w:p w14:paraId="3BDFEBF1"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应急医疗</w:t>
            </w:r>
          </w:p>
          <w:p w14:paraId="186B4349" w14:textId="77777777" w:rsidR="00291B38" w:rsidRDefault="009D79C4">
            <w:pPr>
              <w:widowControl/>
              <w:jc w:val="center"/>
              <w:rPr>
                <w:rFonts w:ascii="宋体" w:hAnsi="宋体" w:cs="宋体"/>
                <w:color w:val="000000"/>
                <w:kern w:val="0"/>
              </w:rPr>
            </w:pPr>
            <w:r>
              <w:rPr>
                <w:rFonts w:ascii="宋体" w:hAnsi="宋体" w:cs="宋体" w:hint="eastAsia"/>
                <w:color w:val="000000"/>
                <w:kern w:val="0"/>
              </w:rPr>
              <w:t>处置</w:t>
            </w:r>
          </w:p>
        </w:tc>
        <w:tc>
          <w:tcPr>
            <w:tcW w:w="3508" w:type="dxa"/>
            <w:tcBorders>
              <w:tl2br w:val="nil"/>
              <w:tr2bl w:val="nil"/>
            </w:tcBorders>
            <w:vAlign w:val="center"/>
          </w:tcPr>
          <w:p w14:paraId="66010CFA"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1.能处置晕厥、休克、癫痫等机上常见病 </w:t>
            </w:r>
          </w:p>
          <w:p w14:paraId="515BBB45"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2.能实施心肺复苏 </w:t>
            </w:r>
          </w:p>
          <w:p w14:paraId="472C27D9"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lastRenderedPageBreak/>
              <w:t xml:space="preserve">3.能实施止血、包扎、固定、搬运等外伤急救 </w:t>
            </w:r>
          </w:p>
          <w:p w14:paraId="04018B40"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4.能实施烫伤处置</w:t>
            </w:r>
          </w:p>
        </w:tc>
        <w:tc>
          <w:tcPr>
            <w:tcW w:w="3509" w:type="dxa"/>
            <w:tcBorders>
              <w:tl2br w:val="nil"/>
              <w:tr2bl w:val="nil"/>
            </w:tcBorders>
            <w:vAlign w:val="center"/>
          </w:tcPr>
          <w:p w14:paraId="4A47BA71"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lastRenderedPageBreak/>
              <w:t xml:space="preserve">1.机上常见病症处置方法 </w:t>
            </w:r>
          </w:p>
          <w:p w14:paraId="3CC850A0"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2.机上急救设备 </w:t>
            </w:r>
          </w:p>
          <w:p w14:paraId="6BC9E037"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t xml:space="preserve">3.一般应急医疗知识 </w:t>
            </w:r>
          </w:p>
          <w:p w14:paraId="3AAB92DF" w14:textId="77777777" w:rsidR="00291B38" w:rsidRDefault="009D79C4">
            <w:pPr>
              <w:widowControl/>
              <w:tabs>
                <w:tab w:val="left" w:pos="720"/>
              </w:tabs>
              <w:rPr>
                <w:rFonts w:ascii="宋体" w:hAnsi="宋体" w:cs="宋体"/>
                <w:color w:val="000000"/>
                <w:kern w:val="0"/>
              </w:rPr>
            </w:pPr>
            <w:r>
              <w:rPr>
                <w:rFonts w:ascii="宋体" w:hAnsi="宋体" w:cs="宋体" w:hint="eastAsia"/>
                <w:color w:val="000000"/>
                <w:kern w:val="0"/>
              </w:rPr>
              <w:lastRenderedPageBreak/>
              <w:t xml:space="preserve">4.特需应急医疗知识 </w:t>
            </w:r>
          </w:p>
          <w:p w14:paraId="632E3646" w14:textId="77777777" w:rsidR="00291B38" w:rsidRDefault="00291B38">
            <w:pPr>
              <w:widowControl/>
              <w:tabs>
                <w:tab w:val="left" w:pos="720"/>
              </w:tabs>
              <w:rPr>
                <w:rFonts w:ascii="宋体" w:hAnsi="宋体" w:cs="宋体"/>
                <w:color w:val="000000"/>
                <w:kern w:val="0"/>
              </w:rPr>
            </w:pPr>
          </w:p>
        </w:tc>
      </w:tr>
    </w:tbl>
    <w:p w14:paraId="31D5BBE7" w14:textId="77777777" w:rsidR="00291B38" w:rsidRDefault="00291B38"/>
    <w:p w14:paraId="6F96536C" w14:textId="77777777" w:rsidR="00291B38" w:rsidRDefault="009D79C4">
      <w:pPr>
        <w:spacing w:line="560" w:lineRule="exact"/>
        <w:ind w:firstLineChars="195" w:firstLine="624"/>
        <w:jc w:val="left"/>
        <w:rPr>
          <w:rFonts w:ascii="仿宋_GB2312" w:eastAsia="仿宋_GB2312" w:hAnsi="仿宋_GB2312" w:cs="仿宋_GB2312"/>
          <w:kern w:val="0"/>
          <w:sz w:val="32"/>
          <w:szCs w:val="32"/>
        </w:rPr>
      </w:pPr>
      <w:r>
        <w:rPr>
          <w:rFonts w:ascii="仿宋_GB2312" w:eastAsia="仿宋_GB2312" w:hAnsi="仿宋_GB2312" w:cs="仿宋_GB2312" w:hint="eastAsia"/>
          <w:color w:val="000000"/>
          <w:kern w:val="0"/>
          <w:sz w:val="32"/>
          <w:szCs w:val="32"/>
        </w:rPr>
        <w:t>按照大赛制度要求，本赛项竞赛试题包括：各个分项目的具体说明和成绩评定说明等，将在</w:t>
      </w:r>
      <w:r>
        <w:rPr>
          <w:rFonts w:ascii="仿宋_GB2312" w:eastAsia="仿宋_GB2312" w:hAnsi="仿宋_GB2312" w:cs="仿宋_GB2312" w:hint="eastAsia"/>
          <w:kern w:val="0"/>
          <w:sz w:val="32"/>
          <w:szCs w:val="32"/>
        </w:rPr>
        <w:t>大赛网络信息平台上（</w:t>
      </w:r>
      <w:r>
        <w:rPr>
          <w:rFonts w:ascii="仿宋_GB2312" w:eastAsia="仿宋_GB2312" w:hAnsi="仿宋_GB2312" w:cs="仿宋_GB2312"/>
          <w:kern w:val="0"/>
          <w:sz w:val="32"/>
          <w:szCs w:val="32"/>
        </w:rPr>
        <w:t>http://comp.turbosnail.cc</w:t>
      </w:r>
      <w:r>
        <w:rPr>
          <w:rFonts w:ascii="仿宋_GB2312" w:eastAsia="仿宋_GB2312" w:hAnsi="仿宋_GB2312" w:cs="仿宋_GB2312" w:hint="eastAsia"/>
          <w:kern w:val="0"/>
          <w:sz w:val="32"/>
          <w:szCs w:val="32"/>
        </w:rPr>
        <w:t>）上发布。</w:t>
      </w:r>
    </w:p>
    <w:p w14:paraId="750B5383" w14:textId="77777777" w:rsidR="00291B38" w:rsidRDefault="009D79C4">
      <w:pPr>
        <w:snapToGrid w:val="0"/>
        <w:spacing w:line="560" w:lineRule="exact"/>
        <w:ind w:firstLine="640"/>
        <w:rPr>
          <w:rFonts w:ascii="Arial Narrow" w:eastAsia="仿宋_GB2312" w:hAnsi="Arial Narrow" w:cs="Arial"/>
          <w:sz w:val="32"/>
          <w:szCs w:val="32"/>
        </w:rPr>
      </w:pPr>
      <w:r>
        <w:rPr>
          <w:rFonts w:ascii="Arial Narrow" w:eastAsia="仿宋_GB2312" w:hAnsi="Arial Narrow" w:cs="Arial"/>
          <w:sz w:val="32"/>
          <w:szCs w:val="32"/>
        </w:rPr>
        <w:t>申报赛项样题</w:t>
      </w:r>
      <w:r>
        <w:rPr>
          <w:rFonts w:ascii="Arial Narrow" w:eastAsia="仿宋_GB2312" w:hAnsi="Arial Narrow" w:cs="Arial" w:hint="eastAsia"/>
          <w:sz w:val="32"/>
          <w:szCs w:val="32"/>
        </w:rPr>
        <w:t>（附后）</w:t>
      </w:r>
      <w:r>
        <w:rPr>
          <w:rFonts w:ascii="Arial Narrow" w:eastAsia="仿宋_GB2312" w:hAnsi="Arial Narrow" w:cs="Arial"/>
          <w:sz w:val="32"/>
          <w:szCs w:val="32"/>
        </w:rPr>
        <w:t>。</w:t>
      </w:r>
    </w:p>
    <w:p w14:paraId="4E8FBD67"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六、竞赛规则</w:t>
      </w:r>
    </w:p>
    <w:p w14:paraId="7B61F926" w14:textId="77777777" w:rsidR="00291B38" w:rsidRDefault="009D79C4">
      <w:pPr>
        <w:spacing w:line="560" w:lineRule="exact"/>
        <w:ind w:firstLineChars="200" w:firstLine="640"/>
        <w:rPr>
          <w:rFonts w:ascii="仿宋_GB2312" w:eastAsia="仿宋_GB2312" w:hAnsi="宋体" w:cs="Times New Roman"/>
          <w:kern w:val="0"/>
          <w:sz w:val="32"/>
          <w:szCs w:val="32"/>
        </w:rPr>
      </w:pPr>
      <w:r>
        <w:rPr>
          <w:rFonts w:ascii="仿宋_GB2312" w:eastAsia="仿宋_GB2312" w:hAnsi="宋体" w:cs="仿宋_GB2312"/>
          <w:kern w:val="0"/>
          <w:sz w:val="32"/>
          <w:szCs w:val="32"/>
        </w:rPr>
        <w:t>1</w:t>
      </w:r>
      <w:r>
        <w:rPr>
          <w:rFonts w:ascii="仿宋_GB2312" w:eastAsia="仿宋_GB2312" w:hAnsi="宋体" w:cs="仿宋_GB2312" w:hint="eastAsia"/>
          <w:kern w:val="0"/>
          <w:sz w:val="32"/>
          <w:szCs w:val="32"/>
        </w:rPr>
        <w:t>．参赛选手着装、发型、妆容必须符合空乘专业化形象。化妆、造型、服装等都由各参赛单位自行解决。</w:t>
      </w:r>
    </w:p>
    <w:p w14:paraId="78A013BF" w14:textId="77777777" w:rsidR="00291B38" w:rsidRDefault="009D79C4">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kern w:val="0"/>
          <w:sz w:val="32"/>
          <w:szCs w:val="32"/>
        </w:rPr>
        <w:t>2</w:t>
      </w:r>
      <w:r>
        <w:rPr>
          <w:rFonts w:ascii="仿宋_GB2312" w:eastAsia="仿宋_GB2312" w:hAnsi="宋体" w:cs="仿宋_GB2312" w:hint="eastAsia"/>
          <w:kern w:val="0"/>
          <w:sz w:val="32"/>
          <w:szCs w:val="32"/>
        </w:rPr>
        <w:t>．比赛每个环节必须在规定的时间内完成，若超时立即停止本环节比赛。</w:t>
      </w:r>
    </w:p>
    <w:p w14:paraId="30228AC9" w14:textId="77777777" w:rsidR="00291B38" w:rsidRDefault="009D79C4">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kern w:val="0"/>
          <w:sz w:val="32"/>
          <w:szCs w:val="32"/>
        </w:rPr>
        <w:t xml:space="preserve">3. </w:t>
      </w:r>
      <w:r>
        <w:rPr>
          <w:rFonts w:ascii="仿宋_GB2312" w:eastAsia="仿宋_GB2312" w:hAnsi="宋体" w:cs="仿宋_GB2312" w:hint="eastAsia"/>
          <w:kern w:val="0"/>
          <w:sz w:val="32"/>
          <w:szCs w:val="32"/>
        </w:rPr>
        <w:t>参赛队伍的序号和出场顺序由抽签决定。</w:t>
      </w:r>
    </w:p>
    <w:p w14:paraId="3833195C" w14:textId="77777777" w:rsidR="00291B38" w:rsidRDefault="009D79C4">
      <w:pPr>
        <w:widowControl/>
        <w:adjustRightInd w:val="0"/>
        <w:snapToGrid w:val="0"/>
        <w:spacing w:line="600" w:lineRule="exact"/>
        <w:ind w:firstLineChars="200" w:firstLine="640"/>
        <w:rPr>
          <w:rFonts w:ascii="仿宋_GB2312" w:eastAsia="仿宋_GB2312" w:hAnsi="宋体" w:cs="Times New Roman"/>
          <w:kern w:val="0"/>
          <w:sz w:val="32"/>
          <w:szCs w:val="32"/>
        </w:rPr>
      </w:pPr>
      <w:r>
        <w:rPr>
          <w:rFonts w:ascii="仿宋_GB2312" w:eastAsia="仿宋_GB2312" w:hAnsi="宋体" w:cs="仿宋_GB2312"/>
          <w:kern w:val="0"/>
          <w:sz w:val="32"/>
          <w:szCs w:val="32"/>
        </w:rPr>
        <w:t xml:space="preserve">4. </w:t>
      </w:r>
      <w:r>
        <w:rPr>
          <w:rFonts w:ascii="仿宋_GB2312" w:eastAsia="仿宋_GB2312" w:hAnsi="宋体" w:cs="仿宋_GB2312" w:hint="eastAsia"/>
          <w:kern w:val="0"/>
          <w:sz w:val="32"/>
          <w:szCs w:val="32"/>
        </w:rPr>
        <w:t>比赛第一环节中所需音乐由参赛团队自带。</w:t>
      </w:r>
    </w:p>
    <w:p w14:paraId="1B60BE2F" w14:textId="77777777" w:rsidR="00291B38" w:rsidRDefault="009D79C4">
      <w:pPr>
        <w:widowControl/>
        <w:spacing w:line="560" w:lineRule="exact"/>
        <w:ind w:firstLineChars="200" w:firstLine="640"/>
        <w:jc w:val="left"/>
        <w:rPr>
          <w:rFonts w:ascii="仿宋_GB2312" w:eastAsia="仿宋_GB2312" w:hAnsi="Tahoma" w:cs="仿宋_GB2312"/>
          <w:kern w:val="0"/>
          <w:sz w:val="32"/>
          <w:szCs w:val="32"/>
        </w:rPr>
      </w:pPr>
      <w:r>
        <w:rPr>
          <w:rFonts w:ascii="仿宋_GB2312" w:eastAsia="仿宋_GB2312" w:hAnsi="宋体" w:cs="仿宋_GB2312"/>
          <w:kern w:val="0"/>
          <w:sz w:val="32"/>
          <w:szCs w:val="32"/>
        </w:rPr>
        <w:t xml:space="preserve">5. </w:t>
      </w:r>
      <w:r>
        <w:rPr>
          <w:rFonts w:ascii="仿宋_GB2312" w:eastAsia="仿宋_GB2312" w:hAnsi="Tahoma" w:cs="仿宋_GB2312" w:hint="eastAsia"/>
          <w:color w:val="000000"/>
          <w:kern w:val="0"/>
          <w:sz w:val="32"/>
          <w:szCs w:val="32"/>
        </w:rPr>
        <w:t>第三环节、第四</w:t>
      </w:r>
      <w:r>
        <w:rPr>
          <w:rFonts w:ascii="仿宋_GB2312" w:eastAsia="仿宋_GB2312" w:hAnsi="Tahoma" w:cs="仿宋_GB2312" w:hint="eastAsia"/>
          <w:kern w:val="0"/>
          <w:sz w:val="32"/>
          <w:szCs w:val="32"/>
        </w:rPr>
        <w:t>环节比赛内容由抽签决定，上一组比赛开始时下一组即可抽签并做准备。</w:t>
      </w:r>
    </w:p>
    <w:p w14:paraId="696CC9CB" w14:textId="77777777" w:rsidR="00291B38" w:rsidRDefault="009D79C4">
      <w:pPr>
        <w:widowControl/>
        <w:spacing w:line="560" w:lineRule="exact"/>
        <w:ind w:firstLineChars="200" w:firstLine="640"/>
        <w:jc w:val="left"/>
        <w:rPr>
          <w:rFonts w:ascii="仿宋_GB2312" w:eastAsia="仿宋_GB2312" w:hAnsi="宋体" w:cs="Times New Roman"/>
          <w:kern w:val="0"/>
          <w:sz w:val="32"/>
          <w:szCs w:val="32"/>
        </w:rPr>
      </w:pPr>
      <w:r>
        <w:rPr>
          <w:rFonts w:ascii="仿宋_GB2312" w:eastAsia="仿宋_GB2312" w:hAnsi="宋体" w:cs="仿宋_GB2312"/>
          <w:kern w:val="0"/>
          <w:sz w:val="32"/>
          <w:szCs w:val="32"/>
        </w:rPr>
        <w:t>6</w:t>
      </w:r>
      <w:r>
        <w:rPr>
          <w:rFonts w:ascii="仿宋_GB2312" w:eastAsia="仿宋_GB2312" w:hAnsi="宋体" w:cs="仿宋_GB2312" w:hint="eastAsia"/>
          <w:kern w:val="0"/>
          <w:sz w:val="32"/>
          <w:szCs w:val="32"/>
        </w:rPr>
        <w:t>．第三环节客舱服务专业模拟和第四环节应急处置模拟，旅客由大赛组委会群众演员扮演，其中包括特殊旅客。旅客根据各组所抽中题目配合情景模拟，并对选手表现进行评分。</w:t>
      </w:r>
    </w:p>
    <w:p w14:paraId="0D865DD8" w14:textId="77777777" w:rsidR="00291B38" w:rsidRDefault="009D79C4">
      <w:pPr>
        <w:widowControl/>
        <w:spacing w:line="560" w:lineRule="exact"/>
        <w:ind w:firstLineChars="200"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7</w:t>
      </w:r>
      <w:r>
        <w:rPr>
          <w:rFonts w:ascii="仿宋_GB2312" w:eastAsia="仿宋_GB2312" w:hAnsi="Tahoma" w:cs="仿宋_GB2312" w:hint="eastAsia"/>
          <w:color w:val="000000"/>
          <w:kern w:val="0"/>
          <w:sz w:val="32"/>
          <w:szCs w:val="32"/>
        </w:rPr>
        <w:t>．参赛队伍可提前一天在大赛组委会指定时间内适应场地。比赛开始后，整个竞赛过程的组织者、参赛者和裁判者都应共同遵循相关准则。</w:t>
      </w:r>
    </w:p>
    <w:p w14:paraId="76CAECED"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七、竞赛环境</w:t>
      </w:r>
    </w:p>
    <w:p w14:paraId="61F0288C" w14:textId="77777777" w:rsidR="00291B38" w:rsidRDefault="009D79C4">
      <w:pPr>
        <w:widowControl/>
        <w:spacing w:line="560" w:lineRule="exact"/>
        <w:ind w:firstLineChars="200" w:firstLine="640"/>
        <w:jc w:val="left"/>
        <w:rPr>
          <w:rFonts w:ascii="仿宋_GB2312" w:eastAsia="仿宋_GB2312" w:hAnsi="Tahoma" w:cs="Times New Roman"/>
          <w:kern w:val="0"/>
          <w:sz w:val="32"/>
          <w:szCs w:val="32"/>
        </w:rPr>
      </w:pPr>
      <w:r>
        <w:rPr>
          <w:rFonts w:ascii="仿宋_GB2312" w:eastAsia="仿宋_GB2312" w:hAnsi="Tahoma" w:cs="仿宋_GB2312"/>
          <w:kern w:val="0"/>
          <w:sz w:val="32"/>
          <w:szCs w:val="32"/>
        </w:rPr>
        <w:lastRenderedPageBreak/>
        <w:t>1.</w:t>
      </w:r>
      <w:r>
        <w:rPr>
          <w:rFonts w:ascii="仿宋_GB2312" w:eastAsia="仿宋_GB2312" w:hAnsi="Tahoma" w:cs="仿宋_GB2312" w:hint="eastAsia"/>
          <w:kern w:val="0"/>
          <w:sz w:val="32"/>
          <w:szCs w:val="32"/>
        </w:rPr>
        <w:t>会场在三亚航空旅游职业学院校内，设比赛区、观摩区和候赛区。</w:t>
      </w:r>
    </w:p>
    <w:p w14:paraId="555064CA" w14:textId="77777777" w:rsidR="00291B38" w:rsidRDefault="009D79C4">
      <w:pPr>
        <w:widowControl/>
        <w:spacing w:line="560" w:lineRule="exact"/>
        <w:ind w:firstLineChars="200" w:firstLine="640"/>
        <w:jc w:val="left"/>
        <w:rPr>
          <w:rFonts w:ascii="仿宋_GB2312" w:eastAsia="仿宋_GB2312" w:hAnsi="Tahoma" w:cs="Times New Roman"/>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竞赛地点：图书馆报告厅、波音767</w:t>
      </w:r>
      <w:r>
        <w:rPr>
          <w:rFonts w:ascii="仿宋_GB2312" w:eastAsia="仿宋_GB2312" w:hAnsi="Tahoma" w:cs="仿宋_GB2312" w:hint="eastAsia"/>
          <w:kern w:val="0"/>
          <w:sz w:val="32"/>
          <w:szCs w:val="32"/>
        </w:rPr>
        <w:t>飞机模拟客舱、灭火训练舱。</w:t>
      </w:r>
    </w:p>
    <w:p w14:paraId="083782BC"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八、技术规范</w:t>
      </w:r>
    </w:p>
    <w:p w14:paraId="549F289C" w14:textId="77777777" w:rsidR="00291B38" w:rsidRDefault="009D79C4">
      <w:pPr>
        <w:tabs>
          <w:tab w:val="left" w:pos="425"/>
        </w:tabs>
        <w:autoSpaceDN w:val="0"/>
        <w:adjustRightInd w:val="0"/>
        <w:snapToGrid w:val="0"/>
        <w:spacing w:line="560" w:lineRule="exact"/>
        <w:ind w:firstLineChars="200" w:firstLine="640"/>
        <w:jc w:val="left"/>
        <w:rPr>
          <w:rFonts w:ascii="Arial Narrow" w:eastAsia="Arial Narrow" w:hAnsi="Arial Narrow" w:cs="Arial Narrow"/>
          <w:b/>
          <w:kern w:val="0"/>
          <w:sz w:val="32"/>
          <w:szCs w:val="32"/>
        </w:rPr>
      </w:pPr>
      <w:r>
        <w:rPr>
          <w:rFonts w:ascii="仿宋_GB2312" w:eastAsia="仿宋_GB2312" w:hAnsi="仿宋_GB2312" w:hint="eastAsia"/>
          <w:bCs/>
          <w:color w:val="000000"/>
          <w:sz w:val="32"/>
          <w:szCs w:val="32"/>
        </w:rPr>
        <w:t>本赛项通过空乘礼仪和才艺、客舱设备操作、客舱服务、应急处置等考察参赛者基本职业素养、客舱服务能力和突发情况处置能力。</w:t>
      </w:r>
    </w:p>
    <w:p w14:paraId="78E5B8FE"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（一）职业素养</w:t>
      </w:r>
    </w:p>
    <w:p w14:paraId="1FF6DDB0"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（1）遵纪守法  诚实守信</w:t>
      </w:r>
    </w:p>
    <w:p w14:paraId="5CA374B0"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（2）爱岗敬业  忠于职守</w:t>
      </w:r>
    </w:p>
    <w:p w14:paraId="05C07648"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（3）保证安全  优质服务</w:t>
      </w:r>
    </w:p>
    <w:p w14:paraId="438662AD"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（4）钻研业务  提高技能</w:t>
      </w:r>
    </w:p>
    <w:p w14:paraId="15845B5F"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FF0000"/>
          <w:sz w:val="32"/>
          <w:szCs w:val="32"/>
        </w:rPr>
      </w:pPr>
      <w:r>
        <w:rPr>
          <w:rFonts w:ascii="仿宋_GB2312" w:eastAsia="仿宋_GB2312" w:hAnsi="仿宋_GB2312" w:hint="eastAsia"/>
          <w:bCs/>
          <w:color w:val="000000"/>
          <w:sz w:val="32"/>
          <w:szCs w:val="32"/>
        </w:rPr>
        <w:t>（5）团结友爱  协作配合</w:t>
      </w:r>
      <w:r>
        <w:rPr>
          <w:rFonts w:ascii="仿宋_GB2312" w:eastAsia="仿宋_GB2312" w:hAnsi="仿宋_GB2312" w:hint="eastAsia"/>
          <w:bCs/>
          <w:color w:val="FF0000"/>
          <w:sz w:val="32"/>
          <w:szCs w:val="32"/>
        </w:rPr>
        <w:t xml:space="preserve"> </w:t>
      </w:r>
      <w:r>
        <w:rPr>
          <w:rFonts w:ascii="仿宋_GB2312" w:eastAsia="仿宋_GB2312" w:hAnsi="仿宋_GB2312"/>
          <w:bCs/>
          <w:color w:val="FF0000"/>
          <w:sz w:val="32"/>
          <w:szCs w:val="32"/>
        </w:rPr>
        <w:t xml:space="preserve"> </w:t>
      </w:r>
    </w:p>
    <w:p w14:paraId="11B1FACB"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（二）相关知识与技能</w:t>
      </w:r>
    </w:p>
    <w:p w14:paraId="73EF08D2"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1.基本职业素养：</w:t>
      </w:r>
    </w:p>
    <w:p w14:paraId="343260A4" w14:textId="77777777" w:rsidR="00291B38" w:rsidRDefault="009D79C4">
      <w:pPr>
        <w:tabs>
          <w:tab w:val="left" w:pos="425"/>
        </w:tabs>
        <w:autoSpaceDN w:val="0"/>
        <w:adjustRightInd w:val="0"/>
        <w:snapToGrid w:val="0"/>
        <w:spacing w:line="560" w:lineRule="exact"/>
        <w:ind w:firstLineChars="150" w:firstLine="48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（1）专业化形象：要求参赛选手展示</w:t>
      </w:r>
      <w:r>
        <w:rPr>
          <w:rFonts w:ascii="仿宋_GB2312" w:eastAsia="仿宋_GB2312" w:hAnsi="宋体" w:cs="仿宋_GB2312" w:hint="eastAsia"/>
          <w:color w:val="000000"/>
          <w:kern w:val="0"/>
          <w:sz w:val="32"/>
          <w:szCs w:val="32"/>
        </w:rPr>
        <w:t>空乘专业化形象；男、女生发型长短合适、女生长发要求盘发和化妆；制服穿着正确、整洁，搭配得当。</w:t>
      </w:r>
      <w:r>
        <w:rPr>
          <w:rFonts w:ascii="仿宋_GB2312" w:eastAsia="仿宋_GB2312" w:hAnsi="仿宋_GB2312" w:hint="eastAsia"/>
          <w:bCs/>
          <w:color w:val="000000"/>
          <w:sz w:val="32"/>
          <w:szCs w:val="32"/>
        </w:rPr>
        <w:t>要求在考察参赛选手职业形象、着装的基础上，能够做到优雅、端庄、大方。</w:t>
      </w:r>
    </w:p>
    <w:p w14:paraId="0BB25344"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（2）仪态礼仪：要求参赛选手</w:t>
      </w:r>
      <w:r>
        <w:rPr>
          <w:rFonts w:ascii="仿宋_GB2312" w:eastAsia="仿宋_GB2312" w:hAnsi="宋体" w:cs="仿宋_GB2312" w:hint="eastAsia"/>
          <w:color w:val="000000"/>
          <w:kern w:val="0"/>
          <w:sz w:val="32"/>
          <w:szCs w:val="32"/>
        </w:rPr>
        <w:t>体现空乘</w:t>
      </w:r>
      <w:r>
        <w:rPr>
          <w:rFonts w:ascii="仿宋_GB2312" w:eastAsia="仿宋_GB2312" w:hint="eastAsia"/>
          <w:color w:val="000000"/>
          <w:sz w:val="32"/>
          <w:szCs w:val="32"/>
        </w:rPr>
        <w:t>站姿要身直、挺胸、两肩平整；行姿要“轻、稳、灵、缓”；坐姿要稳，身体笔直；</w:t>
      </w:r>
      <w:r>
        <w:rPr>
          <w:rFonts w:ascii="仿宋_GB2312" w:eastAsia="仿宋_GB2312" w:hAnsi="宋体" w:cs="仿宋_GB2312" w:hint="eastAsia"/>
          <w:color w:val="000000"/>
          <w:kern w:val="0"/>
          <w:sz w:val="32"/>
          <w:szCs w:val="32"/>
        </w:rPr>
        <w:t>仪态动作标准规范并</w:t>
      </w:r>
      <w:r>
        <w:rPr>
          <w:rFonts w:ascii="仿宋_GB2312" w:eastAsia="仿宋_GB2312" w:hAnsi="仿宋_GB2312" w:hint="eastAsia"/>
          <w:bCs/>
          <w:color w:val="000000"/>
          <w:sz w:val="32"/>
          <w:szCs w:val="32"/>
        </w:rPr>
        <w:t>具有亲和力</w:t>
      </w:r>
      <w:r>
        <w:rPr>
          <w:rFonts w:ascii="仿宋_GB2312" w:eastAsia="仿宋_GB2312" w:hAnsi="宋体" w:cs="仿宋_GB2312" w:hint="eastAsia"/>
          <w:color w:val="000000"/>
          <w:kern w:val="0"/>
          <w:sz w:val="32"/>
          <w:szCs w:val="32"/>
        </w:rPr>
        <w:t>，</w:t>
      </w:r>
      <w:r>
        <w:rPr>
          <w:rFonts w:ascii="仿宋_GB2312" w:eastAsia="仿宋_GB2312" w:hint="eastAsia"/>
          <w:color w:val="000000"/>
          <w:sz w:val="32"/>
          <w:szCs w:val="32"/>
        </w:rPr>
        <w:t>给人留下挺拔、舒缓、健美、优雅的印象</w:t>
      </w:r>
      <w:r>
        <w:rPr>
          <w:rFonts w:ascii="仿宋_GB2312" w:eastAsia="仿宋_GB2312" w:hAnsi="仿宋_GB2312" w:hint="eastAsia"/>
          <w:bCs/>
          <w:color w:val="000000"/>
          <w:sz w:val="32"/>
          <w:szCs w:val="32"/>
        </w:rPr>
        <w:t>。</w:t>
      </w:r>
    </w:p>
    <w:p w14:paraId="53310974"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lastRenderedPageBreak/>
        <w:t>（3）才艺展示：要求参赛队结合大赛主题展示才艺。要求动作规范，形体协调，节奏鲜明，神形兼备，富于美感。</w:t>
      </w:r>
    </w:p>
    <w:p w14:paraId="1B44985C"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2.客舱设备操作：要求参赛队就题库中客舱设备的操作要求、注意事项进行现场问答和操作。要求回答准确，要点清晰，操作规范。</w:t>
      </w:r>
    </w:p>
    <w:p w14:paraId="3195C682"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3.客舱服务：参赛队根据情景模拟要求，展示客舱服务程序和技能。要求在服务程序的基础上，重点考察参赛选手的服务意识和服务技能基础规范，细微服务的掌握和运用。</w:t>
      </w:r>
    </w:p>
    <w:p w14:paraId="59ED2ED5"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4.应急处置：要求参赛队根据突发情况进行规范、正确处置。重点考察参赛选手突发情况处置力，以及团队协作的能力。</w:t>
      </w:r>
    </w:p>
    <w:p w14:paraId="7B2A97C3" w14:textId="77777777" w:rsidR="00291B38" w:rsidRDefault="009D79C4">
      <w:pPr>
        <w:tabs>
          <w:tab w:val="left" w:pos="425"/>
        </w:tabs>
        <w:autoSpaceDN w:val="0"/>
        <w:adjustRightInd w:val="0"/>
        <w:snapToGrid w:val="0"/>
        <w:spacing w:line="560" w:lineRule="exact"/>
        <w:ind w:firstLineChars="200" w:firstLine="640"/>
        <w:jc w:val="left"/>
        <w:rPr>
          <w:rFonts w:ascii="仿宋_GB2312" w:eastAsia="仿宋_GB2312" w:hAnsi="仿宋_GB2312"/>
          <w:bCs/>
          <w:color w:val="000000"/>
          <w:sz w:val="32"/>
          <w:szCs w:val="32"/>
        </w:rPr>
      </w:pPr>
      <w:r>
        <w:rPr>
          <w:rFonts w:ascii="仿宋_GB2312" w:eastAsia="仿宋_GB2312" w:hAnsi="仿宋_GB2312" w:hint="eastAsia"/>
          <w:bCs/>
          <w:color w:val="000000"/>
          <w:sz w:val="32"/>
          <w:szCs w:val="32"/>
        </w:rPr>
        <w:t>（三）参考相关标准</w:t>
      </w:r>
    </w:p>
    <w:p w14:paraId="2C0D13BE" w14:textId="77777777" w:rsidR="00291B38" w:rsidRDefault="009D79C4">
      <w:pPr>
        <w:spacing w:line="560" w:lineRule="exact"/>
        <w:ind w:firstLineChars="200" w:firstLine="640"/>
        <w:rPr>
          <w:rFonts w:ascii="仿宋_GB2312" w:eastAsia="仿宋_GB2312" w:hAnsi="Tahoma" w:cs="Times New Roman"/>
          <w:kern w:val="0"/>
          <w:sz w:val="32"/>
          <w:szCs w:val="32"/>
        </w:rPr>
      </w:pPr>
      <w:r>
        <w:rPr>
          <w:rFonts w:ascii="仿宋_GB2312" w:eastAsia="仿宋_GB2312" w:cs="仿宋_GB2312" w:hint="eastAsia"/>
          <w:color w:val="000000"/>
          <w:kern w:val="0"/>
          <w:sz w:val="32"/>
          <w:szCs w:val="32"/>
        </w:rPr>
        <w:t xml:space="preserve"> </w:t>
      </w:r>
      <w:r>
        <w:rPr>
          <w:rFonts w:ascii="仿宋_GB2312" w:eastAsia="仿宋_GB2312" w:cs="仿宋_GB2312" w:hint="eastAsia"/>
          <w:kern w:val="0"/>
          <w:sz w:val="32"/>
          <w:szCs w:val="32"/>
        </w:rPr>
        <w:t>竞赛以中华人民共和国人力资源和社会保障部制定的国家职业技能标准《民航乘务员》(2019版)为依据，以高级乘务员</w:t>
      </w:r>
      <w:r>
        <w:rPr>
          <w:rFonts w:ascii="仿宋_GB2312" w:eastAsia="仿宋_GB2312" w:hAnsi="仿宋_GB2312" w:hint="eastAsia"/>
          <w:bCs/>
          <w:sz w:val="32"/>
          <w:szCs w:val="32"/>
        </w:rPr>
        <w:t>的工作要求为竞赛内容。</w:t>
      </w:r>
    </w:p>
    <w:p w14:paraId="0CBB3C43"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九、技术平台</w:t>
      </w:r>
    </w:p>
    <w:p w14:paraId="0603A0D3"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（一）比赛所用客舱及设备</w:t>
      </w:r>
    </w:p>
    <w:p w14:paraId="543D60E5"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sz w:val="32"/>
          <w:szCs w:val="32"/>
        </w:rPr>
        <w:t>波音767飞机模拟客舱、</w:t>
      </w:r>
      <w:r>
        <w:rPr>
          <w:rFonts w:ascii="仿宋_GB2312" w:eastAsia="仿宋_GB2312" w:hAnsi="Tahoma" w:cs="仿宋_GB2312" w:hint="eastAsia"/>
          <w:b w:val="0"/>
          <w:bCs w:val="0"/>
          <w:color w:val="000000"/>
          <w:sz w:val="32"/>
          <w:szCs w:val="32"/>
        </w:rPr>
        <w:t>客舱服务设备、客舱应急设备、客舱急救设备以及客舱服务用具和用品等。</w:t>
      </w:r>
    </w:p>
    <w:p w14:paraId="51BB0B68"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（二）其他设施设备</w:t>
      </w:r>
    </w:p>
    <w:p w14:paraId="0FB162EF"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计算机、网络、音响、计分器等辅助设备；饮料、咖啡、茶、化妆品等比赛耗材。</w:t>
      </w:r>
    </w:p>
    <w:p w14:paraId="232D2F9C" w14:textId="77777777" w:rsidR="00291B38" w:rsidRDefault="009D79C4">
      <w:pPr>
        <w:pStyle w:val="3"/>
        <w:spacing w:before="0" w:beforeAutospacing="0" w:after="0" w:afterAutospacing="0" w:line="580" w:lineRule="atLeast"/>
        <w:rPr>
          <w:rStyle w:val="dash6807989800203char"/>
          <w:rFonts w:ascii="黑体" w:eastAsia="黑体" w:hAnsi="Tahoma" w:cs="黑体"/>
          <w:color w:val="000000"/>
          <w:sz w:val="36"/>
          <w:szCs w:val="36"/>
        </w:rPr>
      </w:pPr>
      <w:r>
        <w:rPr>
          <w:rStyle w:val="dash6807989800203char"/>
          <w:rFonts w:ascii="黑体" w:eastAsia="黑体" w:hAnsi="Tahoma" w:cs="黑体" w:hint="eastAsia"/>
          <w:color w:val="000000"/>
          <w:sz w:val="36"/>
          <w:szCs w:val="36"/>
        </w:rPr>
        <w:lastRenderedPageBreak/>
        <w:t xml:space="preserve">    十、评分标准</w:t>
      </w:r>
    </w:p>
    <w:p w14:paraId="178843C6"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参照《2020年全国职业院校技能大赛成绩管理办法》的相关要求，根据申报赛项自身的特点，选定具有较强操作性的评分方法，制定评分标准。</w:t>
      </w:r>
    </w:p>
    <w:p w14:paraId="619CBD13" w14:textId="77777777" w:rsidR="00291B38" w:rsidRDefault="009D79C4">
      <w:pPr>
        <w:ind w:firstLineChars="200" w:firstLine="640"/>
        <w:rPr>
          <w:rFonts w:eastAsia="仿宋_GB2312"/>
        </w:rPr>
      </w:pPr>
      <w:r>
        <w:rPr>
          <w:rFonts w:ascii="仿宋_GB2312" w:eastAsia="仿宋_GB2312" w:hAnsi="Tahoma" w:cs="仿宋_GB2312" w:hint="eastAsia"/>
          <w:color w:val="000000"/>
          <w:sz w:val="32"/>
          <w:szCs w:val="32"/>
        </w:rPr>
        <w:t>（一）比赛环节</w:t>
      </w:r>
    </w:p>
    <w:p w14:paraId="550E59F1" w14:textId="77777777" w:rsidR="00291B38" w:rsidRDefault="009D79C4">
      <w:pPr>
        <w:widowControl/>
        <w:spacing w:line="56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   </w:t>
      </w:r>
      <w:r>
        <w:rPr>
          <w:rFonts w:ascii="宋体" w:hAnsi="宋体" w:cs="宋体" w:hint="eastAsia"/>
          <w:color w:val="000000"/>
          <w:kern w:val="0"/>
          <w:sz w:val="32"/>
          <w:szCs w:val="32"/>
        </w:rPr>
        <w:t>⑴</w:t>
      </w:r>
      <w:r>
        <w:rPr>
          <w:rFonts w:ascii="仿宋_GB2312" w:eastAsia="仿宋_GB2312" w:hAnsi="Tahoma" w:cs="仿宋_GB2312" w:hint="eastAsia"/>
          <w:color w:val="000000"/>
          <w:kern w:val="0"/>
          <w:sz w:val="32"/>
          <w:szCs w:val="32"/>
        </w:rPr>
        <w:t>空乘礼仪与才艺展示，20分。</w:t>
      </w:r>
    </w:p>
    <w:p w14:paraId="229D5CCD" w14:textId="77777777" w:rsidR="00291B38" w:rsidRDefault="009D79C4">
      <w:pPr>
        <w:widowControl/>
        <w:spacing w:line="56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   </w:t>
      </w:r>
      <w:r>
        <w:rPr>
          <w:rFonts w:ascii="宋体" w:hAnsi="宋体" w:cs="宋体" w:hint="eastAsia"/>
          <w:color w:val="000000"/>
          <w:kern w:val="0"/>
          <w:sz w:val="32"/>
          <w:szCs w:val="32"/>
        </w:rPr>
        <w:t>⑵</w:t>
      </w:r>
      <w:r>
        <w:rPr>
          <w:rFonts w:ascii="仿宋_GB2312" w:eastAsia="仿宋_GB2312" w:hAnsi="Tahoma" w:cs="仿宋_GB2312" w:hint="eastAsia"/>
          <w:color w:val="000000"/>
          <w:kern w:val="0"/>
          <w:sz w:val="32"/>
          <w:szCs w:val="32"/>
        </w:rPr>
        <w:t>客舱设备模拟操作，20分。</w:t>
      </w:r>
    </w:p>
    <w:p w14:paraId="09FDEDAE" w14:textId="77777777" w:rsidR="00291B38" w:rsidRDefault="009D79C4">
      <w:pPr>
        <w:widowControl/>
        <w:spacing w:line="56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   </w:t>
      </w:r>
      <w:r>
        <w:rPr>
          <w:rFonts w:ascii="宋体" w:hAnsi="宋体" w:cs="宋体" w:hint="eastAsia"/>
          <w:color w:val="000000"/>
          <w:kern w:val="0"/>
          <w:sz w:val="32"/>
          <w:szCs w:val="32"/>
        </w:rPr>
        <w:t>⑶</w:t>
      </w:r>
      <w:r>
        <w:rPr>
          <w:rFonts w:ascii="仿宋_GB2312" w:eastAsia="仿宋_GB2312" w:hAnsi="Tahoma" w:cs="仿宋_GB2312" w:hint="eastAsia"/>
          <w:color w:val="000000"/>
          <w:kern w:val="0"/>
          <w:sz w:val="32"/>
          <w:szCs w:val="32"/>
        </w:rPr>
        <w:t>客舱服务模拟，30分。</w:t>
      </w:r>
    </w:p>
    <w:p w14:paraId="6D93F171" w14:textId="77777777" w:rsidR="00291B38" w:rsidRDefault="009D79C4">
      <w:pPr>
        <w:widowControl/>
        <w:spacing w:line="560" w:lineRule="exact"/>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   </w:t>
      </w:r>
      <w:r>
        <w:rPr>
          <w:rFonts w:ascii="宋体" w:hAnsi="宋体" w:cs="宋体" w:hint="eastAsia"/>
          <w:color w:val="000000"/>
          <w:kern w:val="0"/>
          <w:sz w:val="32"/>
          <w:szCs w:val="32"/>
        </w:rPr>
        <w:t>⑷</w:t>
      </w:r>
      <w:r>
        <w:rPr>
          <w:rFonts w:ascii="仿宋_GB2312" w:eastAsia="仿宋_GB2312" w:hAnsi="Tahoma" w:cs="仿宋_GB2312" w:hint="eastAsia"/>
          <w:color w:val="000000"/>
          <w:kern w:val="0"/>
          <w:sz w:val="32"/>
          <w:szCs w:val="32"/>
        </w:rPr>
        <w:t>应急处置模拟，30分。</w:t>
      </w:r>
    </w:p>
    <w:tbl>
      <w:tblPr>
        <w:tblpPr w:leftFromText="180" w:rightFromText="180" w:vertAnchor="text" w:horzAnchor="page" w:tblpXSpec="center" w:tblpY="491"/>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8"/>
        <w:gridCol w:w="1080"/>
        <w:gridCol w:w="5302"/>
        <w:gridCol w:w="1620"/>
      </w:tblGrid>
      <w:tr w:rsidR="00291B38" w14:paraId="743B89E0" w14:textId="77777777">
        <w:trPr>
          <w:trHeight w:val="285"/>
        </w:trPr>
        <w:tc>
          <w:tcPr>
            <w:tcW w:w="2288" w:type="dxa"/>
            <w:gridSpan w:val="2"/>
          </w:tcPr>
          <w:p w14:paraId="5FA275F5" w14:textId="77777777" w:rsidR="00291B38" w:rsidRDefault="009D79C4">
            <w:pPr>
              <w:widowControl/>
              <w:rPr>
                <w:rFonts w:ascii="宋体" w:cs="Times New Roman"/>
                <w:b/>
                <w:bCs/>
                <w:color w:val="000000"/>
                <w:kern w:val="0"/>
                <w:sz w:val="24"/>
                <w:szCs w:val="24"/>
              </w:rPr>
            </w:pPr>
            <w:r>
              <w:rPr>
                <w:rFonts w:ascii="宋体" w:hAnsi="宋体" w:cs="宋体" w:hint="eastAsia"/>
                <w:b/>
                <w:bCs/>
                <w:color w:val="000000"/>
                <w:kern w:val="0"/>
                <w:sz w:val="24"/>
                <w:szCs w:val="24"/>
              </w:rPr>
              <w:t xml:space="preserve">　项</w:t>
            </w:r>
            <w:r>
              <w:rPr>
                <w:rFonts w:ascii="宋体" w:hAnsi="宋体" w:cs="宋体"/>
                <w:b/>
                <w:bCs/>
                <w:color w:val="000000"/>
                <w:kern w:val="0"/>
                <w:sz w:val="24"/>
                <w:szCs w:val="24"/>
              </w:rPr>
              <w:t xml:space="preserve">   </w:t>
            </w:r>
            <w:r>
              <w:rPr>
                <w:rFonts w:ascii="宋体" w:hAnsi="宋体" w:cs="宋体" w:hint="eastAsia"/>
                <w:b/>
                <w:bCs/>
                <w:color w:val="000000"/>
                <w:kern w:val="0"/>
                <w:sz w:val="24"/>
                <w:szCs w:val="24"/>
              </w:rPr>
              <w:t>目</w:t>
            </w:r>
          </w:p>
        </w:tc>
        <w:tc>
          <w:tcPr>
            <w:tcW w:w="5302" w:type="dxa"/>
          </w:tcPr>
          <w:p w14:paraId="76942638" w14:textId="77777777" w:rsidR="00291B38" w:rsidRDefault="009D79C4">
            <w:pPr>
              <w:widowControl/>
              <w:jc w:val="center"/>
              <w:rPr>
                <w:rFonts w:ascii="宋体" w:cs="Times New Roman"/>
                <w:b/>
                <w:bCs/>
                <w:color w:val="000000"/>
                <w:kern w:val="0"/>
                <w:sz w:val="24"/>
                <w:szCs w:val="24"/>
              </w:rPr>
            </w:pPr>
            <w:r>
              <w:rPr>
                <w:rFonts w:ascii="宋体" w:hAnsi="宋体" w:cs="宋体" w:hint="eastAsia"/>
                <w:b/>
                <w:bCs/>
                <w:color w:val="000000"/>
                <w:kern w:val="0"/>
                <w:sz w:val="24"/>
                <w:szCs w:val="24"/>
              </w:rPr>
              <w:t>评分标准</w:t>
            </w:r>
          </w:p>
        </w:tc>
        <w:tc>
          <w:tcPr>
            <w:tcW w:w="1620" w:type="dxa"/>
          </w:tcPr>
          <w:p w14:paraId="2C8B39F7" w14:textId="77777777" w:rsidR="00291B38" w:rsidRDefault="009D79C4">
            <w:pPr>
              <w:widowControl/>
              <w:jc w:val="center"/>
              <w:rPr>
                <w:rFonts w:ascii="宋体" w:cs="Times New Roman"/>
                <w:b/>
                <w:bCs/>
                <w:color w:val="000000"/>
                <w:kern w:val="0"/>
                <w:sz w:val="24"/>
                <w:szCs w:val="24"/>
              </w:rPr>
            </w:pPr>
            <w:r>
              <w:rPr>
                <w:rFonts w:ascii="宋体" w:hAnsi="宋体" w:cs="宋体" w:hint="eastAsia"/>
                <w:b/>
                <w:bCs/>
                <w:color w:val="000000"/>
                <w:kern w:val="0"/>
                <w:sz w:val="24"/>
                <w:szCs w:val="24"/>
              </w:rPr>
              <w:t>各项分值</w:t>
            </w:r>
          </w:p>
        </w:tc>
      </w:tr>
      <w:tr w:rsidR="00291B38" w14:paraId="608848BD" w14:textId="77777777">
        <w:trPr>
          <w:trHeight w:val="540"/>
        </w:trPr>
        <w:tc>
          <w:tcPr>
            <w:tcW w:w="1208" w:type="dxa"/>
            <w:vMerge w:val="restart"/>
            <w:vAlign w:val="center"/>
          </w:tcPr>
          <w:p w14:paraId="2B254BB7" w14:textId="77777777" w:rsidR="00291B38" w:rsidRDefault="009D79C4">
            <w:pPr>
              <w:spacing w:line="360" w:lineRule="auto"/>
              <w:jc w:val="center"/>
              <w:rPr>
                <w:rFonts w:ascii="宋体" w:cs="Times New Roman"/>
              </w:rPr>
            </w:pPr>
            <w:r>
              <w:rPr>
                <w:rFonts w:ascii="宋体" w:hAnsi="宋体" w:cs="宋体" w:hint="eastAsia"/>
              </w:rPr>
              <w:t>空乘礼仪与才艺</w:t>
            </w:r>
          </w:p>
        </w:tc>
        <w:tc>
          <w:tcPr>
            <w:tcW w:w="1080" w:type="dxa"/>
            <w:vAlign w:val="center"/>
          </w:tcPr>
          <w:p w14:paraId="50D67057" w14:textId="77777777" w:rsidR="00291B38" w:rsidRDefault="009D79C4">
            <w:pPr>
              <w:widowControl/>
              <w:spacing w:line="360" w:lineRule="auto"/>
              <w:jc w:val="center"/>
              <w:rPr>
                <w:rFonts w:ascii="宋体" w:cs="Times New Roman"/>
              </w:rPr>
            </w:pPr>
            <w:r>
              <w:rPr>
                <w:rFonts w:ascii="宋体" w:hAnsi="宋体" w:cs="宋体" w:hint="eastAsia"/>
              </w:rPr>
              <w:t>仪容</w:t>
            </w:r>
          </w:p>
          <w:p w14:paraId="4DA090AC" w14:textId="77777777" w:rsidR="00291B38" w:rsidRDefault="009D79C4">
            <w:pPr>
              <w:widowControl/>
              <w:spacing w:line="360" w:lineRule="auto"/>
              <w:jc w:val="center"/>
              <w:rPr>
                <w:rFonts w:ascii="宋体" w:cs="Times New Roman"/>
              </w:rPr>
            </w:pPr>
            <w:r>
              <w:rPr>
                <w:rFonts w:ascii="宋体" w:hAnsi="宋体" w:cs="宋体" w:hint="eastAsia"/>
              </w:rPr>
              <w:t>仪表</w:t>
            </w:r>
          </w:p>
          <w:p w14:paraId="23DAF2DF" w14:textId="77777777" w:rsidR="00291B38" w:rsidRDefault="009D79C4">
            <w:pPr>
              <w:widowControl/>
              <w:spacing w:line="360" w:lineRule="auto"/>
              <w:jc w:val="center"/>
              <w:rPr>
                <w:rFonts w:ascii="宋体" w:cs="Times New Roman"/>
              </w:rPr>
            </w:pPr>
            <w:r>
              <w:rPr>
                <w:rFonts w:ascii="宋体" w:hAnsi="宋体" w:cs="宋体" w:hint="eastAsia"/>
              </w:rPr>
              <w:t>仪态</w:t>
            </w:r>
          </w:p>
        </w:tc>
        <w:tc>
          <w:tcPr>
            <w:tcW w:w="5302" w:type="dxa"/>
          </w:tcPr>
          <w:p w14:paraId="21A42D6E" w14:textId="77777777" w:rsidR="00291B38" w:rsidRDefault="009D79C4">
            <w:pPr>
              <w:widowControl/>
              <w:spacing w:line="300" w:lineRule="exact"/>
              <w:jc w:val="left"/>
              <w:rPr>
                <w:rFonts w:ascii="宋体" w:cs="Times New Roman"/>
              </w:rPr>
            </w:pPr>
            <w:r>
              <w:rPr>
                <w:rFonts w:ascii="宋体" w:hAnsi="宋体" w:cs="宋体" w:hint="eastAsia"/>
              </w:rPr>
              <w:t>体现空乘专业化形象；男生发型长短合适、女生长发要求盘发；制服穿着正确、整洁，搭配得当；站姿要身直、挺胸、两肩平整，给旅客留下挺拔、舒缓、健美的印象；行姿要“轻、稳、灵、缓”，不要急促慌乱的样子；坐姿要稳，身体笔直，注意手脚的空间位置；仪态动作标准规范。</w:t>
            </w:r>
          </w:p>
        </w:tc>
        <w:tc>
          <w:tcPr>
            <w:tcW w:w="1620" w:type="dxa"/>
          </w:tcPr>
          <w:p w14:paraId="326F9553" w14:textId="77777777" w:rsidR="00291B38" w:rsidRDefault="00291B38">
            <w:pPr>
              <w:widowControl/>
              <w:spacing w:line="360" w:lineRule="auto"/>
              <w:jc w:val="center"/>
              <w:rPr>
                <w:rFonts w:ascii="宋体" w:hAnsi="宋体" w:cs="宋体"/>
              </w:rPr>
            </w:pPr>
          </w:p>
          <w:p w14:paraId="7DC06C1D" w14:textId="77777777" w:rsidR="00291B38" w:rsidRDefault="00291B38">
            <w:pPr>
              <w:widowControl/>
              <w:spacing w:line="360" w:lineRule="auto"/>
              <w:jc w:val="center"/>
              <w:rPr>
                <w:rFonts w:ascii="宋体" w:hAnsi="宋体" w:cs="宋体"/>
              </w:rPr>
            </w:pPr>
          </w:p>
          <w:p w14:paraId="5A008201" w14:textId="77777777" w:rsidR="00291B38" w:rsidRDefault="009D79C4">
            <w:pPr>
              <w:widowControl/>
              <w:spacing w:line="360" w:lineRule="auto"/>
              <w:jc w:val="center"/>
              <w:rPr>
                <w:rFonts w:ascii="宋体" w:cs="Times New Roman"/>
              </w:rPr>
            </w:pPr>
            <w:r>
              <w:rPr>
                <w:rFonts w:ascii="宋体" w:hAnsi="宋体" w:cs="宋体" w:hint="eastAsia"/>
              </w:rPr>
              <w:t>10分</w:t>
            </w:r>
          </w:p>
        </w:tc>
      </w:tr>
      <w:tr w:rsidR="00291B38" w14:paraId="670EBAFE" w14:textId="77777777">
        <w:trPr>
          <w:trHeight w:val="640"/>
        </w:trPr>
        <w:tc>
          <w:tcPr>
            <w:tcW w:w="1208" w:type="dxa"/>
            <w:vMerge/>
          </w:tcPr>
          <w:p w14:paraId="675B5579" w14:textId="77777777" w:rsidR="00291B38" w:rsidRDefault="00291B38">
            <w:pPr>
              <w:spacing w:line="360" w:lineRule="auto"/>
              <w:jc w:val="left"/>
              <w:rPr>
                <w:rFonts w:ascii="宋体" w:cs="Times New Roman"/>
              </w:rPr>
            </w:pPr>
          </w:p>
        </w:tc>
        <w:tc>
          <w:tcPr>
            <w:tcW w:w="1080" w:type="dxa"/>
          </w:tcPr>
          <w:p w14:paraId="35EAE27E" w14:textId="77777777" w:rsidR="00291B38" w:rsidRDefault="009D79C4">
            <w:pPr>
              <w:widowControl/>
              <w:spacing w:line="360" w:lineRule="auto"/>
              <w:jc w:val="left"/>
              <w:rPr>
                <w:rFonts w:ascii="宋体" w:cs="Times New Roman"/>
              </w:rPr>
            </w:pPr>
            <w:r>
              <w:rPr>
                <w:rFonts w:ascii="宋体" w:hAnsi="宋体" w:cs="宋体" w:hint="eastAsia"/>
              </w:rPr>
              <w:t>团队精神</w:t>
            </w:r>
          </w:p>
        </w:tc>
        <w:tc>
          <w:tcPr>
            <w:tcW w:w="5302" w:type="dxa"/>
          </w:tcPr>
          <w:p w14:paraId="0EFFC5F5" w14:textId="77777777" w:rsidR="00291B38" w:rsidRDefault="009D79C4">
            <w:pPr>
              <w:widowControl/>
              <w:spacing w:line="300" w:lineRule="exact"/>
              <w:jc w:val="left"/>
              <w:rPr>
                <w:rFonts w:ascii="宋体" w:cs="Times New Roman"/>
              </w:rPr>
            </w:pPr>
            <w:r>
              <w:rPr>
                <w:rFonts w:ascii="宋体" w:hAnsi="宋体" w:cs="宋体" w:hint="eastAsia"/>
              </w:rPr>
              <w:t>着装、仪态动作协调统一，整体具有团队精神；队形编排有创意。</w:t>
            </w:r>
          </w:p>
        </w:tc>
        <w:tc>
          <w:tcPr>
            <w:tcW w:w="1620" w:type="dxa"/>
          </w:tcPr>
          <w:p w14:paraId="0559F4BD" w14:textId="77777777" w:rsidR="00291B38" w:rsidRDefault="009D79C4">
            <w:pPr>
              <w:widowControl/>
              <w:spacing w:line="360" w:lineRule="auto"/>
              <w:jc w:val="center"/>
              <w:rPr>
                <w:rFonts w:ascii="宋体" w:cs="Times New Roman"/>
              </w:rPr>
            </w:pPr>
            <w:r>
              <w:rPr>
                <w:rFonts w:ascii="宋体" w:hAnsi="宋体" w:cs="宋体"/>
              </w:rPr>
              <w:t>5</w:t>
            </w:r>
            <w:r>
              <w:rPr>
                <w:rFonts w:ascii="宋体" w:hAnsi="宋体" w:cs="宋体" w:hint="eastAsia"/>
              </w:rPr>
              <w:t>分</w:t>
            </w:r>
          </w:p>
        </w:tc>
      </w:tr>
      <w:tr w:rsidR="00291B38" w14:paraId="338BF95B" w14:textId="77777777">
        <w:trPr>
          <w:trHeight w:val="270"/>
        </w:trPr>
        <w:tc>
          <w:tcPr>
            <w:tcW w:w="1208" w:type="dxa"/>
            <w:vMerge/>
          </w:tcPr>
          <w:p w14:paraId="3B28954A" w14:textId="77777777" w:rsidR="00291B38" w:rsidRDefault="00291B38">
            <w:pPr>
              <w:widowControl/>
              <w:spacing w:line="360" w:lineRule="auto"/>
              <w:jc w:val="left"/>
              <w:rPr>
                <w:rFonts w:ascii="宋体" w:cs="Times New Roman"/>
              </w:rPr>
            </w:pPr>
          </w:p>
        </w:tc>
        <w:tc>
          <w:tcPr>
            <w:tcW w:w="1080" w:type="dxa"/>
          </w:tcPr>
          <w:p w14:paraId="1EF40AC1" w14:textId="77777777" w:rsidR="00291B38" w:rsidRDefault="009D79C4">
            <w:pPr>
              <w:widowControl/>
              <w:spacing w:line="360" w:lineRule="auto"/>
              <w:jc w:val="left"/>
              <w:rPr>
                <w:rFonts w:ascii="宋体" w:cs="Times New Roman"/>
              </w:rPr>
            </w:pPr>
            <w:r>
              <w:rPr>
                <w:rFonts w:ascii="宋体" w:hAnsi="宋体" w:cs="宋体" w:hint="eastAsia"/>
              </w:rPr>
              <w:t>才艺表演</w:t>
            </w:r>
          </w:p>
        </w:tc>
        <w:tc>
          <w:tcPr>
            <w:tcW w:w="5302" w:type="dxa"/>
          </w:tcPr>
          <w:p w14:paraId="134D63E9" w14:textId="77777777" w:rsidR="00291B38" w:rsidRDefault="009D79C4">
            <w:pPr>
              <w:widowControl/>
              <w:spacing w:line="300" w:lineRule="exact"/>
              <w:jc w:val="left"/>
              <w:rPr>
                <w:rFonts w:ascii="宋体" w:cs="Times New Roman"/>
              </w:rPr>
            </w:pPr>
            <w:r>
              <w:rPr>
                <w:rFonts w:ascii="宋体" w:hAnsi="宋体" w:cs="宋体" w:hint="eastAsia"/>
              </w:rPr>
              <w:t>节目内容健康向上，题材新颖，有时代感，贴近航空服务工作和生活。</w:t>
            </w:r>
          </w:p>
        </w:tc>
        <w:tc>
          <w:tcPr>
            <w:tcW w:w="1620" w:type="dxa"/>
          </w:tcPr>
          <w:p w14:paraId="1AFE944C" w14:textId="77777777" w:rsidR="00291B38" w:rsidRDefault="009D79C4">
            <w:pPr>
              <w:widowControl/>
              <w:spacing w:line="360" w:lineRule="auto"/>
              <w:jc w:val="center"/>
              <w:rPr>
                <w:rFonts w:ascii="宋体" w:cs="Times New Roman"/>
              </w:rPr>
            </w:pPr>
            <w:r>
              <w:rPr>
                <w:rFonts w:ascii="宋体" w:hAnsi="宋体" w:cs="宋体" w:hint="eastAsia"/>
              </w:rPr>
              <w:t>5分</w:t>
            </w:r>
          </w:p>
        </w:tc>
      </w:tr>
      <w:tr w:rsidR="00291B38" w14:paraId="0B0F8694" w14:textId="77777777">
        <w:trPr>
          <w:trHeight w:val="495"/>
        </w:trPr>
        <w:tc>
          <w:tcPr>
            <w:tcW w:w="1208" w:type="dxa"/>
            <w:vMerge w:val="restart"/>
            <w:vAlign w:val="center"/>
          </w:tcPr>
          <w:p w14:paraId="1BE9F86B" w14:textId="77777777" w:rsidR="00291B38" w:rsidRDefault="009D79C4">
            <w:pPr>
              <w:widowControl/>
              <w:spacing w:line="360" w:lineRule="auto"/>
              <w:jc w:val="left"/>
              <w:rPr>
                <w:rFonts w:ascii="宋体" w:cs="Times New Roman"/>
              </w:rPr>
            </w:pPr>
            <w:r>
              <w:rPr>
                <w:rFonts w:ascii="宋体" w:hAnsi="宋体" w:cs="宋体" w:hint="eastAsia"/>
              </w:rPr>
              <w:t>客舱设备模拟操作</w:t>
            </w:r>
          </w:p>
        </w:tc>
        <w:tc>
          <w:tcPr>
            <w:tcW w:w="1080" w:type="dxa"/>
            <w:vAlign w:val="center"/>
          </w:tcPr>
          <w:p w14:paraId="79EBEAF9" w14:textId="77777777" w:rsidR="00291B38" w:rsidRDefault="009D79C4">
            <w:pPr>
              <w:widowControl/>
              <w:spacing w:before="100" w:beforeAutospacing="1" w:after="100" w:afterAutospacing="1"/>
              <w:jc w:val="center"/>
              <w:rPr>
                <w:rFonts w:ascii="宋体" w:cs="Times New Roman"/>
              </w:rPr>
            </w:pPr>
            <w:r>
              <w:rPr>
                <w:rFonts w:ascii="宋体" w:hAnsi="宋体" w:cs="宋体" w:hint="eastAsia"/>
                <w:color w:val="000000"/>
                <w:kern w:val="0"/>
              </w:rPr>
              <w:t>设备操作</w:t>
            </w:r>
          </w:p>
        </w:tc>
        <w:tc>
          <w:tcPr>
            <w:tcW w:w="5302" w:type="dxa"/>
            <w:vAlign w:val="center"/>
          </w:tcPr>
          <w:p w14:paraId="6AA244F2" w14:textId="77777777" w:rsidR="00291B38" w:rsidRDefault="009D79C4">
            <w:pPr>
              <w:widowControl/>
              <w:spacing w:line="300" w:lineRule="exact"/>
              <w:jc w:val="left"/>
              <w:rPr>
                <w:rFonts w:ascii="宋体" w:cs="Times New Roman"/>
              </w:rPr>
            </w:pPr>
            <w:r>
              <w:rPr>
                <w:rFonts w:ascii="宋体" w:hAnsi="宋体" w:cs="宋体" w:hint="eastAsia"/>
                <w:color w:val="000000"/>
                <w:kern w:val="0"/>
              </w:rPr>
              <w:t>动作规范、技能娴熟，程序正确、技能娴熟</w:t>
            </w:r>
          </w:p>
        </w:tc>
        <w:tc>
          <w:tcPr>
            <w:tcW w:w="1620" w:type="dxa"/>
            <w:vAlign w:val="center"/>
          </w:tcPr>
          <w:p w14:paraId="6E3BE6BB" w14:textId="77777777" w:rsidR="00291B38" w:rsidRDefault="009D79C4">
            <w:pPr>
              <w:widowControl/>
              <w:spacing w:before="100" w:beforeAutospacing="1" w:after="100" w:afterAutospacing="1"/>
              <w:jc w:val="center"/>
              <w:rPr>
                <w:rFonts w:ascii="宋体" w:cs="Times New Roman"/>
              </w:rPr>
            </w:pPr>
            <w:r>
              <w:rPr>
                <w:rFonts w:ascii="宋体" w:hAnsi="宋体" w:cs="宋体" w:hint="eastAsia"/>
                <w:color w:val="000000"/>
                <w:kern w:val="0"/>
              </w:rPr>
              <w:t>10分</w:t>
            </w:r>
          </w:p>
        </w:tc>
      </w:tr>
      <w:tr w:rsidR="00291B38" w14:paraId="57DD0202" w14:textId="77777777">
        <w:trPr>
          <w:trHeight w:val="285"/>
        </w:trPr>
        <w:tc>
          <w:tcPr>
            <w:tcW w:w="1208" w:type="dxa"/>
            <w:vMerge/>
          </w:tcPr>
          <w:p w14:paraId="6DAA8BF1" w14:textId="77777777" w:rsidR="00291B38" w:rsidRDefault="00291B38">
            <w:pPr>
              <w:widowControl/>
              <w:spacing w:line="360" w:lineRule="auto"/>
              <w:ind w:firstLineChars="200" w:firstLine="420"/>
              <w:jc w:val="left"/>
              <w:rPr>
                <w:rFonts w:ascii="宋体" w:cs="Times New Roman"/>
              </w:rPr>
            </w:pPr>
          </w:p>
        </w:tc>
        <w:tc>
          <w:tcPr>
            <w:tcW w:w="1080" w:type="dxa"/>
            <w:vAlign w:val="center"/>
          </w:tcPr>
          <w:p w14:paraId="42C794E3" w14:textId="77777777" w:rsidR="00291B38" w:rsidRDefault="009D79C4">
            <w:pPr>
              <w:widowControl/>
              <w:spacing w:before="100" w:beforeAutospacing="1" w:after="100" w:afterAutospacing="1"/>
              <w:jc w:val="center"/>
              <w:rPr>
                <w:rFonts w:ascii="宋体" w:cs="Times New Roman"/>
              </w:rPr>
            </w:pPr>
            <w:r>
              <w:rPr>
                <w:rFonts w:ascii="宋体" w:hAnsi="宋体" w:cs="宋体" w:hint="eastAsia"/>
                <w:color w:val="000000"/>
                <w:kern w:val="0"/>
              </w:rPr>
              <w:t>语言表达</w:t>
            </w:r>
          </w:p>
        </w:tc>
        <w:tc>
          <w:tcPr>
            <w:tcW w:w="5302" w:type="dxa"/>
            <w:vAlign w:val="center"/>
          </w:tcPr>
          <w:p w14:paraId="7DA79783" w14:textId="77777777" w:rsidR="00291B38" w:rsidRDefault="009D79C4">
            <w:pPr>
              <w:widowControl/>
              <w:spacing w:line="300" w:lineRule="exact"/>
              <w:jc w:val="left"/>
              <w:rPr>
                <w:rFonts w:ascii="宋体" w:cs="Times New Roman"/>
              </w:rPr>
            </w:pPr>
            <w:r>
              <w:rPr>
                <w:rFonts w:ascii="宋体" w:hAnsi="宋体" w:cs="宋体" w:hint="eastAsia"/>
                <w:color w:val="000000"/>
                <w:kern w:val="0"/>
              </w:rPr>
              <w:t>语言表达准确，充满自信、精神饱满、表情自然、面带微笑。</w:t>
            </w:r>
          </w:p>
        </w:tc>
        <w:tc>
          <w:tcPr>
            <w:tcW w:w="1620" w:type="dxa"/>
            <w:vAlign w:val="center"/>
          </w:tcPr>
          <w:p w14:paraId="216C6EA2" w14:textId="77777777" w:rsidR="00291B38" w:rsidRDefault="009D79C4">
            <w:pPr>
              <w:widowControl/>
              <w:spacing w:before="100" w:beforeAutospacing="1" w:after="100" w:afterAutospacing="1"/>
              <w:jc w:val="center"/>
              <w:rPr>
                <w:rFonts w:ascii="宋体" w:cs="Times New Roman"/>
              </w:rPr>
            </w:pPr>
            <w:r>
              <w:rPr>
                <w:rFonts w:ascii="宋体" w:hAnsi="宋体" w:cs="宋体" w:hint="eastAsia"/>
                <w:color w:val="000000"/>
                <w:kern w:val="0"/>
              </w:rPr>
              <w:t>10分</w:t>
            </w:r>
          </w:p>
        </w:tc>
      </w:tr>
      <w:tr w:rsidR="00291B38" w14:paraId="60C1D0B0" w14:textId="77777777">
        <w:trPr>
          <w:trHeight w:val="1186"/>
        </w:trPr>
        <w:tc>
          <w:tcPr>
            <w:tcW w:w="1208" w:type="dxa"/>
            <w:vMerge w:val="restart"/>
            <w:vAlign w:val="center"/>
          </w:tcPr>
          <w:p w14:paraId="54A2F9AA" w14:textId="77777777" w:rsidR="00291B38" w:rsidRDefault="009D79C4">
            <w:pPr>
              <w:spacing w:line="360" w:lineRule="auto"/>
              <w:jc w:val="center"/>
              <w:rPr>
                <w:rFonts w:ascii="宋体" w:cs="Times New Roman"/>
              </w:rPr>
            </w:pPr>
            <w:r>
              <w:rPr>
                <w:rFonts w:ascii="宋体" w:hAnsi="宋体" w:cs="宋体" w:hint="eastAsia"/>
              </w:rPr>
              <w:t>客舱服务模拟</w:t>
            </w:r>
          </w:p>
        </w:tc>
        <w:tc>
          <w:tcPr>
            <w:tcW w:w="1080" w:type="dxa"/>
            <w:vAlign w:val="center"/>
          </w:tcPr>
          <w:p w14:paraId="0B50E107"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服务规范</w:t>
            </w:r>
          </w:p>
        </w:tc>
        <w:tc>
          <w:tcPr>
            <w:tcW w:w="5302" w:type="dxa"/>
          </w:tcPr>
          <w:p w14:paraId="38D57D18" w14:textId="77777777" w:rsidR="00291B38" w:rsidRDefault="009D79C4">
            <w:pPr>
              <w:spacing w:line="300" w:lineRule="exact"/>
              <w:rPr>
                <w:rFonts w:ascii="宋体" w:hAnsi="宋体" w:cs="宋体"/>
                <w:color w:val="000000"/>
                <w:kern w:val="0"/>
              </w:rPr>
            </w:pPr>
            <w:r>
              <w:rPr>
                <w:rFonts w:ascii="宋体" w:hAnsi="宋体" w:cs="宋体" w:hint="eastAsia"/>
                <w:color w:val="000000"/>
              </w:rPr>
              <w:t>服务开口时要有称呼，并使用敬语。</w:t>
            </w:r>
            <w:r>
              <w:rPr>
                <w:rFonts w:ascii="宋体" w:hAnsi="宋体" w:cs="宋体" w:hint="eastAsia"/>
                <w:color w:val="000000"/>
                <w:kern w:val="0"/>
              </w:rPr>
              <w:t>微笑、主动、热情、积极。</w:t>
            </w:r>
            <w:r>
              <w:rPr>
                <w:rFonts w:ascii="宋体" w:hAnsi="宋体" w:cs="宋体" w:hint="eastAsia"/>
                <w:color w:val="000000"/>
              </w:rPr>
              <w:t>乘务员在服务过程中保持微笑、使用礼貌用语、按照服务程序及标准执行航班，主动服务，及时满足旅客的需求。</w:t>
            </w:r>
          </w:p>
        </w:tc>
        <w:tc>
          <w:tcPr>
            <w:tcW w:w="1620" w:type="dxa"/>
            <w:vAlign w:val="center"/>
          </w:tcPr>
          <w:p w14:paraId="712CDA5B" w14:textId="77777777" w:rsidR="00291B38" w:rsidRDefault="009D79C4">
            <w:pPr>
              <w:widowControl/>
              <w:spacing w:before="100" w:beforeAutospacing="1" w:after="100" w:afterAutospacing="1"/>
              <w:rPr>
                <w:rFonts w:ascii="宋体" w:hAnsi="宋体" w:cs="宋体"/>
                <w:color w:val="000000"/>
                <w:kern w:val="0"/>
              </w:rPr>
            </w:pPr>
            <w:r>
              <w:rPr>
                <w:rFonts w:ascii="宋体" w:hAnsi="宋体" w:cs="宋体" w:hint="eastAsia"/>
                <w:color w:val="000000"/>
                <w:kern w:val="0"/>
              </w:rPr>
              <w:t xml:space="preserve">    10分</w:t>
            </w:r>
          </w:p>
        </w:tc>
      </w:tr>
      <w:tr w:rsidR="00291B38" w14:paraId="0CD9557B" w14:textId="77777777">
        <w:trPr>
          <w:trHeight w:val="622"/>
        </w:trPr>
        <w:tc>
          <w:tcPr>
            <w:tcW w:w="1208" w:type="dxa"/>
            <w:vMerge/>
          </w:tcPr>
          <w:p w14:paraId="066FE50E" w14:textId="77777777" w:rsidR="00291B38" w:rsidRDefault="00291B38">
            <w:pPr>
              <w:spacing w:line="360" w:lineRule="auto"/>
              <w:jc w:val="left"/>
              <w:rPr>
                <w:rFonts w:ascii="宋体" w:hAnsi="宋体" w:cs="宋体"/>
              </w:rPr>
            </w:pPr>
          </w:p>
        </w:tc>
        <w:tc>
          <w:tcPr>
            <w:tcW w:w="1080" w:type="dxa"/>
            <w:tcBorders>
              <w:bottom w:val="single" w:sz="4" w:space="0" w:color="000000"/>
            </w:tcBorders>
            <w:vAlign w:val="center"/>
          </w:tcPr>
          <w:p w14:paraId="0DB2F9E5"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服务技能</w:t>
            </w:r>
          </w:p>
        </w:tc>
        <w:tc>
          <w:tcPr>
            <w:tcW w:w="5302" w:type="dxa"/>
            <w:tcBorders>
              <w:bottom w:val="single" w:sz="4" w:space="0" w:color="000000"/>
            </w:tcBorders>
          </w:tcPr>
          <w:p w14:paraId="26297553" w14:textId="77777777" w:rsidR="00291B38" w:rsidRDefault="009D79C4">
            <w:pPr>
              <w:widowControl/>
              <w:spacing w:line="300" w:lineRule="exact"/>
              <w:rPr>
                <w:rFonts w:ascii="宋体" w:hAnsi="宋体" w:cs="宋体"/>
                <w:color w:val="000000"/>
                <w:kern w:val="0"/>
              </w:rPr>
            </w:pPr>
            <w:r>
              <w:rPr>
                <w:rFonts w:ascii="宋体" w:hAnsi="宋体" w:cs="宋体" w:hint="eastAsia"/>
                <w:color w:val="000000"/>
                <w:kern w:val="0"/>
              </w:rPr>
              <w:t>熟悉客舱服务流程，餐饮服务正确规范，端、拿、递、送动作标准。</w:t>
            </w:r>
          </w:p>
        </w:tc>
        <w:tc>
          <w:tcPr>
            <w:tcW w:w="1620" w:type="dxa"/>
            <w:vAlign w:val="center"/>
          </w:tcPr>
          <w:p w14:paraId="1F86AE4C"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10分</w:t>
            </w:r>
          </w:p>
        </w:tc>
      </w:tr>
      <w:tr w:rsidR="00291B38" w14:paraId="7ED5BFE4" w14:textId="77777777">
        <w:trPr>
          <w:trHeight w:val="908"/>
        </w:trPr>
        <w:tc>
          <w:tcPr>
            <w:tcW w:w="1208" w:type="dxa"/>
            <w:vMerge/>
          </w:tcPr>
          <w:p w14:paraId="08B1082F" w14:textId="77777777" w:rsidR="00291B38" w:rsidRDefault="00291B38">
            <w:pPr>
              <w:spacing w:line="360" w:lineRule="auto"/>
              <w:jc w:val="left"/>
              <w:rPr>
                <w:rFonts w:ascii="宋体" w:hAnsi="宋体" w:cs="宋体"/>
              </w:rPr>
            </w:pPr>
          </w:p>
        </w:tc>
        <w:tc>
          <w:tcPr>
            <w:tcW w:w="1080" w:type="dxa"/>
            <w:tcBorders>
              <w:bottom w:val="single" w:sz="4" w:space="0" w:color="000000"/>
            </w:tcBorders>
            <w:vAlign w:val="center"/>
          </w:tcPr>
          <w:p w14:paraId="0A93A4E8"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细微服务</w:t>
            </w:r>
          </w:p>
        </w:tc>
        <w:tc>
          <w:tcPr>
            <w:tcW w:w="5302" w:type="dxa"/>
            <w:tcBorders>
              <w:bottom w:val="single" w:sz="4" w:space="0" w:color="000000"/>
            </w:tcBorders>
          </w:tcPr>
          <w:p w14:paraId="5D2A03BD" w14:textId="77777777" w:rsidR="00291B38" w:rsidRDefault="009D79C4">
            <w:pPr>
              <w:pStyle w:val="a4"/>
              <w:suppressAutoHyphens/>
              <w:snapToGrid w:val="0"/>
              <w:spacing w:line="300" w:lineRule="exact"/>
              <w:rPr>
                <w:rFonts w:hAnsi="宋体" w:cs="宋体"/>
                <w:color w:val="000000"/>
                <w:kern w:val="0"/>
                <w:szCs w:val="21"/>
              </w:rPr>
            </w:pPr>
            <w:r>
              <w:rPr>
                <w:rFonts w:hAnsi="宋体" w:cs="宋体" w:hint="eastAsia"/>
                <w:szCs w:val="21"/>
              </w:rPr>
              <w:t>关注旅客的情况，对于有服务需求的旅客及时提供服务(如：优先给老人和小孩等特殊旅客提供毛毯；为儿童旅客提供玩具或读物等。</w:t>
            </w:r>
          </w:p>
        </w:tc>
        <w:tc>
          <w:tcPr>
            <w:tcW w:w="1620" w:type="dxa"/>
            <w:vAlign w:val="center"/>
          </w:tcPr>
          <w:p w14:paraId="2FDE50FD"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10分</w:t>
            </w:r>
          </w:p>
        </w:tc>
      </w:tr>
      <w:tr w:rsidR="00291B38" w14:paraId="0EC30BD4" w14:textId="77777777">
        <w:trPr>
          <w:trHeight w:val="607"/>
        </w:trPr>
        <w:tc>
          <w:tcPr>
            <w:tcW w:w="1208" w:type="dxa"/>
            <w:vMerge w:val="restart"/>
            <w:vAlign w:val="center"/>
          </w:tcPr>
          <w:p w14:paraId="692F80B1" w14:textId="77777777" w:rsidR="00291B38" w:rsidRDefault="009D79C4">
            <w:pPr>
              <w:spacing w:line="360" w:lineRule="auto"/>
              <w:jc w:val="center"/>
              <w:rPr>
                <w:rFonts w:ascii="宋体" w:hAnsi="宋体" w:cs="宋体"/>
              </w:rPr>
            </w:pPr>
            <w:r>
              <w:rPr>
                <w:rFonts w:ascii="宋体" w:hAnsi="宋体" w:cs="宋体" w:hint="eastAsia"/>
              </w:rPr>
              <w:lastRenderedPageBreak/>
              <w:t>应急处置</w:t>
            </w:r>
          </w:p>
        </w:tc>
        <w:tc>
          <w:tcPr>
            <w:tcW w:w="1080" w:type="dxa"/>
            <w:tcBorders>
              <w:bottom w:val="single" w:sz="4" w:space="0" w:color="000000"/>
            </w:tcBorders>
            <w:vAlign w:val="center"/>
          </w:tcPr>
          <w:p w14:paraId="5E68F1AC"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团队协作</w:t>
            </w:r>
          </w:p>
        </w:tc>
        <w:tc>
          <w:tcPr>
            <w:tcW w:w="5302" w:type="dxa"/>
            <w:tcBorders>
              <w:bottom w:val="single" w:sz="4" w:space="0" w:color="000000"/>
            </w:tcBorders>
          </w:tcPr>
          <w:p w14:paraId="7B0C387C" w14:textId="77777777" w:rsidR="00291B38" w:rsidRDefault="009D79C4">
            <w:pPr>
              <w:widowControl/>
              <w:spacing w:line="300" w:lineRule="exact"/>
              <w:rPr>
                <w:rFonts w:ascii="宋体" w:hAnsi="宋体" w:cs="宋体"/>
                <w:color w:val="000000"/>
                <w:kern w:val="0"/>
              </w:rPr>
            </w:pPr>
            <w:r>
              <w:rPr>
                <w:rFonts w:ascii="宋体" w:hAnsi="宋体" w:cs="宋体" w:hint="eastAsia"/>
                <w:color w:val="000000"/>
                <w:kern w:val="0"/>
              </w:rPr>
              <w:t>具有团队精神、合作意识，团队模拟流程紧凑有效，成员服务流程清晰、精神风貌积极，安全演示整齐规范，配合默契。</w:t>
            </w:r>
          </w:p>
        </w:tc>
        <w:tc>
          <w:tcPr>
            <w:tcW w:w="1620" w:type="dxa"/>
            <w:vAlign w:val="center"/>
          </w:tcPr>
          <w:p w14:paraId="1EDFE78F"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10分</w:t>
            </w:r>
          </w:p>
        </w:tc>
      </w:tr>
      <w:tr w:rsidR="00291B38" w14:paraId="0F38D48F" w14:textId="77777777">
        <w:trPr>
          <w:trHeight w:val="607"/>
        </w:trPr>
        <w:tc>
          <w:tcPr>
            <w:tcW w:w="1208" w:type="dxa"/>
            <w:vMerge/>
          </w:tcPr>
          <w:p w14:paraId="6BA9844D" w14:textId="77777777" w:rsidR="00291B38" w:rsidRDefault="00291B38">
            <w:pPr>
              <w:spacing w:line="360" w:lineRule="auto"/>
              <w:jc w:val="left"/>
              <w:rPr>
                <w:rFonts w:ascii="宋体" w:hAnsi="宋体" w:cs="宋体"/>
              </w:rPr>
            </w:pPr>
          </w:p>
        </w:tc>
        <w:tc>
          <w:tcPr>
            <w:tcW w:w="1080" w:type="dxa"/>
            <w:tcBorders>
              <w:bottom w:val="single" w:sz="4" w:space="0" w:color="000000"/>
            </w:tcBorders>
            <w:vAlign w:val="center"/>
          </w:tcPr>
          <w:p w14:paraId="61457854"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处置程序</w:t>
            </w:r>
          </w:p>
        </w:tc>
        <w:tc>
          <w:tcPr>
            <w:tcW w:w="5302" w:type="dxa"/>
            <w:tcBorders>
              <w:bottom w:val="single" w:sz="4" w:space="0" w:color="000000"/>
            </w:tcBorders>
            <w:vAlign w:val="center"/>
          </w:tcPr>
          <w:p w14:paraId="4126202F" w14:textId="77777777" w:rsidR="00291B38" w:rsidRDefault="009D79C4">
            <w:pPr>
              <w:widowControl/>
              <w:spacing w:line="300" w:lineRule="exact"/>
              <w:rPr>
                <w:rFonts w:hAnsi="宋体" w:cs="宋体"/>
              </w:rPr>
            </w:pPr>
            <w:r>
              <w:rPr>
                <w:rFonts w:ascii="宋体" w:hAnsi="宋体" w:cs="宋体" w:hint="eastAsia"/>
                <w:color w:val="000000"/>
                <w:kern w:val="0"/>
              </w:rPr>
              <w:t>针对突发情况进行准确判断，并采取正确的处置措施。</w:t>
            </w:r>
          </w:p>
        </w:tc>
        <w:tc>
          <w:tcPr>
            <w:tcW w:w="1620" w:type="dxa"/>
            <w:vAlign w:val="center"/>
          </w:tcPr>
          <w:p w14:paraId="6EAD739A"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10分</w:t>
            </w:r>
          </w:p>
        </w:tc>
      </w:tr>
      <w:tr w:rsidR="00291B38" w14:paraId="733C96C9" w14:textId="77777777">
        <w:trPr>
          <w:trHeight w:val="902"/>
        </w:trPr>
        <w:tc>
          <w:tcPr>
            <w:tcW w:w="1208" w:type="dxa"/>
            <w:vMerge/>
          </w:tcPr>
          <w:p w14:paraId="123F1DEF" w14:textId="77777777" w:rsidR="00291B38" w:rsidRDefault="00291B38">
            <w:pPr>
              <w:spacing w:line="360" w:lineRule="auto"/>
              <w:jc w:val="left"/>
              <w:rPr>
                <w:rFonts w:ascii="宋体" w:hAnsi="宋体" w:cs="宋体"/>
              </w:rPr>
            </w:pPr>
          </w:p>
        </w:tc>
        <w:tc>
          <w:tcPr>
            <w:tcW w:w="1080" w:type="dxa"/>
            <w:tcBorders>
              <w:bottom w:val="single" w:sz="4" w:space="0" w:color="000000"/>
            </w:tcBorders>
            <w:vAlign w:val="center"/>
          </w:tcPr>
          <w:p w14:paraId="1A6C2534"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处置能力</w:t>
            </w:r>
          </w:p>
        </w:tc>
        <w:tc>
          <w:tcPr>
            <w:tcW w:w="5302" w:type="dxa"/>
            <w:tcBorders>
              <w:bottom w:val="single" w:sz="4" w:space="0" w:color="000000"/>
            </w:tcBorders>
            <w:vAlign w:val="center"/>
          </w:tcPr>
          <w:p w14:paraId="41DC0B64" w14:textId="77777777" w:rsidR="00291B38" w:rsidRDefault="009D79C4">
            <w:pPr>
              <w:widowControl/>
              <w:spacing w:line="300" w:lineRule="exact"/>
              <w:rPr>
                <w:rFonts w:hAnsi="宋体" w:cs="宋体"/>
              </w:rPr>
            </w:pPr>
            <w:r>
              <w:rPr>
                <w:rFonts w:ascii="宋体" w:hAnsi="宋体" w:cs="宋体" w:hint="eastAsia"/>
                <w:color w:val="000000"/>
                <w:kern w:val="0"/>
              </w:rPr>
              <w:t>能随机应变，应急处理合理，表达准确，口令标准，应急处置符合业务规范。善于沟通、语气语调温和有礼。</w:t>
            </w:r>
          </w:p>
        </w:tc>
        <w:tc>
          <w:tcPr>
            <w:tcW w:w="1620" w:type="dxa"/>
            <w:vAlign w:val="center"/>
          </w:tcPr>
          <w:p w14:paraId="31ADCA74" w14:textId="77777777" w:rsidR="00291B38" w:rsidRDefault="009D79C4">
            <w:pPr>
              <w:widowControl/>
              <w:spacing w:before="100" w:beforeAutospacing="1" w:after="100" w:afterAutospacing="1"/>
              <w:jc w:val="center"/>
              <w:rPr>
                <w:rFonts w:ascii="宋体" w:hAnsi="宋体" w:cs="宋体"/>
                <w:color w:val="000000"/>
                <w:kern w:val="0"/>
              </w:rPr>
            </w:pPr>
            <w:r>
              <w:rPr>
                <w:rFonts w:ascii="宋体" w:hAnsi="宋体" w:cs="宋体" w:hint="eastAsia"/>
                <w:color w:val="000000"/>
                <w:kern w:val="0"/>
              </w:rPr>
              <w:t>10分</w:t>
            </w:r>
          </w:p>
        </w:tc>
      </w:tr>
    </w:tbl>
    <w:p w14:paraId="76718445" w14:textId="77777777" w:rsidR="00291B38" w:rsidRDefault="009D79C4">
      <w:pPr>
        <w:pStyle w:val="3"/>
        <w:spacing w:before="0" w:beforeAutospacing="0" w:after="0" w:afterAutospacing="0" w:line="580" w:lineRule="atLeast"/>
        <w:jc w:val="center"/>
        <w:rPr>
          <w:rFonts w:ascii="仿宋_GB2312" w:eastAsia="仿宋_GB2312" w:hAnsi="Tahoma" w:cs="仿宋_GB2312"/>
          <w:b w:val="0"/>
          <w:bCs w:val="0"/>
          <w:sz w:val="24"/>
          <w:szCs w:val="24"/>
        </w:rPr>
      </w:pPr>
      <w:r>
        <w:rPr>
          <w:rFonts w:ascii="仿宋_GB2312" w:eastAsia="仿宋_GB2312" w:hAnsi="Tahoma" w:cs="仿宋_GB2312" w:hint="eastAsia"/>
          <w:b w:val="0"/>
          <w:bCs w:val="0"/>
          <w:sz w:val="24"/>
          <w:szCs w:val="24"/>
        </w:rPr>
        <w:t>表格1  评分标准</w:t>
      </w:r>
    </w:p>
    <w:p w14:paraId="7BEC3097"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（二）评分细则</w:t>
      </w:r>
    </w:p>
    <w:p w14:paraId="2F1115DB"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根据申报赛项自身的特点，由专家组制定具有较强操作性的评分细则。</w:t>
      </w:r>
    </w:p>
    <w:p w14:paraId="3D8035EB"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1.</w:t>
      </w:r>
      <w:r>
        <w:rPr>
          <w:rFonts w:ascii="仿宋_GB2312" w:eastAsia="仿宋_GB2312" w:hAnsi="Tahoma" w:cs="仿宋_GB2312" w:hint="eastAsia"/>
          <w:b w:val="0"/>
          <w:bCs w:val="0"/>
          <w:sz w:val="32"/>
          <w:szCs w:val="32"/>
        </w:rPr>
        <w:t>空乘礼仪与才艺展示方面，依据专业</w:t>
      </w:r>
      <w:r>
        <w:rPr>
          <w:rFonts w:ascii="仿宋_GB2312" w:eastAsia="仿宋_GB2312" w:hAnsi="Tahoma" w:cs="仿宋_GB2312" w:hint="eastAsia"/>
          <w:b w:val="0"/>
          <w:bCs w:val="0"/>
          <w:color w:val="000000"/>
          <w:sz w:val="32"/>
          <w:szCs w:val="32"/>
        </w:rPr>
        <w:t xml:space="preserve">形象规范、专业素质及仪态礼仪等因素，确定标准，综合评分。   </w:t>
      </w:r>
    </w:p>
    <w:p w14:paraId="7AA15D85"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 xml:space="preserve">2.客舱设备操作方面，依据客舱设备的设备检查、使用程序及注意事项等因素，确定标准，综合评分。 </w:t>
      </w:r>
    </w:p>
    <w:p w14:paraId="1B8DBFC3"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3.客舱服务方面，依据客舱服务程序、服务规范、沟通能力、人员团队协作综合评分。</w:t>
      </w:r>
    </w:p>
    <w:p w14:paraId="28026CD7"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4.应急处置方面，依据突发情况处置能力，确定标准，综合评分。</w:t>
      </w:r>
    </w:p>
    <w:p w14:paraId="00163526" w14:textId="77777777" w:rsidR="00291B38" w:rsidRDefault="00291B38"/>
    <w:p w14:paraId="6F019964"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十一、评分方法</w:t>
      </w:r>
    </w:p>
    <w:p w14:paraId="2B668013"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（一）评分方法</w:t>
      </w:r>
    </w:p>
    <w:p w14:paraId="164C2C00"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t>1.评分标准的制定遵循科学、合理的原则，注重专业性与职业性相结合，既全面衡量，又突出重点，既注重基础水平和专业素养，又注重综合能力的应用和表现。</w:t>
      </w:r>
    </w:p>
    <w:p w14:paraId="0340C057"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000000"/>
          <w:sz w:val="32"/>
          <w:szCs w:val="32"/>
        </w:rPr>
      </w:pPr>
      <w:r>
        <w:rPr>
          <w:rFonts w:ascii="仿宋_GB2312" w:eastAsia="仿宋_GB2312" w:hAnsi="Tahoma" w:cs="仿宋_GB2312" w:hint="eastAsia"/>
          <w:b w:val="0"/>
          <w:bCs w:val="0"/>
          <w:color w:val="000000"/>
          <w:sz w:val="32"/>
          <w:szCs w:val="32"/>
        </w:rPr>
        <w:lastRenderedPageBreak/>
        <w:t>2.比赛评分由评审委员会当场集体评分。由专门计分人员进行统计。各赛项比赛项目的详细评分标准，由赛项专家组依据专业规范、专业素质及专业能力等因素，确定标准，综合评分。</w:t>
      </w:r>
    </w:p>
    <w:p w14:paraId="661F6FE4" w14:textId="77777777" w:rsidR="00291B38" w:rsidRDefault="009D79C4">
      <w:pPr>
        <w:pStyle w:val="3"/>
        <w:spacing w:before="0" w:beforeAutospacing="0" w:after="0" w:afterAutospacing="0" w:line="580" w:lineRule="atLeast"/>
        <w:ind w:firstLine="640"/>
        <w:rPr>
          <w:rFonts w:ascii="仿宋_GB2312" w:eastAsia="仿宋_GB2312" w:hAnsi="Tahoma" w:cs="仿宋_GB2312"/>
          <w:b w:val="0"/>
          <w:bCs w:val="0"/>
          <w:color w:val="FF0000"/>
          <w:sz w:val="32"/>
          <w:szCs w:val="32"/>
        </w:rPr>
      </w:pPr>
      <w:r>
        <w:rPr>
          <w:rFonts w:ascii="仿宋_GB2312" w:eastAsia="仿宋_GB2312" w:hAnsi="Tahoma" w:cs="仿宋_GB2312" w:hint="eastAsia"/>
          <w:b w:val="0"/>
          <w:bCs w:val="0"/>
          <w:color w:val="000000"/>
          <w:sz w:val="32"/>
          <w:szCs w:val="32"/>
        </w:rPr>
        <w:t>3.本次比赛采取百分计分法，选手每环节得分为评委所给分数的平均值，选手最终得分为四个环节得分的总和，得分精确到小数点后两位，按总分高低决定比赛名次。</w:t>
      </w:r>
    </w:p>
    <w:p w14:paraId="5F147710" w14:textId="77777777" w:rsidR="00291B38" w:rsidRDefault="00291B38"/>
    <w:p w14:paraId="2F288D9C"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十二、奖项设定</w:t>
      </w:r>
    </w:p>
    <w:p w14:paraId="41CD699F" w14:textId="77777777" w:rsidR="00291B38" w:rsidRDefault="009D79C4">
      <w:pPr>
        <w:spacing w:line="600" w:lineRule="exact"/>
        <w:ind w:firstLineChars="200" w:firstLine="640"/>
        <w:rPr>
          <w:rFonts w:ascii="仿宋_GB2312" w:eastAsia="仿宋_GB2312" w:hAnsi="Tahoma" w:cs="仿宋_GB2312"/>
          <w:sz w:val="32"/>
          <w:szCs w:val="32"/>
        </w:rPr>
      </w:pPr>
      <w:r>
        <w:rPr>
          <w:rFonts w:ascii="仿宋_GB2312" w:eastAsia="仿宋_GB2312" w:hAnsi="仿宋_GB2312" w:cs="仿宋_GB2312" w:hint="eastAsia"/>
          <w:sz w:val="32"/>
          <w:szCs w:val="32"/>
        </w:rPr>
        <w:t>本次比赛</w:t>
      </w:r>
      <w:r>
        <w:rPr>
          <w:rFonts w:ascii="仿宋_GB2312" w:eastAsia="仿宋_GB2312" w:hAnsi="仿宋_GB2312"/>
          <w:kern w:val="1"/>
          <w:sz w:val="32"/>
          <w:szCs w:val="32"/>
        </w:rPr>
        <w:t>选手奖励以参赛</w:t>
      </w:r>
      <w:r>
        <w:rPr>
          <w:rFonts w:ascii="仿宋_GB2312" w:eastAsia="仿宋_GB2312" w:hAnsi="仿宋_GB2312" w:hint="eastAsia"/>
          <w:kern w:val="1"/>
          <w:sz w:val="32"/>
          <w:szCs w:val="32"/>
        </w:rPr>
        <w:t>队伍数量</w:t>
      </w:r>
      <w:r>
        <w:rPr>
          <w:rFonts w:ascii="仿宋_GB2312" w:eastAsia="仿宋_GB2312" w:hAnsi="仿宋_GB2312"/>
          <w:kern w:val="1"/>
          <w:sz w:val="32"/>
          <w:szCs w:val="32"/>
        </w:rPr>
        <w:t>为基数设立一、二、三等奖，获奖比例分别为10%、20%、30%（小数点后四舍五入），</w:t>
      </w:r>
      <w:r>
        <w:rPr>
          <w:rFonts w:ascii="仿宋_GB2312" w:eastAsia="仿宋_GB2312" w:hAnsi="仿宋_GB2312" w:cs="仿宋_GB2312" w:hint="eastAsia"/>
          <w:sz w:val="32"/>
          <w:szCs w:val="32"/>
        </w:rPr>
        <w:t>优秀奖可视赛况设立。</w:t>
      </w:r>
    </w:p>
    <w:p w14:paraId="0059CB56" w14:textId="08C23DA3" w:rsidR="00291B38" w:rsidRDefault="009D79C4">
      <w:pPr>
        <w:widowControl/>
        <w:spacing w:line="580" w:lineRule="atLeast"/>
        <w:ind w:firstLine="640"/>
        <w:outlineLvl w:val="2"/>
        <w:rPr>
          <w:rFonts w:ascii="仿宋_GB2312" w:eastAsia="仿宋_GB2312" w:hAnsi="仿宋_GB2312"/>
          <w:sz w:val="32"/>
          <w:szCs w:val="32"/>
        </w:rPr>
      </w:pPr>
      <w:r>
        <w:rPr>
          <w:rFonts w:ascii="仿宋_GB2312" w:eastAsia="仿宋_GB2312" w:hAnsi="仿宋_GB2312" w:hint="eastAsia"/>
          <w:sz w:val="32"/>
          <w:szCs w:val="32"/>
        </w:rPr>
        <w:t>获奖选手由全省高职院校职业技能大赛组委会颁发荣誉证书；为一等奖选手的指导教师设立全省职业院校技能大赛优秀指导教师奖并颁发荣誉证书。</w:t>
      </w:r>
    </w:p>
    <w:p w14:paraId="0FDA5C2A" w14:textId="77777777" w:rsidR="00291B38" w:rsidRDefault="00291B38"/>
    <w:p w14:paraId="470E7A65"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十三、赛项安全</w:t>
      </w:r>
    </w:p>
    <w:p w14:paraId="117A534F"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（一）赛项环境安全</w:t>
      </w:r>
    </w:p>
    <w:p w14:paraId="1CDAC8DB"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赛场、化妆间、排练厅及候场教室均符合三亚市消防安全措施规定。现场安排相应工作人员进行安全秩序管理，如发生临时意外及事故，相关工作人员进行有序疏</w:t>
      </w:r>
      <w:r>
        <w:rPr>
          <w:rFonts w:ascii="仿宋_GB2312" w:eastAsia="仿宋_GB2312" w:hAnsi="Tahoma" w:cs="仿宋_GB2312" w:hint="eastAsia"/>
          <w:color w:val="000000"/>
          <w:kern w:val="0"/>
          <w:sz w:val="32"/>
          <w:szCs w:val="32"/>
        </w:rPr>
        <w:lastRenderedPageBreak/>
        <w:t>导，做好各项安保安全工作。比赛现场定时进行消毒防疫工作。</w:t>
      </w:r>
    </w:p>
    <w:p w14:paraId="1058342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（二）安全操作规定</w:t>
      </w:r>
    </w:p>
    <w:p w14:paraId="22D597A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牢固树立安全办赛的思想，在执委会组织下，设安全保卫工作机构，建立安全保卫工作制度，制定交通、食品、供电、防火、防疫、比赛等安全和事故应急预案，落实各级安全保卫责任人，并与公安、消防、交警、防疫等部门建立联系，确保比赛期间赛场组织与管理员、评委参赛人员的人身及财物安全，杜绝重大责任事故。</w:t>
      </w:r>
    </w:p>
    <w:p w14:paraId="7727D98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1.设立安全管理机构，制定大赛安全预案细则。对赛前进行安全检查，赛中进行安全排查。</w:t>
      </w:r>
    </w:p>
    <w:p w14:paraId="4ED1E80A"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2.制定安全管理制度，明确分工职责，各个赛场设立安全检查人员。</w:t>
      </w:r>
    </w:p>
    <w:p w14:paraId="65BF9E2C"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3.确立安全保障专项经费，各个赛场安装必要的安全设备、设施。</w:t>
      </w:r>
    </w:p>
    <w:p w14:paraId="0323F653"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4.确保比赛技术系统使用安全，对技术系统进行安全备份。</w:t>
      </w:r>
    </w:p>
    <w:p w14:paraId="15AD76B1"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5.制定防疫安全管理制度，明确分工，切实做好防疫工作。</w:t>
      </w:r>
    </w:p>
    <w:p w14:paraId="3AAF220B"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十四、申诉与仲裁</w:t>
      </w:r>
    </w:p>
    <w:p w14:paraId="6BB9E43F" w14:textId="77777777" w:rsidR="00291B38" w:rsidRDefault="009D79C4">
      <w:pPr>
        <w:widowControl/>
        <w:spacing w:line="580" w:lineRule="atLeast"/>
        <w:ind w:firstLine="640"/>
        <w:jc w:val="left"/>
        <w:rPr>
          <w:rFonts w:ascii="仿宋_GB2312" w:eastAsia="仿宋_GB2312" w:hAnsi="Tahoma" w:cs="Times New Roman"/>
          <w:kern w:val="0"/>
          <w:sz w:val="32"/>
          <w:szCs w:val="32"/>
        </w:rPr>
      </w:pPr>
      <w:r>
        <w:rPr>
          <w:rFonts w:ascii="仿宋_GB2312" w:eastAsia="仿宋_GB2312" w:hAnsi="Tahoma" w:cs="仿宋_GB2312" w:hint="eastAsia"/>
          <w:color w:val="000000"/>
          <w:kern w:val="0"/>
          <w:sz w:val="32"/>
          <w:szCs w:val="32"/>
        </w:rPr>
        <w:lastRenderedPageBreak/>
        <w:t>本赛项在比赛过程中若出现有失公正或有关人员违规等现象，代表队领队可在比赛结束后</w:t>
      </w: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小时之内向赛项仲</w:t>
      </w:r>
      <w:r>
        <w:rPr>
          <w:rFonts w:ascii="仿宋_GB2312" w:eastAsia="仿宋_GB2312" w:hAnsi="Tahoma" w:cs="仿宋_GB2312" w:hint="eastAsia"/>
          <w:kern w:val="0"/>
          <w:sz w:val="32"/>
          <w:szCs w:val="32"/>
        </w:rPr>
        <w:t>裁委员会提出申诉，由组委会仲裁委员会仲裁解决。</w:t>
      </w:r>
    </w:p>
    <w:p w14:paraId="55764670"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sz w:val="36"/>
          <w:szCs w:val="36"/>
        </w:rPr>
      </w:pPr>
      <w:r>
        <w:rPr>
          <w:rStyle w:val="dash6807989800203char"/>
          <w:rFonts w:ascii="黑体" w:eastAsia="黑体" w:hAnsi="Tahoma" w:cs="黑体" w:hint="eastAsia"/>
          <w:sz w:val="36"/>
          <w:szCs w:val="36"/>
        </w:rPr>
        <w:t>十五、竞赛观摩</w:t>
      </w:r>
    </w:p>
    <w:p w14:paraId="357912C6" w14:textId="5F8EBE52" w:rsidR="00291B38" w:rsidRDefault="009D79C4">
      <w:pPr>
        <w:widowControl/>
        <w:spacing w:line="580" w:lineRule="atLeast"/>
        <w:ind w:firstLine="640"/>
        <w:jc w:val="left"/>
        <w:rPr>
          <w:rFonts w:ascii="仿宋_GB2312" w:eastAsia="仿宋_GB2312" w:hAnsi="Tahoma" w:cs="Times New Roman"/>
          <w:kern w:val="0"/>
          <w:sz w:val="32"/>
          <w:szCs w:val="32"/>
        </w:rPr>
      </w:pPr>
      <w:r>
        <w:rPr>
          <w:rFonts w:ascii="仿宋_GB2312" w:eastAsia="仿宋_GB2312" w:hAnsi="Tahoma" w:cs="仿宋_GB2312" w:hint="eastAsia"/>
          <w:kern w:val="0"/>
          <w:sz w:val="32"/>
          <w:szCs w:val="32"/>
        </w:rPr>
        <w:t>竞赛期间各校可组织学生前往观摩，</w:t>
      </w:r>
      <w:r w:rsidRPr="003459B4">
        <w:rPr>
          <w:rFonts w:ascii="仿宋_GB2312" w:eastAsia="仿宋_GB2312" w:hAnsi="Tahoma" w:cs="仿宋_GB2312" w:hint="eastAsia"/>
          <w:kern w:val="0"/>
          <w:sz w:val="32"/>
          <w:szCs w:val="32"/>
        </w:rPr>
        <w:t>每校不超过</w:t>
      </w:r>
      <w:r w:rsidR="003459B4" w:rsidRPr="003459B4">
        <w:rPr>
          <w:rFonts w:ascii="仿宋_GB2312" w:eastAsia="仿宋_GB2312" w:hAnsi="Tahoma" w:cs="仿宋_GB2312"/>
          <w:kern w:val="0"/>
          <w:sz w:val="32"/>
          <w:szCs w:val="32"/>
        </w:rPr>
        <w:t>4</w:t>
      </w:r>
      <w:r w:rsidRPr="003459B4">
        <w:rPr>
          <w:rFonts w:ascii="仿宋_GB2312" w:eastAsia="仿宋_GB2312" w:hAnsi="Tahoma" w:cs="仿宋_GB2312" w:hint="eastAsia"/>
          <w:kern w:val="0"/>
          <w:sz w:val="32"/>
          <w:szCs w:val="32"/>
        </w:rPr>
        <w:t>人，观摩期间学生应着正装，听从现场工作人员指挥</w:t>
      </w:r>
      <w:r>
        <w:rPr>
          <w:rFonts w:ascii="仿宋_GB2312" w:eastAsia="仿宋_GB2312" w:hAnsi="Tahoma" w:cs="仿宋_GB2312" w:hint="eastAsia"/>
          <w:kern w:val="0"/>
          <w:sz w:val="32"/>
          <w:szCs w:val="32"/>
        </w:rPr>
        <w:t>，费用自理。</w:t>
      </w:r>
    </w:p>
    <w:p w14:paraId="00D218D7"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十六、竞赛视频</w:t>
      </w:r>
    </w:p>
    <w:p w14:paraId="170F9A98"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此次竞赛全程摄录像，记录竞赛全过程，并将采访优秀选手、优秀指导教师、裁判专家点评和企业人士。</w:t>
      </w:r>
    </w:p>
    <w:p w14:paraId="4CAA6C52"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十七、竞赛须知</w:t>
      </w:r>
    </w:p>
    <w:p w14:paraId="410A667C"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（一）参赛队须知</w:t>
      </w:r>
    </w:p>
    <w:p w14:paraId="470A795D" w14:textId="77777777" w:rsidR="00291B38" w:rsidRDefault="009D79C4">
      <w:pPr>
        <w:widowControl/>
        <w:spacing w:line="580" w:lineRule="atLeast"/>
        <w:ind w:firstLine="640"/>
        <w:jc w:val="left"/>
        <w:rPr>
          <w:rFonts w:ascii="仿宋_GB2312" w:eastAsia="仿宋_GB2312" w:hAnsi="Tahoma" w:cs="Times New Roman"/>
          <w:kern w:val="0"/>
          <w:sz w:val="32"/>
          <w:szCs w:val="32"/>
        </w:rPr>
      </w:pPr>
      <w:r>
        <w:rPr>
          <w:rFonts w:ascii="仿宋_GB2312" w:eastAsia="仿宋_GB2312" w:hAnsi="Tahoma" w:cs="仿宋_GB2312"/>
          <w:kern w:val="0"/>
          <w:sz w:val="32"/>
          <w:szCs w:val="32"/>
        </w:rPr>
        <w:t>1.</w:t>
      </w:r>
      <w:r>
        <w:rPr>
          <w:rFonts w:ascii="仿宋_GB2312" w:eastAsia="仿宋_GB2312" w:hAnsi="Tahoma" w:cs="仿宋_GB2312" w:hint="eastAsia"/>
          <w:kern w:val="0"/>
          <w:sz w:val="32"/>
          <w:szCs w:val="32"/>
        </w:rPr>
        <w:t>比赛期间学校领队和参赛选手的食宿由参赛院校自理。</w:t>
      </w:r>
    </w:p>
    <w:p w14:paraId="77DEC836" w14:textId="77777777" w:rsidR="00291B38" w:rsidRDefault="009D79C4">
      <w:pPr>
        <w:widowControl/>
        <w:spacing w:line="580" w:lineRule="atLeast"/>
        <w:ind w:firstLine="640"/>
        <w:jc w:val="left"/>
        <w:rPr>
          <w:rFonts w:ascii="仿宋_GB2312" w:eastAsia="仿宋_GB2312" w:hAnsi="Tahoma" w:cs="Times New Roman"/>
          <w:kern w:val="0"/>
          <w:sz w:val="32"/>
          <w:szCs w:val="32"/>
        </w:rPr>
      </w:pPr>
      <w:r>
        <w:rPr>
          <w:rFonts w:ascii="仿宋_GB2312" w:eastAsia="仿宋_GB2312" w:hAnsi="Tahoma" w:cs="仿宋_GB2312"/>
          <w:kern w:val="0"/>
          <w:sz w:val="32"/>
          <w:szCs w:val="32"/>
        </w:rPr>
        <w:t>2.</w:t>
      </w:r>
      <w:r>
        <w:rPr>
          <w:rFonts w:ascii="仿宋_GB2312" w:eastAsia="仿宋_GB2312" w:hAnsi="Tahoma" w:cs="仿宋_GB2312" w:hint="eastAsia"/>
          <w:kern w:val="0"/>
          <w:sz w:val="32"/>
          <w:szCs w:val="32"/>
        </w:rPr>
        <w:t>各参赛学校参赛期间，学生安全由各院校自行负责。大赛期间发生的医疗保险费用，由参赛学校承担。</w:t>
      </w:r>
    </w:p>
    <w:p w14:paraId="38B3C13E"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各参赛队所有成员在比赛期间凭证件（防疫通行证）参加活动，特别请参赛选手按照各赛项要求，携带好证件、职业资格类证明材料等。</w:t>
      </w:r>
    </w:p>
    <w:p w14:paraId="63094AA7"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（二）指导教师须知</w:t>
      </w:r>
    </w:p>
    <w:p w14:paraId="7681CE6B"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指导教师比赛期间须着商务正装。</w:t>
      </w:r>
    </w:p>
    <w:p w14:paraId="6CD8D255"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lastRenderedPageBreak/>
        <w:t>2.</w:t>
      </w:r>
      <w:r>
        <w:rPr>
          <w:rFonts w:ascii="仿宋_GB2312" w:eastAsia="仿宋_GB2312" w:hAnsi="Tahoma" w:cs="仿宋_GB2312" w:hint="eastAsia"/>
          <w:color w:val="000000"/>
          <w:kern w:val="0"/>
          <w:sz w:val="32"/>
          <w:szCs w:val="32"/>
        </w:rPr>
        <w:t>指导教师需管理好自各参赛选手，提醒参赛选手注意自身安全和财物安全。</w:t>
      </w:r>
    </w:p>
    <w:p w14:paraId="550A03A2"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指导教师应听从比赛现场工作人员的安排，如有异议可向组委会提出交涉。</w:t>
      </w:r>
    </w:p>
    <w:p w14:paraId="7C3A4852"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（三）参赛选手须知</w:t>
      </w:r>
    </w:p>
    <w:p w14:paraId="62F57643"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参赛选手需要携带身份证和学生证原件，以便核实选手信息。</w:t>
      </w:r>
    </w:p>
    <w:p w14:paraId="7DC6C792"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参赛选手比赛期间需自带音乐和表演道具、化妆品和盘发工具，并按比赛规定着装。</w:t>
      </w:r>
    </w:p>
    <w:p w14:paraId="4DE32712"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参赛选手比赛期间需听从现场工作人员和带队指导教师的安排。</w:t>
      </w:r>
    </w:p>
    <w:p w14:paraId="1E5EC145"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hint="eastAsia"/>
          <w:color w:val="000000"/>
          <w:kern w:val="0"/>
          <w:sz w:val="32"/>
          <w:szCs w:val="32"/>
        </w:rPr>
        <w:t>（四）工作人员须知</w:t>
      </w:r>
    </w:p>
    <w:p w14:paraId="342944D7"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1.</w:t>
      </w:r>
      <w:r>
        <w:rPr>
          <w:rFonts w:ascii="仿宋_GB2312" w:eastAsia="仿宋_GB2312" w:hAnsi="Tahoma" w:cs="仿宋_GB2312" w:hint="eastAsia"/>
          <w:color w:val="000000"/>
          <w:kern w:val="0"/>
          <w:sz w:val="32"/>
          <w:szCs w:val="32"/>
        </w:rPr>
        <w:t>工作人员在比赛期间须着正装，女性工作人员应化淡妆。</w:t>
      </w:r>
    </w:p>
    <w:p w14:paraId="2E42BE9A"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2.</w:t>
      </w:r>
      <w:r>
        <w:rPr>
          <w:rFonts w:ascii="仿宋_GB2312" w:eastAsia="仿宋_GB2312" w:hAnsi="Tahoma" w:cs="仿宋_GB2312" w:hint="eastAsia"/>
          <w:color w:val="000000"/>
          <w:kern w:val="0"/>
          <w:sz w:val="32"/>
          <w:szCs w:val="32"/>
        </w:rPr>
        <w:t>工作人员应遵守工作规范和现场纪律。</w:t>
      </w:r>
    </w:p>
    <w:p w14:paraId="5196F342" w14:textId="77777777" w:rsidR="00291B38" w:rsidRDefault="009D79C4">
      <w:pPr>
        <w:widowControl/>
        <w:spacing w:line="580" w:lineRule="atLeast"/>
        <w:ind w:firstLine="640"/>
        <w:jc w:val="left"/>
        <w:rPr>
          <w:rFonts w:ascii="仿宋_GB2312" w:eastAsia="仿宋_GB2312" w:hAnsi="Tahoma" w:cs="Times New Roman"/>
          <w:color w:val="000000"/>
          <w:kern w:val="0"/>
          <w:sz w:val="32"/>
          <w:szCs w:val="32"/>
        </w:rPr>
      </w:pPr>
      <w:r>
        <w:rPr>
          <w:rFonts w:ascii="仿宋_GB2312" w:eastAsia="仿宋_GB2312" w:hAnsi="Tahoma" w:cs="仿宋_GB2312"/>
          <w:color w:val="000000"/>
          <w:kern w:val="0"/>
          <w:sz w:val="32"/>
          <w:szCs w:val="32"/>
        </w:rPr>
        <w:t>3.</w:t>
      </w:r>
      <w:r>
        <w:rPr>
          <w:rFonts w:ascii="仿宋_GB2312" w:eastAsia="仿宋_GB2312" w:hAnsi="Tahoma" w:cs="仿宋_GB2312" w:hint="eastAsia"/>
          <w:color w:val="000000"/>
          <w:kern w:val="0"/>
          <w:sz w:val="32"/>
          <w:szCs w:val="32"/>
        </w:rPr>
        <w:t>工作人员应主动、热情、周到的为参赛选手和指导教师提供必要的服务。</w:t>
      </w:r>
    </w:p>
    <w:p w14:paraId="26FF1899" w14:textId="77777777" w:rsidR="00291B38" w:rsidRDefault="009D79C4">
      <w:pPr>
        <w:pStyle w:val="3"/>
        <w:spacing w:before="0" w:beforeAutospacing="0" w:after="0" w:afterAutospacing="0" w:line="580" w:lineRule="atLeast"/>
        <w:ind w:firstLine="640"/>
        <w:rPr>
          <w:rStyle w:val="dash6807989800203char"/>
          <w:rFonts w:ascii="黑体" w:eastAsia="黑体" w:hAnsi="Tahoma" w:cs="Times New Roman"/>
          <w:color w:val="000000"/>
          <w:sz w:val="36"/>
          <w:szCs w:val="36"/>
        </w:rPr>
      </w:pPr>
      <w:r>
        <w:rPr>
          <w:rStyle w:val="dash6807989800203char"/>
          <w:rFonts w:ascii="黑体" w:eastAsia="黑体" w:hAnsi="Tahoma" w:cs="黑体" w:hint="eastAsia"/>
          <w:color w:val="000000"/>
          <w:sz w:val="36"/>
          <w:szCs w:val="36"/>
        </w:rPr>
        <w:t>十八、资源转化</w:t>
      </w:r>
    </w:p>
    <w:p w14:paraId="235F7575"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大赛试题库和现场视频将作为公共教学资源上传至网络教育平台。提供全新的交流平台，为专业建设、教学规范、教材建设及教学方法等教学研究，提供规范、全面的</w:t>
      </w:r>
      <w:r>
        <w:rPr>
          <w:rFonts w:ascii="仿宋_GB2312" w:eastAsia="仿宋_GB2312" w:hAnsi="Tahoma" w:cs="仿宋_GB2312" w:hint="eastAsia"/>
          <w:color w:val="000000"/>
          <w:kern w:val="0"/>
          <w:sz w:val="32"/>
          <w:szCs w:val="32"/>
        </w:rPr>
        <w:lastRenderedPageBreak/>
        <w:t>教学和参考资料，为提升空中乘务专业教育整体水平发挥重要作用。</w:t>
      </w:r>
    </w:p>
    <w:p w14:paraId="2029D51C"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1．赛项资源转化成果是各高职院校间教学成果展示、交流的共享资源。</w:t>
      </w:r>
    </w:p>
    <w:p w14:paraId="7FE15135"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2．本赛项执委会组织的公开技能比赛，其赛项资源转化成果的版权由技能大赛执委会和赛项执委会共享。</w:t>
      </w:r>
    </w:p>
    <w:p w14:paraId="01F56DBF" w14:textId="77777777" w:rsidR="00291B38" w:rsidRDefault="00291B38">
      <w:pPr>
        <w:widowControl/>
        <w:spacing w:line="580" w:lineRule="atLeast"/>
        <w:jc w:val="left"/>
        <w:rPr>
          <w:rFonts w:ascii="仿宋_GB2312" w:eastAsia="仿宋_GB2312" w:hAnsi="Tahoma" w:cs="仿宋_GB2312"/>
          <w:b/>
          <w:bCs/>
          <w:color w:val="000000"/>
          <w:kern w:val="0"/>
          <w:sz w:val="32"/>
          <w:szCs w:val="32"/>
        </w:rPr>
      </w:pPr>
    </w:p>
    <w:p w14:paraId="3F7FE5DE" w14:textId="77777777" w:rsidR="00291B38" w:rsidRDefault="009D79C4">
      <w:pPr>
        <w:widowControl/>
        <w:spacing w:line="580" w:lineRule="atLeast"/>
        <w:jc w:val="left"/>
        <w:rPr>
          <w:rFonts w:ascii="仿宋_GB2312" w:eastAsia="仿宋_GB2312" w:hAnsi="Tahoma" w:cs="仿宋_GB2312"/>
          <w:b/>
          <w:bCs/>
          <w:color w:val="000000"/>
          <w:kern w:val="0"/>
          <w:sz w:val="32"/>
          <w:szCs w:val="32"/>
        </w:rPr>
      </w:pPr>
      <w:r>
        <w:rPr>
          <w:rFonts w:ascii="仿宋_GB2312" w:eastAsia="仿宋_GB2312" w:hAnsi="Tahoma" w:cs="仿宋_GB2312" w:hint="eastAsia"/>
          <w:b/>
          <w:bCs/>
          <w:color w:val="000000"/>
          <w:kern w:val="0"/>
          <w:sz w:val="32"/>
          <w:szCs w:val="32"/>
        </w:rPr>
        <w:t xml:space="preserve">附表1  </w:t>
      </w:r>
    </w:p>
    <w:p w14:paraId="28A2594F" w14:textId="77777777" w:rsidR="00291B38" w:rsidRDefault="009D79C4">
      <w:pPr>
        <w:widowControl/>
        <w:spacing w:line="580" w:lineRule="atLeast"/>
        <w:jc w:val="center"/>
        <w:rPr>
          <w:rFonts w:ascii="仿宋_GB2312" w:eastAsia="仿宋_GB2312" w:hAnsi="Tahoma" w:cs="仿宋_GB2312"/>
          <w:color w:val="000000"/>
          <w:kern w:val="0"/>
          <w:sz w:val="36"/>
          <w:szCs w:val="36"/>
        </w:rPr>
      </w:pPr>
      <w:r>
        <w:rPr>
          <w:rFonts w:ascii="仿宋_GB2312" w:eastAsia="仿宋_GB2312" w:hAnsi="Tahoma" w:cs="仿宋_GB2312" w:hint="eastAsia"/>
          <w:color w:val="000000"/>
          <w:kern w:val="0"/>
          <w:sz w:val="36"/>
          <w:szCs w:val="36"/>
        </w:rPr>
        <w:t>空中乘务技能赛项比赛样题</w:t>
      </w:r>
    </w:p>
    <w:p w14:paraId="7748E624" w14:textId="77777777" w:rsidR="00291B38" w:rsidRDefault="00291B38">
      <w:pPr>
        <w:widowControl/>
        <w:spacing w:line="580" w:lineRule="atLeast"/>
        <w:jc w:val="center"/>
        <w:rPr>
          <w:rFonts w:ascii="仿宋_GB2312" w:eastAsia="仿宋_GB2312" w:hAnsi="Tahoma" w:cs="仿宋_GB2312"/>
          <w:b/>
          <w:bCs/>
          <w:color w:val="000000"/>
          <w:kern w:val="0"/>
          <w:sz w:val="32"/>
          <w:szCs w:val="32"/>
        </w:rPr>
      </w:pPr>
    </w:p>
    <w:p w14:paraId="42B1E6FE" w14:textId="77777777" w:rsidR="00291B38" w:rsidRDefault="009D79C4">
      <w:pPr>
        <w:widowControl/>
        <w:spacing w:line="580" w:lineRule="atLeast"/>
        <w:jc w:val="center"/>
        <w:rPr>
          <w:rFonts w:ascii="仿宋_GB2312" w:eastAsia="仿宋_GB2312" w:hAnsi="Tahoma" w:cs="仿宋_GB2312"/>
          <w:b/>
          <w:bCs/>
          <w:color w:val="000000"/>
          <w:kern w:val="0"/>
          <w:sz w:val="32"/>
          <w:szCs w:val="32"/>
        </w:rPr>
      </w:pPr>
      <w:r>
        <w:rPr>
          <w:rFonts w:ascii="仿宋_GB2312" w:eastAsia="仿宋_GB2312" w:hAnsi="Tahoma" w:cs="仿宋_GB2312" w:hint="eastAsia"/>
          <w:b/>
          <w:bCs/>
          <w:color w:val="000000"/>
          <w:kern w:val="0"/>
          <w:sz w:val="32"/>
          <w:szCs w:val="32"/>
        </w:rPr>
        <w:t>空乘礼仪与才艺展示样题</w:t>
      </w:r>
    </w:p>
    <w:p w14:paraId="3DF7781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此环节以团队形式展现，展示形式不限，考察参赛选手的职业形象、团队精神、语言表达、才艺等方面。每支队伍由乘务长、2号乘务员、3号乘务员、4号乘务员四名选手组成。各部分的考察内容要求具有连贯性、艺术性和团队创意。</w:t>
      </w:r>
    </w:p>
    <w:p w14:paraId="59C7C235"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⑴职业形象方面考察选手的仪容、仪表、仪态（站姿、行姿、坐姿、蹲姿、鞠躬、引导手势等），仪态内容可有选择性的进行展示。</w:t>
      </w:r>
    </w:p>
    <w:p w14:paraId="5F7244A4"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⑵才艺表演要求内容健康、积极向上，能较好的带动现场氛围，鼓励表演与空中乘务主题相关的才艺。</w:t>
      </w:r>
    </w:p>
    <w:p w14:paraId="3DC03C2B" w14:textId="77777777" w:rsidR="00291B38" w:rsidRDefault="00291B38">
      <w:pPr>
        <w:widowControl/>
        <w:spacing w:line="580" w:lineRule="atLeast"/>
        <w:ind w:firstLine="640"/>
        <w:jc w:val="left"/>
        <w:rPr>
          <w:rFonts w:ascii="仿宋_GB2312" w:eastAsia="仿宋_GB2312" w:hAnsi="Tahoma" w:cs="仿宋_GB2312"/>
          <w:color w:val="000000"/>
          <w:kern w:val="0"/>
          <w:sz w:val="32"/>
          <w:szCs w:val="32"/>
        </w:rPr>
      </w:pPr>
    </w:p>
    <w:p w14:paraId="12D10960" w14:textId="77777777" w:rsidR="00291B38" w:rsidRDefault="009D79C4">
      <w:pPr>
        <w:widowControl/>
        <w:spacing w:line="580" w:lineRule="atLeast"/>
        <w:jc w:val="center"/>
        <w:rPr>
          <w:rFonts w:ascii="仿宋_GB2312" w:eastAsia="仿宋_GB2312" w:hAnsi="Tahoma" w:cs="仿宋_GB2312"/>
          <w:b/>
          <w:bCs/>
          <w:color w:val="000000"/>
          <w:kern w:val="0"/>
          <w:sz w:val="32"/>
          <w:szCs w:val="32"/>
        </w:rPr>
      </w:pPr>
      <w:r>
        <w:rPr>
          <w:rFonts w:ascii="仿宋_GB2312" w:eastAsia="仿宋_GB2312" w:hAnsi="Tahoma" w:cs="仿宋_GB2312" w:hint="eastAsia"/>
          <w:b/>
          <w:bCs/>
          <w:color w:val="000000"/>
          <w:kern w:val="0"/>
          <w:sz w:val="32"/>
          <w:szCs w:val="32"/>
        </w:rPr>
        <w:lastRenderedPageBreak/>
        <w:t>客舱设备模拟操作样题</w:t>
      </w:r>
    </w:p>
    <w:p w14:paraId="786173D9"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介绍氧气瓶的英文名称、理论供氧时间、航前检查、使用方法及注意事项，并进行现场操作。 </w:t>
      </w:r>
    </w:p>
    <w:p w14:paraId="4DA65314"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⑴氧气瓶英文名称： Portable Oxygen Bottle</w:t>
      </w:r>
    </w:p>
    <w:p w14:paraId="00CDFAD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⑵</w:t>
      </w:r>
      <w:r>
        <w:rPr>
          <w:rFonts w:ascii="仿宋_GB2312" w:eastAsia="仿宋_GB2312" w:hAnsi="Tahoma" w:cs="仿宋_GB2312" w:hint="eastAsia"/>
          <w:color w:val="000000"/>
          <w:kern w:val="0"/>
          <w:sz w:val="32"/>
          <w:szCs w:val="32"/>
        </w:rPr>
        <w:t> </w:t>
      </w:r>
      <w:r>
        <w:rPr>
          <w:rFonts w:ascii="仿宋_GB2312" w:eastAsia="仿宋_GB2312" w:hAnsi="Tahoma" w:cs="仿宋_GB2312" w:hint="eastAsia"/>
          <w:color w:val="000000"/>
          <w:kern w:val="0"/>
          <w:sz w:val="32"/>
          <w:szCs w:val="32"/>
        </w:rPr>
        <w:t>理论供氧时间：</w:t>
      </w:r>
    </w:p>
    <w:p w14:paraId="791DA68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311立升的氧气瓶高流量4立升/分，使用77分钟；低流量 2立升/分，使用154分钟。</w:t>
      </w:r>
    </w:p>
    <w:p w14:paraId="018A9CBB"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120立升的氧气瓶高流量4立升/分，使用30分钟；低流量2立升/分，使用60分钟。</w:t>
      </w:r>
    </w:p>
    <w:p w14:paraId="3DAB718C"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⑶航前检查：</w:t>
      </w:r>
    </w:p>
    <w:p w14:paraId="752FE9D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①检查氧气瓶是否在指定的位置；</w:t>
      </w:r>
    </w:p>
    <w:p w14:paraId="4A2BBF11"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②检查氧气面罩是否密封冰系在氧气瓶上；</w:t>
      </w:r>
    </w:p>
    <w:p w14:paraId="0B4DCBB7"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③检查供氧开关是否在关闭位。</w:t>
      </w:r>
    </w:p>
    <w:p w14:paraId="428CEB7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⑷注意事项： </w:t>
      </w:r>
      <w:r>
        <w:rPr>
          <w:rFonts w:ascii="仿宋_GB2312" w:eastAsia="仿宋_GB2312" w:hAnsi="Tahoma" w:cs="仿宋_GB2312" w:hint="eastAsia"/>
          <w:color w:val="000000"/>
          <w:kern w:val="0"/>
          <w:sz w:val="32"/>
          <w:szCs w:val="32"/>
        </w:rPr>
        <w:t> </w:t>
      </w:r>
    </w:p>
    <w:p w14:paraId="33323914"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①使用时 4米以内禁止吸烟； </w:t>
      </w:r>
      <w:r>
        <w:rPr>
          <w:rFonts w:ascii="仿宋_GB2312" w:eastAsia="仿宋_GB2312" w:hAnsi="Tahoma" w:cs="仿宋_GB2312" w:hint="eastAsia"/>
          <w:color w:val="000000"/>
          <w:kern w:val="0"/>
          <w:sz w:val="32"/>
          <w:szCs w:val="32"/>
        </w:rPr>
        <w:t> </w:t>
      </w:r>
    </w:p>
    <w:p w14:paraId="28C48FFB"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②剩余压力为 50磅/平方英寸时应停止使用，以便再次充氧使用； </w:t>
      </w:r>
      <w:r>
        <w:rPr>
          <w:rFonts w:ascii="仿宋_GB2312" w:eastAsia="仿宋_GB2312" w:hAnsi="Tahoma" w:cs="仿宋_GB2312" w:hint="eastAsia"/>
          <w:color w:val="000000"/>
          <w:kern w:val="0"/>
          <w:sz w:val="32"/>
          <w:szCs w:val="32"/>
        </w:rPr>
        <w:t> </w:t>
      </w:r>
    </w:p>
    <w:p w14:paraId="17D45040"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③肺气肿患者使用低流量； </w:t>
      </w:r>
      <w:r>
        <w:rPr>
          <w:rFonts w:ascii="仿宋_GB2312" w:eastAsia="仿宋_GB2312" w:hAnsi="Tahoma" w:cs="仿宋_GB2312" w:hint="eastAsia"/>
          <w:color w:val="000000"/>
          <w:kern w:val="0"/>
          <w:sz w:val="32"/>
          <w:szCs w:val="32"/>
        </w:rPr>
        <w:t>   </w:t>
      </w:r>
    </w:p>
    <w:p w14:paraId="47176657"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④不要摔或撞氧气瓶； </w:t>
      </w:r>
      <w:r>
        <w:rPr>
          <w:rFonts w:ascii="仿宋_GB2312" w:eastAsia="仿宋_GB2312" w:hAnsi="Tahoma" w:cs="仿宋_GB2312" w:hint="eastAsia"/>
          <w:color w:val="000000"/>
          <w:kern w:val="0"/>
          <w:sz w:val="32"/>
          <w:szCs w:val="32"/>
        </w:rPr>
        <w:t> </w:t>
      </w:r>
    </w:p>
    <w:p w14:paraId="67BDEF32"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⑤避免氧气与油或脂肪接触，使用前建议旅客擦掉浓重的口红或润肤油； </w:t>
      </w:r>
      <w:r>
        <w:rPr>
          <w:rFonts w:ascii="仿宋_GB2312" w:eastAsia="仿宋_GB2312" w:hAnsi="Tahoma" w:cs="仿宋_GB2312" w:hint="eastAsia"/>
          <w:color w:val="000000"/>
          <w:kern w:val="0"/>
          <w:sz w:val="32"/>
          <w:szCs w:val="32"/>
        </w:rPr>
        <w:t>  </w:t>
      </w:r>
    </w:p>
    <w:p w14:paraId="7C8E37F6"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⑥用氧周围 4米内无火源。</w:t>
      </w:r>
    </w:p>
    <w:p w14:paraId="7705E0A9"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 xml:space="preserve">⑸使用方法（进行操作演示） </w:t>
      </w:r>
      <w:r>
        <w:rPr>
          <w:rFonts w:ascii="仿宋_GB2312" w:eastAsia="仿宋_GB2312" w:hAnsi="Tahoma" w:cs="仿宋_GB2312" w:hint="eastAsia"/>
          <w:color w:val="000000"/>
          <w:kern w:val="0"/>
          <w:sz w:val="32"/>
          <w:szCs w:val="32"/>
        </w:rPr>
        <w:t> </w:t>
      </w:r>
    </w:p>
    <w:p w14:paraId="37889CD2"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①取下氧气瓶； </w:t>
      </w:r>
      <w:r>
        <w:rPr>
          <w:rFonts w:ascii="仿宋_GB2312" w:eastAsia="仿宋_GB2312" w:hAnsi="Tahoma" w:cs="仿宋_GB2312" w:hint="eastAsia"/>
          <w:color w:val="000000"/>
          <w:kern w:val="0"/>
          <w:sz w:val="32"/>
          <w:szCs w:val="32"/>
        </w:rPr>
        <w:t> </w:t>
      </w:r>
    </w:p>
    <w:p w14:paraId="0EF4EDA6"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②根据实际需要打开其中一个防尘帽,插上氧气面罩； </w:t>
      </w:r>
      <w:r>
        <w:rPr>
          <w:rFonts w:ascii="仿宋_GB2312" w:eastAsia="仿宋_GB2312" w:hAnsi="Tahoma" w:cs="仿宋_GB2312" w:hint="eastAsia"/>
          <w:color w:val="000000"/>
          <w:kern w:val="0"/>
          <w:sz w:val="32"/>
          <w:szCs w:val="32"/>
        </w:rPr>
        <w:t> </w:t>
      </w:r>
    </w:p>
    <w:p w14:paraId="654DA61C"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③逆时针方向转动开关阀门，旋转到底； </w:t>
      </w:r>
      <w:r>
        <w:rPr>
          <w:rFonts w:ascii="仿宋_GB2312" w:eastAsia="仿宋_GB2312" w:hAnsi="Tahoma" w:cs="仿宋_GB2312" w:hint="eastAsia"/>
          <w:color w:val="000000"/>
          <w:kern w:val="0"/>
          <w:sz w:val="32"/>
          <w:szCs w:val="32"/>
        </w:rPr>
        <w:t> </w:t>
      </w:r>
    </w:p>
    <w:p w14:paraId="6EEA71D6"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④用手或脸靠近氧气面罩，感受气体流出，直至氧气充满氧气袋；</w:t>
      </w:r>
      <w:r>
        <w:rPr>
          <w:rFonts w:ascii="仿宋_GB2312" w:eastAsia="仿宋_GB2312" w:hAnsi="Tahoma" w:cs="仿宋_GB2312" w:hint="eastAsia"/>
          <w:color w:val="000000"/>
          <w:kern w:val="0"/>
          <w:sz w:val="32"/>
          <w:szCs w:val="32"/>
        </w:rPr>
        <w:t> </w:t>
      </w:r>
      <w:r>
        <w:rPr>
          <w:rFonts w:ascii="仿宋_GB2312" w:eastAsia="仿宋_GB2312" w:hAnsi="Tahoma" w:cs="仿宋_GB2312" w:hint="eastAsia"/>
          <w:color w:val="000000"/>
          <w:kern w:val="0"/>
          <w:sz w:val="32"/>
          <w:szCs w:val="32"/>
        </w:rPr>
        <w:t>有流量指示器的氧气面罩通过观察流量指示器，确认供氧；</w:t>
      </w:r>
    </w:p>
    <w:p w14:paraId="331E0DA3"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w:t>
      </w:r>
      <w:r>
        <w:rPr>
          <w:rFonts w:ascii="仿宋_GB2312" w:eastAsia="仿宋_GB2312" w:hAnsi="Tahoma" w:cs="仿宋_GB2312" w:hint="eastAsia"/>
          <w:color w:val="000000"/>
          <w:kern w:val="0"/>
          <w:sz w:val="32"/>
          <w:szCs w:val="32"/>
        </w:rPr>
        <w:t xml:space="preserve">⑤将氧气面罩罩在口鼻处。 </w:t>
      </w:r>
      <w:r>
        <w:rPr>
          <w:rFonts w:ascii="仿宋_GB2312" w:eastAsia="仿宋_GB2312" w:hAnsi="Tahoma" w:cs="仿宋_GB2312" w:hint="eastAsia"/>
          <w:color w:val="000000"/>
          <w:kern w:val="0"/>
          <w:sz w:val="32"/>
          <w:szCs w:val="32"/>
        </w:rPr>
        <w:t> </w:t>
      </w:r>
    </w:p>
    <w:p w14:paraId="22FDF976"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 xml:space="preserve"> </w:t>
      </w:r>
    </w:p>
    <w:p w14:paraId="0457F624" w14:textId="77777777" w:rsidR="00291B38" w:rsidRDefault="009D79C4">
      <w:pPr>
        <w:widowControl/>
        <w:spacing w:line="580" w:lineRule="atLeast"/>
        <w:jc w:val="center"/>
        <w:rPr>
          <w:rFonts w:ascii="仿宋_GB2312" w:eastAsia="仿宋_GB2312" w:hAnsi="Tahoma" w:cs="仿宋_GB2312"/>
          <w:b/>
          <w:bCs/>
          <w:color w:val="000000"/>
          <w:kern w:val="0"/>
          <w:sz w:val="32"/>
          <w:szCs w:val="32"/>
        </w:rPr>
      </w:pPr>
      <w:r>
        <w:rPr>
          <w:rFonts w:ascii="仿宋_GB2312" w:eastAsia="仿宋_GB2312" w:hAnsi="Tahoma" w:cs="仿宋_GB2312" w:hint="eastAsia"/>
          <w:b/>
          <w:bCs/>
          <w:color w:val="000000"/>
          <w:kern w:val="0"/>
          <w:sz w:val="32"/>
          <w:szCs w:val="32"/>
        </w:rPr>
        <w:t>客舱服务技能模拟样题</w:t>
      </w:r>
    </w:p>
    <w:p w14:paraId="3D8A877D"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在波音767型飞机客舱进行客舱服务模拟展示，只使用一个通道且用一辆餐车提供餐饮服务，餐车在后厨房。</w:t>
      </w:r>
    </w:p>
    <w:p w14:paraId="067C9A09"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承运人：首都航空 航程：三亚-北京</w:t>
      </w:r>
    </w:p>
    <w:p w14:paraId="752DF3A7"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第三模块：正餐服务：准备餐车→餐饮服务→收餐（含特殊旅客服务）</w:t>
      </w:r>
    </w:p>
    <w:p w14:paraId="7EE94A32" w14:textId="77777777" w:rsidR="00291B38" w:rsidRDefault="009D79C4">
      <w:pPr>
        <w:widowControl/>
        <w:spacing w:line="580" w:lineRule="atLeast"/>
        <w:ind w:firstLineChars="200"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波音767型飞机布局是双通道，经济舱共计7排座位，比赛只使用一个通道，每排座位L侧两个座位，中间三个座位，如图所示。</w:t>
      </w:r>
    </w:p>
    <w:p w14:paraId="56D05C2B" w14:textId="77777777" w:rsidR="00291B38" w:rsidRDefault="009D79C4">
      <w:pPr>
        <w:widowControl/>
        <w:spacing w:line="580" w:lineRule="atLeast"/>
        <w:ind w:firstLineChars="200"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noProof/>
          <w:color w:val="000000"/>
          <w:kern w:val="0"/>
          <w:sz w:val="32"/>
          <w:szCs w:val="32"/>
        </w:rPr>
        <w:lastRenderedPageBreak/>
        <w:drawing>
          <wp:inline distT="0" distB="0" distL="114300" distR="114300" wp14:anchorId="196C4AE2" wp14:editId="6A8171C7">
            <wp:extent cx="5266690" cy="3950335"/>
            <wp:effectExtent l="0" t="0" r="10160" b="12065"/>
            <wp:docPr id="61" name="图片 61" descr="571a84e9528b7cc7b8516bee7960e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571a84e9528b7cc7b8516bee7960e7f"/>
                    <pic:cNvPicPr>
                      <a:picLocks noChangeAspect="1"/>
                    </pic:cNvPicPr>
                  </pic:nvPicPr>
                  <pic:blipFill>
                    <a:blip r:embed="rId6"/>
                    <a:stretch>
                      <a:fillRect/>
                    </a:stretch>
                  </pic:blipFill>
                  <pic:spPr>
                    <a:xfrm>
                      <a:off x="0" y="0"/>
                      <a:ext cx="5266690" cy="3950335"/>
                    </a:xfrm>
                    <a:prstGeom prst="rect">
                      <a:avLst/>
                    </a:prstGeom>
                  </pic:spPr>
                </pic:pic>
              </a:graphicData>
            </a:graphic>
          </wp:inline>
        </w:drawing>
      </w:r>
    </w:p>
    <w:p w14:paraId="126CCF24" w14:textId="77777777" w:rsidR="00291B38" w:rsidRDefault="00291B38">
      <w:pPr>
        <w:widowControl/>
        <w:spacing w:line="580" w:lineRule="atLeast"/>
        <w:jc w:val="left"/>
        <w:rPr>
          <w:rFonts w:ascii="仿宋_GB2312" w:eastAsia="仿宋_GB2312" w:hAnsi="Tahoma" w:cs="仿宋_GB2312"/>
          <w:color w:val="000000"/>
          <w:kern w:val="0"/>
          <w:sz w:val="32"/>
          <w:szCs w:val="32"/>
        </w:rPr>
      </w:pPr>
    </w:p>
    <w:p w14:paraId="735352AB" w14:textId="77777777" w:rsidR="00291B38" w:rsidRDefault="009D79C4">
      <w:pPr>
        <w:widowControl/>
        <w:spacing w:line="580" w:lineRule="atLeast"/>
        <w:jc w:val="center"/>
        <w:rPr>
          <w:rFonts w:ascii="仿宋_GB2312" w:eastAsia="仿宋_GB2312" w:hAnsi="Tahoma" w:cs="仿宋_GB2312"/>
          <w:b/>
          <w:bCs/>
          <w:color w:val="000000"/>
          <w:kern w:val="0"/>
          <w:sz w:val="32"/>
          <w:szCs w:val="32"/>
        </w:rPr>
      </w:pPr>
      <w:r>
        <w:rPr>
          <w:rFonts w:ascii="仿宋_GB2312" w:eastAsia="仿宋_GB2312" w:hAnsi="Tahoma" w:cs="仿宋_GB2312" w:hint="eastAsia"/>
          <w:b/>
          <w:bCs/>
          <w:color w:val="000000"/>
          <w:kern w:val="0"/>
          <w:sz w:val="32"/>
          <w:szCs w:val="32"/>
        </w:rPr>
        <w:t>应急处置模拟样题</w:t>
      </w:r>
    </w:p>
    <w:p w14:paraId="5E976BF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乘务长接到机长通知：由于飞机（波音737机型）两台发动机出现机械故障，飞机将于10分钟后迫降在南海海面。</w:t>
      </w:r>
    </w:p>
    <w:p w14:paraId="7216010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乘务组进行有充分时间准备的水上应急撤离程序演示。</w:t>
      </w:r>
    </w:p>
    <w:p w14:paraId="51334882"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⑴与机长协调</w:t>
      </w:r>
    </w:p>
    <w:p w14:paraId="37717593"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⑵与乘务员协调—把客舱灯调到最亮位，打开隔板观察窗</w:t>
      </w:r>
    </w:p>
    <w:p w14:paraId="16B853C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⑶向旅客广播迫降决定</w:t>
      </w:r>
    </w:p>
    <w:p w14:paraId="3872EF28"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⑷按紧急情况全检查</w:t>
      </w:r>
    </w:p>
    <w:p w14:paraId="2C4DA0A8"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lastRenderedPageBreak/>
        <w:t>⑸示范救生衣的使用方法</w:t>
      </w:r>
    </w:p>
    <w:p w14:paraId="39191FAE"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⑹介绍紧急出口位置，划分脱出区域</w:t>
      </w:r>
    </w:p>
    <w:p w14:paraId="13E1171A"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⑺示范防冲击安全姿势</w:t>
      </w:r>
    </w:p>
    <w:p w14:paraId="3D3FFF76" w14:textId="77777777" w:rsidR="00291B38" w:rsidRDefault="009D79C4">
      <w:pPr>
        <w:widowControl/>
        <w:spacing w:line="580" w:lineRule="atLeast"/>
        <w:ind w:firstLine="640"/>
        <w:jc w:val="left"/>
        <w:rPr>
          <w:rFonts w:ascii="仿宋_GB2312" w:eastAsia="仿宋_GB2312" w:hAnsi="Tahoma" w:cs="仿宋_GB2312"/>
          <w:kern w:val="0"/>
          <w:sz w:val="32"/>
          <w:szCs w:val="32"/>
        </w:rPr>
      </w:pPr>
      <w:r>
        <w:rPr>
          <w:rFonts w:ascii="仿宋_GB2312" w:eastAsia="仿宋_GB2312" w:hAnsi="Tahoma" w:cs="仿宋_GB2312" w:hint="eastAsia"/>
          <w:kern w:val="0"/>
          <w:sz w:val="32"/>
          <w:szCs w:val="32"/>
        </w:rPr>
        <w:t>⑻选择援助者—至少选3名援助者</w:t>
      </w:r>
    </w:p>
    <w:p w14:paraId="5B38227D"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⑼准备撤离时携带的物品</w:t>
      </w:r>
    </w:p>
    <w:p w14:paraId="13900056"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⑽再次进行安全确认—调暗客舱灯光</w:t>
      </w:r>
    </w:p>
    <w:p w14:paraId="16699E70"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⑾自身确认并报告乘务长</w:t>
      </w:r>
    </w:p>
    <w:p w14:paraId="6CEFF531"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⑿报告机长“客舱准备完毕”</w:t>
      </w:r>
    </w:p>
    <w:p w14:paraId="4C9E5615"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⒀发出“乘务员各就各位”的指令</w:t>
      </w:r>
    </w:p>
    <w:p w14:paraId="71593213" w14:textId="77777777" w:rsidR="00291B38" w:rsidRDefault="009D79C4">
      <w:pPr>
        <w:widowControl/>
        <w:spacing w:line="580" w:lineRule="atLeast"/>
        <w:ind w:firstLine="640"/>
        <w:jc w:val="left"/>
        <w:rPr>
          <w:rFonts w:ascii="仿宋_GB2312" w:eastAsia="仿宋_GB2312" w:hAnsi="Tahoma" w:cs="仿宋_GB2312"/>
          <w:color w:val="000000"/>
          <w:kern w:val="0"/>
          <w:sz w:val="32"/>
          <w:szCs w:val="32"/>
        </w:rPr>
      </w:pPr>
      <w:r>
        <w:rPr>
          <w:rFonts w:ascii="仿宋_GB2312" w:eastAsia="仿宋_GB2312" w:hAnsi="Tahoma" w:cs="仿宋_GB2312" w:hint="eastAsia"/>
          <w:color w:val="000000"/>
          <w:kern w:val="0"/>
          <w:sz w:val="32"/>
          <w:szCs w:val="32"/>
        </w:rPr>
        <w:t>⒁发出防冲撞口令</w:t>
      </w:r>
    </w:p>
    <w:p w14:paraId="05E309ED" w14:textId="77777777" w:rsidR="00291B38" w:rsidRDefault="00291B38">
      <w:pPr>
        <w:widowControl/>
        <w:spacing w:line="560" w:lineRule="exact"/>
        <w:jc w:val="left"/>
        <w:rPr>
          <w:rFonts w:ascii="仿宋_GB2312" w:eastAsia="仿宋_GB2312" w:hAnsi="宋体" w:cs="仿宋_GB2312"/>
          <w:kern w:val="0"/>
          <w:sz w:val="24"/>
          <w:szCs w:val="24"/>
        </w:rPr>
      </w:pPr>
    </w:p>
    <w:p w14:paraId="720088DC" w14:textId="77777777" w:rsidR="00291B38" w:rsidRDefault="00291B38">
      <w:pPr>
        <w:widowControl/>
        <w:spacing w:line="560" w:lineRule="exact"/>
        <w:jc w:val="left"/>
        <w:rPr>
          <w:rFonts w:ascii="仿宋_GB2312" w:eastAsia="仿宋_GB2312" w:hAnsi="宋体" w:cs="仿宋_GB2312"/>
          <w:kern w:val="0"/>
          <w:sz w:val="24"/>
          <w:szCs w:val="24"/>
        </w:rPr>
      </w:pPr>
    </w:p>
    <w:p w14:paraId="198F4FDE" w14:textId="77777777" w:rsidR="00291B38" w:rsidRDefault="00291B38">
      <w:pPr>
        <w:widowControl/>
        <w:spacing w:line="560" w:lineRule="exact"/>
        <w:jc w:val="left"/>
        <w:rPr>
          <w:rFonts w:ascii="仿宋_GB2312" w:eastAsia="仿宋_GB2312" w:hAnsi="宋体" w:cs="仿宋_GB2312"/>
          <w:kern w:val="0"/>
          <w:sz w:val="24"/>
          <w:szCs w:val="24"/>
        </w:rPr>
      </w:pPr>
    </w:p>
    <w:p w14:paraId="29F7B983" w14:textId="77777777" w:rsidR="00291B38" w:rsidRDefault="00291B38">
      <w:pPr>
        <w:widowControl/>
        <w:spacing w:line="560" w:lineRule="exact"/>
        <w:jc w:val="left"/>
        <w:rPr>
          <w:rFonts w:ascii="仿宋_GB2312" w:eastAsia="仿宋_GB2312" w:hAnsi="宋体" w:cs="仿宋_GB2312"/>
          <w:kern w:val="0"/>
          <w:sz w:val="24"/>
          <w:szCs w:val="24"/>
        </w:rPr>
      </w:pPr>
    </w:p>
    <w:p w14:paraId="1F94A378" w14:textId="77777777" w:rsidR="00291B38" w:rsidRDefault="00291B38">
      <w:pPr>
        <w:widowControl/>
        <w:spacing w:line="560" w:lineRule="exact"/>
        <w:jc w:val="left"/>
        <w:rPr>
          <w:rFonts w:ascii="仿宋_GB2312" w:eastAsia="仿宋_GB2312" w:hAnsi="宋体" w:cs="仿宋_GB2312"/>
          <w:kern w:val="0"/>
          <w:sz w:val="24"/>
          <w:szCs w:val="24"/>
        </w:rPr>
      </w:pPr>
    </w:p>
    <w:p w14:paraId="244FF402" w14:textId="77777777" w:rsidR="00291B38" w:rsidRDefault="00291B38">
      <w:pPr>
        <w:widowControl/>
        <w:spacing w:line="560" w:lineRule="exact"/>
        <w:jc w:val="left"/>
        <w:rPr>
          <w:rFonts w:ascii="仿宋_GB2312" w:eastAsia="仿宋_GB2312" w:hAnsi="宋体" w:cs="仿宋_GB2312"/>
          <w:kern w:val="0"/>
          <w:sz w:val="24"/>
          <w:szCs w:val="24"/>
        </w:rPr>
      </w:pPr>
    </w:p>
    <w:p w14:paraId="2A50BA28" w14:textId="77777777" w:rsidR="00291B38" w:rsidRDefault="00291B38">
      <w:pPr>
        <w:widowControl/>
        <w:spacing w:line="560" w:lineRule="exact"/>
        <w:jc w:val="left"/>
        <w:rPr>
          <w:rFonts w:ascii="仿宋_GB2312" w:eastAsia="仿宋_GB2312" w:hAnsi="宋体" w:cs="仿宋_GB2312"/>
          <w:kern w:val="0"/>
          <w:sz w:val="24"/>
          <w:szCs w:val="24"/>
        </w:rPr>
      </w:pPr>
    </w:p>
    <w:p w14:paraId="76026AAB" w14:textId="77777777" w:rsidR="00291B38" w:rsidRDefault="00291B38">
      <w:pPr>
        <w:widowControl/>
        <w:spacing w:line="560" w:lineRule="exact"/>
        <w:jc w:val="left"/>
        <w:rPr>
          <w:rFonts w:ascii="仿宋_GB2312" w:eastAsia="仿宋_GB2312" w:hAnsi="宋体" w:cs="仿宋_GB2312"/>
          <w:kern w:val="0"/>
          <w:sz w:val="24"/>
          <w:szCs w:val="24"/>
        </w:rPr>
      </w:pPr>
    </w:p>
    <w:p w14:paraId="55C30FAA" w14:textId="77777777" w:rsidR="00291B38" w:rsidRDefault="00291B38">
      <w:pPr>
        <w:widowControl/>
        <w:spacing w:line="560" w:lineRule="exact"/>
        <w:jc w:val="left"/>
        <w:rPr>
          <w:rFonts w:ascii="仿宋_GB2312" w:eastAsia="仿宋_GB2312" w:hAnsi="宋体" w:cs="仿宋_GB2312"/>
          <w:kern w:val="0"/>
          <w:sz w:val="24"/>
          <w:szCs w:val="24"/>
        </w:rPr>
      </w:pPr>
    </w:p>
    <w:sectPr w:rsidR="00291B3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EEEEV+FZHTJW--GB1-0">
    <w:altName w:val="黑体"/>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Narrow">
    <w:altName w:val="Arial"/>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869C471"/>
    <w:multiLevelType w:val="singleLevel"/>
    <w:tmpl w:val="F869C471"/>
    <w:lvl w:ilvl="0">
      <w:start w:val="2"/>
      <w:numFmt w:val="decimal"/>
      <w:lvlText w:val="%1."/>
      <w:lvlJc w:val="left"/>
      <w:pPr>
        <w:tabs>
          <w:tab w:val="left" w:pos="312"/>
        </w:tabs>
        <w:ind w:left="800" w:firstLine="0"/>
      </w:pPr>
    </w:lvl>
  </w:abstractNum>
  <w:abstractNum w:abstractNumId="1" w15:restartNumberingAfterBreak="0">
    <w:nsid w:val="5853550E"/>
    <w:multiLevelType w:val="singleLevel"/>
    <w:tmpl w:val="5853550E"/>
    <w:lvl w:ilvl="0">
      <w:start w:val="2"/>
      <w:numFmt w:val="chineseCounting"/>
      <w:suff w:val="nothing"/>
      <w:lvlText w:val="（%1）"/>
      <w:lvlJc w:val="left"/>
    </w:lvl>
  </w:abstractNum>
  <w:abstractNum w:abstractNumId="2" w15:restartNumberingAfterBreak="0">
    <w:nsid w:val="5853561E"/>
    <w:multiLevelType w:val="singleLevel"/>
    <w:tmpl w:val="5853561E"/>
    <w:lvl w:ilvl="0">
      <w:start w:val="4"/>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420"/>
  <w:doNotHyphenateCaps/>
  <w:drawingGridVerticalSpacing w:val="156"/>
  <w:noPunctuationKerning/>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C73"/>
    <w:rsid w:val="000E28E6"/>
    <w:rsid w:val="00291B38"/>
    <w:rsid w:val="003459B4"/>
    <w:rsid w:val="006B2C73"/>
    <w:rsid w:val="0075417F"/>
    <w:rsid w:val="00962D3E"/>
    <w:rsid w:val="009D79C4"/>
    <w:rsid w:val="00A44179"/>
    <w:rsid w:val="00BF1FAA"/>
    <w:rsid w:val="20DF7DB2"/>
    <w:rsid w:val="21322CF0"/>
    <w:rsid w:val="35FF03DB"/>
    <w:rsid w:val="70515478"/>
    <w:rsid w:val="71EA0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3BB584FE"/>
  <w15:docId w15:val="{B16557AF-2F79-4304-83DC-FFA2CE5B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semiHidden="1" w:uiPriority="9" w:unhideWhenUsed="1" w:qFormat="1"/>
    <w:lsdException w:name="heading 3"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unhideWhenUsed="1" w:qFormat="1"/>
    <w:lsdException w:name="header" w:semiHidden="1" w:qFormat="1"/>
    <w:lsdException w:name="footer" w:semiHidden="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qFormat="1"/>
    <w:lsdException w:name="Body Text Indent 2" w:locked="1" w:semiHidden="1" w:unhideWhenUsed="1"/>
    <w:lsdException w:name="Body Text Indent 3" w:locked="1" w:semiHidden="1" w:unhideWhenUsed="1"/>
    <w:lsdException w:name="Block Text" w:locked="1" w:semiHidden="1" w:unhideWhenUsed="1"/>
    <w:lsdException w:name="Hyperlink" w:locked="1" w:unhideWhenUsed="1" w:qFormat="1"/>
    <w:lsdException w:name="FollowedHyperlink" w:locked="1" w:semiHidden="1" w:unhideWhenUsed="1"/>
    <w:lsdException w:name="Strong" w:locked="1" w:qFormat="1"/>
    <w:lsdException w:name="Emphasis" w:locked="1" w:uiPriority="20" w:qFormat="1"/>
    <w:lsdException w:name="Document Map" w:locked="1" w:semiHidden="1" w:unhideWhenUsed="1"/>
    <w:lsdException w:name="Plain Text" w:locked="1" w:unhideWhenUsed="1"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qFormat="1"/>
    <w:lsdException w:name="Table Grid" w:locked="1"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cs="Calibri"/>
      <w:kern w:val="2"/>
      <w:sz w:val="21"/>
      <w:szCs w:val="21"/>
    </w:rPr>
  </w:style>
  <w:style w:type="paragraph" w:styleId="3">
    <w:name w:val="heading 3"/>
    <w:basedOn w:val="a"/>
    <w:next w:val="a"/>
    <w:link w:val="30"/>
    <w:uiPriority w:val="99"/>
    <w:qFormat/>
    <w:pPr>
      <w:widowControl/>
      <w:spacing w:before="100" w:beforeAutospacing="1" w:after="100" w:afterAutospacing="1"/>
      <w:jc w:val="left"/>
      <w:outlineLvl w:val="2"/>
    </w:pPr>
    <w:rPr>
      <w:rFonts w:ascii="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unhideWhenUsed/>
    <w:qFormat/>
    <w:locked/>
    <w:pPr>
      <w:jc w:val="left"/>
    </w:pPr>
  </w:style>
  <w:style w:type="paragraph" w:styleId="31">
    <w:name w:val="Body Text 3"/>
    <w:basedOn w:val="a"/>
    <w:link w:val="32"/>
    <w:uiPriority w:val="99"/>
    <w:qFormat/>
    <w:pPr>
      <w:spacing w:before="10" w:after="10" w:line="300" w:lineRule="exact"/>
    </w:pPr>
    <w:rPr>
      <w:rFonts w:ascii="Times New Roman" w:hAnsi="Times New Roman" w:cs="Times New Roman"/>
      <w:kern w:val="0"/>
      <w:sz w:val="20"/>
      <w:szCs w:val="20"/>
    </w:rPr>
  </w:style>
  <w:style w:type="paragraph" w:styleId="a4">
    <w:name w:val="Plain Text"/>
    <w:basedOn w:val="a"/>
    <w:uiPriority w:val="99"/>
    <w:unhideWhenUsed/>
    <w:qFormat/>
    <w:locked/>
    <w:rPr>
      <w:rFonts w:ascii="宋体" w:hAnsi="Courier New"/>
      <w:szCs w:val="20"/>
    </w:rPr>
  </w:style>
  <w:style w:type="paragraph" w:styleId="a5">
    <w:name w:val="Balloon Text"/>
    <w:basedOn w:val="a"/>
    <w:link w:val="a6"/>
    <w:uiPriority w:val="99"/>
    <w:semiHidden/>
    <w:unhideWhenUsed/>
    <w:qFormat/>
    <w:locked/>
    <w:rPr>
      <w:sz w:val="18"/>
      <w:szCs w:val="18"/>
    </w:rPr>
  </w:style>
  <w:style w:type="paragraph" w:styleId="a7">
    <w:name w:val="footer"/>
    <w:basedOn w:val="a"/>
    <w:link w:val="a8"/>
    <w:uiPriority w:val="99"/>
    <w:semiHidden/>
    <w:qFormat/>
    <w:pPr>
      <w:tabs>
        <w:tab w:val="center" w:pos="4153"/>
        <w:tab w:val="right" w:pos="8306"/>
      </w:tabs>
      <w:snapToGrid w:val="0"/>
      <w:jc w:val="left"/>
    </w:pPr>
    <w:rPr>
      <w:kern w:val="0"/>
      <w:sz w:val="18"/>
      <w:szCs w:val="18"/>
    </w:rPr>
  </w:style>
  <w:style w:type="paragraph" w:styleId="a9">
    <w:name w:val="header"/>
    <w:basedOn w:val="a"/>
    <w:link w:val="aa"/>
    <w:uiPriority w:val="99"/>
    <w:semiHidden/>
    <w:qFormat/>
    <w:pPr>
      <w:pBdr>
        <w:bottom w:val="single" w:sz="6" w:space="1" w:color="auto"/>
      </w:pBdr>
      <w:tabs>
        <w:tab w:val="center" w:pos="4153"/>
        <w:tab w:val="right" w:pos="8306"/>
      </w:tabs>
      <w:snapToGrid w:val="0"/>
      <w:jc w:val="center"/>
    </w:pPr>
    <w:rPr>
      <w:kern w:val="0"/>
      <w:sz w:val="18"/>
      <w:szCs w:val="18"/>
    </w:rPr>
  </w:style>
  <w:style w:type="paragraph" w:styleId="ab">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table" w:styleId="ac">
    <w:name w:val="Table Grid"/>
    <w:basedOn w:val="a1"/>
    <w:uiPriority w:val="9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99"/>
    <w:qFormat/>
    <w:locked/>
    <w:rPr>
      <w:rFonts w:ascii="Arial" w:hAnsi="Arial" w:cs="Arial"/>
      <w:b/>
      <w:bCs/>
      <w:sz w:val="26"/>
      <w:szCs w:val="26"/>
      <w:u w:val="none"/>
    </w:rPr>
  </w:style>
  <w:style w:type="character" w:styleId="ae">
    <w:name w:val="Hyperlink"/>
    <w:basedOn w:val="a0"/>
    <w:uiPriority w:val="99"/>
    <w:unhideWhenUsed/>
    <w:qFormat/>
    <w:locked/>
    <w:rPr>
      <w:color w:val="0000FF" w:themeColor="hyperlink"/>
      <w:u w:val="single"/>
    </w:rPr>
  </w:style>
  <w:style w:type="character" w:styleId="af">
    <w:name w:val="annotation reference"/>
    <w:basedOn w:val="a0"/>
    <w:uiPriority w:val="99"/>
    <w:semiHidden/>
    <w:unhideWhenUsed/>
    <w:qFormat/>
    <w:locked/>
    <w:rPr>
      <w:sz w:val="21"/>
      <w:szCs w:val="21"/>
    </w:rPr>
  </w:style>
  <w:style w:type="character" w:customStyle="1" w:styleId="30">
    <w:name w:val="标题 3 字符"/>
    <w:basedOn w:val="a0"/>
    <w:link w:val="3"/>
    <w:uiPriority w:val="99"/>
    <w:qFormat/>
    <w:locked/>
    <w:rPr>
      <w:rFonts w:ascii="宋体" w:eastAsia="宋体" w:hAnsi="宋体" w:cs="宋体"/>
      <w:b/>
      <w:bCs/>
      <w:kern w:val="0"/>
      <w:sz w:val="27"/>
      <w:szCs w:val="27"/>
    </w:rPr>
  </w:style>
  <w:style w:type="character" w:customStyle="1" w:styleId="32">
    <w:name w:val="正文文本 3 字符"/>
    <w:basedOn w:val="a0"/>
    <w:link w:val="31"/>
    <w:uiPriority w:val="99"/>
    <w:qFormat/>
    <w:locked/>
    <w:rPr>
      <w:rFonts w:ascii="Times New Roman" w:hAnsi="Times New Roman" w:cs="Times New Roman"/>
      <w:sz w:val="20"/>
      <w:szCs w:val="20"/>
    </w:rPr>
  </w:style>
  <w:style w:type="character" w:customStyle="1" w:styleId="a8">
    <w:name w:val="页脚 字符"/>
    <w:basedOn w:val="a0"/>
    <w:link w:val="a7"/>
    <w:uiPriority w:val="99"/>
    <w:semiHidden/>
    <w:qFormat/>
    <w:locked/>
    <w:rPr>
      <w:sz w:val="18"/>
      <w:szCs w:val="18"/>
    </w:rPr>
  </w:style>
  <w:style w:type="character" w:customStyle="1" w:styleId="aa">
    <w:name w:val="页眉 字符"/>
    <w:basedOn w:val="a0"/>
    <w:link w:val="a9"/>
    <w:uiPriority w:val="99"/>
    <w:semiHidden/>
    <w:qFormat/>
    <w:locked/>
    <w:rPr>
      <w:sz w:val="18"/>
      <w:szCs w:val="18"/>
    </w:rPr>
  </w:style>
  <w:style w:type="paragraph" w:customStyle="1" w:styleId="dash6b636587">
    <w:name w:val="dash6b63_6587"/>
    <w:basedOn w:val="a"/>
    <w:uiPriority w:val="99"/>
    <w:qFormat/>
    <w:pPr>
      <w:widowControl/>
      <w:jc w:val="left"/>
    </w:pPr>
    <w:rPr>
      <w:rFonts w:ascii="宋体" w:hAnsi="宋体" w:cs="宋体"/>
      <w:kern w:val="0"/>
      <w:sz w:val="24"/>
      <w:szCs w:val="24"/>
    </w:rPr>
  </w:style>
  <w:style w:type="paragraph" w:customStyle="1" w:styleId="1">
    <w:name w:val="列出段落1"/>
    <w:basedOn w:val="a"/>
    <w:uiPriority w:val="99"/>
    <w:qFormat/>
    <w:pPr>
      <w:ind w:firstLineChars="200" w:firstLine="420"/>
    </w:pPr>
  </w:style>
  <w:style w:type="character" w:customStyle="1" w:styleId="dash6b636587char">
    <w:name w:val="dash6b63_6587__char"/>
    <w:uiPriority w:val="99"/>
    <w:qFormat/>
  </w:style>
  <w:style w:type="character" w:customStyle="1" w:styleId="dash6807989800203char">
    <w:name w:val="dash6807_9898_00203__char"/>
    <w:uiPriority w:val="99"/>
    <w:qFormat/>
  </w:style>
  <w:style w:type="paragraph" w:customStyle="1" w:styleId="10">
    <w:name w:val="正文1"/>
    <w:basedOn w:val="a"/>
    <w:uiPriority w:val="99"/>
    <w:qFormat/>
    <w:pPr>
      <w:widowControl/>
    </w:pPr>
    <w:rPr>
      <w:kern w:val="0"/>
      <w:sz w:val="20"/>
      <w:szCs w:val="20"/>
    </w:rPr>
  </w:style>
  <w:style w:type="character" w:customStyle="1" w:styleId="normalchar1">
    <w:name w:val="normal__char1"/>
    <w:uiPriority w:val="99"/>
    <w:qFormat/>
    <w:rPr>
      <w:rFonts w:ascii="Calibri" w:hAnsi="Calibri" w:cs="Calibri"/>
      <w:sz w:val="20"/>
      <w:szCs w:val="20"/>
    </w:rPr>
  </w:style>
  <w:style w:type="paragraph" w:customStyle="1" w:styleId="11">
    <w:name w:val="正文11"/>
    <w:basedOn w:val="a"/>
    <w:qFormat/>
    <w:pPr>
      <w:spacing w:line="240" w:lineRule="atLeast"/>
    </w:pPr>
    <w:rPr>
      <w:kern w:val="0"/>
      <w:sz w:val="20"/>
      <w:szCs w:val="20"/>
    </w:rPr>
  </w:style>
  <w:style w:type="paragraph" w:customStyle="1" w:styleId="Pa4">
    <w:name w:val="Pa4"/>
    <w:basedOn w:val="a"/>
    <w:next w:val="a"/>
    <w:uiPriority w:val="99"/>
    <w:qFormat/>
    <w:pPr>
      <w:autoSpaceDE w:val="0"/>
      <w:autoSpaceDN w:val="0"/>
      <w:adjustRightInd w:val="0"/>
      <w:spacing w:line="301" w:lineRule="atLeast"/>
      <w:jc w:val="left"/>
    </w:pPr>
    <w:rPr>
      <w:rFonts w:ascii="OEEEEV+FZHTJW--GB1-0" w:eastAsia="OEEEEV+FZHTJW--GB1-0"/>
      <w:kern w:val="0"/>
      <w:sz w:val="24"/>
      <w:szCs w:val="24"/>
    </w:rPr>
  </w:style>
  <w:style w:type="character" w:customStyle="1" w:styleId="dash6b636587char1">
    <w:name w:val="dash6b63_6587__char1"/>
    <w:qFormat/>
    <w:rPr>
      <w:rFonts w:ascii="Times New Roman" w:hAnsi="Times New Roman" w:cs="Times New Roman" w:hint="default"/>
      <w:sz w:val="20"/>
      <w:szCs w:val="20"/>
      <w:u w:val="none"/>
    </w:rPr>
  </w:style>
  <w:style w:type="character" w:customStyle="1" w:styleId="12">
    <w:name w:val="未处理的提及1"/>
    <w:basedOn w:val="a0"/>
    <w:uiPriority w:val="99"/>
    <w:unhideWhenUsed/>
    <w:qFormat/>
    <w:rPr>
      <w:color w:val="605E5C"/>
      <w:shd w:val="clear" w:color="auto" w:fill="E1DFDD"/>
    </w:rPr>
  </w:style>
  <w:style w:type="character" w:customStyle="1" w:styleId="a6">
    <w:name w:val="批注框文本 字符"/>
    <w:basedOn w:val="a0"/>
    <w:link w:val="a5"/>
    <w:uiPriority w:val="99"/>
    <w:semiHidden/>
    <w:qFormat/>
    <w:rPr>
      <w:rFonts w:ascii="Calibri" w:hAnsi="Calibri" w:cs="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1170</Words>
  <Characters>6669</Characters>
  <Application>Microsoft Office Word</Application>
  <DocSecurity>0</DocSecurity>
  <Lines>55</Lines>
  <Paragraphs>15</Paragraphs>
  <ScaleCrop>false</ScaleCrop>
  <Company>hna_satc</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2014年全省职业院校技能大赛</dc:title>
  <dc:creator>admin</dc:creator>
  <cp:lastModifiedBy>刘 睿哲</cp:lastModifiedBy>
  <cp:revision>6</cp:revision>
  <dcterms:created xsi:type="dcterms:W3CDTF">2020-08-01T02:57:00Z</dcterms:created>
  <dcterms:modified xsi:type="dcterms:W3CDTF">2020-08-01T10:31:00Z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