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23D" w:rsidRDefault="00921D18">
      <w:pPr>
        <w:adjustRightInd w:val="0"/>
        <w:snapToGrid w:val="0"/>
        <w:spacing w:line="560" w:lineRule="exact"/>
        <w:ind w:firstLineChars="200" w:firstLine="723"/>
        <w:jc w:val="center"/>
        <w:rPr>
          <w:rFonts w:ascii="黑体" w:eastAsia="黑体" w:hAnsi="黑体" w:cs="仿宋_GB2312"/>
          <w:b/>
          <w:color w:val="000000"/>
          <w:sz w:val="36"/>
          <w:szCs w:val="52"/>
        </w:rPr>
      </w:pPr>
      <w:r>
        <w:rPr>
          <w:rFonts w:ascii="黑体" w:eastAsia="黑体" w:hAnsi="黑体" w:cs="仿宋_GB2312"/>
          <w:b/>
          <w:color w:val="000000"/>
          <w:sz w:val="36"/>
          <w:szCs w:val="52"/>
        </w:rPr>
        <w:t>20</w:t>
      </w:r>
      <w:r w:rsidR="00CC1479">
        <w:rPr>
          <w:rFonts w:ascii="黑体" w:eastAsia="黑体" w:hAnsi="黑体" w:cs="仿宋_GB2312" w:hint="eastAsia"/>
          <w:b/>
          <w:color w:val="000000"/>
          <w:sz w:val="36"/>
          <w:szCs w:val="52"/>
        </w:rPr>
        <w:t>20</w:t>
      </w:r>
      <w:r>
        <w:rPr>
          <w:rFonts w:ascii="黑体" w:eastAsia="黑体" w:hAnsi="黑体" w:cs="仿宋_GB2312" w:hint="eastAsia"/>
          <w:b/>
          <w:color w:val="000000"/>
          <w:sz w:val="36"/>
          <w:szCs w:val="52"/>
        </w:rPr>
        <w:t>年海南省职业院校技能大赛高职组</w:t>
      </w:r>
    </w:p>
    <w:p w:rsidR="00F6023D" w:rsidRDefault="00921D18">
      <w:pPr>
        <w:adjustRightInd w:val="0"/>
        <w:snapToGrid w:val="0"/>
        <w:spacing w:line="560" w:lineRule="exact"/>
        <w:ind w:firstLineChars="200" w:firstLine="723"/>
        <w:jc w:val="center"/>
        <w:rPr>
          <w:rFonts w:ascii="黑体" w:eastAsia="黑体" w:hAnsi="黑体" w:cs="仿宋_GB2312"/>
          <w:b/>
          <w:color w:val="000000"/>
          <w:sz w:val="36"/>
          <w:szCs w:val="52"/>
        </w:rPr>
      </w:pPr>
      <w:r>
        <w:rPr>
          <w:rFonts w:ascii="黑体" w:eastAsia="黑体" w:hAnsi="黑体" w:cs="仿宋_GB2312" w:hint="eastAsia"/>
          <w:b/>
          <w:color w:val="000000"/>
          <w:sz w:val="36"/>
          <w:szCs w:val="52"/>
        </w:rPr>
        <w:t>“烹饪”赛项规程</w:t>
      </w:r>
    </w:p>
    <w:p w:rsidR="00F6023D" w:rsidRDefault="00F6023D">
      <w:pPr>
        <w:adjustRightInd w:val="0"/>
        <w:snapToGrid w:val="0"/>
        <w:spacing w:line="560" w:lineRule="exact"/>
        <w:ind w:firstLineChars="200" w:firstLine="720"/>
        <w:jc w:val="center"/>
        <w:rPr>
          <w:rFonts w:ascii="黑体" w:eastAsia="黑体" w:hAnsi="黑体" w:cs="黑体"/>
          <w:color w:val="000000"/>
          <w:sz w:val="36"/>
          <w:szCs w:val="52"/>
        </w:rPr>
      </w:pPr>
    </w:p>
    <w:p w:rsidR="00F6023D" w:rsidRDefault="00921D18">
      <w:pPr>
        <w:pStyle w:val="3"/>
        <w:adjustRightInd w:val="0"/>
        <w:snapToGrid w:val="0"/>
        <w:spacing w:before="0" w:after="0" w:line="560" w:lineRule="exact"/>
        <w:ind w:firstLineChars="200" w:firstLine="562"/>
        <w:rPr>
          <w:rFonts w:ascii="仿宋_GB2312" w:eastAsia="仿宋_GB2312" w:hAnsi="仿宋_GB2312" w:cs="仿宋_GB2312"/>
          <w:bCs w:val="0"/>
          <w:color w:val="000000"/>
          <w:kern w:val="0"/>
          <w:sz w:val="28"/>
          <w:szCs w:val="36"/>
        </w:rPr>
      </w:pPr>
      <w:r>
        <w:rPr>
          <w:rFonts w:ascii="仿宋_GB2312" w:eastAsia="仿宋_GB2312" w:hAnsi="仿宋_GB2312" w:cs="仿宋_GB2312" w:hint="eastAsia"/>
          <w:bCs w:val="0"/>
          <w:color w:val="000000"/>
          <w:kern w:val="0"/>
          <w:sz w:val="28"/>
          <w:szCs w:val="36"/>
        </w:rPr>
        <w:t>一、赛项名称</w:t>
      </w:r>
    </w:p>
    <w:p w:rsidR="00F6023D" w:rsidRDefault="00921D18">
      <w:pPr>
        <w:spacing w:line="560" w:lineRule="exact"/>
        <w:ind w:firstLineChars="200" w:firstLine="560"/>
        <w:rPr>
          <w:rFonts w:ascii="仿宋_GB2312" w:eastAsia="仿宋_GB2312" w:hAnsi="仿宋_GB2312" w:cs="仿宋_GB2312"/>
          <w:bCs/>
          <w:color w:val="000000"/>
          <w:kern w:val="0"/>
          <w:sz w:val="28"/>
          <w:szCs w:val="36"/>
        </w:rPr>
      </w:pPr>
      <w:r>
        <w:rPr>
          <w:rFonts w:ascii="仿宋_GB2312" w:eastAsia="仿宋_GB2312" w:hAnsi="仿宋_GB2312" w:cs="仿宋_GB2312" w:hint="eastAsia"/>
          <w:bCs/>
          <w:color w:val="000000"/>
          <w:kern w:val="0"/>
          <w:sz w:val="28"/>
          <w:szCs w:val="36"/>
        </w:rPr>
        <w:t>赛项名称：烹饪</w:t>
      </w:r>
    </w:p>
    <w:p w:rsidR="00F6023D" w:rsidRDefault="00921D18">
      <w:pPr>
        <w:spacing w:line="560" w:lineRule="exact"/>
        <w:ind w:firstLineChars="200" w:firstLine="560"/>
        <w:rPr>
          <w:rFonts w:ascii="仿宋_GB2312" w:eastAsia="仿宋_GB2312" w:hAnsi="仿宋_GB2312" w:cs="仿宋_GB2312"/>
          <w:bCs/>
          <w:color w:val="000000"/>
          <w:kern w:val="0"/>
          <w:sz w:val="28"/>
          <w:szCs w:val="36"/>
        </w:rPr>
      </w:pPr>
      <w:r>
        <w:rPr>
          <w:rFonts w:ascii="仿宋_GB2312" w:eastAsia="仿宋_GB2312" w:hAnsi="仿宋_GB2312" w:cs="仿宋_GB2312" w:hint="eastAsia"/>
          <w:bCs/>
          <w:color w:val="000000"/>
          <w:kern w:val="0"/>
          <w:sz w:val="28"/>
          <w:szCs w:val="36"/>
        </w:rPr>
        <w:t>英文名称：</w:t>
      </w:r>
      <w:r>
        <w:rPr>
          <w:rFonts w:ascii="仿宋_GB2312" w:eastAsia="仿宋_GB2312" w:hAnsi="仿宋_GB2312" w:cs="仿宋_GB2312"/>
          <w:bCs/>
          <w:color w:val="000000"/>
          <w:kern w:val="0"/>
          <w:sz w:val="28"/>
          <w:szCs w:val="36"/>
        </w:rPr>
        <w:t>cuisine</w:t>
      </w:r>
    </w:p>
    <w:p w:rsidR="00F6023D" w:rsidRDefault="00921D18">
      <w:pPr>
        <w:spacing w:line="560" w:lineRule="exact"/>
        <w:ind w:firstLineChars="200" w:firstLine="560"/>
        <w:rPr>
          <w:rFonts w:ascii="仿宋_GB2312" w:eastAsia="仿宋_GB2312" w:hAnsi="仿宋_GB2312" w:cs="仿宋_GB2312"/>
          <w:bCs/>
          <w:color w:val="000000"/>
          <w:kern w:val="0"/>
          <w:sz w:val="28"/>
          <w:szCs w:val="36"/>
        </w:rPr>
      </w:pPr>
      <w:r>
        <w:rPr>
          <w:rFonts w:ascii="仿宋_GB2312" w:eastAsia="仿宋_GB2312" w:hAnsi="仿宋_GB2312" w:cs="仿宋_GB2312" w:hint="eastAsia"/>
          <w:bCs/>
          <w:color w:val="000000"/>
          <w:kern w:val="0"/>
          <w:sz w:val="28"/>
          <w:szCs w:val="36"/>
        </w:rPr>
        <w:t>赛项组别：高职组</w:t>
      </w:r>
    </w:p>
    <w:p w:rsidR="00F6023D" w:rsidRDefault="00921D18">
      <w:pPr>
        <w:spacing w:line="560" w:lineRule="exact"/>
        <w:ind w:firstLineChars="200" w:firstLine="560"/>
        <w:rPr>
          <w:rFonts w:ascii="仿宋_GB2312" w:eastAsia="仿宋_GB2312" w:hAnsi="仿宋_GB2312" w:cs="仿宋_GB2312"/>
          <w:bCs/>
          <w:color w:val="000000"/>
          <w:kern w:val="0"/>
          <w:sz w:val="28"/>
          <w:szCs w:val="36"/>
        </w:rPr>
      </w:pPr>
      <w:r>
        <w:rPr>
          <w:rFonts w:ascii="仿宋_GB2312" w:eastAsia="仿宋_GB2312" w:hAnsi="仿宋_GB2312" w:cs="仿宋_GB2312" w:hint="eastAsia"/>
          <w:bCs/>
          <w:color w:val="000000"/>
          <w:kern w:val="0"/>
          <w:sz w:val="28"/>
          <w:szCs w:val="36"/>
        </w:rPr>
        <w:t>赛项归属：旅游大类</w:t>
      </w:r>
    </w:p>
    <w:p w:rsidR="00F6023D" w:rsidRDefault="00921D18">
      <w:pPr>
        <w:pStyle w:val="3"/>
        <w:adjustRightInd w:val="0"/>
        <w:snapToGrid w:val="0"/>
        <w:spacing w:before="0" w:after="0" w:line="560" w:lineRule="exact"/>
        <w:ind w:firstLineChars="200" w:firstLine="562"/>
        <w:rPr>
          <w:rFonts w:ascii="仿宋_GB2312" w:eastAsia="仿宋_GB2312" w:hAnsi="仿宋_GB2312" w:cs="仿宋_GB2312"/>
          <w:bCs w:val="0"/>
          <w:color w:val="000000"/>
          <w:kern w:val="0"/>
          <w:sz w:val="28"/>
          <w:szCs w:val="36"/>
        </w:rPr>
      </w:pPr>
      <w:r>
        <w:rPr>
          <w:rFonts w:ascii="仿宋_GB2312" w:eastAsia="仿宋_GB2312" w:hAnsi="仿宋_GB2312" w:cs="仿宋_GB2312" w:hint="eastAsia"/>
          <w:bCs w:val="0"/>
          <w:color w:val="000000"/>
          <w:kern w:val="0"/>
          <w:sz w:val="28"/>
          <w:szCs w:val="36"/>
        </w:rPr>
        <w:t>二、竞赛目的</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本赛项重点考核高职院校烹调工艺与营养等专业的参赛选手在宴席设计、烹调技艺、菜品研发和餐饮厨房生产组织与实施等领域的实际动手能力，通过宴席设计书策划、宴席作品制作、现场陈述答辩、宴席展台效果等内容，检验参赛选手的现场设计与应变能力、营养搭配与计算能力、规范操作水平及创新创意能力和水平，激发学生团队合作意识与实践成才热情。促进高职院校烹饪专业在人才培养模式、课程设置、课程标准建设、师资队伍建设、实习实训基地建设、评价体系建设等方面的深度探索、改革和创新，加快餐饮行业所需的高素质技能型人才培养。</w:t>
      </w:r>
    </w:p>
    <w:p w:rsidR="00F6023D" w:rsidRDefault="00921D18">
      <w:pPr>
        <w:spacing w:line="560" w:lineRule="exact"/>
        <w:ind w:firstLineChars="200" w:firstLine="562"/>
        <w:rPr>
          <w:rFonts w:ascii="仿宋_GB2312" w:eastAsia="仿宋_GB2312" w:hAnsi="仿宋_GB2312" w:cs="仿宋_GB2312"/>
          <w:b/>
          <w:color w:val="000000"/>
          <w:sz w:val="28"/>
          <w:szCs w:val="36"/>
        </w:rPr>
      </w:pPr>
      <w:r>
        <w:rPr>
          <w:rFonts w:ascii="仿宋_GB2312" w:eastAsia="仿宋_GB2312" w:hAnsi="仿宋_GB2312" w:cs="仿宋_GB2312" w:hint="eastAsia"/>
          <w:b/>
          <w:color w:val="000000"/>
          <w:sz w:val="28"/>
          <w:szCs w:val="36"/>
        </w:rPr>
        <w:t>三、竞赛内容</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高职烹饪赛项为团体赛，整个赛项由烹饪基础理论测试、宴席设计、宴席制作、宴席展评四个分项目组成。烹饪基础理论测试要求所有参赛选手均需独立参加；其余三个分项目通过团队合作完成，参赛队根据自拟宴席主题进行宴席设计并形成设计书，现场在规定时间内团队合作完成整桌宴席制作，形成与宴席设计书对应的宴席出品，最</w:t>
      </w:r>
      <w:r>
        <w:rPr>
          <w:rFonts w:ascii="仿宋_GB2312" w:eastAsia="仿宋_GB2312" w:hAnsi="仿宋_GB2312" w:cs="仿宋_GB2312" w:hint="eastAsia"/>
          <w:color w:val="000000"/>
          <w:sz w:val="28"/>
          <w:szCs w:val="36"/>
        </w:rPr>
        <w:lastRenderedPageBreak/>
        <w:t>后由团队成员合作在指定的场地和展台上展示宴席作品，并指定1名选手完成陈述和答辩。</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（一）烹饪基础理论测试</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1.</w:t>
      </w:r>
      <w:r>
        <w:rPr>
          <w:rFonts w:ascii="仿宋_GB2312" w:eastAsia="仿宋_GB2312" w:hAnsi="仿宋_GB2312" w:cs="仿宋_GB2312" w:hint="eastAsia"/>
          <w:color w:val="000000"/>
          <w:sz w:val="28"/>
          <w:szCs w:val="36"/>
        </w:rPr>
        <w:t>所有参赛选手在统一时间、统一地点参加烹饪基础理论测试。测试方式为闭卷、机考，测试时间为</w:t>
      </w:r>
      <w:r>
        <w:rPr>
          <w:rFonts w:ascii="仿宋_GB2312" w:eastAsia="仿宋_GB2312" w:hAnsi="仿宋_GB2312" w:cs="仿宋_GB2312"/>
          <w:color w:val="000000"/>
          <w:sz w:val="28"/>
          <w:szCs w:val="36"/>
        </w:rPr>
        <w:t>60</w:t>
      </w:r>
      <w:r>
        <w:rPr>
          <w:rFonts w:ascii="仿宋_GB2312" w:eastAsia="仿宋_GB2312" w:hAnsi="仿宋_GB2312" w:cs="仿宋_GB2312" w:hint="eastAsia"/>
          <w:color w:val="000000"/>
          <w:sz w:val="28"/>
          <w:szCs w:val="36"/>
        </w:rPr>
        <w:t>分钟，测试题型全部为客观题，题量为200道。</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2.</w:t>
      </w:r>
      <w:r>
        <w:rPr>
          <w:rFonts w:ascii="仿宋_GB2312" w:eastAsia="仿宋_GB2312" w:hAnsi="仿宋_GB2312" w:cs="仿宋_GB2312" w:hint="eastAsia"/>
          <w:color w:val="000000"/>
          <w:sz w:val="28"/>
          <w:szCs w:val="36"/>
        </w:rPr>
        <w:t>所有试题均从大赛公开的题库中随机抽取自动组卷形成。</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（二）宴席设计</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参赛队根据当前餐饮市场需求和发展趋势，</w:t>
      </w:r>
      <w:r w:rsidRPr="0010416F">
        <w:rPr>
          <w:rFonts w:ascii="仿宋_GB2312" w:eastAsia="仿宋_GB2312" w:hAnsi="仿宋_GB2312" w:cs="仿宋_GB2312" w:hint="eastAsia"/>
          <w:sz w:val="28"/>
          <w:szCs w:val="36"/>
        </w:rPr>
        <w:t>以</w:t>
      </w:r>
      <w:r w:rsidR="0010416F" w:rsidRPr="0010416F">
        <w:rPr>
          <w:rFonts w:ascii="仿宋_GB2312" w:eastAsia="仿宋_GB2312" w:hAnsi="仿宋_GB2312" w:cs="仿宋_GB2312" w:hint="eastAsia"/>
          <w:sz w:val="28"/>
          <w:szCs w:val="36"/>
        </w:rPr>
        <w:t>组委会</w:t>
      </w:r>
      <w:r w:rsidRPr="0010416F">
        <w:rPr>
          <w:rFonts w:ascii="仿宋_GB2312" w:eastAsia="仿宋_GB2312" w:hAnsi="仿宋_GB2312" w:cs="仿宋_GB2312" w:hint="eastAsia"/>
          <w:sz w:val="28"/>
          <w:szCs w:val="36"/>
        </w:rPr>
        <w:t>提供的烹饪原材料</w:t>
      </w:r>
      <w:r w:rsidR="0010416F" w:rsidRPr="0010416F">
        <w:rPr>
          <w:rFonts w:ascii="仿宋_GB2312" w:eastAsia="仿宋_GB2312" w:hAnsi="仿宋_GB2312" w:cs="仿宋_GB2312" w:hint="eastAsia"/>
          <w:sz w:val="28"/>
          <w:szCs w:val="36"/>
        </w:rPr>
        <w:t>清单</w:t>
      </w:r>
      <w:r w:rsidRPr="0010416F">
        <w:rPr>
          <w:rFonts w:ascii="仿宋_GB2312" w:eastAsia="仿宋_GB2312" w:hAnsi="仿宋_GB2312" w:cs="仿宋_GB2312" w:hint="eastAsia"/>
          <w:sz w:val="28"/>
          <w:szCs w:val="36"/>
        </w:rPr>
        <w:t>为基础，</w:t>
      </w:r>
      <w:r>
        <w:rPr>
          <w:rFonts w:ascii="仿宋_GB2312" w:eastAsia="仿宋_GB2312" w:hAnsi="仿宋_GB2312" w:cs="仿宋_GB2312" w:hint="eastAsia"/>
          <w:color w:val="000000"/>
          <w:sz w:val="28"/>
          <w:szCs w:val="36"/>
        </w:rPr>
        <w:t>自拟宴席主题，设计一桌</w:t>
      </w:r>
      <w:r>
        <w:rPr>
          <w:rFonts w:ascii="仿宋_GB2312" w:eastAsia="仿宋_GB2312" w:hAnsi="仿宋_GB2312" w:cs="仿宋_GB2312"/>
          <w:color w:val="000000"/>
          <w:sz w:val="28"/>
          <w:szCs w:val="36"/>
        </w:rPr>
        <w:t>8</w:t>
      </w:r>
      <w:r>
        <w:rPr>
          <w:rFonts w:ascii="仿宋_GB2312" w:eastAsia="仿宋_GB2312" w:hAnsi="仿宋_GB2312" w:cs="仿宋_GB2312" w:hint="eastAsia"/>
          <w:color w:val="000000"/>
          <w:sz w:val="28"/>
          <w:szCs w:val="36"/>
        </w:rPr>
        <w:t>人宴席产品。该环节通过宴席设计书、菜品制作、菜品展评等，全面反映参赛团队的整体宴会设计与制作水平。具体要求为：</w:t>
      </w:r>
    </w:p>
    <w:p w:rsidR="00F6023D" w:rsidRDefault="00921D18">
      <w:pPr>
        <w:widowControl/>
        <w:numPr>
          <w:ilvl w:val="0"/>
          <w:numId w:val="1"/>
        </w:numPr>
        <w:tabs>
          <w:tab w:val="left" w:pos="6663"/>
        </w:tabs>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宴席以中餐为主，包括热菜</w:t>
      </w:r>
      <w:r>
        <w:rPr>
          <w:rFonts w:ascii="仿宋_GB2312" w:eastAsia="仿宋_GB2312" w:hAnsi="仿宋_GB2312" w:cs="仿宋_GB2312"/>
          <w:color w:val="000000"/>
          <w:sz w:val="28"/>
          <w:szCs w:val="36"/>
        </w:rPr>
        <w:t>8</w:t>
      </w:r>
      <w:r>
        <w:rPr>
          <w:rFonts w:ascii="仿宋_GB2312" w:eastAsia="仿宋_GB2312" w:hAnsi="仿宋_GB2312" w:cs="仿宋_GB2312" w:hint="eastAsia"/>
          <w:color w:val="000000"/>
          <w:sz w:val="28"/>
          <w:szCs w:val="36"/>
        </w:rPr>
        <w:t>道、面点</w:t>
      </w:r>
      <w:r>
        <w:rPr>
          <w:rFonts w:ascii="仿宋_GB2312" w:eastAsia="仿宋_GB2312" w:hAnsi="仿宋_GB2312" w:cs="仿宋_GB2312"/>
          <w:color w:val="000000"/>
          <w:sz w:val="28"/>
          <w:szCs w:val="36"/>
        </w:rPr>
        <w:t>2</w:t>
      </w:r>
      <w:r>
        <w:rPr>
          <w:rFonts w:ascii="仿宋_GB2312" w:eastAsia="仿宋_GB2312" w:hAnsi="仿宋_GB2312" w:cs="仿宋_GB2312" w:hint="eastAsia"/>
          <w:color w:val="000000"/>
          <w:sz w:val="28"/>
          <w:szCs w:val="36"/>
        </w:rPr>
        <w:t>道、冷拼</w:t>
      </w:r>
      <w:r>
        <w:rPr>
          <w:rFonts w:ascii="仿宋_GB2312" w:eastAsia="仿宋_GB2312" w:hAnsi="仿宋_GB2312" w:cs="仿宋_GB2312"/>
          <w:color w:val="000000"/>
          <w:sz w:val="28"/>
          <w:szCs w:val="36"/>
        </w:rPr>
        <w:t>1</w:t>
      </w:r>
      <w:r>
        <w:rPr>
          <w:rFonts w:ascii="仿宋_GB2312" w:eastAsia="仿宋_GB2312" w:hAnsi="仿宋_GB2312" w:cs="仿宋_GB2312" w:hint="eastAsia"/>
          <w:color w:val="000000"/>
          <w:sz w:val="28"/>
          <w:szCs w:val="36"/>
        </w:rPr>
        <w:t>个或</w:t>
      </w:r>
      <w:r>
        <w:rPr>
          <w:rFonts w:ascii="仿宋_GB2312" w:eastAsia="仿宋_GB2312" w:hAnsi="仿宋_GB2312" w:cs="仿宋_GB2312"/>
          <w:color w:val="000000"/>
          <w:sz w:val="28"/>
          <w:szCs w:val="36"/>
        </w:rPr>
        <w:t>1</w:t>
      </w:r>
      <w:r>
        <w:rPr>
          <w:rFonts w:ascii="仿宋_GB2312" w:eastAsia="仿宋_GB2312" w:hAnsi="仿宋_GB2312" w:cs="仿宋_GB2312" w:hint="eastAsia"/>
          <w:color w:val="000000"/>
          <w:sz w:val="28"/>
          <w:szCs w:val="36"/>
        </w:rPr>
        <w:t>组以及汤羹和果盘。</w:t>
      </w:r>
    </w:p>
    <w:p w:rsidR="00F6023D" w:rsidRDefault="00921D18">
      <w:pPr>
        <w:widowControl/>
        <w:numPr>
          <w:ilvl w:val="0"/>
          <w:numId w:val="1"/>
        </w:numPr>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宴席所有的主料、辅料成本为8</w:t>
      </w:r>
      <w:r>
        <w:rPr>
          <w:rFonts w:ascii="仿宋_GB2312" w:eastAsia="仿宋_GB2312" w:hAnsi="仿宋_GB2312" w:cs="仿宋_GB2312"/>
          <w:color w:val="000000"/>
          <w:sz w:val="28"/>
          <w:szCs w:val="36"/>
        </w:rPr>
        <w:t>00</w:t>
      </w:r>
      <w:r>
        <w:rPr>
          <w:rFonts w:ascii="仿宋_GB2312" w:eastAsia="仿宋_GB2312" w:hAnsi="仿宋_GB2312" w:cs="仿宋_GB2312" w:hint="eastAsia"/>
          <w:color w:val="000000"/>
          <w:sz w:val="28"/>
          <w:szCs w:val="36"/>
        </w:rPr>
        <w:t>元。</w:t>
      </w:r>
    </w:p>
    <w:p w:rsidR="00F6023D" w:rsidRDefault="00921D18">
      <w:pPr>
        <w:widowControl/>
        <w:numPr>
          <w:ilvl w:val="0"/>
          <w:numId w:val="1"/>
        </w:numPr>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宴席设计书必须涵盖六项要素：主题内容、菜点设计、菜品营养分析、安全控制、菜单和原料清单。</w:t>
      </w:r>
    </w:p>
    <w:p w:rsidR="00F6023D" w:rsidRDefault="00921D18">
      <w:pPr>
        <w:widowControl/>
        <w:numPr>
          <w:ilvl w:val="0"/>
          <w:numId w:val="1"/>
        </w:numPr>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主题设计鲜明，创意突出，菜式结构合理有序，营养搭配合理，风格和谐一致，具</w:t>
      </w:r>
      <w:bookmarkStart w:id="0" w:name="_GoBack"/>
      <w:bookmarkEnd w:id="0"/>
      <w:r>
        <w:rPr>
          <w:rFonts w:ascii="仿宋_GB2312" w:eastAsia="仿宋_GB2312" w:hAnsi="仿宋_GB2312" w:cs="仿宋_GB2312" w:hint="eastAsia"/>
          <w:color w:val="000000"/>
          <w:sz w:val="28"/>
          <w:szCs w:val="36"/>
        </w:rPr>
        <w:t>有推广价值。</w:t>
      </w:r>
    </w:p>
    <w:p w:rsidR="00F6023D" w:rsidRDefault="00921D18">
      <w:pPr>
        <w:widowControl/>
        <w:numPr>
          <w:ilvl w:val="0"/>
          <w:numId w:val="1"/>
        </w:numPr>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宴席菜单结构合理、完整有序，美观、大方。菜品与菜名名副其实并烘托主题</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文字说明简要明了。</w:t>
      </w:r>
    </w:p>
    <w:p w:rsidR="00F6023D" w:rsidRDefault="00921D18">
      <w:pPr>
        <w:widowControl/>
        <w:numPr>
          <w:ilvl w:val="0"/>
          <w:numId w:val="1"/>
        </w:numPr>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原料清单符合菜点设计与制作要求，品种与数量合理，做到物尽其用，不浪费。</w:t>
      </w:r>
    </w:p>
    <w:p w:rsidR="00F6023D" w:rsidRDefault="00921D18">
      <w:pPr>
        <w:widowControl/>
        <w:numPr>
          <w:ilvl w:val="0"/>
          <w:numId w:val="1"/>
        </w:numPr>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每道菜品配有详实的营养成份分析，并做到整桌宴席营养均衡。</w:t>
      </w:r>
    </w:p>
    <w:p w:rsidR="00F6023D" w:rsidRDefault="00921D18">
      <w:pPr>
        <w:widowControl/>
        <w:numPr>
          <w:ilvl w:val="0"/>
          <w:numId w:val="1"/>
        </w:numPr>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针对宴席设计安全控制措施，保证宴席食品安全。</w:t>
      </w:r>
    </w:p>
    <w:p w:rsidR="00F6023D" w:rsidRDefault="00921D18">
      <w:pPr>
        <w:widowControl/>
        <w:numPr>
          <w:ilvl w:val="0"/>
          <w:numId w:val="1"/>
        </w:numPr>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设计书封面统一使用大赛组委会规定的标准格式，版面不宜过度渲染繁杂，用</w:t>
      </w:r>
      <w:r>
        <w:rPr>
          <w:rFonts w:ascii="仿宋_GB2312" w:eastAsia="仿宋_GB2312" w:hAnsi="仿宋_GB2312" w:cs="仿宋_GB2312"/>
          <w:color w:val="000000"/>
          <w:sz w:val="28"/>
          <w:szCs w:val="36"/>
        </w:rPr>
        <w:t>A4</w:t>
      </w:r>
      <w:r>
        <w:rPr>
          <w:rFonts w:ascii="仿宋_GB2312" w:eastAsia="仿宋_GB2312" w:hAnsi="仿宋_GB2312" w:cs="仿宋_GB2312" w:hint="eastAsia"/>
          <w:color w:val="000000"/>
          <w:sz w:val="28"/>
          <w:szCs w:val="36"/>
        </w:rPr>
        <w:t>纸打印，一式6份。</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（三）宴席制作</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（1）按照宴席设计书，依据参赛队提供的原材料清单（所选原材料必须与赛项执委会公布的原材料目录要求一致）自带原材料，在指定的场所用时240分钟内完成宴席菜品制作。</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（2）菜品制作包括宴席设计书确定的全部菜品和提供给裁判员品尝的尝碟菜品两个部分。</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（3）送评作品为热菜</w:t>
      </w:r>
      <w:r>
        <w:rPr>
          <w:rFonts w:ascii="仿宋_GB2312" w:eastAsia="仿宋_GB2312" w:hAnsi="仿宋_GB2312" w:cs="仿宋_GB2312"/>
          <w:color w:val="000000"/>
          <w:sz w:val="28"/>
          <w:szCs w:val="36"/>
        </w:rPr>
        <w:t>4</w:t>
      </w:r>
      <w:r>
        <w:rPr>
          <w:rFonts w:ascii="仿宋_GB2312" w:eastAsia="仿宋_GB2312" w:hAnsi="仿宋_GB2312" w:cs="仿宋_GB2312" w:hint="eastAsia"/>
          <w:color w:val="000000"/>
          <w:sz w:val="28"/>
          <w:szCs w:val="36"/>
        </w:rPr>
        <w:t>道、面点</w:t>
      </w:r>
      <w:r>
        <w:rPr>
          <w:rFonts w:ascii="仿宋_GB2312" w:eastAsia="仿宋_GB2312" w:hAnsi="仿宋_GB2312" w:cs="仿宋_GB2312"/>
          <w:color w:val="000000"/>
          <w:sz w:val="28"/>
          <w:szCs w:val="36"/>
        </w:rPr>
        <w:t>2</w:t>
      </w:r>
      <w:r>
        <w:rPr>
          <w:rFonts w:ascii="仿宋_GB2312" w:eastAsia="仿宋_GB2312" w:hAnsi="仿宋_GB2312" w:cs="仿宋_GB2312" w:hint="eastAsia"/>
          <w:color w:val="000000"/>
          <w:sz w:val="28"/>
          <w:szCs w:val="36"/>
        </w:rPr>
        <w:t>道、冷拼</w:t>
      </w:r>
      <w:r>
        <w:rPr>
          <w:rFonts w:ascii="仿宋_GB2312" w:eastAsia="仿宋_GB2312" w:hAnsi="仿宋_GB2312" w:cs="仿宋_GB2312"/>
          <w:color w:val="000000"/>
          <w:sz w:val="28"/>
          <w:szCs w:val="36"/>
        </w:rPr>
        <w:t>1</w:t>
      </w:r>
      <w:r>
        <w:rPr>
          <w:rFonts w:ascii="仿宋_GB2312" w:eastAsia="仿宋_GB2312" w:hAnsi="仿宋_GB2312" w:cs="仿宋_GB2312" w:hint="eastAsia"/>
          <w:color w:val="000000"/>
          <w:sz w:val="28"/>
          <w:szCs w:val="36"/>
        </w:rPr>
        <w:t>个或</w:t>
      </w:r>
      <w:r>
        <w:rPr>
          <w:rFonts w:ascii="仿宋_GB2312" w:eastAsia="仿宋_GB2312" w:hAnsi="仿宋_GB2312" w:cs="仿宋_GB2312"/>
          <w:color w:val="000000"/>
          <w:sz w:val="28"/>
          <w:szCs w:val="36"/>
        </w:rPr>
        <w:t>1</w:t>
      </w:r>
      <w:r>
        <w:rPr>
          <w:rFonts w:ascii="仿宋_GB2312" w:eastAsia="仿宋_GB2312" w:hAnsi="仿宋_GB2312" w:cs="仿宋_GB2312" w:hint="eastAsia"/>
          <w:color w:val="000000"/>
          <w:sz w:val="28"/>
          <w:szCs w:val="36"/>
        </w:rPr>
        <w:t>组，每道作品需另备</w:t>
      </w:r>
      <w:r>
        <w:rPr>
          <w:rFonts w:ascii="仿宋_GB2312" w:eastAsia="仿宋_GB2312" w:hAnsi="仿宋_GB2312" w:cs="仿宋_GB2312"/>
          <w:color w:val="000000"/>
          <w:sz w:val="28"/>
          <w:szCs w:val="36"/>
        </w:rPr>
        <w:t>2</w:t>
      </w:r>
      <w:r>
        <w:rPr>
          <w:rFonts w:ascii="仿宋_GB2312" w:eastAsia="仿宋_GB2312" w:hAnsi="仿宋_GB2312" w:cs="仿宋_GB2312" w:hint="eastAsia"/>
          <w:color w:val="000000"/>
          <w:sz w:val="28"/>
          <w:szCs w:val="36"/>
        </w:rPr>
        <w:t>人量尝碟，供裁判员品尝打分，汤羹、果盘及其余品种不送评，需要作为宴席的组成进行展示。冷拼为冷菜拼盘</w:t>
      </w:r>
      <w:r>
        <w:rPr>
          <w:rFonts w:ascii="仿宋_GB2312" w:eastAsia="仿宋_GB2312" w:hAnsi="仿宋_GB2312" w:cs="仿宋_GB2312"/>
          <w:color w:val="000000"/>
          <w:sz w:val="28"/>
          <w:szCs w:val="36"/>
        </w:rPr>
        <w:t>1</w:t>
      </w:r>
      <w:r>
        <w:rPr>
          <w:rFonts w:ascii="仿宋_GB2312" w:eastAsia="仿宋_GB2312" w:hAnsi="仿宋_GB2312" w:cs="仿宋_GB2312" w:hint="eastAsia"/>
          <w:color w:val="000000"/>
          <w:sz w:val="28"/>
          <w:szCs w:val="36"/>
        </w:rPr>
        <w:t>个或</w:t>
      </w:r>
      <w:r>
        <w:rPr>
          <w:rFonts w:ascii="仿宋_GB2312" w:eastAsia="仿宋_GB2312" w:hAnsi="仿宋_GB2312" w:cs="仿宋_GB2312"/>
          <w:color w:val="000000"/>
          <w:sz w:val="28"/>
          <w:szCs w:val="36"/>
        </w:rPr>
        <w:t>1</w:t>
      </w:r>
      <w:r>
        <w:rPr>
          <w:rFonts w:ascii="仿宋_GB2312" w:eastAsia="仿宋_GB2312" w:hAnsi="仿宋_GB2312" w:cs="仿宋_GB2312" w:hint="eastAsia"/>
          <w:color w:val="000000"/>
          <w:sz w:val="28"/>
          <w:szCs w:val="36"/>
        </w:rPr>
        <w:t>组</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使用原料</w:t>
      </w:r>
      <w:r>
        <w:rPr>
          <w:rFonts w:ascii="仿宋_GB2312" w:eastAsia="仿宋_GB2312" w:hAnsi="仿宋_GB2312" w:cs="仿宋_GB2312"/>
          <w:color w:val="000000"/>
          <w:sz w:val="28"/>
          <w:szCs w:val="36"/>
        </w:rPr>
        <w:t>6</w:t>
      </w:r>
      <w:r>
        <w:rPr>
          <w:rFonts w:ascii="仿宋_GB2312" w:eastAsia="仿宋_GB2312" w:hAnsi="仿宋_GB2312" w:cs="仿宋_GB2312" w:hint="eastAsia"/>
          <w:color w:val="000000"/>
          <w:sz w:val="28"/>
          <w:szCs w:val="36"/>
        </w:rPr>
        <w:t>种以上</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，另备</w:t>
      </w:r>
      <w:r>
        <w:rPr>
          <w:rFonts w:ascii="仿宋_GB2312" w:eastAsia="仿宋_GB2312" w:hAnsi="仿宋_GB2312" w:cs="仿宋_GB2312"/>
          <w:color w:val="000000"/>
          <w:sz w:val="28"/>
          <w:szCs w:val="36"/>
        </w:rPr>
        <w:t>2</w:t>
      </w:r>
      <w:r>
        <w:rPr>
          <w:rFonts w:ascii="仿宋_GB2312" w:eastAsia="仿宋_GB2312" w:hAnsi="仿宋_GB2312" w:cs="仿宋_GB2312" w:hint="eastAsia"/>
          <w:color w:val="000000"/>
          <w:sz w:val="28"/>
          <w:szCs w:val="36"/>
        </w:rPr>
        <w:t>人量尝碟供裁判员品尝，所有拼盘垫底料需为经刀工处理可食用的本拼盘内原料。</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（4）宴席制作所需基础调味品、厨房器具及常用设备设施由赛项执委会统一提供，原料、餐具及比赛辅助工具自备（禁止携带外接电源的电动工具入场）。所有作品均需进行展示，现场为每队提供直径1.8</w:t>
      </w:r>
      <w:r>
        <w:rPr>
          <w:rFonts w:ascii="仿宋_GB2312" w:eastAsia="仿宋_GB2312" w:hAnsi="仿宋_GB2312" w:cs="仿宋_GB2312"/>
          <w:color w:val="000000"/>
          <w:sz w:val="28"/>
          <w:szCs w:val="36"/>
        </w:rPr>
        <w:t>m</w:t>
      </w:r>
      <w:r>
        <w:rPr>
          <w:rFonts w:ascii="仿宋_GB2312" w:eastAsia="仿宋_GB2312" w:hAnsi="仿宋_GB2312" w:cs="仿宋_GB2312" w:hint="eastAsia"/>
          <w:color w:val="000000"/>
          <w:sz w:val="28"/>
          <w:szCs w:val="36"/>
        </w:rPr>
        <w:t>圆桌一张，台布自备。</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w:t>
      </w:r>
      <w:r>
        <w:rPr>
          <w:rFonts w:ascii="仿宋_GB2312" w:eastAsia="仿宋_GB2312" w:hAnsi="仿宋_GB2312" w:cs="仿宋_GB2312"/>
          <w:color w:val="000000"/>
          <w:sz w:val="28"/>
          <w:szCs w:val="36"/>
        </w:rPr>
        <w:t>5</w:t>
      </w:r>
      <w:r>
        <w:rPr>
          <w:rFonts w:ascii="仿宋_GB2312" w:eastAsia="仿宋_GB2312" w:hAnsi="仿宋_GB2312" w:cs="仿宋_GB2312" w:hint="eastAsia"/>
          <w:color w:val="000000"/>
          <w:sz w:val="28"/>
          <w:szCs w:val="36"/>
        </w:rPr>
        <w:t>）菜品制作技术和操作过程要求如下：</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①操作规范，技法得当，流程合理，投料准确，按时完成。</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②原料选取符合菜肴设计与制作的要求，原料利用率高。</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③刀功熟练、均匀，技艺新颖，造型美观。</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④烹法恰当，火候适宜，调味得当，主味突出，区域技法明显，体现地方特色。</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⑤操作区整洁干净，原料及作品保存合理，废弃物处理得当。</w:t>
      </w:r>
    </w:p>
    <w:p w:rsidR="00F6023D" w:rsidRDefault="00921D18">
      <w:pPr>
        <w:widowControl/>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（四）宴席展评</w:t>
      </w:r>
    </w:p>
    <w:p w:rsidR="00F6023D" w:rsidRDefault="00921D18">
      <w:pPr>
        <w:widowControl/>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（1）送评后的作品送到指定区域进行展评。</w:t>
      </w:r>
    </w:p>
    <w:p w:rsidR="00F6023D" w:rsidRDefault="00921D18">
      <w:pPr>
        <w:widowControl/>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（2）各参赛队根据所设计的宴席主题对宴席展台进行布置，力求简洁、大方、安全和节俭，展台布置要求做到：</w:t>
      </w:r>
    </w:p>
    <w:p w:rsidR="00F6023D" w:rsidRDefault="008F0BEE">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28"/>
        </w:rPr>
        <w:fldChar w:fldCharType="begin"/>
      </w:r>
      <w:r w:rsidR="00921D18">
        <w:rPr>
          <w:rFonts w:ascii="仿宋_GB2312" w:eastAsia="仿宋_GB2312" w:hAnsi="仿宋_GB2312" w:cs="仿宋_GB2312"/>
          <w:color w:val="000000"/>
          <w:sz w:val="28"/>
          <w:szCs w:val="28"/>
        </w:rPr>
        <w:instrText xml:space="preserve"> = 1 \* GB3 </w:instrText>
      </w:r>
      <w:r>
        <w:rPr>
          <w:rFonts w:ascii="仿宋_GB2312" w:eastAsia="仿宋_GB2312" w:hAnsi="仿宋_GB2312" w:cs="仿宋_GB2312"/>
          <w:color w:val="000000"/>
          <w:sz w:val="28"/>
          <w:szCs w:val="28"/>
        </w:rPr>
        <w:fldChar w:fldCharType="separate"/>
      </w:r>
      <w:r w:rsidR="00921D18">
        <w:rPr>
          <w:rFonts w:ascii="仿宋_GB2312" w:eastAsia="仿宋_GB2312" w:hAnsi="仿宋_GB2312" w:cs="仿宋_GB2312" w:hint="eastAsia"/>
          <w:color w:val="000000"/>
          <w:sz w:val="28"/>
          <w:szCs w:val="28"/>
        </w:rPr>
        <w:t>①</w:t>
      </w:r>
      <w:r>
        <w:rPr>
          <w:rFonts w:ascii="仿宋_GB2312" w:eastAsia="仿宋_GB2312" w:hAnsi="仿宋_GB2312" w:cs="仿宋_GB2312"/>
          <w:color w:val="000000"/>
          <w:sz w:val="28"/>
          <w:szCs w:val="28"/>
        </w:rPr>
        <w:fldChar w:fldCharType="end"/>
      </w:r>
      <w:r w:rsidR="00921D18">
        <w:rPr>
          <w:rFonts w:ascii="仿宋_GB2312" w:eastAsia="仿宋_GB2312" w:hAnsi="仿宋_GB2312" w:cs="仿宋_GB2312" w:hint="eastAsia"/>
          <w:color w:val="000000"/>
          <w:sz w:val="28"/>
          <w:szCs w:val="36"/>
        </w:rPr>
        <w:t>使用自备台布，在固定的展台上，按宴席菜单内容展示全部菜点，自主设计菜单样式。</w:t>
      </w:r>
    </w:p>
    <w:p w:rsidR="00F6023D" w:rsidRDefault="008F0BEE">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fldChar w:fldCharType="begin"/>
      </w:r>
      <w:r w:rsidR="00921D18">
        <w:rPr>
          <w:rFonts w:ascii="仿宋_GB2312" w:eastAsia="仿宋_GB2312" w:hAnsi="仿宋_GB2312" w:cs="仿宋_GB2312"/>
          <w:color w:val="000000"/>
          <w:sz w:val="28"/>
          <w:szCs w:val="36"/>
        </w:rPr>
        <w:instrText xml:space="preserve"> = 2 \* GB3 </w:instrText>
      </w:r>
      <w:r>
        <w:rPr>
          <w:rFonts w:ascii="仿宋_GB2312" w:eastAsia="仿宋_GB2312" w:hAnsi="仿宋_GB2312" w:cs="仿宋_GB2312"/>
          <w:color w:val="000000"/>
          <w:sz w:val="28"/>
          <w:szCs w:val="36"/>
        </w:rPr>
        <w:fldChar w:fldCharType="separate"/>
      </w:r>
      <w:r w:rsidR="00921D18">
        <w:rPr>
          <w:rFonts w:ascii="仿宋_GB2312" w:eastAsia="仿宋_GB2312" w:hAnsi="仿宋_GB2312" w:cs="仿宋_GB2312" w:hint="eastAsia"/>
          <w:color w:val="000000"/>
          <w:sz w:val="28"/>
          <w:szCs w:val="36"/>
        </w:rPr>
        <w:t>②</w:t>
      </w:r>
      <w:r>
        <w:rPr>
          <w:rFonts w:ascii="仿宋_GB2312" w:eastAsia="仿宋_GB2312" w:hAnsi="仿宋_GB2312" w:cs="仿宋_GB2312"/>
          <w:color w:val="000000"/>
          <w:sz w:val="28"/>
          <w:szCs w:val="36"/>
        </w:rPr>
        <w:fldChar w:fldCharType="end"/>
      </w:r>
      <w:r w:rsidR="00921D18">
        <w:rPr>
          <w:rFonts w:ascii="仿宋_GB2312" w:eastAsia="仿宋_GB2312" w:hAnsi="仿宋_GB2312" w:cs="仿宋_GB2312" w:hint="eastAsia"/>
          <w:color w:val="000000"/>
          <w:sz w:val="28"/>
          <w:szCs w:val="36"/>
        </w:rPr>
        <w:t>为便于展评，台面可多层摆放菜品和菜牌。</w:t>
      </w:r>
    </w:p>
    <w:p w:rsidR="00F6023D" w:rsidRDefault="008F0BEE">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fldChar w:fldCharType="begin"/>
      </w:r>
      <w:r w:rsidR="00921D18">
        <w:rPr>
          <w:rFonts w:ascii="仿宋_GB2312" w:eastAsia="仿宋_GB2312" w:hAnsi="仿宋_GB2312" w:cs="仿宋_GB2312"/>
          <w:color w:val="000000"/>
          <w:sz w:val="28"/>
          <w:szCs w:val="36"/>
        </w:rPr>
        <w:instrText xml:space="preserve"> = 3 \* GB3 </w:instrText>
      </w:r>
      <w:r>
        <w:rPr>
          <w:rFonts w:ascii="仿宋_GB2312" w:eastAsia="仿宋_GB2312" w:hAnsi="仿宋_GB2312" w:cs="仿宋_GB2312"/>
          <w:color w:val="000000"/>
          <w:sz w:val="28"/>
          <w:szCs w:val="36"/>
        </w:rPr>
        <w:fldChar w:fldCharType="separate"/>
      </w:r>
      <w:r w:rsidR="00921D18">
        <w:rPr>
          <w:rFonts w:ascii="仿宋_GB2312" w:eastAsia="仿宋_GB2312" w:hAnsi="仿宋_GB2312" w:cs="仿宋_GB2312" w:hint="eastAsia"/>
          <w:color w:val="000000"/>
          <w:sz w:val="28"/>
          <w:szCs w:val="36"/>
        </w:rPr>
        <w:t>③</w:t>
      </w:r>
      <w:r>
        <w:rPr>
          <w:rFonts w:ascii="仿宋_GB2312" w:eastAsia="仿宋_GB2312" w:hAnsi="仿宋_GB2312" w:cs="仿宋_GB2312"/>
          <w:color w:val="000000"/>
          <w:sz w:val="28"/>
          <w:szCs w:val="36"/>
        </w:rPr>
        <w:fldChar w:fldCharType="end"/>
      </w:r>
      <w:r w:rsidR="00921D18">
        <w:rPr>
          <w:rFonts w:ascii="仿宋_GB2312" w:eastAsia="仿宋_GB2312" w:hAnsi="仿宋_GB2312" w:cs="仿宋_GB2312" w:hint="eastAsia"/>
          <w:color w:val="000000"/>
          <w:sz w:val="28"/>
          <w:szCs w:val="36"/>
        </w:rPr>
        <w:t>不设置专用灯光，不使用背景音乐，不设置主题背景墙，不使用工艺品、鲜花、雕刻作品等点缀物品。</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（3）宴席设计陈述和答辩</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各参赛队在宴席制作完成后进行宴席设计陈述和答辩。具体要求如下：</w:t>
      </w:r>
    </w:p>
    <w:p w:rsidR="00F6023D" w:rsidRDefault="008F0BEE">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fldChar w:fldCharType="begin"/>
      </w:r>
      <w:r w:rsidR="00921D18">
        <w:rPr>
          <w:rFonts w:ascii="仿宋_GB2312" w:eastAsia="仿宋_GB2312" w:hAnsi="仿宋_GB2312" w:cs="仿宋_GB2312"/>
          <w:color w:val="000000"/>
          <w:sz w:val="28"/>
          <w:szCs w:val="36"/>
        </w:rPr>
        <w:instrText xml:space="preserve"> = 1 \* GB3 </w:instrText>
      </w:r>
      <w:r>
        <w:rPr>
          <w:rFonts w:ascii="仿宋_GB2312" w:eastAsia="仿宋_GB2312" w:hAnsi="仿宋_GB2312" w:cs="仿宋_GB2312"/>
          <w:color w:val="000000"/>
          <w:sz w:val="28"/>
          <w:szCs w:val="36"/>
        </w:rPr>
        <w:fldChar w:fldCharType="separate"/>
      </w:r>
      <w:r w:rsidR="00921D18">
        <w:rPr>
          <w:rFonts w:ascii="仿宋_GB2312" w:eastAsia="仿宋_GB2312" w:hAnsi="仿宋_GB2312" w:cs="仿宋_GB2312" w:hint="eastAsia"/>
          <w:color w:val="000000"/>
          <w:sz w:val="28"/>
          <w:szCs w:val="36"/>
        </w:rPr>
        <w:t>①</w:t>
      </w:r>
      <w:r>
        <w:rPr>
          <w:rFonts w:ascii="仿宋_GB2312" w:eastAsia="仿宋_GB2312" w:hAnsi="仿宋_GB2312" w:cs="仿宋_GB2312"/>
          <w:color w:val="000000"/>
          <w:sz w:val="28"/>
          <w:szCs w:val="36"/>
        </w:rPr>
        <w:fldChar w:fldCharType="end"/>
      </w:r>
      <w:r w:rsidR="00921D18">
        <w:rPr>
          <w:rFonts w:ascii="仿宋_GB2312" w:eastAsia="仿宋_GB2312" w:hAnsi="仿宋_GB2312" w:cs="仿宋_GB2312" w:hint="eastAsia"/>
          <w:color w:val="000000"/>
          <w:sz w:val="28"/>
          <w:szCs w:val="36"/>
        </w:rPr>
        <w:t>使用普通话陈述，语言表达流畅，仪容仪表得体。</w:t>
      </w:r>
    </w:p>
    <w:p w:rsidR="00F6023D" w:rsidRDefault="008F0BEE">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fldChar w:fldCharType="begin"/>
      </w:r>
      <w:r w:rsidR="00921D18">
        <w:rPr>
          <w:rFonts w:ascii="仿宋_GB2312" w:eastAsia="仿宋_GB2312" w:hAnsi="仿宋_GB2312" w:cs="仿宋_GB2312"/>
          <w:color w:val="000000"/>
          <w:sz w:val="28"/>
          <w:szCs w:val="36"/>
        </w:rPr>
        <w:instrText xml:space="preserve"> = 2 \* GB3 </w:instrText>
      </w:r>
      <w:r>
        <w:rPr>
          <w:rFonts w:ascii="仿宋_GB2312" w:eastAsia="仿宋_GB2312" w:hAnsi="仿宋_GB2312" w:cs="仿宋_GB2312"/>
          <w:color w:val="000000"/>
          <w:sz w:val="28"/>
          <w:szCs w:val="36"/>
        </w:rPr>
        <w:fldChar w:fldCharType="separate"/>
      </w:r>
      <w:r w:rsidR="00921D18">
        <w:rPr>
          <w:rFonts w:ascii="仿宋_GB2312" w:eastAsia="仿宋_GB2312" w:hAnsi="仿宋_GB2312" w:cs="仿宋_GB2312" w:hint="eastAsia"/>
          <w:color w:val="000000"/>
          <w:sz w:val="28"/>
          <w:szCs w:val="36"/>
        </w:rPr>
        <w:t>②</w:t>
      </w:r>
      <w:r>
        <w:rPr>
          <w:rFonts w:ascii="仿宋_GB2312" w:eastAsia="仿宋_GB2312" w:hAnsi="仿宋_GB2312" w:cs="仿宋_GB2312"/>
          <w:color w:val="000000"/>
          <w:sz w:val="28"/>
          <w:szCs w:val="36"/>
        </w:rPr>
        <w:fldChar w:fldCharType="end"/>
      </w:r>
      <w:r w:rsidR="00921D18">
        <w:rPr>
          <w:rFonts w:ascii="仿宋_GB2312" w:eastAsia="仿宋_GB2312" w:hAnsi="仿宋_GB2312" w:cs="仿宋_GB2312" w:hint="eastAsia"/>
          <w:color w:val="000000"/>
          <w:sz w:val="28"/>
          <w:szCs w:val="36"/>
        </w:rPr>
        <w:t>各参赛队可指定一名参赛选手对宴席设计方案的主题和特点进行陈述，用时不能超过3分钟，陈述做到内容全面，主题突出，表述清晰。</w:t>
      </w:r>
    </w:p>
    <w:p w:rsidR="00F6023D" w:rsidRDefault="008F0BEE">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fldChar w:fldCharType="begin"/>
      </w:r>
      <w:r w:rsidR="00921D18">
        <w:rPr>
          <w:rFonts w:ascii="仿宋_GB2312" w:eastAsia="仿宋_GB2312" w:hAnsi="仿宋_GB2312" w:cs="仿宋_GB2312"/>
          <w:color w:val="000000"/>
          <w:sz w:val="28"/>
          <w:szCs w:val="36"/>
        </w:rPr>
        <w:instrText xml:space="preserve"> = 3 \* GB3 </w:instrText>
      </w:r>
      <w:r>
        <w:rPr>
          <w:rFonts w:ascii="仿宋_GB2312" w:eastAsia="仿宋_GB2312" w:hAnsi="仿宋_GB2312" w:cs="仿宋_GB2312"/>
          <w:color w:val="000000"/>
          <w:sz w:val="28"/>
          <w:szCs w:val="36"/>
        </w:rPr>
        <w:fldChar w:fldCharType="separate"/>
      </w:r>
      <w:r w:rsidR="00921D18">
        <w:rPr>
          <w:rFonts w:ascii="仿宋_GB2312" w:eastAsia="仿宋_GB2312" w:hAnsi="仿宋_GB2312" w:cs="仿宋_GB2312" w:hint="eastAsia"/>
          <w:color w:val="000000"/>
          <w:sz w:val="28"/>
          <w:szCs w:val="36"/>
        </w:rPr>
        <w:t>③</w:t>
      </w:r>
      <w:r>
        <w:rPr>
          <w:rFonts w:ascii="仿宋_GB2312" w:eastAsia="仿宋_GB2312" w:hAnsi="仿宋_GB2312" w:cs="仿宋_GB2312"/>
          <w:color w:val="000000"/>
          <w:sz w:val="28"/>
          <w:szCs w:val="36"/>
        </w:rPr>
        <w:fldChar w:fldCharType="end"/>
      </w:r>
      <w:r w:rsidR="00921D18">
        <w:rPr>
          <w:rFonts w:ascii="仿宋_GB2312" w:eastAsia="仿宋_GB2312" w:hAnsi="仿宋_GB2312" w:cs="仿宋_GB2312" w:hint="eastAsia"/>
          <w:color w:val="000000"/>
          <w:sz w:val="28"/>
          <w:szCs w:val="36"/>
        </w:rPr>
        <w:t>评判组针对宴席设计书、宴席制作出品效果等方面进行提问，并指定任一名选手进行答辩，答辩用时不超过3分钟。答辩做到内容准确扣题，条理清晰，思路明确，回答正确全面。</w:t>
      </w:r>
    </w:p>
    <w:p w:rsidR="00F6023D" w:rsidRDefault="00921D18">
      <w:pPr>
        <w:spacing w:line="560" w:lineRule="exact"/>
        <w:ind w:firstLineChars="200" w:firstLine="562"/>
        <w:rPr>
          <w:rFonts w:ascii="仿宋_GB2312" w:eastAsia="仿宋_GB2312" w:hAnsi="仿宋_GB2312" w:cs="仿宋_GB2312"/>
          <w:b/>
          <w:color w:val="000000"/>
          <w:sz w:val="28"/>
          <w:szCs w:val="36"/>
        </w:rPr>
      </w:pPr>
      <w:r>
        <w:rPr>
          <w:rFonts w:ascii="仿宋_GB2312" w:eastAsia="仿宋_GB2312" w:hAnsi="仿宋_GB2312" w:cs="仿宋_GB2312" w:hint="eastAsia"/>
          <w:b/>
          <w:color w:val="000000"/>
          <w:sz w:val="28"/>
          <w:szCs w:val="36"/>
        </w:rPr>
        <w:t>四、竞赛方式</w:t>
      </w:r>
    </w:p>
    <w:p w:rsidR="00F6023D" w:rsidRDefault="00921D18">
      <w:pPr>
        <w:pStyle w:val="a3"/>
        <w:spacing w:line="560" w:lineRule="exact"/>
        <w:ind w:firstLineChars="200" w:firstLine="560"/>
        <w:jc w:val="both"/>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以学校为组队单位，每队由</w:t>
      </w:r>
      <w:r>
        <w:rPr>
          <w:rFonts w:ascii="仿宋_GB2312" w:eastAsia="仿宋_GB2312" w:hAnsi="仿宋_GB2312" w:cs="仿宋_GB2312"/>
          <w:color w:val="000000"/>
          <w:sz w:val="28"/>
          <w:szCs w:val="36"/>
        </w:rPr>
        <w:t>5</w:t>
      </w:r>
      <w:r>
        <w:rPr>
          <w:rFonts w:ascii="仿宋_GB2312" w:eastAsia="仿宋_GB2312" w:hAnsi="仿宋_GB2312" w:cs="仿宋_GB2312" w:hint="eastAsia"/>
          <w:color w:val="000000"/>
          <w:sz w:val="28"/>
          <w:szCs w:val="36"/>
        </w:rPr>
        <w:t>名选手组成。不得跨校组队，同一</w:t>
      </w:r>
      <w:r>
        <w:rPr>
          <w:rFonts w:ascii="仿宋_GB2312" w:eastAsia="仿宋_GB2312" w:hAnsi="仿宋_GB2312" w:cs="仿宋_GB2312" w:hint="eastAsia"/>
          <w:color w:val="000000"/>
          <w:sz w:val="28"/>
          <w:szCs w:val="36"/>
        </w:rPr>
        <w:lastRenderedPageBreak/>
        <w:t>学校报名参赛队不超过2支，每队不超过</w:t>
      </w:r>
      <w:r>
        <w:rPr>
          <w:rFonts w:ascii="仿宋_GB2312" w:eastAsia="仿宋_GB2312" w:hAnsi="仿宋_GB2312" w:cs="仿宋_GB2312"/>
          <w:color w:val="000000"/>
          <w:sz w:val="28"/>
          <w:szCs w:val="36"/>
        </w:rPr>
        <w:t>2</w:t>
      </w:r>
      <w:r>
        <w:rPr>
          <w:rFonts w:ascii="仿宋_GB2312" w:eastAsia="仿宋_GB2312" w:hAnsi="仿宋_GB2312" w:cs="仿宋_GB2312" w:hint="eastAsia"/>
          <w:color w:val="000000"/>
          <w:sz w:val="28"/>
          <w:szCs w:val="36"/>
        </w:rPr>
        <w:t>名指导教师，指导教师须为本校专兼职教师。</w:t>
      </w:r>
      <w:r>
        <w:rPr>
          <w:rFonts w:ascii="仿宋_GB2312" w:eastAsia="仿宋_GB2312" w:hint="eastAsia"/>
          <w:sz w:val="28"/>
          <w:szCs w:val="28"/>
        </w:rPr>
        <w:t>欢迎同行观摩、展演</w:t>
      </w:r>
      <w:r>
        <w:rPr>
          <w:rFonts w:ascii="仿宋_GB2312" w:eastAsia="仿宋_GB2312" w:hAnsi="仿宋_GB2312" w:cs="仿宋_GB2312" w:hint="eastAsia"/>
          <w:color w:val="000000"/>
          <w:sz w:val="28"/>
          <w:szCs w:val="36"/>
        </w:rPr>
        <w:t>。</w:t>
      </w:r>
    </w:p>
    <w:p w:rsidR="00F6023D" w:rsidRDefault="00921D18">
      <w:pPr>
        <w:spacing w:line="560" w:lineRule="exact"/>
        <w:ind w:firstLineChars="200" w:firstLine="562"/>
        <w:rPr>
          <w:rFonts w:ascii="仿宋_GB2312" w:eastAsia="仿宋_GB2312" w:hAnsi="仿宋_GB2312" w:cs="仿宋_GB2312"/>
          <w:b/>
          <w:color w:val="000000"/>
          <w:sz w:val="28"/>
          <w:szCs w:val="36"/>
        </w:rPr>
      </w:pPr>
      <w:r>
        <w:rPr>
          <w:rFonts w:ascii="仿宋_GB2312" w:eastAsia="仿宋_GB2312" w:hAnsi="仿宋_GB2312" w:cs="仿宋_GB2312" w:hint="eastAsia"/>
          <w:b/>
          <w:color w:val="000000"/>
          <w:sz w:val="28"/>
          <w:szCs w:val="36"/>
        </w:rPr>
        <w:t>五、竞赛流程</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（一）竞赛安排（以正式公布的竞赛手册为准）见表1。</w:t>
      </w:r>
    </w:p>
    <w:p w:rsidR="00F6023D" w:rsidRDefault="00921D18">
      <w:pPr>
        <w:spacing w:line="560" w:lineRule="exact"/>
        <w:jc w:val="center"/>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表</w:t>
      </w:r>
      <w:r>
        <w:rPr>
          <w:rFonts w:ascii="仿宋_GB2312" w:eastAsia="仿宋_GB2312" w:hAnsi="仿宋_GB2312" w:cs="仿宋_GB2312" w:hint="eastAsia"/>
          <w:color w:val="000000"/>
          <w:sz w:val="28"/>
          <w:szCs w:val="36"/>
        </w:rPr>
        <w:t>1</w:t>
      </w:r>
      <w:r w:rsidR="00CD3292">
        <w:rPr>
          <w:rFonts w:ascii="仿宋_GB2312" w:eastAsia="仿宋_GB2312" w:hAnsi="仿宋_GB2312" w:cs="仿宋_GB2312" w:hint="eastAsia"/>
          <w:color w:val="000000"/>
          <w:sz w:val="28"/>
          <w:szCs w:val="36"/>
        </w:rPr>
        <w:t>：烹饪赛项竞赛安排</w:t>
      </w:r>
      <w:r>
        <w:rPr>
          <w:rFonts w:ascii="仿宋_GB2312" w:eastAsia="仿宋_GB2312" w:hAnsi="仿宋_GB2312" w:cs="仿宋_GB2312" w:hint="eastAsia"/>
          <w:color w:val="000000"/>
          <w:sz w:val="28"/>
          <w:szCs w:val="36"/>
        </w:rPr>
        <w:t>表</w:t>
      </w:r>
    </w:p>
    <w:tbl>
      <w:tblPr>
        <w:tblW w:w="1006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18"/>
        <w:gridCol w:w="2694"/>
        <w:gridCol w:w="2319"/>
        <w:gridCol w:w="3634"/>
      </w:tblGrid>
      <w:tr w:rsidR="00BD577C" w:rsidTr="0047766B">
        <w:trPr>
          <w:trHeight w:val="365"/>
        </w:trPr>
        <w:tc>
          <w:tcPr>
            <w:tcW w:w="1418" w:type="dxa"/>
            <w:tcBorders>
              <w:top w:val="single" w:sz="4" w:space="0" w:color="auto"/>
              <w:left w:val="single" w:sz="4" w:space="0" w:color="auto"/>
              <w:bottom w:val="single" w:sz="4" w:space="0" w:color="auto"/>
              <w:right w:val="single" w:sz="4" w:space="0" w:color="auto"/>
            </w:tcBorders>
            <w:noWrap/>
            <w:vAlign w:val="center"/>
          </w:tcPr>
          <w:p w:rsidR="00BD577C" w:rsidRPr="0047766B" w:rsidRDefault="00BD577C" w:rsidP="001260F3">
            <w:pPr>
              <w:spacing w:line="360" w:lineRule="exact"/>
              <w:jc w:val="center"/>
              <w:rPr>
                <w:rFonts w:ascii="仿宋_GB2312" w:eastAsia="仿宋_GB2312" w:hAnsi="仿宋" w:cs="仿宋"/>
                <w:b/>
                <w:color w:val="000000"/>
                <w:sz w:val="24"/>
              </w:rPr>
            </w:pPr>
            <w:r w:rsidRPr="0047766B">
              <w:rPr>
                <w:rFonts w:ascii="仿宋_GB2312" w:eastAsia="仿宋_GB2312" w:hAnsi="仿宋" w:cs="仿宋" w:hint="eastAsia"/>
                <w:b/>
                <w:color w:val="000000"/>
                <w:sz w:val="24"/>
              </w:rPr>
              <w:t>日期</w:t>
            </w:r>
          </w:p>
        </w:tc>
        <w:tc>
          <w:tcPr>
            <w:tcW w:w="2694" w:type="dxa"/>
            <w:tcBorders>
              <w:top w:val="single" w:sz="4" w:space="0" w:color="auto"/>
              <w:left w:val="single" w:sz="4" w:space="0" w:color="auto"/>
              <w:bottom w:val="single" w:sz="4" w:space="0" w:color="auto"/>
              <w:right w:val="single" w:sz="4" w:space="0" w:color="auto"/>
            </w:tcBorders>
            <w:noWrap/>
            <w:vAlign w:val="center"/>
          </w:tcPr>
          <w:p w:rsidR="00BD577C" w:rsidRPr="0047766B" w:rsidRDefault="00BD577C" w:rsidP="001260F3">
            <w:pPr>
              <w:spacing w:line="360" w:lineRule="exact"/>
              <w:jc w:val="center"/>
              <w:rPr>
                <w:rFonts w:ascii="仿宋_GB2312" w:eastAsia="仿宋_GB2312" w:hAnsi="仿宋" w:cs="仿宋"/>
                <w:b/>
                <w:color w:val="000000"/>
                <w:sz w:val="24"/>
              </w:rPr>
            </w:pPr>
            <w:r w:rsidRPr="0047766B">
              <w:rPr>
                <w:rFonts w:ascii="仿宋_GB2312" w:eastAsia="仿宋_GB2312" w:hAnsi="仿宋" w:cs="仿宋" w:hint="eastAsia"/>
                <w:b/>
                <w:color w:val="000000"/>
                <w:sz w:val="24"/>
              </w:rPr>
              <w:t>时间</w:t>
            </w:r>
          </w:p>
        </w:tc>
        <w:tc>
          <w:tcPr>
            <w:tcW w:w="2319" w:type="dxa"/>
            <w:tcBorders>
              <w:top w:val="single" w:sz="4" w:space="0" w:color="auto"/>
              <w:left w:val="single" w:sz="4" w:space="0" w:color="auto"/>
              <w:bottom w:val="single" w:sz="4" w:space="0" w:color="auto"/>
              <w:right w:val="single" w:sz="4" w:space="0" w:color="auto"/>
            </w:tcBorders>
            <w:noWrap/>
            <w:vAlign w:val="center"/>
          </w:tcPr>
          <w:p w:rsidR="00BD577C" w:rsidRPr="0047766B" w:rsidRDefault="00BD577C" w:rsidP="001260F3">
            <w:pPr>
              <w:spacing w:line="360" w:lineRule="exact"/>
              <w:jc w:val="center"/>
              <w:rPr>
                <w:rFonts w:ascii="仿宋_GB2312" w:eastAsia="仿宋_GB2312" w:hAnsi="仿宋" w:cs="仿宋"/>
                <w:b/>
                <w:color w:val="000000"/>
                <w:sz w:val="24"/>
              </w:rPr>
            </w:pPr>
            <w:r w:rsidRPr="0047766B">
              <w:rPr>
                <w:rFonts w:ascii="仿宋_GB2312" w:eastAsia="仿宋_GB2312" w:hAnsi="仿宋" w:cs="仿宋" w:hint="eastAsia"/>
                <w:b/>
                <w:color w:val="000000"/>
                <w:sz w:val="24"/>
              </w:rPr>
              <w:t>内容</w:t>
            </w:r>
          </w:p>
        </w:tc>
        <w:tc>
          <w:tcPr>
            <w:tcW w:w="3634" w:type="dxa"/>
            <w:tcBorders>
              <w:top w:val="single" w:sz="4" w:space="0" w:color="auto"/>
              <w:left w:val="single" w:sz="4" w:space="0" w:color="auto"/>
              <w:bottom w:val="single" w:sz="4" w:space="0" w:color="auto"/>
              <w:right w:val="single" w:sz="4" w:space="0" w:color="auto"/>
            </w:tcBorders>
            <w:noWrap/>
            <w:vAlign w:val="center"/>
          </w:tcPr>
          <w:p w:rsidR="00BD577C" w:rsidRPr="0047766B" w:rsidRDefault="00BD577C" w:rsidP="001260F3">
            <w:pPr>
              <w:spacing w:line="360" w:lineRule="exact"/>
              <w:jc w:val="center"/>
              <w:rPr>
                <w:rFonts w:ascii="仿宋_GB2312" w:eastAsia="仿宋_GB2312" w:hAnsi="仿宋" w:cs="仿宋"/>
                <w:b/>
                <w:color w:val="000000"/>
                <w:sz w:val="24"/>
              </w:rPr>
            </w:pPr>
            <w:r w:rsidRPr="0047766B">
              <w:rPr>
                <w:rFonts w:ascii="仿宋_GB2312" w:eastAsia="仿宋_GB2312" w:hAnsi="仿宋" w:cs="仿宋" w:hint="eastAsia"/>
                <w:b/>
                <w:color w:val="000000"/>
                <w:sz w:val="24"/>
              </w:rPr>
              <w:t>地点</w:t>
            </w:r>
          </w:p>
        </w:tc>
      </w:tr>
      <w:tr w:rsidR="00BD577C" w:rsidTr="0047766B">
        <w:trPr>
          <w:trHeight w:val="271"/>
        </w:trPr>
        <w:tc>
          <w:tcPr>
            <w:tcW w:w="1418" w:type="dxa"/>
            <w:vMerge w:val="restart"/>
            <w:tcBorders>
              <w:top w:val="single" w:sz="4" w:space="0" w:color="auto"/>
              <w:left w:val="single" w:sz="4" w:space="0" w:color="auto"/>
              <w:right w:val="single" w:sz="4" w:space="0" w:color="auto"/>
            </w:tcBorders>
            <w:noWrap/>
            <w:vAlign w:val="center"/>
          </w:tcPr>
          <w:p w:rsidR="00BD577C" w:rsidRPr="0047766B" w:rsidRDefault="00650590" w:rsidP="0047766B">
            <w:pPr>
              <w:spacing w:line="360" w:lineRule="exact"/>
              <w:rPr>
                <w:rFonts w:ascii="仿宋_GB2312" w:eastAsia="仿宋_GB2312" w:hAnsi="仿宋" w:cs="仿宋"/>
                <w:color w:val="000000"/>
                <w:sz w:val="24"/>
              </w:rPr>
            </w:pPr>
            <w:r>
              <w:rPr>
                <w:rFonts w:ascii="仿宋_GB2312" w:eastAsia="仿宋_GB2312" w:hAnsi="仿宋" w:cs="仿宋" w:hint="eastAsia"/>
                <w:color w:val="000000"/>
                <w:sz w:val="24"/>
              </w:rPr>
              <w:t>第一天</w:t>
            </w:r>
            <w:r w:rsidR="00BD577C" w:rsidRPr="0047766B">
              <w:rPr>
                <w:rFonts w:ascii="仿宋_GB2312" w:eastAsia="仿宋_GB2312" w:hAnsi="仿宋" w:cs="仿宋" w:hint="eastAsia"/>
                <w:color w:val="000000"/>
                <w:sz w:val="24"/>
              </w:rPr>
              <w:t>下午</w:t>
            </w:r>
          </w:p>
        </w:tc>
        <w:tc>
          <w:tcPr>
            <w:tcW w:w="2694" w:type="dxa"/>
            <w:tcBorders>
              <w:top w:val="single" w:sz="4" w:space="0" w:color="auto"/>
              <w:left w:val="single" w:sz="4" w:space="0" w:color="auto"/>
              <w:bottom w:val="single" w:sz="4" w:space="0" w:color="auto"/>
              <w:right w:val="single" w:sz="4" w:space="0" w:color="auto"/>
            </w:tcBorders>
            <w:noWrap/>
            <w:vAlign w:val="center"/>
          </w:tcPr>
          <w:p w:rsidR="00BD577C" w:rsidRPr="0047766B" w:rsidRDefault="00BD577C" w:rsidP="001260F3">
            <w:pPr>
              <w:spacing w:line="360" w:lineRule="exact"/>
              <w:jc w:val="center"/>
              <w:rPr>
                <w:rFonts w:ascii="仿宋_GB2312" w:eastAsia="仿宋_GB2312" w:hAnsi="仿宋" w:cs="仿宋"/>
                <w:color w:val="000000"/>
                <w:sz w:val="24"/>
              </w:rPr>
            </w:pPr>
            <w:r w:rsidRPr="0047766B">
              <w:rPr>
                <w:rFonts w:ascii="仿宋_GB2312" w:eastAsia="仿宋_GB2312" w:hAnsi="仿宋" w:cs="仿宋" w:hint="eastAsia"/>
                <w:color w:val="000000"/>
                <w:sz w:val="24"/>
              </w:rPr>
              <w:t>15：00—15：30</w:t>
            </w:r>
          </w:p>
        </w:tc>
        <w:tc>
          <w:tcPr>
            <w:tcW w:w="2319" w:type="dxa"/>
            <w:tcBorders>
              <w:top w:val="single" w:sz="4" w:space="0" w:color="auto"/>
              <w:left w:val="single" w:sz="4" w:space="0" w:color="auto"/>
              <w:bottom w:val="single" w:sz="4" w:space="0" w:color="auto"/>
              <w:right w:val="single" w:sz="4" w:space="0" w:color="auto"/>
            </w:tcBorders>
            <w:noWrap/>
            <w:vAlign w:val="center"/>
          </w:tcPr>
          <w:p w:rsidR="00BD577C" w:rsidRPr="0047766B" w:rsidRDefault="00BD577C" w:rsidP="001260F3">
            <w:pPr>
              <w:spacing w:line="360" w:lineRule="exact"/>
              <w:jc w:val="center"/>
              <w:rPr>
                <w:rFonts w:ascii="仿宋_GB2312" w:eastAsia="仿宋_GB2312" w:hAnsi="仿宋" w:cs="仿宋"/>
                <w:color w:val="000000"/>
                <w:sz w:val="24"/>
              </w:rPr>
            </w:pPr>
            <w:r w:rsidRPr="0047766B">
              <w:rPr>
                <w:rFonts w:ascii="仿宋_GB2312" w:eastAsia="仿宋_GB2312" w:hAnsi="仿宋" w:cs="仿宋" w:hint="eastAsia"/>
                <w:color w:val="000000"/>
                <w:sz w:val="24"/>
              </w:rPr>
              <w:t>选手报到</w:t>
            </w:r>
            <w:r w:rsidR="0047766B" w:rsidRPr="0047766B">
              <w:rPr>
                <w:rFonts w:ascii="仿宋_GB2312" w:eastAsia="仿宋_GB2312" w:hAnsi="仿宋" w:cs="仿宋" w:hint="eastAsia"/>
                <w:color w:val="000000"/>
                <w:sz w:val="24"/>
              </w:rPr>
              <w:t>、</w:t>
            </w:r>
            <w:r w:rsidR="0047766B">
              <w:rPr>
                <w:rFonts w:ascii="仿宋_GB2312" w:eastAsia="仿宋_GB2312" w:hAnsi="仿宋" w:cs="仿宋" w:hint="eastAsia"/>
                <w:color w:val="000000"/>
                <w:sz w:val="24"/>
              </w:rPr>
              <w:t>提交宴席设计书</w:t>
            </w:r>
          </w:p>
        </w:tc>
        <w:tc>
          <w:tcPr>
            <w:tcW w:w="3634" w:type="dxa"/>
            <w:tcBorders>
              <w:top w:val="single" w:sz="4" w:space="0" w:color="auto"/>
              <w:left w:val="single" w:sz="4" w:space="0" w:color="auto"/>
              <w:bottom w:val="single" w:sz="4" w:space="0" w:color="auto"/>
              <w:right w:val="single" w:sz="4" w:space="0" w:color="auto"/>
            </w:tcBorders>
            <w:noWrap/>
            <w:vAlign w:val="center"/>
          </w:tcPr>
          <w:p w:rsidR="00BD577C" w:rsidRPr="0047766B" w:rsidRDefault="00106676" w:rsidP="0047766B">
            <w:pPr>
              <w:spacing w:line="360" w:lineRule="exact"/>
              <w:jc w:val="center"/>
              <w:rPr>
                <w:rFonts w:ascii="仿宋_GB2312" w:eastAsia="仿宋_GB2312" w:hAnsi="仿宋" w:cs="仿宋"/>
                <w:color w:val="000000"/>
                <w:sz w:val="24"/>
              </w:rPr>
            </w:pPr>
            <w:r>
              <w:rPr>
                <w:rFonts w:ascii="仿宋_GB2312" w:eastAsia="仿宋_GB2312" w:hAnsi="仿宋" w:cs="仿宋" w:hint="eastAsia"/>
                <w:color w:val="000000"/>
                <w:sz w:val="24"/>
              </w:rPr>
              <w:t>报到处</w:t>
            </w:r>
          </w:p>
        </w:tc>
      </w:tr>
      <w:tr w:rsidR="00BD577C" w:rsidTr="0047766B">
        <w:trPr>
          <w:trHeight w:val="239"/>
        </w:trPr>
        <w:tc>
          <w:tcPr>
            <w:tcW w:w="1418" w:type="dxa"/>
            <w:vMerge/>
            <w:tcBorders>
              <w:left w:val="single" w:sz="4" w:space="0" w:color="auto"/>
              <w:right w:val="single" w:sz="4" w:space="0" w:color="auto"/>
            </w:tcBorders>
            <w:noWrap/>
            <w:vAlign w:val="center"/>
          </w:tcPr>
          <w:p w:rsidR="00BD577C" w:rsidRPr="0047766B" w:rsidRDefault="00BD577C" w:rsidP="001260F3">
            <w:pPr>
              <w:widowControl/>
              <w:jc w:val="left"/>
              <w:rPr>
                <w:rFonts w:ascii="仿宋_GB2312" w:eastAsia="仿宋_GB2312" w:hAnsi="仿宋" w:cs="仿宋"/>
                <w:color w:val="000000"/>
                <w:sz w:val="24"/>
              </w:rPr>
            </w:pPr>
          </w:p>
        </w:tc>
        <w:tc>
          <w:tcPr>
            <w:tcW w:w="2694" w:type="dxa"/>
            <w:tcBorders>
              <w:top w:val="single" w:sz="4" w:space="0" w:color="auto"/>
              <w:left w:val="single" w:sz="4" w:space="0" w:color="auto"/>
              <w:bottom w:val="single" w:sz="4" w:space="0" w:color="auto"/>
              <w:right w:val="single" w:sz="4" w:space="0" w:color="auto"/>
            </w:tcBorders>
            <w:noWrap/>
            <w:vAlign w:val="center"/>
          </w:tcPr>
          <w:p w:rsidR="00BD577C" w:rsidRPr="0047766B" w:rsidRDefault="00BD577C" w:rsidP="0047766B">
            <w:pPr>
              <w:spacing w:line="360" w:lineRule="exact"/>
              <w:jc w:val="center"/>
              <w:rPr>
                <w:rFonts w:ascii="仿宋_GB2312" w:eastAsia="仿宋_GB2312" w:hAnsi="仿宋" w:cs="仿宋"/>
                <w:color w:val="000000"/>
                <w:sz w:val="24"/>
              </w:rPr>
            </w:pPr>
            <w:r w:rsidRPr="0047766B">
              <w:rPr>
                <w:rFonts w:ascii="仿宋_GB2312" w:eastAsia="仿宋_GB2312" w:hAnsi="仿宋" w:cs="仿宋" w:hint="eastAsia"/>
                <w:color w:val="000000"/>
                <w:sz w:val="24"/>
              </w:rPr>
              <w:t>15：30—16：00</w:t>
            </w:r>
          </w:p>
        </w:tc>
        <w:tc>
          <w:tcPr>
            <w:tcW w:w="2319" w:type="dxa"/>
            <w:tcBorders>
              <w:top w:val="single" w:sz="4" w:space="0" w:color="auto"/>
              <w:left w:val="single" w:sz="4" w:space="0" w:color="auto"/>
              <w:bottom w:val="single" w:sz="4" w:space="0" w:color="auto"/>
              <w:right w:val="single" w:sz="4" w:space="0" w:color="auto"/>
            </w:tcBorders>
            <w:noWrap/>
            <w:vAlign w:val="center"/>
          </w:tcPr>
          <w:p w:rsidR="00BD577C" w:rsidRPr="0047766B" w:rsidRDefault="00BD577C" w:rsidP="001260F3">
            <w:pPr>
              <w:spacing w:line="360" w:lineRule="exact"/>
              <w:jc w:val="center"/>
              <w:rPr>
                <w:rFonts w:ascii="仿宋_GB2312" w:eastAsia="仿宋_GB2312" w:hAnsi="仿宋" w:cs="仿宋"/>
                <w:color w:val="000000"/>
                <w:sz w:val="24"/>
              </w:rPr>
            </w:pPr>
            <w:r w:rsidRPr="0047766B">
              <w:rPr>
                <w:rFonts w:ascii="仿宋_GB2312" w:eastAsia="仿宋_GB2312" w:hAnsi="仿宋" w:cs="仿宋" w:hint="eastAsia"/>
                <w:color w:val="000000"/>
                <w:sz w:val="24"/>
              </w:rPr>
              <w:t>领队会、抽签</w:t>
            </w:r>
          </w:p>
        </w:tc>
        <w:tc>
          <w:tcPr>
            <w:tcW w:w="3634" w:type="dxa"/>
            <w:tcBorders>
              <w:top w:val="single" w:sz="4" w:space="0" w:color="auto"/>
              <w:left w:val="single" w:sz="4" w:space="0" w:color="auto"/>
              <w:bottom w:val="single" w:sz="4" w:space="0" w:color="auto"/>
              <w:right w:val="single" w:sz="4" w:space="0" w:color="auto"/>
            </w:tcBorders>
            <w:noWrap/>
            <w:vAlign w:val="center"/>
          </w:tcPr>
          <w:p w:rsidR="00BD577C" w:rsidRPr="0047766B" w:rsidRDefault="00106676" w:rsidP="001260F3">
            <w:pPr>
              <w:spacing w:line="360" w:lineRule="exact"/>
              <w:jc w:val="center"/>
              <w:rPr>
                <w:rFonts w:ascii="仿宋_GB2312" w:eastAsia="仿宋_GB2312" w:hAnsi="仿宋" w:cs="仿宋"/>
                <w:color w:val="000000"/>
                <w:sz w:val="24"/>
              </w:rPr>
            </w:pPr>
            <w:r>
              <w:rPr>
                <w:rFonts w:ascii="仿宋_GB2312" w:eastAsia="仿宋_GB2312" w:hAnsi="仿宋" w:cs="仿宋" w:hint="eastAsia"/>
                <w:color w:val="000000"/>
                <w:sz w:val="24"/>
              </w:rPr>
              <w:t>报到处</w:t>
            </w:r>
          </w:p>
        </w:tc>
      </w:tr>
      <w:tr w:rsidR="00BD577C" w:rsidTr="0047766B">
        <w:trPr>
          <w:trHeight w:val="289"/>
        </w:trPr>
        <w:tc>
          <w:tcPr>
            <w:tcW w:w="1418" w:type="dxa"/>
            <w:vMerge/>
            <w:tcBorders>
              <w:left w:val="single" w:sz="4" w:space="0" w:color="auto"/>
              <w:right w:val="single" w:sz="4" w:space="0" w:color="auto"/>
            </w:tcBorders>
            <w:noWrap/>
            <w:vAlign w:val="center"/>
          </w:tcPr>
          <w:p w:rsidR="00BD577C" w:rsidRPr="0047766B" w:rsidRDefault="00BD577C" w:rsidP="001260F3">
            <w:pPr>
              <w:spacing w:line="360" w:lineRule="exact"/>
              <w:jc w:val="center"/>
              <w:rPr>
                <w:rFonts w:ascii="仿宋_GB2312" w:eastAsia="仿宋_GB2312" w:hAnsi="仿宋" w:cs="仿宋"/>
                <w:color w:val="000000"/>
                <w:sz w:val="24"/>
              </w:rPr>
            </w:pPr>
          </w:p>
        </w:tc>
        <w:tc>
          <w:tcPr>
            <w:tcW w:w="2694" w:type="dxa"/>
            <w:tcBorders>
              <w:top w:val="single" w:sz="4" w:space="0" w:color="auto"/>
              <w:left w:val="single" w:sz="4" w:space="0" w:color="auto"/>
              <w:bottom w:val="single" w:sz="4" w:space="0" w:color="auto"/>
              <w:right w:val="single" w:sz="4" w:space="0" w:color="auto"/>
            </w:tcBorders>
            <w:noWrap/>
            <w:vAlign w:val="center"/>
          </w:tcPr>
          <w:p w:rsidR="00BD577C" w:rsidRPr="0047766B" w:rsidRDefault="00BD577C" w:rsidP="0047766B">
            <w:pPr>
              <w:spacing w:line="360" w:lineRule="exact"/>
              <w:jc w:val="center"/>
              <w:rPr>
                <w:rFonts w:ascii="仿宋_GB2312" w:eastAsia="仿宋_GB2312" w:hAnsi="仿宋" w:cs="仿宋"/>
                <w:color w:val="000000"/>
                <w:sz w:val="24"/>
              </w:rPr>
            </w:pPr>
            <w:r w:rsidRPr="0047766B">
              <w:rPr>
                <w:rFonts w:ascii="仿宋_GB2312" w:eastAsia="仿宋_GB2312" w:hAnsi="仿宋" w:cs="仿宋" w:hint="eastAsia"/>
                <w:color w:val="000000"/>
                <w:sz w:val="24"/>
              </w:rPr>
              <w:t>16：00—16：30</w:t>
            </w:r>
          </w:p>
        </w:tc>
        <w:tc>
          <w:tcPr>
            <w:tcW w:w="2319" w:type="dxa"/>
            <w:tcBorders>
              <w:top w:val="single" w:sz="4" w:space="0" w:color="auto"/>
              <w:left w:val="single" w:sz="4" w:space="0" w:color="auto"/>
              <w:bottom w:val="single" w:sz="4" w:space="0" w:color="auto"/>
              <w:right w:val="single" w:sz="4" w:space="0" w:color="auto"/>
            </w:tcBorders>
            <w:noWrap/>
            <w:vAlign w:val="center"/>
          </w:tcPr>
          <w:p w:rsidR="00BD577C" w:rsidRPr="0047766B" w:rsidRDefault="00BD577C" w:rsidP="001260F3">
            <w:pPr>
              <w:spacing w:line="360" w:lineRule="exact"/>
              <w:jc w:val="center"/>
              <w:rPr>
                <w:rFonts w:ascii="仿宋_GB2312" w:eastAsia="仿宋_GB2312" w:hAnsi="仿宋" w:cs="仿宋"/>
                <w:color w:val="000000"/>
                <w:sz w:val="24"/>
              </w:rPr>
            </w:pPr>
            <w:r w:rsidRPr="0047766B">
              <w:rPr>
                <w:rFonts w:ascii="仿宋_GB2312" w:eastAsia="仿宋_GB2312" w:hAnsi="仿宋" w:cs="仿宋" w:hint="eastAsia"/>
                <w:color w:val="000000"/>
                <w:sz w:val="24"/>
              </w:rPr>
              <w:t>选手看赛场</w:t>
            </w:r>
          </w:p>
        </w:tc>
        <w:tc>
          <w:tcPr>
            <w:tcW w:w="3634" w:type="dxa"/>
            <w:tcBorders>
              <w:top w:val="single" w:sz="4" w:space="0" w:color="auto"/>
              <w:left w:val="single" w:sz="4" w:space="0" w:color="auto"/>
              <w:bottom w:val="single" w:sz="4" w:space="0" w:color="auto"/>
              <w:right w:val="single" w:sz="4" w:space="0" w:color="auto"/>
            </w:tcBorders>
            <w:noWrap/>
            <w:vAlign w:val="center"/>
          </w:tcPr>
          <w:p w:rsidR="00BD577C" w:rsidRPr="0047766B" w:rsidRDefault="00106676" w:rsidP="001260F3">
            <w:pPr>
              <w:spacing w:line="360" w:lineRule="exact"/>
              <w:jc w:val="center"/>
              <w:rPr>
                <w:rFonts w:ascii="仿宋_GB2312" w:eastAsia="仿宋_GB2312" w:hAnsi="仿宋" w:cs="仿宋"/>
                <w:color w:val="000000"/>
                <w:sz w:val="24"/>
              </w:rPr>
            </w:pPr>
            <w:r>
              <w:rPr>
                <w:rFonts w:ascii="仿宋_GB2312" w:eastAsia="仿宋_GB2312" w:hAnsi="仿宋" w:cs="仿宋" w:hint="eastAsia"/>
                <w:color w:val="000000"/>
                <w:sz w:val="24"/>
              </w:rPr>
              <w:t>宴席制作场地</w:t>
            </w:r>
          </w:p>
        </w:tc>
      </w:tr>
      <w:tr w:rsidR="00BD577C" w:rsidTr="0047766B">
        <w:trPr>
          <w:trHeight w:val="337"/>
        </w:trPr>
        <w:tc>
          <w:tcPr>
            <w:tcW w:w="1418" w:type="dxa"/>
            <w:vMerge/>
            <w:tcBorders>
              <w:left w:val="single" w:sz="4" w:space="0" w:color="auto"/>
              <w:right w:val="single" w:sz="4" w:space="0" w:color="auto"/>
            </w:tcBorders>
            <w:noWrap/>
            <w:vAlign w:val="center"/>
          </w:tcPr>
          <w:p w:rsidR="00BD577C" w:rsidRPr="0047766B" w:rsidRDefault="00BD577C" w:rsidP="001260F3">
            <w:pPr>
              <w:spacing w:line="360" w:lineRule="exact"/>
              <w:jc w:val="center"/>
              <w:rPr>
                <w:rFonts w:ascii="仿宋_GB2312" w:eastAsia="仿宋_GB2312" w:hAnsi="仿宋" w:cs="仿宋"/>
                <w:color w:val="000000"/>
                <w:sz w:val="24"/>
              </w:rPr>
            </w:pPr>
          </w:p>
        </w:tc>
        <w:tc>
          <w:tcPr>
            <w:tcW w:w="2694" w:type="dxa"/>
            <w:tcBorders>
              <w:top w:val="single" w:sz="4" w:space="0" w:color="auto"/>
              <w:left w:val="single" w:sz="4" w:space="0" w:color="auto"/>
              <w:bottom w:val="single" w:sz="4" w:space="0" w:color="auto"/>
              <w:right w:val="single" w:sz="4" w:space="0" w:color="auto"/>
            </w:tcBorders>
            <w:noWrap/>
            <w:vAlign w:val="center"/>
          </w:tcPr>
          <w:p w:rsidR="00BD577C" w:rsidRPr="0047766B" w:rsidRDefault="00BD577C" w:rsidP="0047766B">
            <w:pPr>
              <w:spacing w:line="360" w:lineRule="exact"/>
              <w:jc w:val="center"/>
              <w:rPr>
                <w:rFonts w:ascii="仿宋_GB2312" w:eastAsia="仿宋_GB2312" w:hAnsi="仿宋" w:cs="仿宋"/>
                <w:color w:val="000000"/>
                <w:sz w:val="24"/>
              </w:rPr>
            </w:pPr>
            <w:r w:rsidRPr="0047766B">
              <w:rPr>
                <w:rFonts w:ascii="仿宋_GB2312" w:eastAsia="仿宋_GB2312" w:hAnsi="仿宋" w:cs="仿宋" w:hint="eastAsia"/>
                <w:color w:val="000000"/>
                <w:sz w:val="24"/>
              </w:rPr>
              <w:t>16：30—1</w:t>
            </w:r>
            <w:r w:rsidR="005E05FC" w:rsidRPr="0047766B">
              <w:rPr>
                <w:rFonts w:ascii="仿宋_GB2312" w:eastAsia="仿宋_GB2312" w:hAnsi="仿宋" w:cs="仿宋" w:hint="eastAsia"/>
                <w:color w:val="000000"/>
                <w:sz w:val="24"/>
              </w:rPr>
              <w:t>7</w:t>
            </w:r>
            <w:r w:rsidRPr="0047766B">
              <w:rPr>
                <w:rFonts w:ascii="仿宋_GB2312" w:eastAsia="仿宋_GB2312" w:hAnsi="仿宋" w:cs="仿宋" w:hint="eastAsia"/>
                <w:color w:val="000000"/>
                <w:sz w:val="24"/>
              </w:rPr>
              <w:t>：</w:t>
            </w:r>
            <w:r w:rsidR="005E05FC" w:rsidRPr="0047766B">
              <w:rPr>
                <w:rFonts w:ascii="仿宋_GB2312" w:eastAsia="仿宋_GB2312" w:hAnsi="仿宋" w:cs="仿宋" w:hint="eastAsia"/>
                <w:color w:val="000000"/>
                <w:sz w:val="24"/>
              </w:rPr>
              <w:t>3</w:t>
            </w:r>
            <w:r w:rsidRPr="0047766B">
              <w:rPr>
                <w:rFonts w:ascii="仿宋_GB2312" w:eastAsia="仿宋_GB2312" w:hAnsi="仿宋" w:cs="仿宋" w:hint="eastAsia"/>
                <w:color w:val="000000"/>
                <w:sz w:val="24"/>
              </w:rPr>
              <w:t>0</w:t>
            </w:r>
          </w:p>
        </w:tc>
        <w:tc>
          <w:tcPr>
            <w:tcW w:w="2319" w:type="dxa"/>
            <w:tcBorders>
              <w:top w:val="single" w:sz="4" w:space="0" w:color="auto"/>
              <w:left w:val="single" w:sz="4" w:space="0" w:color="auto"/>
              <w:bottom w:val="single" w:sz="4" w:space="0" w:color="auto"/>
              <w:right w:val="single" w:sz="4" w:space="0" w:color="auto"/>
            </w:tcBorders>
            <w:noWrap/>
            <w:vAlign w:val="center"/>
          </w:tcPr>
          <w:p w:rsidR="00BD577C" w:rsidRPr="0047766B" w:rsidRDefault="00BD577C" w:rsidP="001260F3">
            <w:pPr>
              <w:spacing w:line="360" w:lineRule="exact"/>
              <w:jc w:val="center"/>
              <w:rPr>
                <w:rFonts w:ascii="仿宋_GB2312" w:eastAsia="仿宋_GB2312" w:hAnsi="仿宋" w:cs="仿宋"/>
                <w:color w:val="000000"/>
                <w:sz w:val="24"/>
              </w:rPr>
            </w:pPr>
            <w:r w:rsidRPr="0047766B">
              <w:rPr>
                <w:rFonts w:ascii="仿宋_GB2312" w:eastAsia="仿宋_GB2312" w:hAnsi="仿宋" w:cs="仿宋" w:hint="eastAsia"/>
                <w:color w:val="000000"/>
                <w:sz w:val="24"/>
              </w:rPr>
              <w:t>理论考试</w:t>
            </w:r>
          </w:p>
        </w:tc>
        <w:tc>
          <w:tcPr>
            <w:tcW w:w="3634" w:type="dxa"/>
            <w:tcBorders>
              <w:top w:val="single" w:sz="4" w:space="0" w:color="auto"/>
              <w:left w:val="single" w:sz="4" w:space="0" w:color="auto"/>
              <w:bottom w:val="single" w:sz="4" w:space="0" w:color="auto"/>
              <w:right w:val="single" w:sz="4" w:space="0" w:color="auto"/>
            </w:tcBorders>
            <w:noWrap/>
            <w:vAlign w:val="center"/>
          </w:tcPr>
          <w:p w:rsidR="00BD577C" w:rsidRPr="0047766B" w:rsidRDefault="00106676" w:rsidP="001260F3">
            <w:pPr>
              <w:spacing w:line="360" w:lineRule="exact"/>
              <w:jc w:val="center"/>
              <w:rPr>
                <w:rFonts w:ascii="仿宋_GB2312" w:eastAsia="仿宋_GB2312" w:hAnsi="仿宋" w:cs="仿宋"/>
                <w:color w:val="000000"/>
                <w:sz w:val="24"/>
              </w:rPr>
            </w:pPr>
            <w:r>
              <w:rPr>
                <w:rFonts w:ascii="仿宋_GB2312" w:eastAsia="仿宋_GB2312" w:hAnsi="仿宋" w:cs="仿宋" w:hint="eastAsia"/>
                <w:color w:val="000000"/>
                <w:sz w:val="24"/>
              </w:rPr>
              <w:t>理论测试机房</w:t>
            </w:r>
          </w:p>
        </w:tc>
      </w:tr>
      <w:tr w:rsidR="00106676" w:rsidTr="00106676">
        <w:trPr>
          <w:trHeight w:val="553"/>
        </w:trPr>
        <w:tc>
          <w:tcPr>
            <w:tcW w:w="1418" w:type="dxa"/>
            <w:vMerge w:val="restart"/>
            <w:tcBorders>
              <w:left w:val="single" w:sz="4" w:space="0" w:color="auto"/>
              <w:right w:val="single" w:sz="4" w:space="0" w:color="auto"/>
            </w:tcBorders>
            <w:noWrap/>
            <w:vAlign w:val="center"/>
          </w:tcPr>
          <w:p w:rsidR="00106676" w:rsidRPr="0047766B" w:rsidRDefault="00650590" w:rsidP="00106676">
            <w:pPr>
              <w:spacing w:line="360" w:lineRule="exact"/>
              <w:rPr>
                <w:rFonts w:ascii="仿宋_GB2312" w:eastAsia="仿宋_GB2312" w:hAnsi="仿宋" w:cs="仿宋"/>
                <w:color w:val="000000"/>
                <w:sz w:val="24"/>
              </w:rPr>
            </w:pPr>
            <w:r>
              <w:rPr>
                <w:rFonts w:ascii="仿宋_GB2312" w:eastAsia="仿宋_GB2312" w:hAnsi="仿宋" w:cs="仿宋" w:hint="eastAsia"/>
                <w:color w:val="000000"/>
                <w:sz w:val="24"/>
              </w:rPr>
              <w:t>第二天</w:t>
            </w:r>
            <w:r w:rsidR="00106676" w:rsidRPr="0047766B">
              <w:rPr>
                <w:rFonts w:ascii="仿宋_GB2312" w:eastAsia="仿宋_GB2312" w:hAnsi="仿宋" w:cs="仿宋" w:hint="eastAsia"/>
                <w:color w:val="000000"/>
                <w:sz w:val="24"/>
              </w:rPr>
              <w:t>全天</w:t>
            </w:r>
          </w:p>
        </w:tc>
        <w:tc>
          <w:tcPr>
            <w:tcW w:w="2694" w:type="dxa"/>
            <w:tcBorders>
              <w:top w:val="single" w:sz="4" w:space="0" w:color="auto"/>
              <w:left w:val="single" w:sz="4" w:space="0" w:color="auto"/>
              <w:bottom w:val="single" w:sz="4" w:space="0" w:color="auto"/>
              <w:right w:val="single" w:sz="4" w:space="0" w:color="auto"/>
            </w:tcBorders>
            <w:noWrap/>
            <w:vAlign w:val="center"/>
          </w:tcPr>
          <w:p w:rsidR="00106676" w:rsidRPr="0047766B" w:rsidRDefault="00106676" w:rsidP="00106676">
            <w:pPr>
              <w:spacing w:line="360" w:lineRule="exact"/>
              <w:jc w:val="center"/>
              <w:rPr>
                <w:rFonts w:ascii="仿宋_GB2312" w:eastAsia="仿宋_GB2312" w:hAnsi="仿宋" w:cs="仿宋"/>
                <w:color w:val="000000"/>
                <w:sz w:val="24"/>
              </w:rPr>
            </w:pPr>
            <w:r w:rsidRPr="0047766B">
              <w:rPr>
                <w:rFonts w:ascii="仿宋_GB2312" w:eastAsia="仿宋_GB2312" w:hAnsi="仿宋" w:cs="仿宋" w:hint="eastAsia"/>
                <w:color w:val="000000"/>
                <w:sz w:val="24"/>
              </w:rPr>
              <w:t>8:00检录</w:t>
            </w:r>
          </w:p>
          <w:p w:rsidR="00106676" w:rsidRPr="0047766B" w:rsidRDefault="00106676" w:rsidP="00106676">
            <w:pPr>
              <w:spacing w:line="360" w:lineRule="exact"/>
              <w:jc w:val="center"/>
              <w:rPr>
                <w:rFonts w:ascii="仿宋_GB2312" w:eastAsia="仿宋_GB2312" w:hAnsi="仿宋" w:cs="仿宋"/>
                <w:color w:val="000000"/>
                <w:sz w:val="24"/>
              </w:rPr>
            </w:pPr>
            <w:r w:rsidRPr="0047766B">
              <w:rPr>
                <w:rFonts w:ascii="仿宋_GB2312" w:eastAsia="仿宋_GB2312" w:hAnsi="仿宋" w:cs="仿宋" w:hint="eastAsia"/>
                <w:color w:val="000000"/>
                <w:sz w:val="24"/>
              </w:rPr>
              <w:t>8:30-12:30比赛</w:t>
            </w:r>
          </w:p>
        </w:tc>
        <w:tc>
          <w:tcPr>
            <w:tcW w:w="2319" w:type="dxa"/>
            <w:tcBorders>
              <w:top w:val="single" w:sz="4" w:space="0" w:color="auto"/>
              <w:left w:val="single" w:sz="4" w:space="0" w:color="auto"/>
              <w:bottom w:val="single" w:sz="4" w:space="0" w:color="auto"/>
              <w:right w:val="single" w:sz="4" w:space="0" w:color="auto"/>
            </w:tcBorders>
            <w:noWrap/>
            <w:vAlign w:val="center"/>
          </w:tcPr>
          <w:p w:rsidR="00106676" w:rsidRPr="0047766B" w:rsidRDefault="00106676" w:rsidP="00106676">
            <w:pPr>
              <w:spacing w:line="360" w:lineRule="exact"/>
              <w:jc w:val="center"/>
              <w:rPr>
                <w:rFonts w:ascii="仿宋_GB2312" w:eastAsia="仿宋_GB2312" w:hAnsi="仿宋" w:cs="仿宋"/>
                <w:color w:val="000000"/>
                <w:sz w:val="24"/>
              </w:rPr>
            </w:pPr>
            <w:r w:rsidRPr="0047766B">
              <w:rPr>
                <w:rFonts w:ascii="仿宋_GB2312" w:eastAsia="仿宋_GB2312" w:hAnsi="仿宋" w:cs="仿宋" w:hint="eastAsia"/>
                <w:color w:val="000000"/>
                <w:sz w:val="24"/>
              </w:rPr>
              <w:t>宴席制作</w:t>
            </w:r>
          </w:p>
        </w:tc>
        <w:tc>
          <w:tcPr>
            <w:tcW w:w="3634" w:type="dxa"/>
            <w:tcBorders>
              <w:top w:val="single" w:sz="4" w:space="0" w:color="auto"/>
              <w:left w:val="single" w:sz="4" w:space="0" w:color="auto"/>
              <w:bottom w:val="single" w:sz="4" w:space="0" w:color="auto"/>
              <w:right w:val="single" w:sz="4" w:space="0" w:color="auto"/>
            </w:tcBorders>
            <w:noWrap/>
            <w:vAlign w:val="center"/>
          </w:tcPr>
          <w:p w:rsidR="00106676" w:rsidRDefault="00106676" w:rsidP="00106676">
            <w:pPr>
              <w:snapToGrid w:val="0"/>
              <w:jc w:val="center"/>
              <w:rPr>
                <w:rFonts w:ascii="仿宋_GB2312" w:eastAsia="仿宋_GB2312" w:hAnsi="仿宋" w:cs="仿宋"/>
                <w:color w:val="000000"/>
                <w:sz w:val="24"/>
              </w:rPr>
            </w:pPr>
            <w:r>
              <w:rPr>
                <w:rFonts w:ascii="仿宋_GB2312" w:eastAsia="仿宋_GB2312" w:hAnsi="仿宋" w:cs="仿宋" w:hint="eastAsia"/>
                <w:color w:val="000000"/>
                <w:sz w:val="24"/>
              </w:rPr>
              <w:t>宴席制作场地</w:t>
            </w:r>
          </w:p>
        </w:tc>
      </w:tr>
      <w:tr w:rsidR="00106676" w:rsidTr="00106676">
        <w:trPr>
          <w:trHeight w:val="392"/>
        </w:trPr>
        <w:tc>
          <w:tcPr>
            <w:tcW w:w="1418" w:type="dxa"/>
            <w:vMerge/>
            <w:tcBorders>
              <w:left w:val="single" w:sz="4" w:space="0" w:color="auto"/>
              <w:right w:val="single" w:sz="4" w:space="0" w:color="auto"/>
            </w:tcBorders>
            <w:noWrap/>
            <w:vAlign w:val="center"/>
          </w:tcPr>
          <w:p w:rsidR="00106676" w:rsidRPr="0047766B" w:rsidRDefault="00106676" w:rsidP="00106676">
            <w:pPr>
              <w:spacing w:line="360" w:lineRule="exact"/>
              <w:jc w:val="center"/>
              <w:rPr>
                <w:rFonts w:ascii="仿宋_GB2312" w:eastAsia="仿宋_GB2312" w:hAnsi="仿宋" w:cs="仿宋"/>
                <w:color w:val="000000"/>
                <w:sz w:val="24"/>
              </w:rPr>
            </w:pPr>
          </w:p>
        </w:tc>
        <w:tc>
          <w:tcPr>
            <w:tcW w:w="2694" w:type="dxa"/>
            <w:tcBorders>
              <w:top w:val="single" w:sz="4" w:space="0" w:color="auto"/>
              <w:left w:val="single" w:sz="4" w:space="0" w:color="auto"/>
              <w:bottom w:val="single" w:sz="4" w:space="0" w:color="auto"/>
              <w:right w:val="single" w:sz="4" w:space="0" w:color="auto"/>
            </w:tcBorders>
            <w:noWrap/>
            <w:vAlign w:val="center"/>
          </w:tcPr>
          <w:p w:rsidR="00106676" w:rsidRPr="0047766B" w:rsidRDefault="00106676" w:rsidP="00106676">
            <w:pPr>
              <w:spacing w:line="360" w:lineRule="exact"/>
              <w:jc w:val="center"/>
              <w:rPr>
                <w:rFonts w:ascii="仿宋_GB2312" w:eastAsia="仿宋_GB2312" w:hAnsi="仿宋" w:cs="仿宋"/>
                <w:color w:val="000000"/>
                <w:sz w:val="24"/>
              </w:rPr>
            </w:pPr>
            <w:r w:rsidRPr="0047766B">
              <w:rPr>
                <w:rFonts w:ascii="仿宋_GB2312" w:eastAsia="仿宋_GB2312" w:hAnsi="仿宋" w:cs="仿宋" w:hint="eastAsia"/>
                <w:color w:val="000000"/>
                <w:sz w:val="24"/>
              </w:rPr>
              <w:t>12:30-13:00</w:t>
            </w:r>
          </w:p>
        </w:tc>
        <w:tc>
          <w:tcPr>
            <w:tcW w:w="2319" w:type="dxa"/>
            <w:tcBorders>
              <w:top w:val="single" w:sz="4" w:space="0" w:color="auto"/>
              <w:left w:val="single" w:sz="4" w:space="0" w:color="auto"/>
              <w:bottom w:val="single" w:sz="4" w:space="0" w:color="auto"/>
              <w:right w:val="single" w:sz="4" w:space="0" w:color="auto"/>
            </w:tcBorders>
            <w:noWrap/>
            <w:vAlign w:val="center"/>
          </w:tcPr>
          <w:p w:rsidR="00106676" w:rsidRPr="0047766B" w:rsidRDefault="00106676" w:rsidP="00106676">
            <w:pPr>
              <w:spacing w:line="360" w:lineRule="exact"/>
              <w:jc w:val="center"/>
              <w:rPr>
                <w:rFonts w:ascii="仿宋_GB2312" w:eastAsia="仿宋_GB2312" w:hAnsi="仿宋" w:cs="仿宋"/>
                <w:color w:val="000000"/>
                <w:sz w:val="24"/>
              </w:rPr>
            </w:pPr>
            <w:r w:rsidRPr="0047766B">
              <w:rPr>
                <w:rFonts w:ascii="仿宋_GB2312" w:eastAsia="仿宋_GB2312" w:hAnsi="仿宋" w:cs="仿宋" w:hint="eastAsia"/>
                <w:color w:val="000000"/>
                <w:sz w:val="24"/>
              </w:rPr>
              <w:t>宴席布展</w:t>
            </w:r>
          </w:p>
        </w:tc>
        <w:tc>
          <w:tcPr>
            <w:tcW w:w="3634" w:type="dxa"/>
            <w:tcBorders>
              <w:top w:val="single" w:sz="4" w:space="0" w:color="auto"/>
              <w:left w:val="single" w:sz="4" w:space="0" w:color="auto"/>
              <w:bottom w:val="single" w:sz="4" w:space="0" w:color="auto"/>
              <w:right w:val="single" w:sz="4" w:space="0" w:color="auto"/>
            </w:tcBorders>
            <w:noWrap/>
            <w:vAlign w:val="center"/>
          </w:tcPr>
          <w:p w:rsidR="00106676" w:rsidRDefault="00106676" w:rsidP="00106676">
            <w:pPr>
              <w:snapToGrid w:val="0"/>
              <w:jc w:val="center"/>
              <w:rPr>
                <w:rFonts w:ascii="仿宋_GB2312" w:eastAsia="仿宋_GB2312" w:hAnsi="仿宋" w:cs="仿宋"/>
                <w:color w:val="000000"/>
                <w:sz w:val="24"/>
              </w:rPr>
            </w:pPr>
            <w:r>
              <w:rPr>
                <w:rFonts w:ascii="仿宋_GB2312" w:eastAsia="仿宋_GB2312" w:hAnsi="仿宋" w:cs="仿宋" w:hint="eastAsia"/>
                <w:color w:val="000000"/>
                <w:sz w:val="24"/>
              </w:rPr>
              <w:t>宴席展评场地</w:t>
            </w:r>
          </w:p>
        </w:tc>
      </w:tr>
      <w:tr w:rsidR="00106676" w:rsidTr="00106676">
        <w:trPr>
          <w:trHeight w:val="413"/>
        </w:trPr>
        <w:tc>
          <w:tcPr>
            <w:tcW w:w="1418" w:type="dxa"/>
            <w:vMerge/>
            <w:tcBorders>
              <w:left w:val="single" w:sz="4" w:space="0" w:color="auto"/>
              <w:bottom w:val="single" w:sz="4" w:space="0" w:color="auto"/>
              <w:right w:val="single" w:sz="4" w:space="0" w:color="auto"/>
            </w:tcBorders>
            <w:noWrap/>
            <w:vAlign w:val="center"/>
          </w:tcPr>
          <w:p w:rsidR="00106676" w:rsidRPr="0047766B" w:rsidRDefault="00106676" w:rsidP="00106676">
            <w:pPr>
              <w:spacing w:line="360" w:lineRule="exact"/>
              <w:jc w:val="center"/>
              <w:rPr>
                <w:rFonts w:ascii="仿宋_GB2312" w:eastAsia="仿宋_GB2312" w:hAnsi="仿宋" w:cs="仿宋"/>
                <w:color w:val="000000"/>
                <w:sz w:val="24"/>
              </w:rPr>
            </w:pPr>
          </w:p>
        </w:tc>
        <w:tc>
          <w:tcPr>
            <w:tcW w:w="2694" w:type="dxa"/>
            <w:tcBorders>
              <w:top w:val="single" w:sz="4" w:space="0" w:color="auto"/>
              <w:left w:val="single" w:sz="4" w:space="0" w:color="auto"/>
              <w:bottom w:val="single" w:sz="4" w:space="0" w:color="auto"/>
              <w:right w:val="single" w:sz="4" w:space="0" w:color="auto"/>
            </w:tcBorders>
            <w:noWrap/>
            <w:vAlign w:val="center"/>
          </w:tcPr>
          <w:p w:rsidR="00106676" w:rsidRPr="0047766B" w:rsidRDefault="00106676" w:rsidP="00106676">
            <w:pPr>
              <w:spacing w:line="360" w:lineRule="exact"/>
              <w:jc w:val="center"/>
              <w:rPr>
                <w:rFonts w:ascii="仿宋_GB2312" w:eastAsia="仿宋_GB2312" w:hAnsi="仿宋" w:cs="仿宋"/>
                <w:color w:val="000000"/>
                <w:sz w:val="24"/>
              </w:rPr>
            </w:pPr>
            <w:r w:rsidRPr="0047766B">
              <w:rPr>
                <w:rFonts w:ascii="仿宋_GB2312" w:eastAsia="仿宋_GB2312" w:hAnsi="仿宋" w:cs="仿宋" w:hint="eastAsia"/>
                <w:color w:val="000000"/>
                <w:sz w:val="24"/>
              </w:rPr>
              <w:t>13:00-13:30</w:t>
            </w:r>
          </w:p>
        </w:tc>
        <w:tc>
          <w:tcPr>
            <w:tcW w:w="2319" w:type="dxa"/>
            <w:tcBorders>
              <w:top w:val="single" w:sz="4" w:space="0" w:color="auto"/>
              <w:left w:val="single" w:sz="4" w:space="0" w:color="auto"/>
              <w:bottom w:val="single" w:sz="4" w:space="0" w:color="auto"/>
              <w:right w:val="single" w:sz="4" w:space="0" w:color="auto"/>
            </w:tcBorders>
            <w:noWrap/>
            <w:vAlign w:val="center"/>
          </w:tcPr>
          <w:p w:rsidR="00106676" w:rsidRPr="0047766B" w:rsidRDefault="00106676" w:rsidP="00106676">
            <w:pPr>
              <w:spacing w:line="360" w:lineRule="exact"/>
              <w:jc w:val="center"/>
              <w:rPr>
                <w:rFonts w:ascii="仿宋_GB2312" w:eastAsia="仿宋_GB2312" w:hAnsi="仿宋" w:cs="仿宋"/>
                <w:color w:val="000000"/>
                <w:sz w:val="24"/>
              </w:rPr>
            </w:pPr>
            <w:r w:rsidRPr="0047766B">
              <w:rPr>
                <w:rFonts w:ascii="仿宋_GB2312" w:eastAsia="仿宋_GB2312" w:hAnsi="仿宋" w:cs="仿宋" w:hint="eastAsia"/>
                <w:color w:val="000000"/>
                <w:sz w:val="24"/>
              </w:rPr>
              <w:t>宴席答辩</w:t>
            </w:r>
          </w:p>
        </w:tc>
        <w:tc>
          <w:tcPr>
            <w:tcW w:w="3634" w:type="dxa"/>
            <w:tcBorders>
              <w:top w:val="single" w:sz="4" w:space="0" w:color="auto"/>
              <w:left w:val="single" w:sz="4" w:space="0" w:color="auto"/>
              <w:bottom w:val="single" w:sz="4" w:space="0" w:color="auto"/>
              <w:right w:val="single" w:sz="4" w:space="0" w:color="auto"/>
            </w:tcBorders>
            <w:noWrap/>
            <w:vAlign w:val="center"/>
          </w:tcPr>
          <w:p w:rsidR="00106676" w:rsidRDefault="00106676" w:rsidP="00106676">
            <w:pPr>
              <w:snapToGrid w:val="0"/>
              <w:jc w:val="center"/>
              <w:rPr>
                <w:rFonts w:ascii="仿宋_GB2312" w:eastAsia="仿宋_GB2312" w:hAnsi="仿宋" w:cs="仿宋"/>
                <w:color w:val="000000"/>
                <w:sz w:val="24"/>
              </w:rPr>
            </w:pPr>
            <w:r>
              <w:rPr>
                <w:rFonts w:ascii="仿宋_GB2312" w:eastAsia="仿宋_GB2312" w:hAnsi="仿宋" w:cs="仿宋" w:hint="eastAsia"/>
                <w:color w:val="000000"/>
                <w:sz w:val="24"/>
              </w:rPr>
              <w:t>宴席展评场地</w:t>
            </w:r>
          </w:p>
        </w:tc>
      </w:tr>
    </w:tbl>
    <w:p w:rsidR="00BD577C" w:rsidRDefault="00BD577C">
      <w:pPr>
        <w:tabs>
          <w:tab w:val="left" w:pos="2475"/>
        </w:tabs>
        <w:spacing w:line="440" w:lineRule="exact"/>
        <w:ind w:firstLineChars="200" w:firstLine="560"/>
        <w:rPr>
          <w:rFonts w:ascii="仿宋_GB2312" w:eastAsia="仿宋_GB2312" w:hAnsi="仿宋"/>
          <w:color w:val="000000"/>
          <w:sz w:val="28"/>
          <w:szCs w:val="36"/>
        </w:rPr>
      </w:pPr>
    </w:p>
    <w:p w:rsidR="00F6023D" w:rsidRDefault="00921D18">
      <w:pPr>
        <w:tabs>
          <w:tab w:val="left" w:pos="2475"/>
        </w:tabs>
        <w:spacing w:line="440" w:lineRule="exact"/>
        <w:ind w:firstLineChars="200" w:firstLine="560"/>
        <w:rPr>
          <w:rFonts w:ascii="仿宋_GB2312" w:eastAsia="仿宋_GB2312" w:hAnsi="仿宋"/>
          <w:color w:val="000000"/>
          <w:sz w:val="28"/>
          <w:szCs w:val="36"/>
        </w:rPr>
      </w:pPr>
      <w:r>
        <w:rPr>
          <w:rFonts w:ascii="仿宋_GB2312" w:eastAsia="仿宋_GB2312" w:hAnsi="仿宋" w:hint="eastAsia"/>
          <w:color w:val="000000"/>
          <w:sz w:val="28"/>
          <w:szCs w:val="36"/>
        </w:rPr>
        <w:t>（二）竞技流程</w:t>
      </w:r>
    </w:p>
    <w:p w:rsidR="00F6023D" w:rsidRDefault="00921D18">
      <w:pPr>
        <w:tabs>
          <w:tab w:val="left" w:pos="2475"/>
        </w:tabs>
        <w:ind w:firstLineChars="200" w:firstLine="560"/>
        <w:jc w:val="center"/>
        <w:rPr>
          <w:rFonts w:ascii="仿宋_GB2312" w:eastAsia="仿宋_GB2312" w:hAnsi="仿宋"/>
          <w:color w:val="000000"/>
          <w:sz w:val="28"/>
          <w:szCs w:val="36"/>
        </w:rPr>
      </w:pPr>
      <w:r>
        <w:rPr>
          <w:rFonts w:ascii="仿宋_GB2312" w:eastAsia="仿宋_GB2312" w:hAnsi="仿宋"/>
          <w:noProof/>
          <w:color w:val="000000"/>
          <w:sz w:val="28"/>
          <w:szCs w:val="36"/>
        </w:rPr>
        <w:drawing>
          <wp:inline distT="0" distB="0" distL="114300" distR="114300">
            <wp:extent cx="3895725" cy="3943350"/>
            <wp:effectExtent l="0" t="0" r="5715"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rcRect l="13145" t="10063" r="12210" b="9592"/>
                    <a:stretch>
                      <a:fillRect/>
                    </a:stretch>
                  </pic:blipFill>
                  <pic:spPr>
                    <a:xfrm>
                      <a:off x="0" y="0"/>
                      <a:ext cx="3895725" cy="3943350"/>
                    </a:xfrm>
                    <a:prstGeom prst="rect">
                      <a:avLst/>
                    </a:prstGeom>
                    <a:noFill/>
                    <a:ln>
                      <a:noFill/>
                    </a:ln>
                  </pic:spPr>
                </pic:pic>
              </a:graphicData>
            </a:graphic>
          </wp:inline>
        </w:drawing>
      </w:r>
    </w:p>
    <w:p w:rsidR="00F6023D" w:rsidRDefault="00921D18">
      <w:pPr>
        <w:spacing w:line="560" w:lineRule="exact"/>
        <w:ind w:firstLineChars="200" w:firstLine="560"/>
        <w:rPr>
          <w:rFonts w:ascii="仿宋_GB2312" w:eastAsia="仿宋_GB2312" w:hAnsi="仿宋_GB2312" w:cs="仿宋_GB2312"/>
          <w:b/>
          <w:color w:val="000000"/>
          <w:sz w:val="28"/>
          <w:szCs w:val="36"/>
        </w:rPr>
      </w:pPr>
      <w:r>
        <w:rPr>
          <w:rFonts w:ascii="仿宋_GB2312" w:eastAsia="仿宋_GB2312" w:hAnsi="仿宋" w:hint="eastAsia"/>
          <w:color w:val="000000"/>
          <w:sz w:val="28"/>
          <w:szCs w:val="36"/>
        </w:rPr>
        <w:lastRenderedPageBreak/>
        <w:t>六</w:t>
      </w:r>
      <w:r>
        <w:rPr>
          <w:rFonts w:ascii="仿宋_GB2312" w:eastAsia="仿宋_GB2312" w:hAnsi="仿宋_GB2312" w:cs="仿宋_GB2312" w:hint="eastAsia"/>
          <w:b/>
          <w:color w:val="000000"/>
          <w:sz w:val="28"/>
          <w:szCs w:val="36"/>
        </w:rPr>
        <w:t>、竞赛赛卷</w:t>
      </w:r>
    </w:p>
    <w:p w:rsidR="00F6023D" w:rsidRDefault="00921D18">
      <w:pPr>
        <w:tabs>
          <w:tab w:val="left" w:pos="2392"/>
        </w:tabs>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（一）烹饪基础理论测试采用无纸化闭卷形式。公开题库来源于人力资源和社会保障部职业技能鉴定中心制定的中式烹调高级（三级）、中式面点高级（三级）国家题库，赛前</w:t>
      </w:r>
      <w:r>
        <w:rPr>
          <w:rFonts w:ascii="仿宋_GB2312" w:eastAsia="仿宋_GB2312" w:hAnsi="仿宋_GB2312" w:cs="仿宋_GB2312"/>
          <w:color w:val="000000"/>
          <w:sz w:val="28"/>
          <w:szCs w:val="36"/>
        </w:rPr>
        <w:t>30</w:t>
      </w:r>
      <w:r>
        <w:rPr>
          <w:rFonts w:ascii="仿宋_GB2312" w:eastAsia="仿宋_GB2312" w:hAnsi="仿宋_GB2312" w:cs="仿宋_GB2312" w:hint="eastAsia"/>
          <w:color w:val="000000"/>
          <w:sz w:val="28"/>
          <w:szCs w:val="36"/>
        </w:rPr>
        <w:t>天左右公布公开题库。竞赛基础理论测试样卷（详见附件1）。</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（二）技能操作竞赛题为公开试题，已在本赛项规程中公开</w:t>
      </w:r>
      <w:r w:rsidR="00CD3292">
        <w:rPr>
          <w:rFonts w:ascii="仿宋_GB2312" w:eastAsia="仿宋_GB2312" w:hAnsi="仿宋_GB2312" w:cs="仿宋_GB2312" w:hint="eastAsia"/>
          <w:color w:val="000000"/>
          <w:sz w:val="28"/>
          <w:szCs w:val="36"/>
        </w:rPr>
        <w:t>，原材料清单赛前</w:t>
      </w:r>
      <w:r w:rsidR="00CD3292">
        <w:rPr>
          <w:rFonts w:ascii="仿宋_GB2312" w:eastAsia="仿宋_GB2312" w:hAnsi="仿宋_GB2312" w:cs="仿宋_GB2312"/>
          <w:color w:val="000000"/>
          <w:sz w:val="28"/>
          <w:szCs w:val="36"/>
        </w:rPr>
        <w:t>30</w:t>
      </w:r>
      <w:r w:rsidR="00CD3292">
        <w:rPr>
          <w:rFonts w:ascii="仿宋_GB2312" w:eastAsia="仿宋_GB2312" w:hAnsi="仿宋_GB2312" w:cs="仿宋_GB2312" w:hint="eastAsia"/>
          <w:color w:val="000000"/>
          <w:sz w:val="28"/>
          <w:szCs w:val="36"/>
        </w:rPr>
        <w:t>天左右公布。</w:t>
      </w:r>
    </w:p>
    <w:p w:rsidR="00F6023D" w:rsidRDefault="00921D18">
      <w:pPr>
        <w:spacing w:line="560" w:lineRule="exact"/>
        <w:ind w:firstLineChars="200" w:firstLine="562"/>
        <w:rPr>
          <w:rFonts w:ascii="仿宋_GB2312" w:eastAsia="仿宋_GB2312" w:hAnsi="仿宋_GB2312" w:cs="仿宋_GB2312"/>
          <w:b/>
          <w:color w:val="000000"/>
          <w:sz w:val="28"/>
          <w:szCs w:val="36"/>
        </w:rPr>
      </w:pPr>
      <w:r>
        <w:rPr>
          <w:rFonts w:ascii="仿宋_GB2312" w:eastAsia="仿宋_GB2312" w:hAnsi="仿宋_GB2312" w:cs="仿宋_GB2312" w:hint="eastAsia"/>
          <w:b/>
          <w:color w:val="000000"/>
          <w:sz w:val="28"/>
          <w:szCs w:val="36"/>
        </w:rPr>
        <w:t>七、竞赛规则</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（一）参赛资格</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1.</w:t>
      </w:r>
      <w:r>
        <w:rPr>
          <w:rFonts w:ascii="仿宋_GB2312" w:eastAsia="仿宋_GB2312" w:hAnsi="仿宋_GB2312" w:cs="仿宋_GB2312" w:hint="eastAsia"/>
          <w:color w:val="000000"/>
          <w:sz w:val="28"/>
          <w:szCs w:val="36"/>
        </w:rPr>
        <w:t>参赛选手均为普通高等学校全日制在籍专科学生。本科院校中高职类全日制在籍学生可报名参赛。五年制高职学生报名参赛的，须为四、五年级学生。参赛选手年龄不超过</w:t>
      </w:r>
      <w:r>
        <w:rPr>
          <w:rFonts w:ascii="仿宋_GB2312" w:eastAsia="仿宋_GB2312" w:hAnsi="仿宋_GB2312" w:cs="仿宋_GB2312"/>
          <w:color w:val="000000"/>
          <w:sz w:val="28"/>
          <w:szCs w:val="36"/>
        </w:rPr>
        <w:t>25</w:t>
      </w:r>
      <w:r>
        <w:rPr>
          <w:rFonts w:ascii="仿宋_GB2312" w:eastAsia="仿宋_GB2312" w:hAnsi="仿宋_GB2312" w:cs="仿宋_GB2312" w:hint="eastAsia"/>
          <w:color w:val="000000"/>
          <w:sz w:val="28"/>
          <w:szCs w:val="36"/>
        </w:rPr>
        <w:t>周岁（年龄计算的截止时间以比赛当年的9月1日为准）。</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2.</w:t>
      </w:r>
      <w:r>
        <w:rPr>
          <w:rFonts w:ascii="仿宋_GB2312" w:eastAsia="仿宋_GB2312" w:hAnsi="仿宋_GB2312" w:cs="仿宋_GB2312" w:hint="eastAsia"/>
          <w:color w:val="000000"/>
          <w:sz w:val="28"/>
          <w:szCs w:val="36"/>
        </w:rPr>
        <w:t>凡在往届全国职业院校技能大赛本赛项中获得一等奖的选手，不再参加比赛。</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3.</w:t>
      </w:r>
      <w:r>
        <w:rPr>
          <w:rFonts w:ascii="仿宋_GB2312" w:eastAsia="仿宋_GB2312" w:hAnsi="仿宋_GB2312" w:cs="仿宋_GB2312" w:hint="eastAsia"/>
          <w:color w:val="000000"/>
          <w:sz w:val="28"/>
          <w:szCs w:val="36"/>
        </w:rPr>
        <w:t>参赛选手和指导教师报名获得确认后不得随意更换。如备赛过程中参赛选手和指导教师因故无法参赛，须由所在校于赛项开赛前</w:t>
      </w:r>
      <w:r>
        <w:rPr>
          <w:rFonts w:ascii="仿宋_GB2312" w:eastAsia="仿宋_GB2312" w:hAnsi="仿宋_GB2312" w:cs="仿宋_GB2312"/>
          <w:color w:val="000000"/>
          <w:sz w:val="28"/>
          <w:szCs w:val="36"/>
        </w:rPr>
        <w:t>10</w:t>
      </w:r>
      <w:r>
        <w:rPr>
          <w:rFonts w:ascii="仿宋_GB2312" w:eastAsia="仿宋_GB2312" w:hAnsi="仿宋_GB2312" w:cs="仿宋_GB2312" w:hint="eastAsia"/>
          <w:color w:val="000000"/>
          <w:sz w:val="28"/>
          <w:szCs w:val="36"/>
        </w:rPr>
        <w:t>个工作日出具书面说明，经大赛执委会办公室核实后更换。</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（二）遵循准则</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1.</w:t>
      </w:r>
      <w:r>
        <w:rPr>
          <w:rFonts w:ascii="仿宋_GB2312" w:eastAsia="仿宋_GB2312" w:hAnsi="仿宋_GB2312" w:cs="仿宋_GB2312" w:hint="eastAsia"/>
          <w:color w:val="000000"/>
          <w:sz w:val="28"/>
          <w:szCs w:val="36"/>
        </w:rPr>
        <w:t>凡参赛选手、裁判员、工作人员、赛项组织者等均须按照赛项执委会要求准时到达赛项举办地点，及时办理相关手续，领取相关证件，熟悉场地，做好赛前准备工作。</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2.</w:t>
      </w:r>
      <w:r>
        <w:rPr>
          <w:rFonts w:ascii="仿宋_GB2312" w:eastAsia="仿宋_GB2312" w:hAnsi="仿宋_GB2312" w:cs="仿宋_GB2312" w:hint="eastAsia"/>
          <w:color w:val="000000"/>
          <w:sz w:val="28"/>
          <w:szCs w:val="36"/>
        </w:rPr>
        <w:t>比赛期间服从赛区指挥，遵守相关规定，按照统一工作部署，及时有效地完成相关任务。</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bCs/>
          <w:color w:val="000000"/>
          <w:sz w:val="28"/>
          <w:szCs w:val="36"/>
        </w:rPr>
        <w:lastRenderedPageBreak/>
        <w:t>3.</w:t>
      </w:r>
      <w:r>
        <w:rPr>
          <w:rFonts w:ascii="仿宋_GB2312" w:eastAsia="仿宋_GB2312" w:hAnsi="仿宋_GB2312" w:cs="仿宋_GB2312" w:hint="eastAsia"/>
          <w:bCs/>
          <w:color w:val="000000"/>
          <w:sz w:val="28"/>
          <w:szCs w:val="36"/>
        </w:rPr>
        <w:t>比赛现场须统一穿着大赛服装，佩戴相关证件，仪表端正，注重礼仪规范，保持赛场良好秩序。</w:t>
      </w:r>
    </w:p>
    <w:p w:rsidR="00F6023D" w:rsidRDefault="00921D18">
      <w:pPr>
        <w:spacing w:line="560" w:lineRule="exact"/>
        <w:ind w:firstLineChars="200" w:firstLine="562"/>
        <w:rPr>
          <w:rFonts w:ascii="仿宋_GB2312" w:eastAsia="仿宋_GB2312" w:hAnsi="仿宋_GB2312" w:cs="仿宋_GB2312"/>
          <w:b/>
          <w:color w:val="000000"/>
          <w:sz w:val="28"/>
          <w:szCs w:val="36"/>
        </w:rPr>
      </w:pPr>
      <w:r>
        <w:rPr>
          <w:rFonts w:ascii="仿宋_GB2312" w:eastAsia="仿宋_GB2312" w:hAnsi="仿宋_GB2312" w:cs="仿宋_GB2312" w:hint="eastAsia"/>
          <w:b/>
          <w:color w:val="000000"/>
          <w:sz w:val="28"/>
          <w:szCs w:val="36"/>
        </w:rPr>
        <w:t>八、竞赛环境</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（一）竞赛环境安静、整洁，设立紧急疏散通道、消防设施、医疗服务站。</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（二）竞赛赛场地均需设有容纳15人同时比赛的工位数，并配有满足比赛各种必需设备设施。</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（三）比赛场地附近设评判室，满足所有裁判员同时进行作品打分。</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（四）设立作品展评区。展评区面积可容纳本赛项参赛队的展示展台，每个展台配备1.8</w:t>
      </w:r>
      <w:r>
        <w:rPr>
          <w:rFonts w:ascii="仿宋_GB2312" w:eastAsia="仿宋_GB2312" w:hAnsi="仿宋_GB2312" w:cs="仿宋_GB2312"/>
          <w:color w:val="000000"/>
          <w:sz w:val="28"/>
          <w:szCs w:val="36"/>
        </w:rPr>
        <w:t>m</w:t>
      </w:r>
      <w:r>
        <w:rPr>
          <w:rFonts w:ascii="仿宋_GB2312" w:eastAsia="仿宋_GB2312" w:hAnsi="仿宋_GB2312" w:cs="仿宋_GB2312" w:hint="eastAsia"/>
          <w:color w:val="000000"/>
          <w:sz w:val="28"/>
          <w:szCs w:val="36"/>
        </w:rPr>
        <w:t>圆桌一张</w:t>
      </w:r>
      <w:r w:rsidR="00650590">
        <w:rPr>
          <w:rFonts w:ascii="仿宋_GB2312" w:eastAsia="仿宋_GB2312" w:hAnsi="仿宋_GB2312" w:cs="仿宋_GB2312" w:hint="eastAsia"/>
          <w:color w:val="000000"/>
          <w:sz w:val="28"/>
          <w:szCs w:val="36"/>
        </w:rPr>
        <w:t>。</w:t>
      </w:r>
      <w:r>
        <w:rPr>
          <w:rFonts w:ascii="仿宋_GB2312" w:eastAsia="仿宋_GB2312" w:hAnsi="仿宋_GB2312" w:cs="仿宋_GB2312" w:hint="eastAsia"/>
          <w:color w:val="000000"/>
          <w:sz w:val="28"/>
          <w:szCs w:val="36"/>
        </w:rPr>
        <w:t>台布</w:t>
      </w:r>
      <w:r w:rsidR="00650590">
        <w:rPr>
          <w:rFonts w:ascii="仿宋_GB2312" w:eastAsia="仿宋_GB2312" w:hAnsi="仿宋_GB2312" w:cs="仿宋_GB2312" w:hint="eastAsia"/>
          <w:color w:val="000000"/>
          <w:sz w:val="28"/>
          <w:szCs w:val="36"/>
        </w:rPr>
        <w:t>自备</w:t>
      </w:r>
      <w:r>
        <w:rPr>
          <w:rFonts w:ascii="仿宋_GB2312" w:eastAsia="仿宋_GB2312" w:hAnsi="仿宋_GB2312" w:cs="仿宋_GB2312" w:hint="eastAsia"/>
          <w:color w:val="000000"/>
          <w:sz w:val="28"/>
          <w:szCs w:val="36"/>
        </w:rPr>
        <w:t>。每桌间隔至少保证有宽</w:t>
      </w:r>
      <w:r>
        <w:rPr>
          <w:rFonts w:ascii="仿宋_GB2312" w:eastAsia="仿宋_GB2312" w:hAnsi="仿宋_GB2312" w:cs="仿宋_GB2312"/>
          <w:color w:val="000000"/>
          <w:sz w:val="28"/>
          <w:szCs w:val="36"/>
        </w:rPr>
        <w:t>1m</w:t>
      </w:r>
      <w:r>
        <w:rPr>
          <w:rFonts w:ascii="仿宋_GB2312" w:eastAsia="仿宋_GB2312" w:hAnsi="仿宋_GB2312" w:cs="仿宋_GB2312" w:hint="eastAsia"/>
          <w:color w:val="000000"/>
          <w:sz w:val="28"/>
          <w:szCs w:val="36"/>
        </w:rPr>
        <w:t>以上的通道。</w:t>
      </w:r>
    </w:p>
    <w:p w:rsidR="00F6023D" w:rsidRDefault="00921D18">
      <w:pPr>
        <w:spacing w:line="560" w:lineRule="exact"/>
        <w:ind w:firstLineChars="200" w:firstLine="562"/>
        <w:rPr>
          <w:rFonts w:ascii="仿宋_GB2312" w:eastAsia="仿宋_GB2312" w:hAnsi="仿宋_GB2312" w:cs="仿宋_GB2312"/>
          <w:b/>
          <w:color w:val="000000"/>
          <w:sz w:val="28"/>
          <w:szCs w:val="36"/>
        </w:rPr>
      </w:pPr>
      <w:r>
        <w:rPr>
          <w:rFonts w:ascii="仿宋_GB2312" w:eastAsia="仿宋_GB2312" w:hAnsi="仿宋_GB2312" w:cs="仿宋_GB2312" w:hint="eastAsia"/>
          <w:b/>
          <w:color w:val="000000"/>
          <w:sz w:val="28"/>
          <w:szCs w:val="36"/>
        </w:rPr>
        <w:t>九、技术规范</w:t>
      </w:r>
    </w:p>
    <w:p w:rsidR="00F6023D" w:rsidRDefault="00921D18">
      <w:pPr>
        <w:spacing w:line="560" w:lineRule="exact"/>
        <w:ind w:firstLineChars="200" w:firstLine="560"/>
        <w:rPr>
          <w:rFonts w:ascii="Arial Narrow" w:eastAsia="仿宋_GB2312" w:hAnsi="Arial Narrow" w:cs="Arial"/>
          <w:sz w:val="30"/>
          <w:szCs w:val="30"/>
        </w:rPr>
      </w:pPr>
      <w:r>
        <w:rPr>
          <w:rFonts w:ascii="仿宋_GB2312" w:eastAsia="仿宋_GB2312" w:hAnsi="仿宋_GB2312" w:cs="仿宋_GB2312" w:hint="eastAsia"/>
          <w:color w:val="000000"/>
          <w:sz w:val="28"/>
          <w:szCs w:val="36"/>
        </w:rPr>
        <w:t>（一）教育部职业教育与成人教育司颁发的《高等职业学校专业教学标准</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旅游大类》中餐旅</w:t>
      </w:r>
      <w:r w:rsidR="00650590">
        <w:rPr>
          <w:rFonts w:ascii="仿宋_GB2312" w:eastAsia="仿宋_GB2312" w:hAnsi="仿宋_GB2312" w:cs="仿宋_GB2312" w:hint="eastAsia"/>
          <w:color w:val="000000"/>
          <w:sz w:val="28"/>
          <w:szCs w:val="36"/>
        </w:rPr>
        <w:t>游</w:t>
      </w:r>
      <w:r>
        <w:rPr>
          <w:rFonts w:ascii="仿宋_GB2312" w:eastAsia="仿宋_GB2312" w:hAnsi="仿宋_GB2312" w:cs="仿宋_GB2312" w:hint="eastAsia"/>
          <w:color w:val="000000"/>
          <w:sz w:val="28"/>
          <w:szCs w:val="36"/>
        </w:rPr>
        <w:t>类专业教学标准。</w:t>
      </w:r>
      <w:r>
        <w:rPr>
          <w:rFonts w:ascii="Arial Narrow" w:eastAsia="仿宋_GB2312" w:hAnsi="Arial Narrow" w:cs="Arial" w:hint="eastAsia"/>
          <w:sz w:val="30"/>
          <w:szCs w:val="30"/>
        </w:rPr>
        <w:t>。</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（二）人力资源与社会保障部职业技能鉴定中心制订的中式烹调师高级工（三级）国家职业技能鉴定标准、中式面点师高级工（三级）国家职业技能鉴定标准。</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（三）</w:t>
      </w:r>
      <w:r>
        <w:rPr>
          <w:rFonts w:ascii="Arial Narrow" w:eastAsia="仿宋_GB2312" w:hAnsi="Arial Narrow" w:cs="Arial" w:hint="eastAsia"/>
          <w:sz w:val="30"/>
          <w:szCs w:val="30"/>
        </w:rPr>
        <w:t>世界厨师联合会烹饪赛事评判办法，以及世界技能大赛、</w:t>
      </w:r>
      <w:r>
        <w:rPr>
          <w:rFonts w:ascii="Arial Narrow" w:eastAsia="仿宋_GB2312" w:hAnsi="Arial Narrow" w:cs="Arial" w:hint="eastAsia"/>
          <w:sz w:val="30"/>
          <w:szCs w:val="30"/>
        </w:rPr>
        <w:t>IKA</w:t>
      </w:r>
      <w:r>
        <w:rPr>
          <w:rFonts w:ascii="Arial Narrow" w:eastAsia="仿宋_GB2312" w:hAnsi="Arial Narrow" w:cs="Arial" w:hint="eastAsia"/>
          <w:sz w:val="30"/>
          <w:szCs w:val="30"/>
        </w:rPr>
        <w:t>世界奥林匹克烹饪大赛、中餐世界锦标赛等国际赛事相关技术规范。</w:t>
      </w:r>
    </w:p>
    <w:p w:rsidR="00F6023D" w:rsidRDefault="00921D18">
      <w:pPr>
        <w:spacing w:line="560" w:lineRule="exact"/>
        <w:ind w:firstLineChars="200" w:firstLine="562"/>
        <w:rPr>
          <w:rFonts w:ascii="仿宋_GB2312" w:eastAsia="仿宋_GB2312" w:hAnsi="仿宋_GB2312" w:cs="仿宋_GB2312"/>
          <w:b/>
          <w:color w:val="000000"/>
          <w:sz w:val="28"/>
          <w:szCs w:val="36"/>
        </w:rPr>
      </w:pPr>
      <w:r>
        <w:rPr>
          <w:rFonts w:ascii="仿宋_GB2312" w:eastAsia="仿宋_GB2312" w:hAnsi="仿宋_GB2312" w:cs="仿宋_GB2312" w:hint="eastAsia"/>
          <w:b/>
          <w:color w:val="000000"/>
          <w:sz w:val="28"/>
          <w:szCs w:val="36"/>
        </w:rPr>
        <w:t>十、技术平台</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（一）主要操作设备和安全设备，见表2。</w:t>
      </w:r>
    </w:p>
    <w:p w:rsidR="00F6023D" w:rsidRDefault="00921D18" w:rsidP="00CD3292">
      <w:pPr>
        <w:spacing w:beforeLines="50" w:afterLines="50" w:line="560" w:lineRule="exact"/>
        <w:jc w:val="center"/>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表2：烹饪赛项主要操作设备和安全设备一览表</w:t>
      </w:r>
    </w:p>
    <w:tbl>
      <w:tblPr>
        <w:tblW w:w="8164" w:type="dxa"/>
        <w:jc w:val="center"/>
        <w:tblInd w:w="-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55"/>
        <w:gridCol w:w="3544"/>
        <w:gridCol w:w="2465"/>
      </w:tblGrid>
      <w:tr w:rsidR="00F6023D">
        <w:trPr>
          <w:trHeight w:val="510"/>
          <w:jc w:val="center"/>
        </w:trPr>
        <w:tc>
          <w:tcPr>
            <w:tcW w:w="2155" w:type="dxa"/>
            <w:vAlign w:val="center"/>
          </w:tcPr>
          <w:p w:rsidR="00F6023D" w:rsidRDefault="00921D18">
            <w:pPr>
              <w:pStyle w:val="a5"/>
              <w:widowControl w:val="0"/>
              <w:ind w:firstLine="422"/>
              <w:jc w:val="center"/>
              <w:rPr>
                <w:rFonts w:ascii="仿宋_GB2312" w:eastAsia="仿宋_GB2312" w:hAnsi="仿宋_GB2312" w:cs="仿宋_GB2312"/>
                <w:b/>
                <w:color w:val="000000"/>
                <w:kern w:val="2"/>
                <w:szCs w:val="32"/>
              </w:rPr>
            </w:pPr>
            <w:r>
              <w:rPr>
                <w:rFonts w:ascii="仿宋_GB2312" w:eastAsia="仿宋_GB2312" w:hAnsi="仿宋_GB2312" w:cs="仿宋_GB2312" w:hint="eastAsia"/>
                <w:b/>
                <w:color w:val="000000"/>
                <w:kern w:val="2"/>
                <w:szCs w:val="32"/>
              </w:rPr>
              <w:lastRenderedPageBreak/>
              <w:t>序号</w:t>
            </w:r>
          </w:p>
        </w:tc>
        <w:tc>
          <w:tcPr>
            <w:tcW w:w="3544" w:type="dxa"/>
            <w:vAlign w:val="center"/>
          </w:tcPr>
          <w:p w:rsidR="00F6023D" w:rsidRDefault="00921D18">
            <w:pPr>
              <w:pStyle w:val="a5"/>
              <w:widowControl w:val="0"/>
              <w:ind w:firstLine="422"/>
              <w:jc w:val="center"/>
              <w:rPr>
                <w:rFonts w:ascii="仿宋_GB2312" w:eastAsia="仿宋_GB2312" w:hAnsi="仿宋_GB2312" w:cs="仿宋_GB2312"/>
                <w:b/>
                <w:color w:val="000000"/>
                <w:kern w:val="2"/>
                <w:szCs w:val="32"/>
              </w:rPr>
            </w:pPr>
            <w:r>
              <w:rPr>
                <w:rFonts w:ascii="仿宋_GB2312" w:eastAsia="仿宋_GB2312" w:hAnsi="仿宋_GB2312" w:cs="仿宋_GB2312" w:hint="eastAsia"/>
                <w:b/>
                <w:color w:val="000000"/>
                <w:kern w:val="2"/>
                <w:szCs w:val="32"/>
              </w:rPr>
              <w:t>主要设备名称</w:t>
            </w:r>
          </w:p>
        </w:tc>
        <w:tc>
          <w:tcPr>
            <w:tcW w:w="2465" w:type="dxa"/>
            <w:vAlign w:val="center"/>
          </w:tcPr>
          <w:p w:rsidR="00F6023D" w:rsidRDefault="00921D18">
            <w:pPr>
              <w:pStyle w:val="a5"/>
              <w:widowControl w:val="0"/>
              <w:ind w:firstLine="422"/>
              <w:jc w:val="center"/>
              <w:rPr>
                <w:rFonts w:ascii="仿宋_GB2312" w:eastAsia="仿宋_GB2312" w:hAnsi="仿宋_GB2312" w:cs="仿宋_GB2312"/>
                <w:b/>
                <w:color w:val="000000"/>
                <w:kern w:val="2"/>
                <w:szCs w:val="32"/>
              </w:rPr>
            </w:pPr>
            <w:r>
              <w:rPr>
                <w:rFonts w:ascii="仿宋_GB2312" w:eastAsia="仿宋_GB2312" w:hAnsi="仿宋_GB2312" w:cs="仿宋_GB2312" w:hint="eastAsia"/>
                <w:b/>
                <w:color w:val="000000"/>
                <w:kern w:val="2"/>
                <w:szCs w:val="32"/>
              </w:rPr>
              <w:t>能源类型</w:t>
            </w:r>
          </w:p>
        </w:tc>
      </w:tr>
      <w:tr w:rsidR="00F6023D">
        <w:trPr>
          <w:cantSplit/>
          <w:trHeight w:val="510"/>
          <w:jc w:val="center"/>
        </w:trPr>
        <w:tc>
          <w:tcPr>
            <w:tcW w:w="2155" w:type="dxa"/>
            <w:vAlign w:val="center"/>
          </w:tcPr>
          <w:p w:rsidR="00F6023D" w:rsidRDefault="00921D18">
            <w:pPr>
              <w:pStyle w:val="a5"/>
              <w:widowControl w:val="0"/>
              <w:jc w:val="center"/>
              <w:rPr>
                <w:rFonts w:ascii="仿宋_GB2312" w:eastAsia="仿宋_GB2312" w:hAnsi="仿宋_GB2312" w:cs="仿宋_GB2312"/>
                <w:color w:val="000000"/>
                <w:kern w:val="2"/>
                <w:szCs w:val="32"/>
              </w:rPr>
            </w:pPr>
            <w:r>
              <w:rPr>
                <w:rFonts w:ascii="仿宋_GB2312" w:eastAsia="仿宋_GB2312" w:hAnsi="仿宋_GB2312" w:cs="仿宋_GB2312"/>
                <w:color w:val="000000"/>
                <w:kern w:val="2"/>
                <w:szCs w:val="32"/>
              </w:rPr>
              <w:t>1</w:t>
            </w:r>
          </w:p>
        </w:tc>
        <w:tc>
          <w:tcPr>
            <w:tcW w:w="3544" w:type="dxa"/>
            <w:vAlign w:val="center"/>
          </w:tcPr>
          <w:p w:rsidR="00F6023D" w:rsidRDefault="00921D18">
            <w:pPr>
              <w:jc w:val="center"/>
              <w:rPr>
                <w:rFonts w:ascii="仿宋_GB2312" w:eastAsia="仿宋_GB2312" w:hAnsi="仿宋_GB2312" w:cs="仿宋_GB2312"/>
                <w:color w:val="000000"/>
                <w:szCs w:val="32"/>
              </w:rPr>
            </w:pPr>
            <w:r>
              <w:rPr>
                <w:rFonts w:ascii="仿宋_GB2312" w:eastAsia="仿宋_GB2312" w:hAnsi="黑体" w:hint="eastAsia"/>
                <w:color w:val="000000"/>
                <w:sz w:val="24"/>
              </w:rPr>
              <w:t>双头炒炉</w:t>
            </w:r>
          </w:p>
        </w:tc>
        <w:tc>
          <w:tcPr>
            <w:tcW w:w="2465" w:type="dxa"/>
            <w:vAlign w:val="center"/>
          </w:tcPr>
          <w:p w:rsidR="00F6023D" w:rsidRDefault="00921D18">
            <w:pPr>
              <w:jc w:val="center"/>
              <w:rPr>
                <w:rFonts w:ascii="仿宋_GB2312" w:eastAsia="仿宋_GB2312" w:hAnsi="仿宋_GB2312" w:cs="仿宋_GB2312"/>
                <w:color w:val="000000"/>
                <w:szCs w:val="32"/>
              </w:rPr>
            </w:pPr>
            <w:r>
              <w:rPr>
                <w:rFonts w:ascii="仿宋_GB2312" w:eastAsia="仿宋_GB2312" w:hAnsi="黑体" w:hint="eastAsia"/>
                <w:color w:val="000000"/>
                <w:sz w:val="24"/>
              </w:rPr>
              <w:t>燃气</w:t>
            </w:r>
            <w:r w:rsidR="006B5DAE">
              <w:rPr>
                <w:rFonts w:ascii="仿宋_GB2312" w:eastAsia="仿宋_GB2312" w:hAnsi="黑体" w:hint="eastAsia"/>
                <w:color w:val="000000"/>
                <w:sz w:val="24"/>
              </w:rPr>
              <w:t>或电能</w:t>
            </w:r>
          </w:p>
        </w:tc>
      </w:tr>
      <w:tr w:rsidR="00F6023D">
        <w:trPr>
          <w:cantSplit/>
          <w:trHeight w:val="510"/>
          <w:jc w:val="center"/>
        </w:trPr>
        <w:tc>
          <w:tcPr>
            <w:tcW w:w="2155" w:type="dxa"/>
            <w:vAlign w:val="center"/>
          </w:tcPr>
          <w:p w:rsidR="00F6023D" w:rsidRDefault="00921D18">
            <w:pPr>
              <w:pStyle w:val="a5"/>
              <w:widowControl w:val="0"/>
              <w:jc w:val="center"/>
              <w:rPr>
                <w:rFonts w:ascii="仿宋_GB2312" w:eastAsia="仿宋_GB2312" w:hAnsi="仿宋_GB2312" w:cs="仿宋_GB2312"/>
                <w:color w:val="000000"/>
                <w:kern w:val="2"/>
                <w:szCs w:val="32"/>
              </w:rPr>
            </w:pPr>
            <w:r>
              <w:rPr>
                <w:rFonts w:ascii="仿宋_GB2312" w:eastAsia="仿宋_GB2312" w:hAnsi="仿宋_GB2312" w:cs="仿宋_GB2312"/>
                <w:color w:val="000000"/>
                <w:kern w:val="2"/>
                <w:szCs w:val="32"/>
              </w:rPr>
              <w:t>2</w:t>
            </w:r>
          </w:p>
        </w:tc>
        <w:tc>
          <w:tcPr>
            <w:tcW w:w="3544" w:type="dxa"/>
            <w:vAlign w:val="center"/>
          </w:tcPr>
          <w:p w:rsidR="00F6023D" w:rsidRDefault="00921D18">
            <w:pPr>
              <w:jc w:val="center"/>
              <w:rPr>
                <w:rFonts w:ascii="仿宋_GB2312" w:eastAsia="仿宋_GB2312" w:hAnsi="黑体"/>
                <w:color w:val="000000"/>
                <w:sz w:val="24"/>
              </w:rPr>
            </w:pPr>
            <w:r>
              <w:rPr>
                <w:rFonts w:ascii="仿宋_GB2312" w:eastAsia="仿宋_GB2312" w:hAnsi="黑体" w:hint="eastAsia"/>
                <w:color w:val="000000"/>
                <w:sz w:val="24"/>
              </w:rPr>
              <w:t>蒸烤箱（公用）</w:t>
            </w:r>
          </w:p>
        </w:tc>
        <w:tc>
          <w:tcPr>
            <w:tcW w:w="2465" w:type="dxa"/>
            <w:vAlign w:val="center"/>
          </w:tcPr>
          <w:p w:rsidR="00F6023D" w:rsidRDefault="00921D18">
            <w:pPr>
              <w:jc w:val="center"/>
              <w:rPr>
                <w:rFonts w:ascii="仿宋_GB2312" w:eastAsia="仿宋_GB2312" w:hAnsi="黑体"/>
                <w:color w:val="000000"/>
                <w:sz w:val="24"/>
              </w:rPr>
            </w:pPr>
            <w:r>
              <w:rPr>
                <w:rFonts w:ascii="仿宋_GB2312" w:eastAsia="仿宋_GB2312" w:hAnsi="黑体" w:hint="eastAsia"/>
                <w:color w:val="000000"/>
                <w:sz w:val="24"/>
              </w:rPr>
              <w:t>电能</w:t>
            </w:r>
          </w:p>
        </w:tc>
      </w:tr>
      <w:tr w:rsidR="00F6023D">
        <w:trPr>
          <w:cantSplit/>
          <w:trHeight w:val="510"/>
          <w:jc w:val="center"/>
        </w:trPr>
        <w:tc>
          <w:tcPr>
            <w:tcW w:w="2155" w:type="dxa"/>
            <w:vAlign w:val="center"/>
          </w:tcPr>
          <w:p w:rsidR="00F6023D" w:rsidRDefault="00921D18">
            <w:pPr>
              <w:pStyle w:val="a5"/>
              <w:widowControl w:val="0"/>
              <w:jc w:val="center"/>
              <w:rPr>
                <w:rFonts w:ascii="仿宋_GB2312" w:eastAsia="仿宋_GB2312" w:hAnsi="仿宋_GB2312" w:cs="仿宋_GB2312"/>
                <w:color w:val="000000"/>
                <w:kern w:val="2"/>
                <w:szCs w:val="32"/>
              </w:rPr>
            </w:pPr>
            <w:r>
              <w:rPr>
                <w:rFonts w:ascii="仿宋_GB2312" w:eastAsia="仿宋_GB2312" w:hAnsi="仿宋_GB2312" w:cs="仿宋_GB2312"/>
                <w:color w:val="000000"/>
                <w:kern w:val="2"/>
                <w:szCs w:val="32"/>
              </w:rPr>
              <w:t>3</w:t>
            </w:r>
          </w:p>
        </w:tc>
        <w:tc>
          <w:tcPr>
            <w:tcW w:w="3544" w:type="dxa"/>
            <w:vAlign w:val="center"/>
          </w:tcPr>
          <w:p w:rsidR="00F6023D" w:rsidRDefault="00921D18">
            <w:pPr>
              <w:jc w:val="center"/>
              <w:rPr>
                <w:rFonts w:ascii="仿宋_GB2312" w:eastAsia="仿宋_GB2312" w:hAnsi="黑体"/>
                <w:color w:val="000000"/>
                <w:sz w:val="24"/>
              </w:rPr>
            </w:pPr>
            <w:r>
              <w:rPr>
                <w:rFonts w:ascii="仿宋_GB2312" w:eastAsia="仿宋_GB2312" w:hAnsi="黑体" w:hint="eastAsia"/>
                <w:color w:val="000000"/>
                <w:sz w:val="24"/>
              </w:rPr>
              <w:t>蒸灶</w:t>
            </w:r>
          </w:p>
        </w:tc>
        <w:tc>
          <w:tcPr>
            <w:tcW w:w="2465" w:type="dxa"/>
            <w:vAlign w:val="center"/>
          </w:tcPr>
          <w:p w:rsidR="00F6023D" w:rsidRDefault="006B5DAE">
            <w:pPr>
              <w:jc w:val="center"/>
              <w:rPr>
                <w:rFonts w:ascii="仿宋_GB2312" w:eastAsia="仿宋_GB2312" w:hAnsi="黑体"/>
                <w:color w:val="000000"/>
                <w:sz w:val="24"/>
              </w:rPr>
            </w:pPr>
            <w:r>
              <w:rPr>
                <w:rFonts w:ascii="仿宋_GB2312" w:eastAsia="仿宋_GB2312" w:hAnsi="黑体" w:hint="eastAsia"/>
                <w:color w:val="000000"/>
                <w:sz w:val="24"/>
              </w:rPr>
              <w:t>燃气或电能</w:t>
            </w:r>
          </w:p>
        </w:tc>
      </w:tr>
      <w:tr w:rsidR="00F6023D">
        <w:trPr>
          <w:cantSplit/>
          <w:trHeight w:val="510"/>
          <w:jc w:val="center"/>
        </w:trPr>
        <w:tc>
          <w:tcPr>
            <w:tcW w:w="2155" w:type="dxa"/>
            <w:vAlign w:val="center"/>
          </w:tcPr>
          <w:p w:rsidR="00F6023D" w:rsidRDefault="00921D18">
            <w:pPr>
              <w:pStyle w:val="a5"/>
              <w:widowControl w:val="0"/>
              <w:jc w:val="center"/>
              <w:rPr>
                <w:rFonts w:ascii="仿宋_GB2312" w:eastAsia="仿宋_GB2312" w:hAnsi="仿宋_GB2312" w:cs="仿宋_GB2312"/>
                <w:color w:val="000000"/>
                <w:kern w:val="2"/>
                <w:szCs w:val="32"/>
              </w:rPr>
            </w:pPr>
            <w:r>
              <w:rPr>
                <w:rFonts w:ascii="仿宋_GB2312" w:eastAsia="仿宋_GB2312" w:hAnsi="仿宋_GB2312" w:cs="仿宋_GB2312" w:hint="eastAsia"/>
                <w:color w:val="000000"/>
                <w:kern w:val="2"/>
                <w:szCs w:val="32"/>
              </w:rPr>
              <w:t>4</w:t>
            </w:r>
          </w:p>
        </w:tc>
        <w:tc>
          <w:tcPr>
            <w:tcW w:w="3544" w:type="dxa"/>
            <w:vAlign w:val="center"/>
          </w:tcPr>
          <w:p w:rsidR="00F6023D" w:rsidRDefault="00921D18">
            <w:pPr>
              <w:jc w:val="center"/>
              <w:rPr>
                <w:rFonts w:ascii="仿宋_GB2312" w:eastAsia="仿宋_GB2312" w:hAnsi="黑体"/>
                <w:color w:val="000000"/>
                <w:sz w:val="24"/>
              </w:rPr>
            </w:pPr>
            <w:r>
              <w:rPr>
                <w:rFonts w:ascii="仿宋_GB2312" w:eastAsia="仿宋_GB2312" w:hAnsi="黑体" w:hint="eastAsia"/>
                <w:color w:val="000000"/>
                <w:sz w:val="24"/>
              </w:rPr>
              <w:t>冷藏冰柜</w:t>
            </w:r>
          </w:p>
        </w:tc>
        <w:tc>
          <w:tcPr>
            <w:tcW w:w="2465" w:type="dxa"/>
            <w:vAlign w:val="center"/>
          </w:tcPr>
          <w:p w:rsidR="00F6023D" w:rsidRDefault="00921D18">
            <w:pPr>
              <w:jc w:val="center"/>
              <w:rPr>
                <w:rFonts w:ascii="仿宋_GB2312" w:eastAsia="仿宋_GB2312" w:hAnsi="黑体"/>
                <w:color w:val="000000"/>
                <w:sz w:val="24"/>
              </w:rPr>
            </w:pPr>
            <w:r>
              <w:rPr>
                <w:rFonts w:ascii="仿宋_GB2312" w:eastAsia="仿宋_GB2312" w:hAnsi="黑体" w:hint="eastAsia"/>
                <w:color w:val="000000"/>
                <w:sz w:val="24"/>
              </w:rPr>
              <w:t>电能</w:t>
            </w:r>
          </w:p>
        </w:tc>
      </w:tr>
      <w:tr w:rsidR="00F6023D">
        <w:trPr>
          <w:cantSplit/>
          <w:trHeight w:val="510"/>
          <w:jc w:val="center"/>
        </w:trPr>
        <w:tc>
          <w:tcPr>
            <w:tcW w:w="2155" w:type="dxa"/>
            <w:vAlign w:val="center"/>
          </w:tcPr>
          <w:p w:rsidR="00F6023D" w:rsidRDefault="00921D18">
            <w:pPr>
              <w:pStyle w:val="a5"/>
              <w:widowControl w:val="0"/>
              <w:jc w:val="center"/>
              <w:rPr>
                <w:rFonts w:ascii="仿宋_GB2312" w:eastAsia="仿宋_GB2312" w:hAnsi="仿宋_GB2312" w:cs="仿宋_GB2312"/>
                <w:color w:val="000000"/>
                <w:kern w:val="2"/>
                <w:szCs w:val="32"/>
              </w:rPr>
            </w:pPr>
            <w:r>
              <w:rPr>
                <w:rFonts w:ascii="仿宋_GB2312" w:eastAsia="仿宋_GB2312" w:hAnsi="仿宋_GB2312" w:cs="仿宋_GB2312" w:hint="eastAsia"/>
                <w:color w:val="000000"/>
                <w:kern w:val="2"/>
                <w:szCs w:val="32"/>
              </w:rPr>
              <w:t>5</w:t>
            </w:r>
          </w:p>
        </w:tc>
        <w:tc>
          <w:tcPr>
            <w:tcW w:w="3544" w:type="dxa"/>
            <w:vAlign w:val="center"/>
          </w:tcPr>
          <w:p w:rsidR="00F6023D" w:rsidRDefault="00921D18">
            <w:pPr>
              <w:jc w:val="center"/>
              <w:rPr>
                <w:rFonts w:ascii="仿宋_GB2312" w:eastAsia="仿宋_GB2312" w:hAnsi="黑体"/>
                <w:color w:val="000000"/>
                <w:sz w:val="24"/>
              </w:rPr>
            </w:pPr>
            <w:r>
              <w:rPr>
                <w:rFonts w:ascii="仿宋_GB2312" w:eastAsia="仿宋_GB2312" w:hAnsi="黑体" w:hint="eastAsia"/>
                <w:color w:val="000000"/>
                <w:sz w:val="24"/>
              </w:rPr>
              <w:t>操作台</w:t>
            </w:r>
          </w:p>
        </w:tc>
        <w:tc>
          <w:tcPr>
            <w:tcW w:w="2465" w:type="dxa"/>
          </w:tcPr>
          <w:p w:rsidR="00F6023D" w:rsidRDefault="00921D18">
            <w:pPr>
              <w:jc w:val="center"/>
              <w:rPr>
                <w:rFonts w:ascii="仿宋_GB2312" w:eastAsia="仿宋_GB2312" w:hAnsi="黑体"/>
                <w:color w:val="000000"/>
                <w:sz w:val="24"/>
              </w:rPr>
            </w:pPr>
            <w:r>
              <w:rPr>
                <w:rFonts w:ascii="仿宋_GB2312" w:eastAsia="仿宋_GB2312" w:hAnsi="黑体" w:hint="eastAsia"/>
                <w:color w:val="000000"/>
                <w:sz w:val="24"/>
              </w:rPr>
              <w:t>--</w:t>
            </w:r>
          </w:p>
        </w:tc>
      </w:tr>
      <w:tr w:rsidR="00F6023D">
        <w:trPr>
          <w:cantSplit/>
          <w:trHeight w:val="510"/>
          <w:jc w:val="center"/>
        </w:trPr>
        <w:tc>
          <w:tcPr>
            <w:tcW w:w="2155" w:type="dxa"/>
            <w:vAlign w:val="center"/>
          </w:tcPr>
          <w:p w:rsidR="00F6023D" w:rsidRDefault="00921D18">
            <w:pPr>
              <w:pStyle w:val="a5"/>
              <w:widowControl w:val="0"/>
              <w:jc w:val="center"/>
              <w:rPr>
                <w:rFonts w:ascii="仿宋_GB2312" w:eastAsia="仿宋_GB2312" w:hAnsi="仿宋_GB2312" w:cs="仿宋_GB2312"/>
                <w:color w:val="000000"/>
                <w:kern w:val="2"/>
                <w:szCs w:val="32"/>
              </w:rPr>
            </w:pPr>
            <w:r>
              <w:rPr>
                <w:rFonts w:ascii="仿宋_GB2312" w:eastAsia="仿宋_GB2312" w:hAnsi="仿宋_GB2312" w:cs="仿宋_GB2312" w:hint="eastAsia"/>
                <w:color w:val="000000"/>
                <w:kern w:val="2"/>
                <w:szCs w:val="32"/>
              </w:rPr>
              <w:t>6</w:t>
            </w:r>
          </w:p>
        </w:tc>
        <w:tc>
          <w:tcPr>
            <w:tcW w:w="3544" w:type="dxa"/>
            <w:vAlign w:val="center"/>
          </w:tcPr>
          <w:p w:rsidR="00F6023D" w:rsidRDefault="00921D18">
            <w:pPr>
              <w:jc w:val="center"/>
              <w:rPr>
                <w:rFonts w:ascii="仿宋_GB2312" w:eastAsia="仿宋_GB2312" w:hAnsi="黑体"/>
                <w:color w:val="000000"/>
                <w:sz w:val="24"/>
              </w:rPr>
            </w:pPr>
            <w:r>
              <w:rPr>
                <w:rFonts w:ascii="仿宋_GB2312" w:eastAsia="仿宋_GB2312" w:hAnsi="黑体" w:hint="eastAsia"/>
                <w:color w:val="000000"/>
                <w:sz w:val="24"/>
              </w:rPr>
              <w:t>水池</w:t>
            </w:r>
          </w:p>
        </w:tc>
        <w:tc>
          <w:tcPr>
            <w:tcW w:w="2465" w:type="dxa"/>
          </w:tcPr>
          <w:p w:rsidR="00F6023D" w:rsidRDefault="00921D18">
            <w:pPr>
              <w:jc w:val="center"/>
              <w:rPr>
                <w:rFonts w:ascii="仿宋_GB2312" w:eastAsia="仿宋_GB2312" w:hAnsi="黑体"/>
                <w:color w:val="000000"/>
                <w:sz w:val="24"/>
              </w:rPr>
            </w:pPr>
            <w:r>
              <w:rPr>
                <w:rFonts w:ascii="仿宋_GB2312" w:eastAsia="仿宋_GB2312" w:hAnsi="黑体" w:hint="eastAsia"/>
                <w:color w:val="000000"/>
                <w:sz w:val="24"/>
              </w:rPr>
              <w:t>--</w:t>
            </w:r>
          </w:p>
        </w:tc>
      </w:tr>
      <w:tr w:rsidR="00F6023D">
        <w:trPr>
          <w:cantSplit/>
          <w:trHeight w:val="510"/>
          <w:jc w:val="center"/>
        </w:trPr>
        <w:tc>
          <w:tcPr>
            <w:tcW w:w="2155" w:type="dxa"/>
            <w:vAlign w:val="center"/>
          </w:tcPr>
          <w:p w:rsidR="00F6023D" w:rsidRDefault="00921D18">
            <w:pPr>
              <w:pStyle w:val="a5"/>
              <w:widowControl w:val="0"/>
              <w:jc w:val="center"/>
              <w:rPr>
                <w:rFonts w:ascii="仿宋_GB2312" w:eastAsia="仿宋_GB2312" w:hAnsi="仿宋_GB2312" w:cs="仿宋_GB2312"/>
                <w:color w:val="000000"/>
                <w:kern w:val="2"/>
                <w:szCs w:val="32"/>
              </w:rPr>
            </w:pPr>
            <w:r>
              <w:rPr>
                <w:rFonts w:ascii="仿宋_GB2312" w:eastAsia="仿宋_GB2312" w:hAnsi="仿宋_GB2312" w:cs="仿宋_GB2312" w:hint="eastAsia"/>
                <w:color w:val="000000"/>
                <w:kern w:val="2"/>
                <w:szCs w:val="32"/>
              </w:rPr>
              <w:t>7</w:t>
            </w:r>
          </w:p>
        </w:tc>
        <w:tc>
          <w:tcPr>
            <w:tcW w:w="3544" w:type="dxa"/>
            <w:vAlign w:val="center"/>
          </w:tcPr>
          <w:p w:rsidR="00F6023D" w:rsidRDefault="00921D18">
            <w:pPr>
              <w:jc w:val="center"/>
              <w:rPr>
                <w:rFonts w:ascii="仿宋_GB2312" w:eastAsia="仿宋_GB2312" w:hAnsi="黑体"/>
                <w:color w:val="000000"/>
                <w:sz w:val="24"/>
              </w:rPr>
            </w:pPr>
            <w:r>
              <w:rPr>
                <w:rFonts w:ascii="仿宋_GB2312" w:eastAsia="仿宋_GB2312" w:hAnsi="黑体" w:hint="eastAsia"/>
                <w:color w:val="000000"/>
                <w:sz w:val="24"/>
              </w:rPr>
              <w:t>排烟罩</w:t>
            </w:r>
          </w:p>
        </w:tc>
        <w:tc>
          <w:tcPr>
            <w:tcW w:w="2465" w:type="dxa"/>
            <w:vAlign w:val="center"/>
          </w:tcPr>
          <w:p w:rsidR="00F6023D" w:rsidRDefault="00921D18">
            <w:pPr>
              <w:jc w:val="center"/>
              <w:rPr>
                <w:rFonts w:ascii="仿宋_GB2312" w:eastAsia="仿宋_GB2312" w:hAnsi="黑体"/>
                <w:color w:val="000000"/>
                <w:sz w:val="24"/>
              </w:rPr>
            </w:pPr>
            <w:r>
              <w:rPr>
                <w:rFonts w:ascii="仿宋_GB2312" w:eastAsia="仿宋_GB2312" w:hAnsi="黑体" w:hint="eastAsia"/>
                <w:color w:val="000000"/>
                <w:sz w:val="24"/>
              </w:rPr>
              <w:t>电能</w:t>
            </w:r>
          </w:p>
        </w:tc>
      </w:tr>
      <w:tr w:rsidR="00F6023D">
        <w:trPr>
          <w:cantSplit/>
          <w:trHeight w:val="510"/>
          <w:jc w:val="center"/>
        </w:trPr>
        <w:tc>
          <w:tcPr>
            <w:tcW w:w="2155" w:type="dxa"/>
            <w:vAlign w:val="center"/>
          </w:tcPr>
          <w:p w:rsidR="00F6023D" w:rsidRDefault="00921D18">
            <w:pPr>
              <w:pStyle w:val="a5"/>
              <w:widowControl w:val="0"/>
              <w:jc w:val="center"/>
              <w:rPr>
                <w:rFonts w:ascii="仿宋_GB2312" w:eastAsia="仿宋_GB2312" w:hAnsi="仿宋_GB2312" w:cs="仿宋_GB2312"/>
                <w:color w:val="000000"/>
                <w:kern w:val="2"/>
                <w:szCs w:val="32"/>
              </w:rPr>
            </w:pPr>
            <w:r>
              <w:rPr>
                <w:rFonts w:ascii="仿宋_GB2312" w:eastAsia="仿宋_GB2312" w:hAnsi="仿宋_GB2312" w:cs="仿宋_GB2312" w:hint="eastAsia"/>
                <w:color w:val="000000"/>
                <w:kern w:val="2"/>
                <w:szCs w:val="32"/>
              </w:rPr>
              <w:t>8</w:t>
            </w:r>
          </w:p>
        </w:tc>
        <w:tc>
          <w:tcPr>
            <w:tcW w:w="3544" w:type="dxa"/>
            <w:vAlign w:val="center"/>
          </w:tcPr>
          <w:p w:rsidR="00F6023D" w:rsidRDefault="00921D18">
            <w:pPr>
              <w:jc w:val="center"/>
              <w:rPr>
                <w:rFonts w:ascii="仿宋_GB2312" w:eastAsia="仿宋_GB2312" w:hAnsi="黑体"/>
                <w:color w:val="000000"/>
                <w:sz w:val="24"/>
              </w:rPr>
            </w:pPr>
            <w:r>
              <w:rPr>
                <w:rFonts w:ascii="仿宋_GB2312" w:eastAsia="仿宋_GB2312" w:hAnsi="黑体" w:hint="eastAsia"/>
                <w:color w:val="000000"/>
                <w:sz w:val="24"/>
              </w:rPr>
              <w:t>消防安全设备</w:t>
            </w:r>
          </w:p>
        </w:tc>
        <w:tc>
          <w:tcPr>
            <w:tcW w:w="2465" w:type="dxa"/>
            <w:vAlign w:val="center"/>
          </w:tcPr>
          <w:p w:rsidR="00F6023D" w:rsidRDefault="00921D18">
            <w:pPr>
              <w:jc w:val="center"/>
              <w:rPr>
                <w:rFonts w:ascii="仿宋_GB2312" w:eastAsia="仿宋_GB2312" w:hAnsi="黑体"/>
                <w:color w:val="000000"/>
                <w:sz w:val="24"/>
              </w:rPr>
            </w:pPr>
            <w:r>
              <w:rPr>
                <w:rFonts w:ascii="仿宋_GB2312" w:eastAsia="仿宋_GB2312" w:hAnsi="黑体" w:hint="eastAsia"/>
                <w:color w:val="000000"/>
                <w:sz w:val="24"/>
              </w:rPr>
              <w:t>--</w:t>
            </w:r>
          </w:p>
        </w:tc>
      </w:tr>
    </w:tbl>
    <w:p w:rsidR="00F6023D" w:rsidRDefault="00921D18">
      <w:pPr>
        <w:spacing w:line="560" w:lineRule="exact"/>
        <w:ind w:firstLineChars="200" w:firstLine="560"/>
        <w:rPr>
          <w:rFonts w:ascii="仿宋_GB2312" w:eastAsia="仿宋_GB2312" w:hAnsi="仿宋"/>
          <w:color w:val="000000"/>
          <w:sz w:val="28"/>
          <w:szCs w:val="36"/>
        </w:rPr>
      </w:pPr>
      <w:r>
        <w:rPr>
          <w:rFonts w:ascii="仿宋_GB2312" w:eastAsia="仿宋_GB2312" w:hAnsi="仿宋_GB2312" w:cs="仿宋_GB2312" w:hint="eastAsia"/>
          <w:color w:val="000000"/>
          <w:sz w:val="28"/>
          <w:szCs w:val="36"/>
        </w:rPr>
        <w:t>（二）</w:t>
      </w:r>
      <w:r>
        <w:rPr>
          <w:rFonts w:ascii="仿宋_GB2312" w:eastAsia="仿宋_GB2312" w:hAnsi="仿宋" w:hint="eastAsia"/>
          <w:color w:val="000000"/>
          <w:sz w:val="28"/>
          <w:szCs w:val="36"/>
        </w:rPr>
        <w:t>餐饮场所消防安全管理规范（DB42/T413-2007）</w:t>
      </w:r>
    </w:p>
    <w:p w:rsidR="00F6023D" w:rsidRDefault="00921D18">
      <w:pPr>
        <w:spacing w:line="560" w:lineRule="exact"/>
        <w:ind w:firstLineChars="200" w:firstLine="560"/>
        <w:rPr>
          <w:rFonts w:ascii="仿宋_GB2312" w:eastAsia="仿宋_GB2312" w:hAnsi="仿宋"/>
          <w:color w:val="000000"/>
          <w:sz w:val="28"/>
          <w:szCs w:val="36"/>
        </w:rPr>
      </w:pPr>
      <w:r>
        <w:rPr>
          <w:rFonts w:ascii="仿宋_GB2312" w:eastAsia="仿宋_GB2312" w:hAnsi="仿宋" w:hint="eastAsia"/>
          <w:color w:val="000000"/>
          <w:sz w:val="28"/>
          <w:szCs w:val="36"/>
        </w:rPr>
        <w:t>（三）成绩统计技术软件为微软</w:t>
      </w:r>
      <w:r>
        <w:rPr>
          <w:rFonts w:ascii="仿宋_GB2312" w:eastAsia="仿宋_GB2312" w:hAnsi="仿宋"/>
          <w:color w:val="000000"/>
          <w:sz w:val="28"/>
          <w:szCs w:val="36"/>
        </w:rPr>
        <w:t>Excel</w:t>
      </w:r>
      <w:r>
        <w:rPr>
          <w:rFonts w:ascii="仿宋_GB2312" w:eastAsia="仿宋_GB2312" w:hAnsi="仿宋" w:hint="eastAsia"/>
          <w:color w:val="000000"/>
          <w:sz w:val="28"/>
          <w:szCs w:val="36"/>
        </w:rPr>
        <w:t>，并按照本规程统计要求进行二次开发，形成烹饪赛项专用成绩统计系统软件。</w:t>
      </w:r>
    </w:p>
    <w:p w:rsidR="00F6023D" w:rsidRDefault="00921D18">
      <w:pPr>
        <w:spacing w:line="560" w:lineRule="exact"/>
        <w:ind w:firstLineChars="200" w:firstLine="562"/>
        <w:rPr>
          <w:rFonts w:ascii="仿宋_GB2312" w:eastAsia="仿宋_GB2312" w:hAnsi="仿宋_GB2312" w:cs="仿宋_GB2312"/>
          <w:b/>
          <w:color w:val="000000"/>
          <w:sz w:val="28"/>
          <w:szCs w:val="36"/>
        </w:rPr>
      </w:pPr>
      <w:r>
        <w:rPr>
          <w:rFonts w:ascii="仿宋_GB2312" w:eastAsia="仿宋_GB2312" w:hAnsi="仿宋_GB2312" w:cs="仿宋_GB2312" w:hint="eastAsia"/>
          <w:b/>
          <w:color w:val="000000"/>
          <w:sz w:val="28"/>
          <w:szCs w:val="36"/>
        </w:rPr>
        <w:t>十一、成绩评定</w:t>
      </w:r>
    </w:p>
    <w:p w:rsidR="00F6023D" w:rsidRDefault="00921D18">
      <w:pPr>
        <w:snapToGrid w:val="0"/>
        <w:spacing w:line="560" w:lineRule="exact"/>
        <w:ind w:firstLineChars="200" w:firstLine="560"/>
        <w:rPr>
          <w:rFonts w:ascii="仿宋_GB2312" w:eastAsia="仿宋_GB2312" w:hAnsi="仿宋"/>
          <w:color w:val="000000"/>
          <w:sz w:val="28"/>
          <w:szCs w:val="36"/>
        </w:rPr>
      </w:pPr>
      <w:r>
        <w:rPr>
          <w:rFonts w:ascii="仿宋_GB2312" w:eastAsia="仿宋_GB2312" w:hAnsi="仿宋" w:hint="eastAsia"/>
          <w:color w:val="000000"/>
          <w:sz w:val="28"/>
          <w:szCs w:val="36"/>
        </w:rPr>
        <w:t>（一）制订原则</w:t>
      </w:r>
    </w:p>
    <w:p w:rsidR="00F6023D" w:rsidRDefault="00921D18">
      <w:pPr>
        <w:snapToGrid w:val="0"/>
        <w:spacing w:line="560" w:lineRule="exact"/>
        <w:ind w:firstLineChars="200" w:firstLine="560"/>
        <w:rPr>
          <w:rFonts w:ascii="仿宋_GB2312" w:eastAsia="仿宋_GB2312" w:hAnsi="仿宋"/>
          <w:color w:val="000000"/>
          <w:sz w:val="28"/>
          <w:szCs w:val="36"/>
        </w:rPr>
      </w:pPr>
      <w:r>
        <w:rPr>
          <w:rFonts w:ascii="仿宋_GB2312" w:eastAsia="仿宋_GB2312" w:hAnsi="仿宋" w:hint="eastAsia"/>
          <w:color w:val="000000"/>
          <w:sz w:val="28"/>
          <w:szCs w:val="36"/>
        </w:rPr>
        <w:t>本着“公平、公正、公开”的竞赛原则，按照《</w:t>
      </w:r>
      <w:r>
        <w:rPr>
          <w:rFonts w:ascii="仿宋_GB2312" w:eastAsia="仿宋_GB2312" w:hAnsi="仿宋"/>
          <w:color w:val="000000"/>
          <w:sz w:val="28"/>
          <w:szCs w:val="36"/>
        </w:rPr>
        <w:t>20</w:t>
      </w:r>
      <w:r w:rsidR="006B5DAE">
        <w:rPr>
          <w:rFonts w:ascii="仿宋_GB2312" w:eastAsia="仿宋_GB2312" w:hAnsi="仿宋" w:hint="eastAsia"/>
          <w:color w:val="000000"/>
          <w:sz w:val="28"/>
          <w:szCs w:val="36"/>
        </w:rPr>
        <w:t>20</w:t>
      </w:r>
      <w:r>
        <w:rPr>
          <w:rFonts w:ascii="仿宋_GB2312" w:eastAsia="仿宋_GB2312" w:hAnsi="仿宋" w:hint="eastAsia"/>
          <w:color w:val="000000"/>
          <w:sz w:val="28"/>
          <w:szCs w:val="36"/>
        </w:rPr>
        <w:t>年海南省职业院校技能大赛成绩管理办法》的相关要求制定评分标准，依据参赛选手的整体表现综合评定团队的职业技能水平。</w:t>
      </w:r>
    </w:p>
    <w:p w:rsidR="00F6023D" w:rsidRDefault="00921D18">
      <w:pPr>
        <w:snapToGrid w:val="0"/>
        <w:spacing w:line="560" w:lineRule="exact"/>
        <w:ind w:firstLineChars="200" w:firstLine="560"/>
        <w:rPr>
          <w:rFonts w:ascii="仿宋_GB2312" w:eastAsia="仿宋_GB2312" w:hAnsi="仿宋"/>
          <w:color w:val="000000"/>
          <w:sz w:val="28"/>
          <w:szCs w:val="36"/>
        </w:rPr>
      </w:pPr>
      <w:r>
        <w:rPr>
          <w:rFonts w:ascii="仿宋_GB2312" w:eastAsia="仿宋_GB2312" w:hAnsi="仿宋" w:hint="eastAsia"/>
          <w:color w:val="000000"/>
          <w:sz w:val="28"/>
          <w:szCs w:val="36"/>
        </w:rPr>
        <w:t>（二）评分方法</w:t>
      </w:r>
    </w:p>
    <w:p w:rsidR="00F6023D" w:rsidRDefault="00921D18">
      <w:pPr>
        <w:widowControl/>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1.</w:t>
      </w:r>
      <w:r>
        <w:rPr>
          <w:rFonts w:ascii="仿宋_GB2312" w:eastAsia="仿宋_GB2312" w:hAnsi="仿宋_GB2312" w:cs="仿宋_GB2312" w:hint="eastAsia"/>
          <w:color w:val="000000"/>
          <w:sz w:val="28"/>
          <w:szCs w:val="36"/>
        </w:rPr>
        <w:t>裁判员选聘</w:t>
      </w:r>
      <w:bookmarkStart w:id="1" w:name="_Toc380523942"/>
    </w:p>
    <w:p w:rsidR="00F6023D" w:rsidRDefault="00921D18">
      <w:pPr>
        <w:widowControl/>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按照《</w:t>
      </w:r>
      <w:r>
        <w:rPr>
          <w:rFonts w:ascii="仿宋_GB2312" w:eastAsia="仿宋_GB2312" w:hAnsi="仿宋_GB2312" w:cs="仿宋_GB2312"/>
          <w:color w:val="000000"/>
          <w:sz w:val="28"/>
          <w:szCs w:val="36"/>
        </w:rPr>
        <w:t>20</w:t>
      </w:r>
      <w:r w:rsidR="006B5DAE">
        <w:rPr>
          <w:rFonts w:ascii="仿宋_GB2312" w:eastAsia="仿宋_GB2312" w:hAnsi="仿宋_GB2312" w:cs="仿宋_GB2312" w:hint="eastAsia"/>
          <w:color w:val="000000"/>
          <w:sz w:val="28"/>
          <w:szCs w:val="36"/>
        </w:rPr>
        <w:t>20</w:t>
      </w:r>
      <w:r>
        <w:rPr>
          <w:rFonts w:ascii="仿宋_GB2312" w:eastAsia="仿宋_GB2312" w:hAnsi="仿宋_GB2312" w:cs="仿宋_GB2312" w:hint="eastAsia"/>
          <w:color w:val="000000"/>
          <w:sz w:val="28"/>
          <w:szCs w:val="36"/>
        </w:rPr>
        <w:t>年</w:t>
      </w:r>
      <w:r w:rsidR="006B5DAE">
        <w:rPr>
          <w:rFonts w:ascii="仿宋_GB2312" w:eastAsia="仿宋_GB2312" w:hAnsi="仿宋_GB2312" w:cs="仿宋_GB2312" w:hint="eastAsia"/>
          <w:color w:val="000000"/>
          <w:sz w:val="28"/>
          <w:szCs w:val="36"/>
        </w:rPr>
        <w:t>海南省</w:t>
      </w:r>
      <w:r>
        <w:rPr>
          <w:rFonts w:ascii="仿宋_GB2312" w:eastAsia="仿宋_GB2312" w:hAnsi="仿宋_GB2312" w:cs="仿宋_GB2312" w:hint="eastAsia"/>
          <w:color w:val="000000"/>
          <w:sz w:val="28"/>
          <w:szCs w:val="36"/>
        </w:rPr>
        <w:t>职业院校技能大赛</w:t>
      </w:r>
      <w:bookmarkStart w:id="2" w:name="_Toc382471456"/>
      <w:r>
        <w:rPr>
          <w:rFonts w:ascii="仿宋_GB2312" w:eastAsia="仿宋_GB2312" w:hAnsi="仿宋_GB2312" w:cs="仿宋_GB2312" w:hint="eastAsia"/>
          <w:color w:val="000000"/>
          <w:sz w:val="28"/>
          <w:szCs w:val="36"/>
        </w:rPr>
        <w:t>专家和裁判工作管理</w:t>
      </w:r>
      <w:bookmarkEnd w:id="1"/>
      <w:r>
        <w:rPr>
          <w:rFonts w:ascii="仿宋_GB2312" w:eastAsia="仿宋_GB2312" w:hAnsi="仿宋_GB2312" w:cs="仿宋_GB2312" w:hint="eastAsia"/>
          <w:color w:val="000000"/>
          <w:sz w:val="28"/>
          <w:szCs w:val="36"/>
        </w:rPr>
        <w:t>办法</w:t>
      </w:r>
      <w:bookmarkEnd w:id="2"/>
      <w:r>
        <w:rPr>
          <w:rFonts w:ascii="仿宋_GB2312" w:eastAsia="仿宋_GB2312" w:hAnsi="仿宋_GB2312" w:cs="仿宋_GB2312" w:hint="eastAsia"/>
          <w:color w:val="000000"/>
          <w:sz w:val="28"/>
          <w:szCs w:val="36"/>
        </w:rPr>
        <w:t>》建立职业院校技能大赛烹饪赛项裁判库，由职业院校技能大赛执委会在烹饪赛项裁判库中抽定赛项裁判人员。裁判长由大赛执委会聘任。</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2.</w:t>
      </w:r>
      <w:r>
        <w:rPr>
          <w:rFonts w:ascii="仿宋_GB2312" w:eastAsia="仿宋_GB2312" w:hAnsi="仿宋_GB2312" w:cs="仿宋_GB2312" w:hint="eastAsia"/>
          <w:color w:val="000000"/>
          <w:sz w:val="28"/>
          <w:szCs w:val="36"/>
        </w:rPr>
        <w:t>裁判员配置</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总人数为7人，其中：</w:t>
      </w:r>
    </w:p>
    <w:p w:rsidR="00F6023D" w:rsidRDefault="008F0BEE">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fldChar w:fldCharType="begin"/>
      </w:r>
      <w:r w:rsidR="00921D18">
        <w:rPr>
          <w:rFonts w:ascii="仿宋_GB2312" w:eastAsia="仿宋_GB2312" w:hAnsi="仿宋_GB2312" w:cs="仿宋_GB2312" w:hint="eastAsia"/>
          <w:color w:val="000000"/>
          <w:sz w:val="28"/>
          <w:szCs w:val="36"/>
        </w:rPr>
        <w:instrText xml:space="preserve"> = 1 \* GB3 \* MERGEFORMAT </w:instrText>
      </w:r>
      <w:r>
        <w:rPr>
          <w:rFonts w:ascii="仿宋_GB2312" w:eastAsia="仿宋_GB2312" w:hAnsi="仿宋_GB2312" w:cs="仿宋_GB2312" w:hint="eastAsia"/>
          <w:color w:val="000000"/>
          <w:sz w:val="28"/>
          <w:szCs w:val="36"/>
        </w:rPr>
        <w:fldChar w:fldCharType="separate"/>
      </w:r>
      <w:r w:rsidR="00921D18">
        <w:rPr>
          <w:rFonts w:ascii="仿宋_GB2312" w:eastAsia="仿宋_GB2312" w:hAnsi="仿宋_GB2312" w:cs="仿宋_GB2312"/>
          <w:color w:val="000000"/>
          <w:sz w:val="28"/>
          <w:szCs w:val="36"/>
        </w:rPr>
        <w:t>①</w:t>
      </w:r>
      <w:r>
        <w:rPr>
          <w:rFonts w:ascii="仿宋_GB2312" w:eastAsia="仿宋_GB2312" w:hAnsi="仿宋_GB2312" w:cs="仿宋_GB2312" w:hint="eastAsia"/>
          <w:color w:val="000000"/>
          <w:sz w:val="28"/>
          <w:szCs w:val="36"/>
        </w:rPr>
        <w:fldChar w:fldCharType="end"/>
      </w:r>
      <w:r w:rsidR="00921D18">
        <w:rPr>
          <w:rFonts w:ascii="仿宋_GB2312" w:eastAsia="仿宋_GB2312" w:hAnsi="仿宋_GB2312" w:cs="仿宋_GB2312" w:hint="eastAsia"/>
          <w:color w:val="000000"/>
          <w:sz w:val="28"/>
          <w:szCs w:val="36"/>
        </w:rPr>
        <w:t>裁判长1人（兼综合裁判）；</w:t>
      </w:r>
    </w:p>
    <w:p w:rsidR="00F6023D" w:rsidRDefault="008F0BEE">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fldChar w:fldCharType="begin"/>
      </w:r>
      <w:r w:rsidR="00921D18">
        <w:rPr>
          <w:rFonts w:ascii="仿宋_GB2312" w:eastAsia="仿宋_GB2312" w:hAnsi="仿宋_GB2312" w:cs="仿宋_GB2312" w:hint="eastAsia"/>
          <w:color w:val="000000"/>
          <w:sz w:val="28"/>
          <w:szCs w:val="36"/>
        </w:rPr>
        <w:instrText xml:space="preserve"> = 2 \* GB3 \* MERGEFORMAT </w:instrText>
      </w:r>
      <w:r>
        <w:rPr>
          <w:rFonts w:ascii="仿宋_GB2312" w:eastAsia="仿宋_GB2312" w:hAnsi="仿宋_GB2312" w:cs="仿宋_GB2312" w:hint="eastAsia"/>
          <w:color w:val="000000"/>
          <w:sz w:val="28"/>
          <w:szCs w:val="36"/>
        </w:rPr>
        <w:fldChar w:fldCharType="separate"/>
      </w:r>
      <w:r w:rsidR="00921D18">
        <w:rPr>
          <w:rFonts w:ascii="仿宋_GB2312" w:eastAsia="仿宋_GB2312" w:hAnsi="仿宋_GB2312" w:cs="仿宋_GB2312"/>
          <w:color w:val="000000"/>
          <w:sz w:val="28"/>
          <w:szCs w:val="36"/>
        </w:rPr>
        <w:t>②</w:t>
      </w:r>
      <w:r>
        <w:rPr>
          <w:rFonts w:ascii="仿宋_GB2312" w:eastAsia="仿宋_GB2312" w:hAnsi="仿宋_GB2312" w:cs="仿宋_GB2312" w:hint="eastAsia"/>
          <w:color w:val="000000"/>
          <w:sz w:val="28"/>
          <w:szCs w:val="36"/>
        </w:rPr>
        <w:fldChar w:fldCharType="end"/>
      </w:r>
      <w:r w:rsidR="00921D18">
        <w:rPr>
          <w:rFonts w:ascii="仿宋_GB2312" w:eastAsia="仿宋_GB2312" w:hAnsi="仿宋_GB2312" w:cs="仿宋_GB2312" w:hint="eastAsia"/>
          <w:color w:val="000000"/>
          <w:sz w:val="28"/>
          <w:szCs w:val="36"/>
        </w:rPr>
        <w:t>综合裁判1组（基础理论测试、宴席设计、出品质量、宴席展评裁判）5人；</w:t>
      </w:r>
    </w:p>
    <w:p w:rsidR="00F6023D" w:rsidRDefault="008F0BEE">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fldChar w:fldCharType="begin"/>
      </w:r>
      <w:r w:rsidR="00921D18">
        <w:rPr>
          <w:rFonts w:ascii="仿宋_GB2312" w:eastAsia="仿宋_GB2312" w:hAnsi="仿宋_GB2312" w:cs="仿宋_GB2312" w:hint="eastAsia"/>
          <w:color w:val="000000"/>
          <w:sz w:val="28"/>
          <w:szCs w:val="36"/>
        </w:rPr>
        <w:instrText xml:space="preserve"> = 3 \* GB3 \* MERGEFORMAT </w:instrText>
      </w:r>
      <w:r>
        <w:rPr>
          <w:rFonts w:ascii="仿宋_GB2312" w:eastAsia="仿宋_GB2312" w:hAnsi="仿宋_GB2312" w:cs="仿宋_GB2312" w:hint="eastAsia"/>
          <w:color w:val="000000"/>
          <w:sz w:val="28"/>
          <w:szCs w:val="36"/>
        </w:rPr>
        <w:fldChar w:fldCharType="separate"/>
      </w:r>
      <w:r w:rsidR="00921D18">
        <w:rPr>
          <w:rFonts w:ascii="仿宋_GB2312" w:eastAsia="仿宋_GB2312" w:hAnsi="仿宋_GB2312" w:cs="仿宋_GB2312"/>
          <w:color w:val="000000"/>
          <w:sz w:val="28"/>
          <w:szCs w:val="36"/>
        </w:rPr>
        <w:t>③</w:t>
      </w:r>
      <w:r>
        <w:rPr>
          <w:rFonts w:ascii="仿宋_GB2312" w:eastAsia="仿宋_GB2312" w:hAnsi="仿宋_GB2312" w:cs="仿宋_GB2312" w:hint="eastAsia"/>
          <w:color w:val="000000"/>
          <w:sz w:val="28"/>
          <w:szCs w:val="36"/>
        </w:rPr>
        <w:fldChar w:fldCharType="end"/>
      </w:r>
      <w:r w:rsidR="00921D18">
        <w:rPr>
          <w:rFonts w:ascii="仿宋_GB2312" w:eastAsia="仿宋_GB2312" w:hAnsi="仿宋_GB2312" w:cs="仿宋_GB2312" w:hint="eastAsia"/>
          <w:color w:val="000000"/>
          <w:sz w:val="28"/>
          <w:szCs w:val="36"/>
        </w:rPr>
        <w:t>综合裁判2组（现场检录、现场制作、加密裁判）2人。</w:t>
      </w:r>
    </w:p>
    <w:p w:rsidR="00F6023D" w:rsidRDefault="00921D18">
      <w:pPr>
        <w:widowControl/>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3.</w:t>
      </w:r>
      <w:r>
        <w:rPr>
          <w:rFonts w:ascii="仿宋_GB2312" w:eastAsia="仿宋_GB2312" w:hAnsi="仿宋_GB2312" w:cs="仿宋_GB2312" w:hint="eastAsia"/>
          <w:color w:val="000000"/>
          <w:sz w:val="28"/>
          <w:szCs w:val="36"/>
        </w:rPr>
        <w:t>评分方法</w:t>
      </w:r>
    </w:p>
    <w:p w:rsidR="00F6023D" w:rsidRDefault="00921D18">
      <w:pPr>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w:t>
      </w:r>
      <w:r>
        <w:rPr>
          <w:rFonts w:ascii="仿宋_GB2312" w:eastAsia="仿宋_GB2312" w:hAnsi="仿宋_GB2312" w:cs="仿宋_GB2312"/>
          <w:color w:val="000000"/>
          <w:sz w:val="28"/>
          <w:szCs w:val="36"/>
        </w:rPr>
        <w:t>1</w:t>
      </w:r>
      <w:r>
        <w:rPr>
          <w:rFonts w:ascii="仿宋_GB2312" w:eastAsia="仿宋_GB2312" w:hAnsi="仿宋_GB2312" w:cs="仿宋_GB2312" w:hint="eastAsia"/>
          <w:color w:val="000000"/>
          <w:sz w:val="28"/>
          <w:szCs w:val="36"/>
        </w:rPr>
        <w:t>）烹饪基础理论测试</w:t>
      </w:r>
    </w:p>
    <w:p w:rsidR="00F6023D" w:rsidRDefault="00921D18">
      <w:pPr>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所有参赛选手统一参加基础理论测试，测试时间为</w:t>
      </w:r>
      <w:r>
        <w:rPr>
          <w:rFonts w:ascii="仿宋_GB2312" w:eastAsia="仿宋_GB2312" w:hAnsi="仿宋_GB2312" w:cs="仿宋_GB2312"/>
          <w:color w:val="000000"/>
          <w:sz w:val="28"/>
          <w:szCs w:val="36"/>
        </w:rPr>
        <w:t>60</w:t>
      </w:r>
      <w:r>
        <w:rPr>
          <w:rFonts w:ascii="仿宋_GB2312" w:eastAsia="仿宋_GB2312" w:hAnsi="仿宋_GB2312" w:cs="仿宋_GB2312" w:hint="eastAsia"/>
          <w:color w:val="000000"/>
          <w:sz w:val="28"/>
          <w:szCs w:val="36"/>
        </w:rPr>
        <w:t>分钟，测试方式为闭卷机考，由综合裁判负责监考。试卷题型全部为客观题，数量为2</w:t>
      </w:r>
      <w:r>
        <w:rPr>
          <w:rFonts w:ascii="仿宋_GB2312" w:eastAsia="仿宋_GB2312" w:hAnsi="仿宋_GB2312" w:cs="仿宋_GB2312"/>
          <w:color w:val="000000"/>
          <w:sz w:val="28"/>
          <w:szCs w:val="36"/>
        </w:rPr>
        <w:t>00</w:t>
      </w:r>
      <w:r>
        <w:rPr>
          <w:rFonts w:ascii="仿宋_GB2312" w:eastAsia="仿宋_GB2312" w:hAnsi="仿宋_GB2312" w:cs="仿宋_GB2312" w:hint="eastAsia"/>
          <w:color w:val="000000"/>
          <w:sz w:val="28"/>
          <w:szCs w:val="36"/>
        </w:rPr>
        <w:t>道，每题0.5分，满分为</w:t>
      </w:r>
      <w:r>
        <w:rPr>
          <w:rFonts w:ascii="仿宋_GB2312" w:eastAsia="仿宋_GB2312" w:hAnsi="仿宋_GB2312" w:cs="仿宋_GB2312"/>
          <w:color w:val="000000"/>
          <w:sz w:val="28"/>
          <w:szCs w:val="36"/>
        </w:rPr>
        <w:t>100</w:t>
      </w:r>
      <w:r>
        <w:rPr>
          <w:rFonts w:ascii="仿宋_GB2312" w:eastAsia="仿宋_GB2312" w:hAnsi="仿宋_GB2312" w:cs="仿宋_GB2312" w:hint="eastAsia"/>
          <w:color w:val="000000"/>
          <w:sz w:val="28"/>
          <w:szCs w:val="36"/>
        </w:rPr>
        <w:t>分。考试成绩由系统自动判分。</w:t>
      </w:r>
    </w:p>
    <w:p w:rsidR="00F6023D" w:rsidRDefault="00921D18">
      <w:pPr>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w:t>
      </w:r>
      <w:r>
        <w:rPr>
          <w:rFonts w:ascii="仿宋_GB2312" w:eastAsia="仿宋_GB2312" w:hAnsi="仿宋_GB2312" w:cs="仿宋_GB2312"/>
          <w:color w:val="000000"/>
          <w:sz w:val="28"/>
          <w:szCs w:val="36"/>
        </w:rPr>
        <w:t>2</w:t>
      </w:r>
      <w:r>
        <w:rPr>
          <w:rFonts w:ascii="仿宋_GB2312" w:eastAsia="仿宋_GB2312" w:hAnsi="仿宋_GB2312" w:cs="仿宋_GB2312" w:hint="eastAsia"/>
          <w:color w:val="000000"/>
          <w:sz w:val="28"/>
          <w:szCs w:val="36"/>
        </w:rPr>
        <w:t>）宴席设计</w:t>
      </w:r>
    </w:p>
    <w:p w:rsidR="00F6023D" w:rsidRDefault="00921D18">
      <w:pPr>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综合裁判对提交的宴席设计书，依据评分标准，独立打分，满分为100分。</w:t>
      </w:r>
    </w:p>
    <w:p w:rsidR="00F6023D" w:rsidRDefault="00921D18">
      <w:pPr>
        <w:numPr>
          <w:ilvl w:val="0"/>
          <w:numId w:val="2"/>
        </w:numPr>
        <w:snapToGrid w:val="0"/>
        <w:spacing w:line="560" w:lineRule="exact"/>
        <w:ind w:firstLineChars="200" w:firstLine="560"/>
        <w:rPr>
          <w:rFonts w:ascii="仿宋_GB2312" w:eastAsia="仿宋_GB2312" w:hAnsi="仿宋_GB2312" w:cs="仿宋_GB2312"/>
          <w:sz w:val="28"/>
          <w:szCs w:val="36"/>
        </w:rPr>
      </w:pPr>
      <w:r>
        <w:rPr>
          <w:rFonts w:ascii="仿宋_GB2312" w:eastAsia="仿宋_GB2312" w:hAnsi="仿宋_GB2312" w:cs="仿宋_GB2312" w:hint="eastAsia"/>
          <w:sz w:val="28"/>
          <w:szCs w:val="36"/>
        </w:rPr>
        <w:t>宴席制作</w:t>
      </w:r>
    </w:p>
    <w:p w:rsidR="00F6023D" w:rsidRDefault="00921D18">
      <w:pPr>
        <w:snapToGrid w:val="0"/>
        <w:spacing w:line="560" w:lineRule="exact"/>
        <w:ind w:leftChars="200" w:left="420" w:firstLineChars="100" w:firstLine="280"/>
        <w:rPr>
          <w:rFonts w:ascii="仿宋_GB2312" w:eastAsia="仿宋_GB2312" w:hAnsi="仿宋_GB2312" w:cs="仿宋_GB2312"/>
          <w:sz w:val="28"/>
          <w:szCs w:val="36"/>
        </w:rPr>
      </w:pPr>
      <w:r>
        <w:rPr>
          <w:rFonts w:ascii="仿宋_GB2312" w:eastAsia="仿宋_GB2312" w:hAnsi="仿宋_GB2312" w:cs="仿宋_GB2312" w:hint="eastAsia"/>
          <w:sz w:val="28"/>
          <w:szCs w:val="36"/>
        </w:rPr>
        <w:t>A、现场制作</w:t>
      </w:r>
    </w:p>
    <w:p w:rsidR="00F6023D" w:rsidRDefault="008F0BEE">
      <w:pPr>
        <w:snapToGrid w:val="0"/>
        <w:spacing w:line="560" w:lineRule="exact"/>
        <w:ind w:firstLineChars="200" w:firstLine="560"/>
        <w:rPr>
          <w:rFonts w:ascii="仿宋_GB2312" w:eastAsia="仿宋_GB2312" w:hAnsi="仿宋"/>
          <w:color w:val="000000"/>
          <w:sz w:val="28"/>
          <w:szCs w:val="36"/>
        </w:rPr>
      </w:pPr>
      <w:r>
        <w:rPr>
          <w:rFonts w:ascii="仿宋_GB2312" w:eastAsia="仿宋_GB2312" w:hAnsi="仿宋" w:hint="eastAsia"/>
          <w:sz w:val="28"/>
          <w:szCs w:val="36"/>
        </w:rPr>
        <w:fldChar w:fldCharType="begin"/>
      </w:r>
      <w:r w:rsidR="00921D18">
        <w:rPr>
          <w:rFonts w:ascii="仿宋_GB2312" w:eastAsia="仿宋_GB2312" w:hAnsi="仿宋" w:hint="eastAsia"/>
          <w:sz w:val="28"/>
          <w:szCs w:val="36"/>
        </w:rPr>
        <w:instrText xml:space="preserve"> = 1 \* GB3 \* MERGEFORMAT </w:instrText>
      </w:r>
      <w:r>
        <w:rPr>
          <w:rFonts w:ascii="仿宋_GB2312" w:eastAsia="仿宋_GB2312" w:hAnsi="仿宋" w:hint="eastAsia"/>
          <w:sz w:val="28"/>
          <w:szCs w:val="36"/>
        </w:rPr>
        <w:fldChar w:fldCharType="separate"/>
      </w:r>
      <w:r w:rsidR="00921D18">
        <w:rPr>
          <w:rFonts w:ascii="仿宋_GB2312" w:eastAsia="仿宋_GB2312" w:hAnsi="仿宋"/>
          <w:sz w:val="28"/>
          <w:szCs w:val="36"/>
        </w:rPr>
        <w:t>①</w:t>
      </w:r>
      <w:r>
        <w:rPr>
          <w:rFonts w:ascii="仿宋_GB2312" w:eastAsia="仿宋_GB2312" w:hAnsi="仿宋" w:hint="eastAsia"/>
          <w:sz w:val="28"/>
          <w:szCs w:val="36"/>
        </w:rPr>
        <w:fldChar w:fldCharType="end"/>
      </w:r>
      <w:r w:rsidR="00921D18">
        <w:rPr>
          <w:rFonts w:ascii="仿宋_GB2312" w:eastAsia="仿宋_GB2312" w:hAnsi="仿宋" w:hint="eastAsia"/>
          <w:sz w:val="28"/>
          <w:szCs w:val="36"/>
        </w:rPr>
        <w:t>由现场检录裁判负责对所有参赛选</w:t>
      </w:r>
      <w:r w:rsidR="00921D18">
        <w:rPr>
          <w:rFonts w:ascii="仿宋_GB2312" w:eastAsia="仿宋_GB2312" w:hAnsi="仿宋" w:hint="eastAsia"/>
          <w:color w:val="000000"/>
          <w:sz w:val="28"/>
          <w:szCs w:val="36"/>
        </w:rPr>
        <w:t>手所携带物品进行全面检查，任何不符合规定的物品和工具不得进入考场，发现私藏夹带等作弊行为，现场制作得分为0分。</w:t>
      </w:r>
    </w:p>
    <w:p w:rsidR="00F6023D" w:rsidRDefault="008F0BEE">
      <w:pPr>
        <w:snapToGrid w:val="0"/>
        <w:spacing w:line="560" w:lineRule="exact"/>
        <w:ind w:firstLineChars="200" w:firstLine="560"/>
        <w:rPr>
          <w:rFonts w:ascii="仿宋_GB2312" w:eastAsia="仿宋_GB2312" w:hAnsi="仿宋"/>
          <w:sz w:val="28"/>
          <w:szCs w:val="36"/>
        </w:rPr>
      </w:pPr>
      <w:r>
        <w:rPr>
          <w:rFonts w:ascii="仿宋_GB2312" w:eastAsia="仿宋_GB2312" w:hAnsi="仿宋" w:hint="eastAsia"/>
          <w:sz w:val="28"/>
          <w:szCs w:val="36"/>
        </w:rPr>
        <w:fldChar w:fldCharType="begin"/>
      </w:r>
      <w:r w:rsidR="00921D18">
        <w:rPr>
          <w:rFonts w:ascii="仿宋_GB2312" w:eastAsia="仿宋_GB2312" w:hAnsi="仿宋" w:hint="eastAsia"/>
          <w:sz w:val="28"/>
          <w:szCs w:val="36"/>
        </w:rPr>
        <w:instrText xml:space="preserve"> = 2 \* GB3 \* MERGEFORMAT </w:instrText>
      </w:r>
      <w:r>
        <w:rPr>
          <w:rFonts w:ascii="仿宋_GB2312" w:eastAsia="仿宋_GB2312" w:hAnsi="仿宋" w:hint="eastAsia"/>
          <w:sz w:val="28"/>
          <w:szCs w:val="36"/>
        </w:rPr>
        <w:fldChar w:fldCharType="separate"/>
      </w:r>
      <w:r w:rsidR="00921D18">
        <w:rPr>
          <w:rFonts w:ascii="仿宋_GB2312" w:eastAsia="仿宋_GB2312" w:hAnsi="仿宋"/>
          <w:sz w:val="28"/>
          <w:szCs w:val="36"/>
        </w:rPr>
        <w:t>②</w:t>
      </w:r>
      <w:r>
        <w:rPr>
          <w:rFonts w:ascii="仿宋_GB2312" w:eastAsia="仿宋_GB2312" w:hAnsi="仿宋" w:hint="eastAsia"/>
          <w:sz w:val="28"/>
          <w:szCs w:val="36"/>
        </w:rPr>
        <w:fldChar w:fldCharType="end"/>
      </w:r>
      <w:r w:rsidR="00921D18">
        <w:rPr>
          <w:rFonts w:ascii="仿宋_GB2312" w:eastAsia="仿宋_GB2312" w:hAnsi="仿宋" w:hint="eastAsia"/>
          <w:sz w:val="28"/>
          <w:szCs w:val="36"/>
        </w:rPr>
        <w:t>由现场制作裁判对选手菜点制作过程进行全程监督并作出独立评分。评分办法是通过裁判记录选手违规情节，并依据违规情节扣分细则进行扣分，满分为100分，扣完为止。</w:t>
      </w:r>
    </w:p>
    <w:p w:rsidR="00F6023D" w:rsidRDefault="00921D18">
      <w:pPr>
        <w:snapToGrid w:val="0"/>
        <w:spacing w:line="560" w:lineRule="exact"/>
        <w:ind w:firstLineChars="300" w:firstLine="840"/>
        <w:rPr>
          <w:rFonts w:ascii="仿宋_GB2312" w:eastAsia="仿宋_GB2312" w:hAnsi="仿宋_GB2312" w:cs="仿宋_GB2312"/>
          <w:color w:val="000000"/>
          <w:sz w:val="28"/>
          <w:szCs w:val="36"/>
        </w:rPr>
      </w:pPr>
      <w:r>
        <w:rPr>
          <w:rFonts w:ascii="仿宋_GB2312" w:eastAsia="仿宋_GB2312" w:hAnsi="仿宋" w:hint="eastAsia"/>
          <w:color w:val="000000"/>
          <w:sz w:val="28"/>
          <w:szCs w:val="36"/>
        </w:rPr>
        <w:t>B、</w:t>
      </w:r>
      <w:r>
        <w:rPr>
          <w:rFonts w:ascii="仿宋_GB2312" w:eastAsia="仿宋_GB2312" w:hAnsi="仿宋_GB2312" w:cs="仿宋_GB2312" w:hint="eastAsia"/>
          <w:color w:val="000000"/>
          <w:sz w:val="28"/>
          <w:szCs w:val="36"/>
        </w:rPr>
        <w:t>出品质量</w:t>
      </w:r>
    </w:p>
    <w:p w:rsidR="00F6023D" w:rsidRDefault="008F0BEE">
      <w:pPr>
        <w:widowControl/>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 w:hint="eastAsia"/>
          <w:sz w:val="28"/>
          <w:szCs w:val="36"/>
        </w:rPr>
        <w:fldChar w:fldCharType="begin"/>
      </w:r>
      <w:r w:rsidR="00921D18">
        <w:rPr>
          <w:rFonts w:ascii="仿宋_GB2312" w:eastAsia="仿宋_GB2312" w:hAnsi="仿宋" w:hint="eastAsia"/>
          <w:sz w:val="28"/>
          <w:szCs w:val="36"/>
        </w:rPr>
        <w:instrText xml:space="preserve"> = 1 \* GB3 \* MERGEFORMAT </w:instrText>
      </w:r>
      <w:r>
        <w:rPr>
          <w:rFonts w:ascii="仿宋_GB2312" w:eastAsia="仿宋_GB2312" w:hAnsi="仿宋" w:hint="eastAsia"/>
          <w:sz w:val="28"/>
          <w:szCs w:val="36"/>
        </w:rPr>
        <w:fldChar w:fldCharType="separate"/>
      </w:r>
      <w:r w:rsidR="00921D18">
        <w:rPr>
          <w:rFonts w:ascii="仿宋_GB2312" w:eastAsia="仿宋_GB2312" w:hAnsi="仿宋"/>
          <w:sz w:val="28"/>
          <w:szCs w:val="36"/>
        </w:rPr>
        <w:t>①</w:t>
      </w:r>
      <w:r>
        <w:rPr>
          <w:rFonts w:ascii="仿宋_GB2312" w:eastAsia="仿宋_GB2312" w:hAnsi="仿宋" w:hint="eastAsia"/>
          <w:sz w:val="28"/>
          <w:szCs w:val="36"/>
        </w:rPr>
        <w:fldChar w:fldCharType="end"/>
      </w:r>
      <w:r w:rsidR="00921D18">
        <w:rPr>
          <w:rFonts w:ascii="仿宋_GB2312" w:eastAsia="仿宋_GB2312" w:hAnsi="仿宋" w:hint="eastAsia"/>
          <w:color w:val="000000"/>
          <w:sz w:val="28"/>
          <w:szCs w:val="36"/>
        </w:rPr>
        <w:t>由</w:t>
      </w:r>
      <w:r w:rsidR="00921D18">
        <w:rPr>
          <w:rFonts w:ascii="仿宋_GB2312" w:eastAsia="仿宋_GB2312" w:hAnsi="仿宋_GB2312" w:cs="仿宋_GB2312" w:hint="eastAsia"/>
          <w:color w:val="000000"/>
          <w:sz w:val="28"/>
          <w:szCs w:val="36"/>
        </w:rPr>
        <w:t>送评出品质量裁判对送评的4道热菜、2道点心、</w:t>
      </w:r>
      <w:r w:rsidR="00921D18">
        <w:rPr>
          <w:rFonts w:ascii="仿宋_GB2312" w:eastAsia="仿宋_GB2312" w:hAnsi="仿宋_GB2312" w:cs="仿宋_GB2312"/>
          <w:color w:val="000000"/>
          <w:sz w:val="28"/>
          <w:szCs w:val="36"/>
        </w:rPr>
        <w:t>1</w:t>
      </w:r>
      <w:r w:rsidR="00921D18">
        <w:rPr>
          <w:rFonts w:ascii="仿宋_GB2312" w:eastAsia="仿宋_GB2312" w:hAnsi="仿宋_GB2312" w:cs="仿宋_GB2312" w:hint="eastAsia"/>
          <w:color w:val="000000"/>
          <w:sz w:val="28"/>
          <w:szCs w:val="36"/>
        </w:rPr>
        <w:t>个或</w:t>
      </w:r>
      <w:r w:rsidR="00921D18">
        <w:rPr>
          <w:rFonts w:ascii="仿宋_GB2312" w:eastAsia="仿宋_GB2312" w:hAnsi="仿宋_GB2312" w:cs="仿宋_GB2312"/>
          <w:color w:val="000000"/>
          <w:sz w:val="28"/>
          <w:szCs w:val="36"/>
        </w:rPr>
        <w:t>1</w:t>
      </w:r>
      <w:r w:rsidR="00921D18">
        <w:rPr>
          <w:rFonts w:ascii="仿宋_GB2312" w:eastAsia="仿宋_GB2312" w:hAnsi="仿宋_GB2312" w:cs="仿宋_GB2312" w:hint="eastAsia"/>
          <w:color w:val="000000"/>
          <w:sz w:val="28"/>
          <w:szCs w:val="36"/>
        </w:rPr>
        <w:t>组冷拼进行独立评价，每道菜品满分为100分，按照热菜占</w:t>
      </w:r>
      <w:r w:rsidR="00921D18">
        <w:rPr>
          <w:rFonts w:ascii="仿宋_GB2312" w:eastAsia="仿宋_GB2312" w:hAnsi="仿宋_GB2312" w:cs="仿宋_GB2312"/>
          <w:color w:val="000000"/>
          <w:sz w:val="28"/>
          <w:szCs w:val="36"/>
        </w:rPr>
        <w:t>60%</w:t>
      </w:r>
      <w:r w:rsidR="00921D18">
        <w:rPr>
          <w:rFonts w:ascii="仿宋_GB2312" w:eastAsia="仿宋_GB2312" w:hAnsi="仿宋_GB2312" w:cs="仿宋_GB2312" w:hint="eastAsia"/>
          <w:color w:val="000000"/>
          <w:sz w:val="28"/>
          <w:szCs w:val="36"/>
        </w:rPr>
        <w:t>，面点占</w:t>
      </w:r>
      <w:r w:rsidR="00921D18">
        <w:rPr>
          <w:rFonts w:ascii="仿宋_GB2312" w:eastAsia="仿宋_GB2312" w:hAnsi="仿宋_GB2312" w:cs="仿宋_GB2312"/>
          <w:color w:val="000000"/>
          <w:sz w:val="28"/>
          <w:szCs w:val="36"/>
        </w:rPr>
        <w:t>25%</w:t>
      </w:r>
      <w:r w:rsidR="00921D18">
        <w:rPr>
          <w:rFonts w:ascii="仿宋_GB2312" w:eastAsia="仿宋_GB2312" w:hAnsi="仿宋_GB2312" w:cs="仿宋_GB2312" w:hint="eastAsia"/>
          <w:color w:val="000000"/>
          <w:sz w:val="28"/>
          <w:szCs w:val="36"/>
        </w:rPr>
        <w:t>，冷拼占</w:t>
      </w:r>
      <w:r w:rsidR="00921D18">
        <w:rPr>
          <w:rFonts w:ascii="仿宋_GB2312" w:eastAsia="仿宋_GB2312" w:hAnsi="仿宋_GB2312" w:cs="仿宋_GB2312"/>
          <w:color w:val="000000"/>
          <w:sz w:val="28"/>
          <w:szCs w:val="36"/>
        </w:rPr>
        <w:t>15%</w:t>
      </w:r>
      <w:r w:rsidR="00921D18">
        <w:rPr>
          <w:rFonts w:ascii="仿宋_GB2312" w:eastAsia="仿宋_GB2312" w:hAnsi="仿宋_GB2312" w:cs="仿宋_GB2312" w:hint="eastAsia"/>
          <w:color w:val="000000"/>
          <w:sz w:val="28"/>
          <w:szCs w:val="36"/>
        </w:rPr>
        <w:t>，折合本评分项目总分为100分。</w:t>
      </w:r>
    </w:p>
    <w:p w:rsidR="00F6023D" w:rsidRDefault="008F0BEE">
      <w:pPr>
        <w:snapToGrid w:val="0"/>
        <w:spacing w:line="560" w:lineRule="exact"/>
        <w:ind w:firstLineChars="200" w:firstLine="560"/>
        <w:rPr>
          <w:rFonts w:ascii="仿宋_GB2312" w:eastAsia="仿宋_GB2312" w:hAnsi="仿宋"/>
          <w:color w:val="000000"/>
          <w:sz w:val="28"/>
          <w:szCs w:val="36"/>
        </w:rPr>
      </w:pPr>
      <w:r>
        <w:rPr>
          <w:rFonts w:ascii="仿宋_GB2312" w:eastAsia="仿宋_GB2312" w:hAnsi="仿宋" w:hint="eastAsia"/>
          <w:sz w:val="28"/>
          <w:szCs w:val="36"/>
        </w:rPr>
        <w:fldChar w:fldCharType="begin"/>
      </w:r>
      <w:r w:rsidR="00921D18">
        <w:rPr>
          <w:rFonts w:ascii="仿宋_GB2312" w:eastAsia="仿宋_GB2312" w:hAnsi="仿宋" w:hint="eastAsia"/>
          <w:sz w:val="28"/>
          <w:szCs w:val="36"/>
        </w:rPr>
        <w:instrText xml:space="preserve"> = 2 \* GB3 \* MERGEFORMAT </w:instrText>
      </w:r>
      <w:r>
        <w:rPr>
          <w:rFonts w:ascii="仿宋_GB2312" w:eastAsia="仿宋_GB2312" w:hAnsi="仿宋" w:hint="eastAsia"/>
          <w:sz w:val="28"/>
          <w:szCs w:val="36"/>
        </w:rPr>
        <w:fldChar w:fldCharType="separate"/>
      </w:r>
      <w:r w:rsidR="00921D18">
        <w:rPr>
          <w:rFonts w:ascii="仿宋_GB2312" w:eastAsia="仿宋_GB2312" w:hAnsi="仿宋"/>
          <w:sz w:val="28"/>
          <w:szCs w:val="36"/>
        </w:rPr>
        <w:t>②</w:t>
      </w:r>
      <w:r>
        <w:rPr>
          <w:rFonts w:ascii="仿宋_GB2312" w:eastAsia="仿宋_GB2312" w:hAnsi="仿宋" w:hint="eastAsia"/>
          <w:sz w:val="28"/>
          <w:szCs w:val="36"/>
        </w:rPr>
        <w:fldChar w:fldCharType="end"/>
      </w:r>
      <w:r w:rsidR="00921D18">
        <w:rPr>
          <w:rFonts w:ascii="仿宋_GB2312" w:eastAsia="仿宋_GB2312" w:hAnsi="仿宋" w:hint="eastAsia"/>
          <w:sz w:val="28"/>
          <w:szCs w:val="36"/>
        </w:rPr>
        <w:t>未</w:t>
      </w:r>
      <w:r w:rsidR="00921D18">
        <w:rPr>
          <w:rFonts w:ascii="仿宋_GB2312" w:eastAsia="仿宋_GB2312" w:hAnsi="仿宋" w:hint="eastAsia"/>
          <w:color w:val="000000"/>
          <w:sz w:val="28"/>
          <w:szCs w:val="36"/>
        </w:rPr>
        <w:t>送评作品直接进入展评。</w:t>
      </w:r>
    </w:p>
    <w:p w:rsidR="00F6023D" w:rsidRDefault="00921D18">
      <w:pPr>
        <w:snapToGrid w:val="0"/>
        <w:spacing w:line="560" w:lineRule="exact"/>
        <w:ind w:firstLineChars="200" w:firstLine="560"/>
        <w:rPr>
          <w:rFonts w:ascii="仿宋_GB2312" w:eastAsia="仿宋_GB2312" w:hAnsi="仿宋"/>
          <w:color w:val="000000"/>
          <w:sz w:val="28"/>
          <w:szCs w:val="36"/>
        </w:rPr>
      </w:pPr>
      <w:r>
        <w:rPr>
          <w:rFonts w:ascii="仿宋_GB2312" w:eastAsia="仿宋_GB2312" w:hAnsi="仿宋" w:hint="eastAsia"/>
          <w:color w:val="000000"/>
          <w:sz w:val="28"/>
          <w:szCs w:val="36"/>
        </w:rPr>
        <w:lastRenderedPageBreak/>
        <w:t>（4）宴席展评</w:t>
      </w:r>
    </w:p>
    <w:p w:rsidR="00F6023D" w:rsidRDefault="008F0BEE">
      <w:pPr>
        <w:snapToGrid w:val="0"/>
        <w:spacing w:line="560" w:lineRule="exact"/>
        <w:ind w:firstLineChars="200" w:firstLine="560"/>
        <w:rPr>
          <w:rFonts w:ascii="仿宋_GB2312" w:eastAsia="仿宋_GB2312" w:hAnsi="仿宋"/>
          <w:color w:val="000000"/>
          <w:sz w:val="28"/>
          <w:szCs w:val="36"/>
        </w:rPr>
      </w:pPr>
      <w:r>
        <w:rPr>
          <w:rFonts w:ascii="仿宋_GB2312" w:eastAsia="仿宋_GB2312" w:hAnsi="仿宋" w:hint="eastAsia"/>
          <w:sz w:val="28"/>
          <w:szCs w:val="36"/>
        </w:rPr>
        <w:fldChar w:fldCharType="begin"/>
      </w:r>
      <w:r w:rsidR="00921D18">
        <w:rPr>
          <w:rFonts w:ascii="仿宋_GB2312" w:eastAsia="仿宋_GB2312" w:hAnsi="仿宋" w:hint="eastAsia"/>
          <w:sz w:val="28"/>
          <w:szCs w:val="36"/>
        </w:rPr>
        <w:instrText xml:space="preserve"> = 1 \* GB3 \* MERGEFORMAT </w:instrText>
      </w:r>
      <w:r>
        <w:rPr>
          <w:rFonts w:ascii="仿宋_GB2312" w:eastAsia="仿宋_GB2312" w:hAnsi="仿宋" w:hint="eastAsia"/>
          <w:sz w:val="28"/>
          <w:szCs w:val="36"/>
        </w:rPr>
        <w:fldChar w:fldCharType="separate"/>
      </w:r>
      <w:r w:rsidR="00921D18">
        <w:rPr>
          <w:rFonts w:ascii="仿宋_GB2312" w:eastAsia="仿宋_GB2312" w:hAnsi="仿宋"/>
          <w:sz w:val="28"/>
          <w:szCs w:val="36"/>
        </w:rPr>
        <w:t>①</w:t>
      </w:r>
      <w:r>
        <w:rPr>
          <w:rFonts w:ascii="仿宋_GB2312" w:eastAsia="仿宋_GB2312" w:hAnsi="仿宋" w:hint="eastAsia"/>
          <w:sz w:val="28"/>
          <w:szCs w:val="36"/>
        </w:rPr>
        <w:fldChar w:fldCharType="end"/>
      </w:r>
      <w:r w:rsidR="00921D18">
        <w:rPr>
          <w:rFonts w:ascii="仿宋_GB2312" w:eastAsia="仿宋_GB2312" w:hAnsi="仿宋" w:hint="eastAsia"/>
          <w:sz w:val="28"/>
          <w:szCs w:val="36"/>
        </w:rPr>
        <w:t>由</w:t>
      </w:r>
      <w:r w:rsidR="00921D18">
        <w:rPr>
          <w:rFonts w:ascii="仿宋_GB2312" w:eastAsia="仿宋_GB2312" w:hAnsi="仿宋" w:hint="eastAsia"/>
          <w:color w:val="000000"/>
          <w:sz w:val="28"/>
          <w:szCs w:val="36"/>
        </w:rPr>
        <w:t>综合裁判对展台布置、突出主题和整体效果进行独立评分，满分为100分。</w:t>
      </w:r>
    </w:p>
    <w:p w:rsidR="00F6023D" w:rsidRDefault="008F0BEE">
      <w:pPr>
        <w:snapToGrid w:val="0"/>
        <w:spacing w:line="560" w:lineRule="exact"/>
        <w:ind w:firstLineChars="200" w:firstLine="560"/>
        <w:rPr>
          <w:rFonts w:ascii="仿宋_GB2312" w:eastAsia="仿宋_GB2312" w:hAnsi="仿宋"/>
          <w:color w:val="000000"/>
          <w:sz w:val="28"/>
          <w:szCs w:val="36"/>
        </w:rPr>
      </w:pPr>
      <w:r>
        <w:rPr>
          <w:rFonts w:ascii="仿宋_GB2312" w:eastAsia="仿宋_GB2312" w:hAnsi="仿宋" w:hint="eastAsia"/>
          <w:sz w:val="28"/>
          <w:szCs w:val="36"/>
        </w:rPr>
        <w:fldChar w:fldCharType="begin"/>
      </w:r>
      <w:r w:rsidR="00921D18">
        <w:rPr>
          <w:rFonts w:ascii="仿宋_GB2312" w:eastAsia="仿宋_GB2312" w:hAnsi="仿宋" w:hint="eastAsia"/>
          <w:sz w:val="28"/>
          <w:szCs w:val="36"/>
        </w:rPr>
        <w:instrText xml:space="preserve"> = 2 \* GB3 \* MERGEFORMAT </w:instrText>
      </w:r>
      <w:r>
        <w:rPr>
          <w:rFonts w:ascii="仿宋_GB2312" w:eastAsia="仿宋_GB2312" w:hAnsi="仿宋" w:hint="eastAsia"/>
          <w:sz w:val="28"/>
          <w:szCs w:val="36"/>
        </w:rPr>
        <w:fldChar w:fldCharType="separate"/>
      </w:r>
      <w:r w:rsidR="00921D18">
        <w:rPr>
          <w:rFonts w:ascii="仿宋_GB2312" w:eastAsia="仿宋_GB2312" w:hAnsi="仿宋"/>
          <w:sz w:val="28"/>
          <w:szCs w:val="36"/>
        </w:rPr>
        <w:t>②</w:t>
      </w:r>
      <w:r>
        <w:rPr>
          <w:rFonts w:ascii="仿宋_GB2312" w:eastAsia="仿宋_GB2312" w:hAnsi="仿宋" w:hint="eastAsia"/>
          <w:sz w:val="28"/>
          <w:szCs w:val="36"/>
        </w:rPr>
        <w:fldChar w:fldCharType="end"/>
      </w:r>
      <w:r w:rsidR="00921D18">
        <w:rPr>
          <w:rFonts w:ascii="仿宋_GB2312" w:eastAsia="仿宋_GB2312" w:hAnsi="仿宋" w:hint="eastAsia"/>
          <w:sz w:val="28"/>
          <w:szCs w:val="36"/>
        </w:rPr>
        <w:t>由综合裁判在听取选手陈述后，提出问题，指定任意一位参赛选手进</w:t>
      </w:r>
      <w:r w:rsidR="00921D18">
        <w:rPr>
          <w:rFonts w:ascii="仿宋_GB2312" w:eastAsia="仿宋_GB2312" w:hAnsi="仿宋" w:hint="eastAsia"/>
          <w:color w:val="000000"/>
          <w:sz w:val="28"/>
          <w:szCs w:val="36"/>
        </w:rPr>
        <w:t>行答辩。裁判根据选手陈述和答辩结果独立评分，满分为100分。</w:t>
      </w:r>
    </w:p>
    <w:p w:rsidR="00F6023D" w:rsidRDefault="00921D18">
      <w:pPr>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（5）计分规则</w:t>
      </w:r>
    </w:p>
    <w:p w:rsidR="00F6023D" w:rsidRDefault="00921D18">
      <w:pPr>
        <w:spacing w:line="560" w:lineRule="exact"/>
        <w:ind w:firstLineChars="200" w:firstLine="560"/>
        <w:rPr>
          <w:rFonts w:ascii="仿宋_GB2312" w:eastAsia="仿宋_GB2312" w:hAnsi="仿宋"/>
          <w:color w:val="000000"/>
          <w:sz w:val="28"/>
          <w:szCs w:val="36"/>
        </w:rPr>
      </w:pPr>
      <w:r>
        <w:rPr>
          <w:rFonts w:ascii="仿宋_GB2312" w:eastAsia="仿宋_GB2312" w:hAnsi="仿宋" w:hint="eastAsia"/>
          <w:color w:val="000000"/>
          <w:sz w:val="28"/>
          <w:szCs w:val="36"/>
        </w:rPr>
        <w:t>计分时去掉一个最高分和一个最低分，其余得分的算术平均值作为参赛队最后得分，保留小数点后两位（四舍五入）。</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4.</w:t>
      </w:r>
      <w:r>
        <w:rPr>
          <w:rFonts w:ascii="仿宋_GB2312" w:eastAsia="仿宋_GB2312" w:hAnsi="仿宋_GB2312" w:cs="仿宋_GB2312" w:hint="eastAsia"/>
          <w:color w:val="000000"/>
          <w:sz w:val="28"/>
          <w:szCs w:val="36"/>
        </w:rPr>
        <w:t>成绩产生方法</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由烹饪基础理论测试、宴席设计、宴席制作和宴席展评四个环节成绩之和组成。</w:t>
      </w:r>
      <w:r>
        <w:rPr>
          <w:rFonts w:ascii="仿宋_GB2312" w:eastAsia="仿宋_GB2312" w:hAnsi="仿宋" w:hint="eastAsia"/>
          <w:color w:val="000000"/>
          <w:sz w:val="28"/>
          <w:szCs w:val="36"/>
        </w:rPr>
        <w:t>赛项的</w:t>
      </w:r>
      <w:r>
        <w:rPr>
          <w:rFonts w:ascii="仿宋_GB2312" w:eastAsia="仿宋_GB2312" w:hAnsi="仿宋_GB2312" w:cs="仿宋_GB2312" w:hint="eastAsia"/>
          <w:color w:val="000000"/>
          <w:sz w:val="28"/>
          <w:szCs w:val="36"/>
        </w:rPr>
        <w:t>总成绩满分为</w:t>
      </w:r>
      <w:r>
        <w:rPr>
          <w:rFonts w:ascii="仿宋_GB2312" w:eastAsia="仿宋_GB2312" w:hAnsi="仿宋_GB2312" w:cs="仿宋_GB2312"/>
          <w:color w:val="000000"/>
          <w:sz w:val="28"/>
          <w:szCs w:val="36"/>
        </w:rPr>
        <w:t>100</w:t>
      </w:r>
      <w:r>
        <w:rPr>
          <w:rFonts w:ascii="仿宋_GB2312" w:eastAsia="仿宋_GB2312" w:hAnsi="仿宋_GB2312" w:cs="仿宋_GB2312" w:hint="eastAsia"/>
          <w:color w:val="000000"/>
          <w:sz w:val="28"/>
          <w:szCs w:val="36"/>
        </w:rPr>
        <w:t>分，具体分项权重见表3。</w:t>
      </w:r>
    </w:p>
    <w:p w:rsidR="00F6023D" w:rsidRDefault="00921D18">
      <w:pPr>
        <w:spacing w:line="560" w:lineRule="exact"/>
        <w:jc w:val="center"/>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表3：烹饪赛项分项成绩权重表</w:t>
      </w:r>
    </w:p>
    <w:tbl>
      <w:tblPr>
        <w:tblW w:w="7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26"/>
        <w:gridCol w:w="1754"/>
        <w:gridCol w:w="1410"/>
        <w:gridCol w:w="850"/>
        <w:gridCol w:w="851"/>
        <w:gridCol w:w="921"/>
        <w:gridCol w:w="929"/>
      </w:tblGrid>
      <w:tr w:rsidR="00F6023D">
        <w:trPr>
          <w:trHeight w:val="525"/>
          <w:jc w:val="center"/>
        </w:trPr>
        <w:tc>
          <w:tcPr>
            <w:tcW w:w="1226" w:type="dxa"/>
            <w:vAlign w:val="center"/>
          </w:tcPr>
          <w:p w:rsidR="00F6023D" w:rsidRDefault="00921D18">
            <w:pPr>
              <w:widowControl/>
              <w:snapToGrid w:val="0"/>
              <w:jc w:val="center"/>
              <w:rPr>
                <w:rFonts w:ascii="仿宋_GB2312" w:eastAsia="仿宋_GB2312" w:hAnsi="仿宋_GB2312" w:cs="仿宋_GB2312"/>
                <w:b/>
                <w:color w:val="000000"/>
                <w:sz w:val="24"/>
                <w:szCs w:val="32"/>
              </w:rPr>
            </w:pPr>
            <w:r>
              <w:rPr>
                <w:rFonts w:ascii="仿宋_GB2312" w:eastAsia="仿宋_GB2312" w:hAnsi="仿宋_GB2312" w:cs="仿宋_GB2312" w:hint="eastAsia"/>
                <w:b/>
                <w:color w:val="000000"/>
                <w:sz w:val="24"/>
                <w:szCs w:val="32"/>
              </w:rPr>
              <w:t>项目</w:t>
            </w:r>
          </w:p>
        </w:tc>
        <w:tc>
          <w:tcPr>
            <w:tcW w:w="3164" w:type="dxa"/>
            <w:gridSpan w:val="2"/>
            <w:vAlign w:val="center"/>
          </w:tcPr>
          <w:p w:rsidR="00F6023D" w:rsidRDefault="00921D18">
            <w:pPr>
              <w:widowControl/>
              <w:snapToGrid w:val="0"/>
              <w:jc w:val="center"/>
              <w:rPr>
                <w:rFonts w:ascii="仿宋_GB2312" w:eastAsia="仿宋_GB2312" w:hAnsi="仿宋_GB2312" w:cs="仿宋_GB2312"/>
                <w:b/>
                <w:color w:val="000000"/>
                <w:sz w:val="24"/>
                <w:szCs w:val="32"/>
              </w:rPr>
            </w:pPr>
            <w:r>
              <w:rPr>
                <w:rFonts w:ascii="仿宋_GB2312" w:eastAsia="仿宋_GB2312" w:hAnsi="仿宋_GB2312" w:cs="仿宋_GB2312" w:hint="eastAsia"/>
                <w:b/>
                <w:color w:val="000000"/>
                <w:sz w:val="24"/>
                <w:szCs w:val="32"/>
              </w:rPr>
              <w:t>赛项分项目</w:t>
            </w:r>
          </w:p>
        </w:tc>
        <w:tc>
          <w:tcPr>
            <w:tcW w:w="850" w:type="dxa"/>
            <w:vAlign w:val="center"/>
          </w:tcPr>
          <w:p w:rsidR="00F6023D" w:rsidRDefault="00921D18">
            <w:pPr>
              <w:widowControl/>
              <w:snapToGrid w:val="0"/>
              <w:jc w:val="center"/>
              <w:rPr>
                <w:rFonts w:ascii="仿宋_GB2312" w:eastAsia="仿宋_GB2312" w:hAnsi="仿宋_GB2312" w:cs="仿宋_GB2312"/>
                <w:b/>
                <w:color w:val="000000"/>
                <w:sz w:val="24"/>
                <w:szCs w:val="32"/>
              </w:rPr>
            </w:pPr>
            <w:r>
              <w:rPr>
                <w:rFonts w:ascii="仿宋_GB2312" w:eastAsia="仿宋_GB2312" w:hAnsi="仿宋_GB2312" w:cs="仿宋_GB2312" w:hint="eastAsia"/>
                <w:b/>
                <w:color w:val="000000"/>
                <w:sz w:val="24"/>
                <w:szCs w:val="32"/>
              </w:rPr>
              <w:t>裁判打分</w:t>
            </w:r>
          </w:p>
        </w:tc>
        <w:tc>
          <w:tcPr>
            <w:tcW w:w="851" w:type="dxa"/>
            <w:vAlign w:val="center"/>
          </w:tcPr>
          <w:p w:rsidR="00F6023D" w:rsidRDefault="00921D18">
            <w:pPr>
              <w:widowControl/>
              <w:snapToGrid w:val="0"/>
              <w:jc w:val="center"/>
              <w:rPr>
                <w:rFonts w:ascii="仿宋_GB2312" w:eastAsia="仿宋_GB2312" w:hAnsi="仿宋_GB2312" w:cs="仿宋_GB2312"/>
                <w:b/>
                <w:color w:val="000000"/>
                <w:sz w:val="24"/>
                <w:szCs w:val="32"/>
              </w:rPr>
            </w:pPr>
            <w:r>
              <w:rPr>
                <w:rFonts w:ascii="仿宋_GB2312" w:eastAsia="仿宋_GB2312" w:hAnsi="仿宋_GB2312" w:cs="仿宋_GB2312" w:hint="eastAsia"/>
                <w:b/>
                <w:color w:val="000000"/>
                <w:sz w:val="24"/>
                <w:szCs w:val="32"/>
              </w:rPr>
              <w:t>权重</w:t>
            </w:r>
          </w:p>
        </w:tc>
        <w:tc>
          <w:tcPr>
            <w:tcW w:w="921" w:type="dxa"/>
            <w:vAlign w:val="center"/>
          </w:tcPr>
          <w:p w:rsidR="00F6023D" w:rsidRDefault="00921D18">
            <w:pPr>
              <w:widowControl/>
              <w:snapToGrid w:val="0"/>
              <w:jc w:val="center"/>
              <w:rPr>
                <w:rFonts w:ascii="仿宋_GB2312" w:eastAsia="仿宋_GB2312" w:hAnsi="仿宋_GB2312" w:cs="仿宋_GB2312"/>
                <w:b/>
                <w:color w:val="000000"/>
                <w:sz w:val="24"/>
                <w:szCs w:val="32"/>
              </w:rPr>
            </w:pPr>
            <w:r>
              <w:rPr>
                <w:rFonts w:ascii="仿宋_GB2312" w:eastAsia="仿宋_GB2312" w:hAnsi="仿宋_GB2312" w:cs="仿宋_GB2312" w:hint="eastAsia"/>
                <w:b/>
                <w:color w:val="000000"/>
                <w:sz w:val="24"/>
                <w:szCs w:val="32"/>
              </w:rPr>
              <w:t>满分</w:t>
            </w:r>
          </w:p>
        </w:tc>
        <w:tc>
          <w:tcPr>
            <w:tcW w:w="929" w:type="dxa"/>
            <w:vAlign w:val="center"/>
          </w:tcPr>
          <w:p w:rsidR="00F6023D" w:rsidRDefault="00921D18">
            <w:pPr>
              <w:widowControl/>
              <w:snapToGrid w:val="0"/>
              <w:jc w:val="center"/>
              <w:rPr>
                <w:rFonts w:ascii="仿宋_GB2312" w:eastAsia="仿宋_GB2312" w:hAnsi="仿宋_GB2312" w:cs="仿宋_GB2312"/>
                <w:b/>
                <w:color w:val="000000"/>
                <w:sz w:val="24"/>
                <w:szCs w:val="32"/>
              </w:rPr>
            </w:pPr>
            <w:r>
              <w:rPr>
                <w:rFonts w:ascii="仿宋_GB2312" w:eastAsia="仿宋_GB2312" w:hAnsi="仿宋_GB2312" w:cs="仿宋_GB2312" w:hint="eastAsia"/>
                <w:b/>
                <w:color w:val="000000"/>
                <w:sz w:val="24"/>
                <w:szCs w:val="32"/>
              </w:rPr>
              <w:t>总分</w:t>
            </w:r>
          </w:p>
        </w:tc>
      </w:tr>
      <w:tr w:rsidR="00F6023D">
        <w:trPr>
          <w:trHeight w:val="525"/>
          <w:jc w:val="center"/>
        </w:trPr>
        <w:tc>
          <w:tcPr>
            <w:tcW w:w="1226" w:type="dxa"/>
            <w:vMerge w:val="restart"/>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宴席设计</w:t>
            </w:r>
          </w:p>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与制作</w:t>
            </w:r>
          </w:p>
        </w:tc>
        <w:tc>
          <w:tcPr>
            <w:tcW w:w="3164" w:type="dxa"/>
            <w:gridSpan w:val="2"/>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基础理论测试</w:t>
            </w:r>
          </w:p>
        </w:tc>
        <w:tc>
          <w:tcPr>
            <w:tcW w:w="850" w:type="dxa"/>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100分</w:t>
            </w:r>
          </w:p>
        </w:tc>
        <w:tc>
          <w:tcPr>
            <w:tcW w:w="851" w:type="dxa"/>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15</w:t>
            </w:r>
            <w:r>
              <w:rPr>
                <w:rFonts w:ascii="仿宋_GB2312" w:eastAsia="仿宋_GB2312" w:hAnsi="仿宋_GB2312" w:cs="仿宋_GB2312"/>
                <w:color w:val="000000"/>
                <w:sz w:val="24"/>
                <w:szCs w:val="32"/>
              </w:rPr>
              <w:t>%</w:t>
            </w:r>
          </w:p>
        </w:tc>
        <w:tc>
          <w:tcPr>
            <w:tcW w:w="921" w:type="dxa"/>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1</w:t>
            </w:r>
            <w:r>
              <w:rPr>
                <w:rFonts w:ascii="仿宋_GB2312" w:eastAsia="仿宋_GB2312" w:hAnsi="仿宋_GB2312" w:cs="仿宋_GB2312"/>
                <w:color w:val="000000"/>
                <w:sz w:val="24"/>
                <w:szCs w:val="32"/>
              </w:rPr>
              <w:t>5</w:t>
            </w:r>
            <w:r>
              <w:rPr>
                <w:rFonts w:ascii="仿宋_GB2312" w:eastAsia="仿宋_GB2312" w:hAnsi="仿宋_GB2312" w:cs="仿宋_GB2312" w:hint="eastAsia"/>
                <w:color w:val="000000"/>
                <w:sz w:val="24"/>
                <w:szCs w:val="32"/>
              </w:rPr>
              <w:t>分</w:t>
            </w:r>
          </w:p>
        </w:tc>
        <w:tc>
          <w:tcPr>
            <w:tcW w:w="929" w:type="dxa"/>
            <w:vMerge w:val="restart"/>
            <w:vAlign w:val="center"/>
          </w:tcPr>
          <w:p w:rsidR="00F6023D" w:rsidRDefault="00921D18">
            <w:pPr>
              <w:widowControl/>
              <w:snapToGrid w:val="0"/>
              <w:jc w:val="center"/>
              <w:rPr>
                <w:rFonts w:ascii="仿宋_GB2312" w:eastAsia="仿宋_GB2312" w:hAnsi="仿宋_GB2312" w:cs="仿宋_GB2312"/>
                <w:color w:val="000000"/>
                <w:spacing w:val="8"/>
                <w:sz w:val="24"/>
                <w:szCs w:val="32"/>
              </w:rPr>
            </w:pPr>
            <w:r>
              <w:rPr>
                <w:rFonts w:ascii="仿宋_GB2312" w:eastAsia="仿宋_GB2312" w:hAnsi="仿宋_GB2312" w:cs="仿宋_GB2312"/>
                <w:color w:val="000000"/>
                <w:spacing w:val="8"/>
                <w:sz w:val="24"/>
                <w:szCs w:val="32"/>
              </w:rPr>
              <w:t>100</w:t>
            </w:r>
            <w:r>
              <w:rPr>
                <w:rFonts w:ascii="仿宋_GB2312" w:eastAsia="仿宋_GB2312" w:hAnsi="仿宋_GB2312" w:cs="仿宋_GB2312" w:hint="eastAsia"/>
                <w:color w:val="000000"/>
                <w:spacing w:val="8"/>
                <w:sz w:val="24"/>
                <w:szCs w:val="32"/>
              </w:rPr>
              <w:t>分</w:t>
            </w:r>
          </w:p>
        </w:tc>
      </w:tr>
      <w:tr w:rsidR="00F6023D">
        <w:trPr>
          <w:trHeight w:val="525"/>
          <w:jc w:val="center"/>
        </w:trPr>
        <w:tc>
          <w:tcPr>
            <w:tcW w:w="1226" w:type="dxa"/>
            <w:vMerge/>
            <w:vAlign w:val="center"/>
          </w:tcPr>
          <w:p w:rsidR="00F6023D" w:rsidRDefault="00F6023D">
            <w:pPr>
              <w:widowControl/>
              <w:snapToGrid w:val="0"/>
              <w:jc w:val="center"/>
              <w:rPr>
                <w:rFonts w:ascii="仿宋_GB2312" w:eastAsia="仿宋_GB2312" w:hAnsi="仿宋_GB2312" w:cs="仿宋_GB2312"/>
                <w:color w:val="000000"/>
                <w:sz w:val="24"/>
                <w:szCs w:val="32"/>
              </w:rPr>
            </w:pPr>
          </w:p>
        </w:tc>
        <w:tc>
          <w:tcPr>
            <w:tcW w:w="3164" w:type="dxa"/>
            <w:gridSpan w:val="2"/>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宴席设计</w:t>
            </w:r>
          </w:p>
        </w:tc>
        <w:tc>
          <w:tcPr>
            <w:tcW w:w="850" w:type="dxa"/>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100分</w:t>
            </w:r>
          </w:p>
        </w:tc>
        <w:tc>
          <w:tcPr>
            <w:tcW w:w="851" w:type="dxa"/>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10%</w:t>
            </w:r>
          </w:p>
        </w:tc>
        <w:tc>
          <w:tcPr>
            <w:tcW w:w="921" w:type="dxa"/>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10分</w:t>
            </w:r>
          </w:p>
        </w:tc>
        <w:tc>
          <w:tcPr>
            <w:tcW w:w="929" w:type="dxa"/>
            <w:vMerge/>
            <w:vAlign w:val="center"/>
          </w:tcPr>
          <w:p w:rsidR="00F6023D" w:rsidRDefault="00F6023D">
            <w:pPr>
              <w:widowControl/>
              <w:snapToGrid w:val="0"/>
              <w:jc w:val="center"/>
              <w:rPr>
                <w:rFonts w:ascii="仿宋_GB2312" w:eastAsia="仿宋_GB2312" w:hAnsi="仿宋_GB2312" w:cs="仿宋_GB2312"/>
                <w:color w:val="000000"/>
                <w:spacing w:val="8"/>
                <w:sz w:val="24"/>
                <w:szCs w:val="32"/>
              </w:rPr>
            </w:pPr>
          </w:p>
        </w:tc>
      </w:tr>
      <w:tr w:rsidR="00F6023D">
        <w:trPr>
          <w:trHeight w:val="525"/>
          <w:jc w:val="center"/>
        </w:trPr>
        <w:tc>
          <w:tcPr>
            <w:tcW w:w="1226" w:type="dxa"/>
            <w:vMerge/>
            <w:vAlign w:val="center"/>
          </w:tcPr>
          <w:p w:rsidR="00F6023D" w:rsidRDefault="00F6023D">
            <w:pPr>
              <w:widowControl/>
              <w:jc w:val="left"/>
              <w:rPr>
                <w:rFonts w:ascii="仿宋_GB2312" w:eastAsia="仿宋_GB2312" w:hAnsi="仿宋_GB2312" w:cs="仿宋_GB2312"/>
                <w:color w:val="000000"/>
                <w:sz w:val="24"/>
                <w:szCs w:val="32"/>
              </w:rPr>
            </w:pPr>
          </w:p>
        </w:tc>
        <w:tc>
          <w:tcPr>
            <w:tcW w:w="1754" w:type="dxa"/>
            <w:vMerge w:val="restart"/>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宴席制作</w:t>
            </w:r>
          </w:p>
        </w:tc>
        <w:tc>
          <w:tcPr>
            <w:tcW w:w="1410" w:type="dxa"/>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现场操作</w:t>
            </w:r>
          </w:p>
        </w:tc>
        <w:tc>
          <w:tcPr>
            <w:tcW w:w="850" w:type="dxa"/>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100分</w:t>
            </w:r>
          </w:p>
        </w:tc>
        <w:tc>
          <w:tcPr>
            <w:tcW w:w="851" w:type="dxa"/>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18</w:t>
            </w:r>
            <w:r>
              <w:rPr>
                <w:rFonts w:ascii="仿宋_GB2312" w:eastAsia="仿宋_GB2312" w:hAnsi="仿宋_GB2312" w:cs="仿宋_GB2312"/>
                <w:color w:val="000000"/>
                <w:sz w:val="24"/>
                <w:szCs w:val="32"/>
              </w:rPr>
              <w:t>%</w:t>
            </w:r>
          </w:p>
        </w:tc>
        <w:tc>
          <w:tcPr>
            <w:tcW w:w="921" w:type="dxa"/>
            <w:vMerge w:val="restart"/>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color w:val="000000"/>
                <w:sz w:val="24"/>
                <w:szCs w:val="32"/>
              </w:rPr>
              <w:t>60</w:t>
            </w:r>
            <w:r>
              <w:rPr>
                <w:rFonts w:ascii="仿宋_GB2312" w:eastAsia="仿宋_GB2312" w:hAnsi="仿宋_GB2312" w:cs="仿宋_GB2312" w:hint="eastAsia"/>
                <w:color w:val="000000"/>
                <w:sz w:val="24"/>
                <w:szCs w:val="32"/>
              </w:rPr>
              <w:t>分</w:t>
            </w:r>
          </w:p>
        </w:tc>
        <w:tc>
          <w:tcPr>
            <w:tcW w:w="929" w:type="dxa"/>
            <w:vMerge/>
            <w:vAlign w:val="center"/>
          </w:tcPr>
          <w:p w:rsidR="00F6023D" w:rsidRDefault="00F6023D">
            <w:pPr>
              <w:widowControl/>
              <w:jc w:val="left"/>
              <w:rPr>
                <w:rFonts w:ascii="仿宋_GB2312" w:eastAsia="仿宋_GB2312" w:hAnsi="仿宋_GB2312" w:cs="仿宋_GB2312"/>
                <w:color w:val="000000"/>
                <w:spacing w:val="8"/>
                <w:sz w:val="24"/>
                <w:szCs w:val="32"/>
              </w:rPr>
            </w:pPr>
          </w:p>
        </w:tc>
      </w:tr>
      <w:tr w:rsidR="00F6023D">
        <w:trPr>
          <w:trHeight w:val="502"/>
          <w:jc w:val="center"/>
        </w:trPr>
        <w:tc>
          <w:tcPr>
            <w:tcW w:w="1226" w:type="dxa"/>
            <w:vMerge/>
            <w:vAlign w:val="center"/>
          </w:tcPr>
          <w:p w:rsidR="00F6023D" w:rsidRDefault="00F6023D">
            <w:pPr>
              <w:widowControl/>
              <w:jc w:val="left"/>
              <w:rPr>
                <w:rFonts w:ascii="仿宋_GB2312" w:eastAsia="仿宋_GB2312" w:hAnsi="仿宋_GB2312" w:cs="仿宋_GB2312"/>
                <w:color w:val="000000"/>
                <w:sz w:val="24"/>
                <w:szCs w:val="32"/>
              </w:rPr>
            </w:pPr>
          </w:p>
        </w:tc>
        <w:tc>
          <w:tcPr>
            <w:tcW w:w="1754" w:type="dxa"/>
            <w:vMerge/>
            <w:vAlign w:val="center"/>
          </w:tcPr>
          <w:p w:rsidR="00F6023D" w:rsidRDefault="00F6023D">
            <w:pPr>
              <w:widowControl/>
              <w:snapToGrid w:val="0"/>
              <w:jc w:val="center"/>
              <w:rPr>
                <w:rFonts w:ascii="仿宋_GB2312" w:eastAsia="仿宋_GB2312" w:hAnsi="仿宋_GB2312" w:cs="仿宋_GB2312"/>
                <w:color w:val="000000"/>
                <w:sz w:val="24"/>
                <w:szCs w:val="32"/>
              </w:rPr>
            </w:pPr>
          </w:p>
        </w:tc>
        <w:tc>
          <w:tcPr>
            <w:tcW w:w="1410" w:type="dxa"/>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菜品质量</w:t>
            </w:r>
          </w:p>
        </w:tc>
        <w:tc>
          <w:tcPr>
            <w:tcW w:w="850" w:type="dxa"/>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100分</w:t>
            </w:r>
          </w:p>
        </w:tc>
        <w:tc>
          <w:tcPr>
            <w:tcW w:w="851" w:type="dxa"/>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42</w:t>
            </w:r>
            <w:r>
              <w:rPr>
                <w:rFonts w:ascii="仿宋_GB2312" w:eastAsia="仿宋_GB2312" w:hAnsi="仿宋_GB2312" w:cs="仿宋_GB2312"/>
                <w:color w:val="000000"/>
                <w:sz w:val="24"/>
                <w:szCs w:val="32"/>
              </w:rPr>
              <w:t>%</w:t>
            </w:r>
          </w:p>
        </w:tc>
        <w:tc>
          <w:tcPr>
            <w:tcW w:w="921" w:type="dxa"/>
            <w:vMerge/>
            <w:vAlign w:val="center"/>
          </w:tcPr>
          <w:p w:rsidR="00F6023D" w:rsidRDefault="00F6023D">
            <w:pPr>
              <w:widowControl/>
              <w:snapToGrid w:val="0"/>
              <w:jc w:val="center"/>
              <w:rPr>
                <w:rFonts w:ascii="仿宋_GB2312" w:eastAsia="仿宋_GB2312" w:hAnsi="仿宋_GB2312" w:cs="仿宋_GB2312"/>
                <w:color w:val="000000"/>
                <w:sz w:val="24"/>
                <w:szCs w:val="32"/>
              </w:rPr>
            </w:pPr>
          </w:p>
        </w:tc>
        <w:tc>
          <w:tcPr>
            <w:tcW w:w="929" w:type="dxa"/>
            <w:vMerge/>
            <w:vAlign w:val="center"/>
          </w:tcPr>
          <w:p w:rsidR="00F6023D" w:rsidRDefault="00F6023D">
            <w:pPr>
              <w:widowControl/>
              <w:jc w:val="left"/>
              <w:rPr>
                <w:rFonts w:ascii="仿宋_GB2312" w:eastAsia="仿宋_GB2312" w:hAnsi="仿宋_GB2312" w:cs="仿宋_GB2312"/>
                <w:color w:val="000000"/>
                <w:spacing w:val="8"/>
                <w:sz w:val="24"/>
                <w:szCs w:val="32"/>
              </w:rPr>
            </w:pPr>
          </w:p>
        </w:tc>
      </w:tr>
      <w:tr w:rsidR="00F6023D">
        <w:trPr>
          <w:trHeight w:val="467"/>
          <w:jc w:val="center"/>
        </w:trPr>
        <w:tc>
          <w:tcPr>
            <w:tcW w:w="1226" w:type="dxa"/>
            <w:vMerge/>
            <w:vAlign w:val="center"/>
          </w:tcPr>
          <w:p w:rsidR="00F6023D" w:rsidRDefault="00F6023D">
            <w:pPr>
              <w:widowControl/>
              <w:jc w:val="left"/>
              <w:rPr>
                <w:rFonts w:ascii="仿宋_GB2312" w:eastAsia="仿宋_GB2312" w:hAnsi="仿宋_GB2312" w:cs="仿宋_GB2312"/>
                <w:color w:val="000000"/>
                <w:sz w:val="24"/>
                <w:szCs w:val="32"/>
              </w:rPr>
            </w:pPr>
          </w:p>
        </w:tc>
        <w:tc>
          <w:tcPr>
            <w:tcW w:w="1754" w:type="dxa"/>
            <w:vMerge w:val="restart"/>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宴席展评</w:t>
            </w:r>
          </w:p>
        </w:tc>
        <w:tc>
          <w:tcPr>
            <w:tcW w:w="1410" w:type="dxa"/>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宴席展示</w:t>
            </w:r>
          </w:p>
        </w:tc>
        <w:tc>
          <w:tcPr>
            <w:tcW w:w="850" w:type="dxa"/>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100分</w:t>
            </w:r>
          </w:p>
        </w:tc>
        <w:tc>
          <w:tcPr>
            <w:tcW w:w="851" w:type="dxa"/>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9</w:t>
            </w:r>
            <w:r>
              <w:rPr>
                <w:rFonts w:ascii="仿宋_GB2312" w:eastAsia="仿宋_GB2312" w:hAnsi="仿宋_GB2312" w:cs="仿宋_GB2312"/>
                <w:color w:val="000000"/>
                <w:sz w:val="24"/>
                <w:szCs w:val="32"/>
              </w:rPr>
              <w:t>%</w:t>
            </w:r>
          </w:p>
        </w:tc>
        <w:tc>
          <w:tcPr>
            <w:tcW w:w="921" w:type="dxa"/>
            <w:vMerge w:val="restart"/>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color w:val="000000"/>
                <w:sz w:val="24"/>
                <w:szCs w:val="32"/>
              </w:rPr>
              <w:t>15</w:t>
            </w:r>
            <w:r>
              <w:rPr>
                <w:rFonts w:ascii="仿宋_GB2312" w:eastAsia="仿宋_GB2312" w:hAnsi="仿宋_GB2312" w:cs="仿宋_GB2312" w:hint="eastAsia"/>
                <w:color w:val="000000"/>
                <w:sz w:val="24"/>
                <w:szCs w:val="32"/>
              </w:rPr>
              <w:t>分</w:t>
            </w:r>
          </w:p>
        </w:tc>
        <w:tc>
          <w:tcPr>
            <w:tcW w:w="929" w:type="dxa"/>
            <w:vMerge/>
            <w:vAlign w:val="center"/>
          </w:tcPr>
          <w:p w:rsidR="00F6023D" w:rsidRDefault="00F6023D">
            <w:pPr>
              <w:widowControl/>
              <w:jc w:val="left"/>
              <w:rPr>
                <w:rFonts w:ascii="仿宋_GB2312" w:eastAsia="仿宋_GB2312" w:hAnsi="仿宋_GB2312" w:cs="仿宋_GB2312"/>
                <w:color w:val="000000"/>
                <w:spacing w:val="8"/>
                <w:sz w:val="24"/>
                <w:szCs w:val="32"/>
              </w:rPr>
            </w:pPr>
          </w:p>
        </w:tc>
      </w:tr>
      <w:tr w:rsidR="00F6023D">
        <w:trPr>
          <w:trHeight w:val="604"/>
          <w:jc w:val="center"/>
        </w:trPr>
        <w:tc>
          <w:tcPr>
            <w:tcW w:w="1226" w:type="dxa"/>
            <w:vMerge/>
            <w:vAlign w:val="center"/>
          </w:tcPr>
          <w:p w:rsidR="00F6023D" w:rsidRDefault="00F6023D">
            <w:pPr>
              <w:widowControl/>
              <w:jc w:val="left"/>
              <w:rPr>
                <w:rFonts w:ascii="仿宋_GB2312" w:eastAsia="仿宋_GB2312" w:hAnsi="仿宋_GB2312" w:cs="仿宋_GB2312"/>
                <w:color w:val="000000"/>
                <w:sz w:val="24"/>
                <w:szCs w:val="32"/>
              </w:rPr>
            </w:pPr>
          </w:p>
        </w:tc>
        <w:tc>
          <w:tcPr>
            <w:tcW w:w="1754" w:type="dxa"/>
            <w:vMerge/>
            <w:vAlign w:val="center"/>
          </w:tcPr>
          <w:p w:rsidR="00F6023D" w:rsidRDefault="00F6023D">
            <w:pPr>
              <w:widowControl/>
              <w:snapToGrid w:val="0"/>
              <w:jc w:val="center"/>
              <w:rPr>
                <w:rFonts w:ascii="仿宋_GB2312" w:eastAsia="仿宋_GB2312" w:hAnsi="仿宋_GB2312" w:cs="仿宋_GB2312"/>
                <w:color w:val="000000"/>
                <w:sz w:val="24"/>
                <w:szCs w:val="32"/>
              </w:rPr>
            </w:pPr>
          </w:p>
        </w:tc>
        <w:tc>
          <w:tcPr>
            <w:tcW w:w="1410" w:type="dxa"/>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陈述和答辩</w:t>
            </w:r>
          </w:p>
        </w:tc>
        <w:tc>
          <w:tcPr>
            <w:tcW w:w="850" w:type="dxa"/>
            <w:vAlign w:val="center"/>
          </w:tcPr>
          <w:p w:rsidR="00F6023D" w:rsidRDefault="00921D18">
            <w:pPr>
              <w:widowControl/>
              <w:snapToGrid w:val="0"/>
              <w:jc w:val="center"/>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100分</w:t>
            </w:r>
          </w:p>
        </w:tc>
        <w:tc>
          <w:tcPr>
            <w:tcW w:w="851" w:type="dxa"/>
            <w:vAlign w:val="center"/>
          </w:tcPr>
          <w:p w:rsidR="00F6023D" w:rsidRDefault="00921D18">
            <w:pPr>
              <w:widowControl/>
              <w:snapToGrid w:val="0"/>
              <w:ind w:firstLineChars="100" w:firstLine="240"/>
              <w:rPr>
                <w:rFonts w:ascii="仿宋_GB2312" w:eastAsia="仿宋_GB2312" w:hAnsi="仿宋_GB2312" w:cs="仿宋_GB2312"/>
                <w:color w:val="000000"/>
                <w:sz w:val="24"/>
                <w:szCs w:val="32"/>
              </w:rPr>
            </w:pPr>
            <w:r>
              <w:rPr>
                <w:rFonts w:ascii="仿宋_GB2312" w:eastAsia="仿宋_GB2312" w:hAnsi="仿宋_GB2312" w:cs="仿宋_GB2312" w:hint="eastAsia"/>
                <w:color w:val="000000"/>
                <w:sz w:val="24"/>
                <w:szCs w:val="32"/>
              </w:rPr>
              <w:t>6%</w:t>
            </w:r>
          </w:p>
        </w:tc>
        <w:tc>
          <w:tcPr>
            <w:tcW w:w="921" w:type="dxa"/>
            <w:vMerge/>
            <w:vAlign w:val="center"/>
          </w:tcPr>
          <w:p w:rsidR="00F6023D" w:rsidRDefault="00F6023D">
            <w:pPr>
              <w:widowControl/>
              <w:snapToGrid w:val="0"/>
              <w:jc w:val="center"/>
              <w:rPr>
                <w:rFonts w:ascii="仿宋_GB2312" w:eastAsia="仿宋_GB2312" w:hAnsi="仿宋_GB2312" w:cs="仿宋_GB2312"/>
                <w:color w:val="000000"/>
                <w:sz w:val="24"/>
                <w:szCs w:val="32"/>
              </w:rPr>
            </w:pPr>
          </w:p>
        </w:tc>
        <w:tc>
          <w:tcPr>
            <w:tcW w:w="929" w:type="dxa"/>
            <w:vMerge/>
            <w:vAlign w:val="center"/>
          </w:tcPr>
          <w:p w:rsidR="00F6023D" w:rsidRDefault="00F6023D">
            <w:pPr>
              <w:widowControl/>
              <w:jc w:val="left"/>
              <w:rPr>
                <w:rFonts w:ascii="仿宋_GB2312" w:eastAsia="仿宋_GB2312" w:hAnsi="仿宋_GB2312" w:cs="仿宋_GB2312"/>
                <w:color w:val="000000"/>
                <w:spacing w:val="8"/>
                <w:sz w:val="24"/>
                <w:szCs w:val="32"/>
              </w:rPr>
            </w:pPr>
          </w:p>
        </w:tc>
      </w:tr>
    </w:tbl>
    <w:p w:rsidR="00F6023D" w:rsidRDefault="00921D18" w:rsidP="00CD3292">
      <w:pPr>
        <w:spacing w:beforeLines="50"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color w:val="000000"/>
          <w:sz w:val="28"/>
          <w:szCs w:val="36"/>
        </w:rPr>
        <w:t>5.</w:t>
      </w:r>
      <w:r>
        <w:rPr>
          <w:rFonts w:ascii="仿宋_GB2312" w:eastAsia="仿宋_GB2312" w:hAnsi="仿宋_GB2312" w:cs="仿宋_GB2312" w:hint="eastAsia"/>
          <w:color w:val="000000"/>
          <w:sz w:val="28"/>
          <w:szCs w:val="36"/>
        </w:rPr>
        <w:t>成绩审核方法：</w:t>
      </w:r>
      <w:r>
        <w:rPr>
          <w:rFonts w:ascii="仿宋_GB2312" w:eastAsia="仿宋_GB2312" w:hAnsi="仿宋_GB2312" w:cs="仿宋_GB2312" w:hint="eastAsia"/>
          <w:sz w:val="28"/>
          <w:szCs w:val="28"/>
        </w:rPr>
        <w:t xml:space="preserve">各项作品打分均由裁判员签字，现场工作人员对裁判员的成绩进行核对无误后录入成绩计算软件。成绩录入交监督员复核、裁判长审核校对， </w:t>
      </w:r>
    </w:p>
    <w:p w:rsidR="00F6023D" w:rsidRDefault="00921D18">
      <w:pPr>
        <w:pStyle w:val="Default"/>
        <w:ind w:firstLineChars="200" w:firstLine="600"/>
        <w:rPr>
          <w:sz w:val="30"/>
          <w:szCs w:val="30"/>
        </w:rPr>
      </w:pPr>
      <w:r>
        <w:rPr>
          <w:rFonts w:hint="eastAsia"/>
          <w:sz w:val="30"/>
          <w:szCs w:val="30"/>
        </w:rPr>
        <w:t>6.成绩公布方法：比赛评判完毕，由裁判、监督人员抽检复</w:t>
      </w:r>
      <w:r>
        <w:rPr>
          <w:rFonts w:hint="eastAsia"/>
          <w:sz w:val="30"/>
          <w:szCs w:val="30"/>
        </w:rPr>
        <w:lastRenderedPageBreak/>
        <w:t>核、成绩录入审核无误，经裁判长审核签字后，通过通告栏进行公布。</w:t>
      </w:r>
    </w:p>
    <w:p w:rsidR="00F6023D" w:rsidRDefault="00921D18">
      <w:pPr>
        <w:snapToGrid w:val="0"/>
        <w:spacing w:line="560" w:lineRule="exact"/>
        <w:ind w:firstLineChars="200" w:firstLine="560"/>
        <w:rPr>
          <w:rFonts w:ascii="仿宋_GB2312" w:eastAsia="仿宋_GB2312" w:hAnsi="仿宋_GB2312" w:cs="仿宋_GB2312"/>
          <w:color w:val="000000" w:themeColor="text1"/>
          <w:sz w:val="28"/>
          <w:szCs w:val="36"/>
        </w:rPr>
      </w:pPr>
      <w:r>
        <w:rPr>
          <w:rFonts w:ascii="仿宋_GB2312" w:eastAsia="仿宋_GB2312" w:hAnsi="仿宋_GB2312" w:cs="仿宋_GB2312" w:hint="eastAsia"/>
          <w:color w:val="000000" w:themeColor="text1"/>
          <w:sz w:val="28"/>
          <w:szCs w:val="36"/>
        </w:rPr>
        <w:t>（三）评分细则</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1</w:t>
      </w:r>
      <w:r>
        <w:rPr>
          <w:rFonts w:ascii="仿宋_GB2312" w:eastAsia="仿宋_GB2312" w:hAnsi="仿宋_GB2312" w:cs="仿宋_GB2312" w:hint="eastAsia"/>
          <w:color w:val="000000"/>
          <w:sz w:val="28"/>
          <w:szCs w:val="36"/>
        </w:rPr>
        <w:t>.烹饪基础理论测试</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依据题库标准答案，由系统自动判分或者人工批阅。人工批阅采取A、B组重复批阅法，确保批阅成绩无差错。</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2.宴席设计</w:t>
      </w:r>
    </w:p>
    <w:p w:rsidR="00F6023D" w:rsidRDefault="00921D18">
      <w:pPr>
        <w:widowControl/>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宴席设计（书）按主题内容、菜点设计、菜点营养分析、安全控制措施、菜单制作和原料清单等六方面进行评判。宴席设计书内容应具有个性特点，内容简洁实用，版面不过度渲染繁杂。具体评分标准见表4。</w:t>
      </w:r>
    </w:p>
    <w:p w:rsidR="00F6023D" w:rsidRDefault="00921D18" w:rsidP="00CD3292">
      <w:pPr>
        <w:widowControl/>
        <w:snapToGrid w:val="0"/>
        <w:spacing w:beforeLines="50" w:afterLines="50" w:line="560" w:lineRule="exact"/>
        <w:jc w:val="center"/>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表4：宴会设计（书）评分标准</w:t>
      </w:r>
    </w:p>
    <w:tbl>
      <w:tblPr>
        <w:tblW w:w="8254" w:type="dxa"/>
        <w:jc w:val="center"/>
        <w:tblInd w:w="106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742"/>
        <w:gridCol w:w="1275"/>
        <w:gridCol w:w="851"/>
        <w:gridCol w:w="2693"/>
        <w:gridCol w:w="2693"/>
      </w:tblGrid>
      <w:tr w:rsidR="00F6023D">
        <w:trPr>
          <w:trHeight w:hRule="exact" w:val="536"/>
          <w:jc w:val="center"/>
        </w:trPr>
        <w:tc>
          <w:tcPr>
            <w:tcW w:w="742" w:type="dxa"/>
            <w:vMerge w:val="restart"/>
            <w:tcBorders>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序号</w:t>
            </w:r>
          </w:p>
        </w:tc>
        <w:tc>
          <w:tcPr>
            <w:tcW w:w="1275" w:type="dxa"/>
            <w:vMerge w:val="restart"/>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评分项</w:t>
            </w:r>
          </w:p>
        </w:tc>
        <w:tc>
          <w:tcPr>
            <w:tcW w:w="851" w:type="dxa"/>
            <w:vMerge w:val="restart"/>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分值</w:t>
            </w:r>
          </w:p>
        </w:tc>
        <w:tc>
          <w:tcPr>
            <w:tcW w:w="5386" w:type="dxa"/>
            <w:gridSpan w:val="2"/>
            <w:tcBorders>
              <w:left w:val="single" w:sz="4" w:space="0" w:color="auto"/>
              <w:bottom w:val="single" w:sz="4" w:space="0" w:color="auto"/>
            </w:tcBorders>
            <w:shd w:val="clear" w:color="auto" w:fill="auto"/>
            <w:vAlign w:val="center"/>
          </w:tcPr>
          <w:p w:rsidR="00F6023D" w:rsidRDefault="00921D18">
            <w:pPr>
              <w:snapToGrid w:val="0"/>
              <w:jc w:val="center"/>
              <w:rPr>
                <w:rFonts w:ascii="楷体_GB2312" w:eastAsia="楷体_GB2312"/>
                <w:sz w:val="24"/>
              </w:rPr>
            </w:pPr>
            <w:r>
              <w:rPr>
                <w:rFonts w:ascii="仿宋_GB2312" w:eastAsia="仿宋_GB2312" w:hAnsi="宋体" w:hint="eastAsia"/>
                <w:sz w:val="24"/>
              </w:rPr>
              <w:t>评分标准</w:t>
            </w:r>
          </w:p>
        </w:tc>
      </w:tr>
      <w:tr w:rsidR="00F6023D">
        <w:trPr>
          <w:trHeight w:hRule="exact" w:val="497"/>
          <w:jc w:val="center"/>
        </w:trPr>
        <w:tc>
          <w:tcPr>
            <w:tcW w:w="742" w:type="dxa"/>
            <w:vMerge/>
            <w:tcBorders>
              <w:right w:val="single" w:sz="4" w:space="0" w:color="auto"/>
            </w:tcBorders>
            <w:shd w:val="clear" w:color="auto" w:fill="auto"/>
            <w:vAlign w:val="center"/>
          </w:tcPr>
          <w:p w:rsidR="00F6023D" w:rsidRDefault="00F6023D">
            <w:pPr>
              <w:snapToGrid w:val="0"/>
              <w:jc w:val="center"/>
              <w:rPr>
                <w:rFonts w:ascii="仿宋_GB2312" w:eastAsia="仿宋_GB2312" w:hAnsi="宋体"/>
                <w:sz w:val="24"/>
              </w:rPr>
            </w:pPr>
          </w:p>
        </w:tc>
        <w:tc>
          <w:tcPr>
            <w:tcW w:w="1275" w:type="dxa"/>
            <w:vMerge/>
            <w:tcBorders>
              <w:left w:val="single" w:sz="4" w:space="0" w:color="auto"/>
              <w:right w:val="single" w:sz="4" w:space="0" w:color="auto"/>
            </w:tcBorders>
            <w:shd w:val="clear" w:color="auto" w:fill="auto"/>
            <w:vAlign w:val="center"/>
          </w:tcPr>
          <w:p w:rsidR="00F6023D" w:rsidRDefault="00F6023D">
            <w:pPr>
              <w:snapToGrid w:val="0"/>
              <w:jc w:val="center"/>
              <w:rPr>
                <w:rFonts w:ascii="楷体_GB2312" w:eastAsia="楷体_GB2312"/>
                <w:sz w:val="24"/>
              </w:rPr>
            </w:pPr>
          </w:p>
        </w:tc>
        <w:tc>
          <w:tcPr>
            <w:tcW w:w="851" w:type="dxa"/>
            <w:vMerge/>
            <w:tcBorders>
              <w:left w:val="single" w:sz="4" w:space="0" w:color="auto"/>
              <w:right w:val="single" w:sz="4" w:space="0" w:color="auto"/>
            </w:tcBorders>
            <w:shd w:val="clear" w:color="auto" w:fill="auto"/>
            <w:vAlign w:val="center"/>
          </w:tcPr>
          <w:p w:rsidR="00F6023D" w:rsidRDefault="00F6023D">
            <w:pPr>
              <w:snapToGrid w:val="0"/>
              <w:ind w:firstLineChars="150" w:firstLine="360"/>
              <w:rPr>
                <w:rFonts w:ascii="仿宋_GB2312" w:eastAsia="仿宋_GB2312" w:hAnsi="宋体"/>
                <w:sz w:val="24"/>
              </w:rPr>
            </w:pPr>
          </w:p>
        </w:tc>
        <w:tc>
          <w:tcPr>
            <w:tcW w:w="2693" w:type="dxa"/>
            <w:tcBorders>
              <w:top w:val="single" w:sz="4" w:space="0" w:color="auto"/>
              <w:left w:val="single" w:sz="4" w:space="0" w:color="auto"/>
              <w:bottom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评判点</w:t>
            </w:r>
          </w:p>
        </w:tc>
        <w:tc>
          <w:tcPr>
            <w:tcW w:w="2693" w:type="dxa"/>
            <w:tcBorders>
              <w:top w:val="single" w:sz="4" w:space="0" w:color="auto"/>
            </w:tcBorders>
            <w:shd w:val="clear" w:color="auto" w:fill="auto"/>
            <w:vAlign w:val="center"/>
          </w:tcPr>
          <w:p w:rsidR="00F6023D" w:rsidRDefault="00921D18">
            <w:pPr>
              <w:snapToGrid w:val="0"/>
              <w:jc w:val="center"/>
              <w:rPr>
                <w:rFonts w:ascii="楷体_GB2312" w:eastAsia="楷体_GB2312"/>
                <w:sz w:val="24"/>
              </w:rPr>
            </w:pPr>
            <w:r>
              <w:rPr>
                <w:rFonts w:ascii="仿宋_GB2312" w:eastAsia="仿宋_GB2312" w:hAnsi="宋体" w:hint="eastAsia"/>
                <w:sz w:val="24"/>
              </w:rPr>
              <w:t>得分标准</w:t>
            </w:r>
          </w:p>
        </w:tc>
      </w:tr>
      <w:tr w:rsidR="00F6023D">
        <w:trPr>
          <w:trHeight w:hRule="exact" w:val="2034"/>
          <w:jc w:val="center"/>
        </w:trPr>
        <w:tc>
          <w:tcPr>
            <w:tcW w:w="742" w:type="dxa"/>
            <w:tcBorders>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1</w:t>
            </w:r>
          </w:p>
        </w:tc>
        <w:tc>
          <w:tcPr>
            <w:tcW w:w="1275"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主题内容</w:t>
            </w:r>
          </w:p>
        </w:tc>
        <w:tc>
          <w:tcPr>
            <w:tcW w:w="851"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20分</w:t>
            </w:r>
          </w:p>
        </w:tc>
        <w:tc>
          <w:tcPr>
            <w:tcW w:w="2693" w:type="dxa"/>
            <w:tcBorders>
              <w:top w:val="single" w:sz="4" w:space="0" w:color="auto"/>
              <w:left w:val="single" w:sz="4" w:space="0" w:color="auto"/>
            </w:tcBorders>
            <w:shd w:val="clear" w:color="auto" w:fill="auto"/>
            <w:vAlign w:val="center"/>
          </w:tcPr>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宴席主题明确，整体方案围绕主题进行设计。内容全面、合理，包括主题、接待人数、价位（人均标准）、成本等信息</w:t>
            </w:r>
          </w:p>
        </w:tc>
        <w:tc>
          <w:tcPr>
            <w:tcW w:w="2693" w:type="dxa"/>
            <w:shd w:val="clear" w:color="auto" w:fill="auto"/>
            <w:vAlign w:val="center"/>
          </w:tcPr>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①</w:t>
            </w:r>
            <w:r>
              <w:rPr>
                <w:rFonts w:ascii="仿宋_GB2312" w:eastAsia="仿宋_GB2312" w:hAnsi="仿宋_GB2312" w:cs="仿宋_GB2312" w:hint="eastAsia"/>
                <w:color w:val="000000"/>
                <w:sz w:val="24"/>
              </w:rPr>
              <w:t>突出主题10分</w:t>
            </w:r>
          </w:p>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②</w:t>
            </w:r>
            <w:r>
              <w:rPr>
                <w:rFonts w:ascii="仿宋_GB2312" w:eastAsia="仿宋_GB2312" w:hAnsi="仿宋_GB2312" w:cs="仿宋_GB2312" w:hint="eastAsia"/>
                <w:color w:val="000000"/>
                <w:sz w:val="24"/>
              </w:rPr>
              <w:t>全面合理10分</w:t>
            </w:r>
          </w:p>
        </w:tc>
      </w:tr>
      <w:tr w:rsidR="00F6023D">
        <w:trPr>
          <w:trHeight w:hRule="exact" w:val="1417"/>
          <w:jc w:val="center"/>
        </w:trPr>
        <w:tc>
          <w:tcPr>
            <w:tcW w:w="742" w:type="dxa"/>
            <w:tcBorders>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w:t>
            </w:r>
          </w:p>
        </w:tc>
        <w:tc>
          <w:tcPr>
            <w:tcW w:w="1275" w:type="dxa"/>
            <w:tcBorders>
              <w:left w:val="single" w:sz="4" w:space="0" w:color="auto"/>
              <w:right w:val="single" w:sz="4" w:space="0" w:color="auto"/>
            </w:tcBorders>
            <w:shd w:val="clear" w:color="auto" w:fill="auto"/>
            <w:vAlign w:val="center"/>
          </w:tcPr>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菜点设计</w:t>
            </w:r>
          </w:p>
        </w:tc>
        <w:tc>
          <w:tcPr>
            <w:tcW w:w="851"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30分</w:t>
            </w:r>
          </w:p>
        </w:tc>
        <w:tc>
          <w:tcPr>
            <w:tcW w:w="2693" w:type="dxa"/>
            <w:tcBorders>
              <w:left w:val="single" w:sz="4" w:space="0" w:color="auto"/>
            </w:tcBorders>
            <w:shd w:val="clear" w:color="auto" w:fill="auto"/>
            <w:vAlign w:val="center"/>
          </w:tcPr>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与宴席主题相吻合，菜式结构合理、组合有序，风格和谐一致</w:t>
            </w:r>
          </w:p>
        </w:tc>
        <w:tc>
          <w:tcPr>
            <w:tcW w:w="2693" w:type="dxa"/>
            <w:shd w:val="clear" w:color="auto" w:fill="auto"/>
            <w:vAlign w:val="center"/>
          </w:tcPr>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①</w:t>
            </w:r>
            <w:r>
              <w:rPr>
                <w:rFonts w:ascii="仿宋_GB2312" w:eastAsia="仿宋_GB2312" w:hAnsi="仿宋_GB2312" w:cs="仿宋_GB2312" w:hint="eastAsia"/>
                <w:color w:val="000000"/>
                <w:sz w:val="24"/>
              </w:rPr>
              <w:t>吻合主题10分</w:t>
            </w:r>
          </w:p>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②</w:t>
            </w:r>
            <w:r>
              <w:rPr>
                <w:rFonts w:ascii="仿宋_GB2312" w:eastAsia="仿宋_GB2312" w:hAnsi="仿宋_GB2312" w:cs="仿宋_GB2312" w:hint="eastAsia"/>
                <w:color w:val="000000"/>
                <w:sz w:val="24"/>
              </w:rPr>
              <w:t>结构合理5分</w:t>
            </w:r>
          </w:p>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③</w:t>
            </w:r>
            <w:r>
              <w:rPr>
                <w:rFonts w:ascii="仿宋_GB2312" w:eastAsia="仿宋_GB2312" w:hAnsi="仿宋_GB2312" w:cs="仿宋_GB2312" w:hint="eastAsia"/>
                <w:color w:val="000000"/>
                <w:sz w:val="24"/>
              </w:rPr>
              <w:t>组合有序10分</w:t>
            </w:r>
          </w:p>
          <w:p w:rsidR="00F6023D" w:rsidRDefault="008F0BEE">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fldChar w:fldCharType="begin"/>
            </w:r>
            <w:r w:rsidR="00921D18">
              <w:rPr>
                <w:rFonts w:ascii="仿宋_GB2312" w:eastAsia="仿宋_GB2312" w:hAnsi="仿宋_GB2312" w:cs="仿宋_GB2312"/>
                <w:color w:val="000000"/>
                <w:sz w:val="24"/>
              </w:rPr>
              <w:instrText xml:space="preserve"> = 4 \* GB3 \* MERGEFORMAT </w:instrText>
            </w:r>
            <w:r>
              <w:rPr>
                <w:rFonts w:ascii="仿宋_GB2312" w:eastAsia="仿宋_GB2312" w:hAnsi="仿宋_GB2312" w:cs="仿宋_GB2312"/>
                <w:color w:val="000000"/>
                <w:sz w:val="24"/>
              </w:rPr>
              <w:fldChar w:fldCharType="separate"/>
            </w:r>
            <w:r w:rsidR="00921D18">
              <w:rPr>
                <w:rFonts w:ascii="仿宋_GB2312" w:eastAsia="仿宋_GB2312" w:hAnsi="仿宋_GB2312" w:cs="仿宋_GB2312"/>
                <w:color w:val="000000"/>
                <w:sz w:val="24"/>
              </w:rPr>
              <w:t>④</w:t>
            </w:r>
            <w:r>
              <w:rPr>
                <w:rFonts w:ascii="仿宋_GB2312" w:eastAsia="仿宋_GB2312" w:hAnsi="仿宋_GB2312" w:cs="仿宋_GB2312"/>
                <w:color w:val="000000"/>
                <w:sz w:val="24"/>
              </w:rPr>
              <w:fldChar w:fldCharType="end"/>
            </w:r>
            <w:r w:rsidR="00921D18">
              <w:rPr>
                <w:rFonts w:ascii="仿宋_GB2312" w:eastAsia="仿宋_GB2312" w:hAnsi="仿宋_GB2312" w:cs="仿宋_GB2312" w:hint="eastAsia"/>
                <w:color w:val="000000"/>
                <w:sz w:val="24"/>
              </w:rPr>
              <w:t>风格和谐5分</w:t>
            </w:r>
          </w:p>
        </w:tc>
      </w:tr>
      <w:tr w:rsidR="00F6023D">
        <w:trPr>
          <w:trHeight w:hRule="exact" w:val="1873"/>
          <w:jc w:val="center"/>
        </w:trPr>
        <w:tc>
          <w:tcPr>
            <w:tcW w:w="742" w:type="dxa"/>
            <w:tcBorders>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3</w:t>
            </w:r>
          </w:p>
        </w:tc>
        <w:tc>
          <w:tcPr>
            <w:tcW w:w="1275"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菜点营养分析</w:t>
            </w:r>
          </w:p>
        </w:tc>
        <w:tc>
          <w:tcPr>
            <w:tcW w:w="851"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20分</w:t>
            </w:r>
          </w:p>
        </w:tc>
        <w:tc>
          <w:tcPr>
            <w:tcW w:w="2693" w:type="dxa"/>
            <w:tcBorders>
              <w:left w:val="single" w:sz="4" w:space="0" w:color="auto"/>
            </w:tcBorders>
            <w:shd w:val="clear" w:color="auto" w:fill="auto"/>
            <w:vAlign w:val="center"/>
          </w:tcPr>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分析每道菜点营养价值，宴席整体营养搭配合理，能正确进行营养指导，标注菜品适宜或不适宜食用群体</w:t>
            </w:r>
          </w:p>
        </w:tc>
        <w:tc>
          <w:tcPr>
            <w:tcW w:w="2693" w:type="dxa"/>
            <w:shd w:val="clear" w:color="auto" w:fill="auto"/>
            <w:vAlign w:val="center"/>
          </w:tcPr>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①</w:t>
            </w:r>
            <w:r>
              <w:rPr>
                <w:rFonts w:ascii="仿宋_GB2312" w:eastAsia="仿宋_GB2312" w:hAnsi="仿宋_GB2312" w:cs="仿宋_GB2312" w:hint="eastAsia"/>
                <w:color w:val="000000"/>
                <w:sz w:val="24"/>
              </w:rPr>
              <w:t>营养分析准确5分</w:t>
            </w:r>
          </w:p>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②</w:t>
            </w:r>
            <w:r>
              <w:rPr>
                <w:rFonts w:ascii="仿宋_GB2312" w:eastAsia="仿宋_GB2312" w:hAnsi="仿宋_GB2312" w:cs="仿宋_GB2312" w:hint="eastAsia"/>
                <w:color w:val="000000"/>
                <w:sz w:val="24"/>
              </w:rPr>
              <w:t>营养搭配合理10分</w:t>
            </w:r>
          </w:p>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③</w:t>
            </w:r>
            <w:r>
              <w:rPr>
                <w:rFonts w:ascii="仿宋_GB2312" w:eastAsia="仿宋_GB2312" w:hAnsi="仿宋_GB2312" w:cs="仿宋_GB2312" w:hint="eastAsia"/>
                <w:color w:val="000000"/>
                <w:sz w:val="24"/>
              </w:rPr>
              <w:t>营养指导5分</w:t>
            </w:r>
          </w:p>
        </w:tc>
      </w:tr>
      <w:tr w:rsidR="00F6023D">
        <w:trPr>
          <w:trHeight w:hRule="exact" w:val="1461"/>
          <w:jc w:val="center"/>
        </w:trPr>
        <w:tc>
          <w:tcPr>
            <w:tcW w:w="742" w:type="dxa"/>
            <w:tcBorders>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lastRenderedPageBreak/>
              <w:t>4</w:t>
            </w:r>
          </w:p>
        </w:tc>
        <w:tc>
          <w:tcPr>
            <w:tcW w:w="1275"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安全卫生控制</w:t>
            </w:r>
          </w:p>
          <w:p w:rsidR="00F6023D" w:rsidRDefault="00F6023D">
            <w:pPr>
              <w:snapToGrid w:val="0"/>
              <w:jc w:val="center"/>
              <w:rPr>
                <w:rFonts w:ascii="仿宋_GB2312" w:eastAsia="仿宋_GB2312" w:hAnsi="仿宋_GB2312" w:cs="仿宋_GB2312"/>
                <w:color w:val="000000"/>
                <w:sz w:val="24"/>
              </w:rPr>
            </w:pPr>
          </w:p>
        </w:tc>
        <w:tc>
          <w:tcPr>
            <w:tcW w:w="851"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10分</w:t>
            </w:r>
          </w:p>
        </w:tc>
        <w:tc>
          <w:tcPr>
            <w:tcW w:w="2693" w:type="dxa"/>
            <w:tcBorders>
              <w:left w:val="single" w:sz="4" w:space="0" w:color="auto"/>
            </w:tcBorders>
            <w:shd w:val="clear" w:color="auto" w:fill="auto"/>
            <w:vAlign w:val="center"/>
          </w:tcPr>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宴会安全控制措施科学、合理</w:t>
            </w:r>
          </w:p>
        </w:tc>
        <w:tc>
          <w:tcPr>
            <w:tcW w:w="2693" w:type="dxa"/>
            <w:shd w:val="clear" w:color="auto" w:fill="auto"/>
            <w:vAlign w:val="center"/>
          </w:tcPr>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①</w:t>
            </w:r>
            <w:r>
              <w:rPr>
                <w:rFonts w:ascii="仿宋_GB2312" w:eastAsia="仿宋_GB2312" w:hAnsi="仿宋_GB2312" w:cs="仿宋_GB2312" w:hint="eastAsia"/>
                <w:color w:val="000000"/>
                <w:sz w:val="24"/>
              </w:rPr>
              <w:t>合理5分</w:t>
            </w:r>
          </w:p>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②</w:t>
            </w:r>
            <w:r>
              <w:rPr>
                <w:rFonts w:ascii="仿宋_GB2312" w:eastAsia="仿宋_GB2312" w:hAnsi="仿宋_GB2312" w:cs="仿宋_GB2312" w:hint="eastAsia"/>
                <w:color w:val="000000"/>
                <w:sz w:val="24"/>
              </w:rPr>
              <w:t>可行5分</w:t>
            </w:r>
          </w:p>
        </w:tc>
      </w:tr>
      <w:tr w:rsidR="00F6023D">
        <w:trPr>
          <w:trHeight w:hRule="exact" w:val="1793"/>
          <w:jc w:val="center"/>
        </w:trPr>
        <w:tc>
          <w:tcPr>
            <w:tcW w:w="742" w:type="dxa"/>
            <w:tcBorders>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5</w:t>
            </w:r>
          </w:p>
        </w:tc>
        <w:tc>
          <w:tcPr>
            <w:tcW w:w="1275"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菜单制作</w:t>
            </w:r>
          </w:p>
        </w:tc>
        <w:tc>
          <w:tcPr>
            <w:tcW w:w="851"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10分</w:t>
            </w:r>
          </w:p>
        </w:tc>
        <w:tc>
          <w:tcPr>
            <w:tcW w:w="2693" w:type="dxa"/>
            <w:tcBorders>
              <w:left w:val="single" w:sz="4" w:space="0" w:color="auto"/>
            </w:tcBorders>
            <w:shd w:val="clear" w:color="auto" w:fill="auto"/>
            <w:vAlign w:val="center"/>
          </w:tcPr>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菜单结构完整、菜名与作品名副其实并烘托主题、有简要文字说明</w:t>
            </w:r>
          </w:p>
        </w:tc>
        <w:tc>
          <w:tcPr>
            <w:tcW w:w="2693" w:type="dxa"/>
            <w:shd w:val="clear" w:color="auto" w:fill="auto"/>
            <w:vAlign w:val="center"/>
          </w:tcPr>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①</w:t>
            </w:r>
            <w:r>
              <w:rPr>
                <w:rFonts w:ascii="仿宋_GB2312" w:eastAsia="仿宋_GB2312" w:hAnsi="仿宋_GB2312" w:cs="仿宋_GB2312" w:hint="eastAsia"/>
                <w:color w:val="000000"/>
                <w:sz w:val="24"/>
              </w:rPr>
              <w:t>结构3分</w:t>
            </w:r>
          </w:p>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②</w:t>
            </w:r>
            <w:r>
              <w:rPr>
                <w:rFonts w:ascii="仿宋_GB2312" w:eastAsia="仿宋_GB2312" w:hAnsi="仿宋_GB2312" w:cs="仿宋_GB2312" w:hint="eastAsia"/>
                <w:color w:val="000000"/>
                <w:sz w:val="24"/>
              </w:rPr>
              <w:t>菜名4分</w:t>
            </w:r>
          </w:p>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③</w:t>
            </w:r>
            <w:r>
              <w:rPr>
                <w:rFonts w:ascii="仿宋_GB2312" w:eastAsia="仿宋_GB2312" w:hAnsi="仿宋_GB2312" w:cs="仿宋_GB2312" w:hint="eastAsia"/>
                <w:color w:val="000000"/>
                <w:sz w:val="24"/>
              </w:rPr>
              <w:t>说明3分</w:t>
            </w:r>
          </w:p>
        </w:tc>
      </w:tr>
      <w:tr w:rsidR="00F6023D">
        <w:trPr>
          <w:trHeight w:hRule="exact" w:val="2529"/>
          <w:jc w:val="center"/>
        </w:trPr>
        <w:tc>
          <w:tcPr>
            <w:tcW w:w="742" w:type="dxa"/>
            <w:tcBorders>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w:t>
            </w:r>
          </w:p>
        </w:tc>
        <w:tc>
          <w:tcPr>
            <w:tcW w:w="1275"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原料清单</w:t>
            </w:r>
          </w:p>
        </w:tc>
        <w:tc>
          <w:tcPr>
            <w:tcW w:w="851"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10分</w:t>
            </w:r>
          </w:p>
        </w:tc>
        <w:tc>
          <w:tcPr>
            <w:tcW w:w="2693" w:type="dxa"/>
            <w:tcBorders>
              <w:left w:val="single" w:sz="4" w:space="0" w:color="auto"/>
            </w:tcBorders>
            <w:shd w:val="clear" w:color="auto" w:fill="auto"/>
            <w:vAlign w:val="center"/>
          </w:tcPr>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原料应符合菜点设计与制作要求，品种与数量合理、清晰、准确，做到物尽其用，不浪费。</w:t>
            </w:r>
          </w:p>
        </w:tc>
        <w:tc>
          <w:tcPr>
            <w:tcW w:w="2693" w:type="dxa"/>
            <w:shd w:val="clear" w:color="auto" w:fill="auto"/>
            <w:vAlign w:val="center"/>
          </w:tcPr>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①</w:t>
            </w:r>
            <w:r>
              <w:rPr>
                <w:rFonts w:ascii="仿宋_GB2312" w:eastAsia="仿宋_GB2312" w:hAnsi="仿宋_GB2312" w:cs="仿宋_GB2312" w:hint="eastAsia"/>
                <w:color w:val="000000"/>
                <w:sz w:val="24"/>
              </w:rPr>
              <w:t>品种和数量3分</w:t>
            </w:r>
          </w:p>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②</w:t>
            </w:r>
            <w:r>
              <w:rPr>
                <w:rFonts w:ascii="仿宋_GB2312" w:eastAsia="仿宋_GB2312" w:hAnsi="仿宋_GB2312" w:cs="仿宋_GB2312" w:hint="eastAsia"/>
                <w:color w:val="000000"/>
                <w:sz w:val="24"/>
              </w:rPr>
              <w:t>不足或超出成本每</w:t>
            </w:r>
            <w:r>
              <w:rPr>
                <w:rFonts w:ascii="仿宋_GB2312" w:eastAsia="仿宋_GB2312" w:hAnsi="仿宋_GB2312" w:cs="仿宋_GB2312"/>
                <w:color w:val="000000"/>
                <w:sz w:val="24"/>
              </w:rPr>
              <w:t>100</w:t>
            </w:r>
            <w:r>
              <w:rPr>
                <w:rFonts w:ascii="仿宋_GB2312" w:eastAsia="仿宋_GB2312" w:hAnsi="仿宋_GB2312" w:cs="仿宋_GB2312" w:hint="eastAsia"/>
                <w:color w:val="000000"/>
                <w:sz w:val="24"/>
              </w:rPr>
              <w:t>元扣</w:t>
            </w:r>
            <w:r>
              <w:rPr>
                <w:rFonts w:ascii="仿宋_GB2312" w:eastAsia="仿宋_GB2312" w:hAnsi="仿宋_GB2312" w:cs="仿宋_GB2312"/>
                <w:color w:val="000000"/>
                <w:sz w:val="24"/>
              </w:rPr>
              <w:t>5</w:t>
            </w:r>
            <w:r>
              <w:rPr>
                <w:rFonts w:ascii="仿宋_GB2312" w:eastAsia="仿宋_GB2312" w:hAnsi="仿宋_GB2312" w:cs="仿宋_GB2312" w:hint="eastAsia"/>
                <w:color w:val="000000"/>
                <w:sz w:val="24"/>
              </w:rPr>
              <w:t>分，最高扣10分</w:t>
            </w:r>
          </w:p>
        </w:tc>
      </w:tr>
    </w:tbl>
    <w:p w:rsidR="00F6023D" w:rsidRDefault="00F6023D">
      <w:pPr>
        <w:snapToGrid w:val="0"/>
        <w:jc w:val="center"/>
        <w:rPr>
          <w:rFonts w:ascii="仿宋_GB2312" w:eastAsia="仿宋_GB2312" w:hAnsi="仿宋_GB2312" w:cs="仿宋_GB2312"/>
          <w:color w:val="000000"/>
          <w:sz w:val="24"/>
        </w:rPr>
      </w:pPr>
    </w:p>
    <w:p w:rsidR="00F6023D" w:rsidRDefault="00921D18">
      <w:pPr>
        <w:widowControl/>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3.宴席制作</w:t>
      </w:r>
    </w:p>
    <w:p w:rsidR="00F6023D" w:rsidRDefault="00921D18">
      <w:pPr>
        <w:widowControl/>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（1）现场操作</w:t>
      </w:r>
    </w:p>
    <w:p w:rsidR="00F6023D" w:rsidRDefault="00921D18">
      <w:pPr>
        <w:widowControl/>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A、现场操作要求</w:t>
      </w:r>
    </w:p>
    <w:p w:rsidR="00F6023D" w:rsidRDefault="008F0BEE">
      <w:pPr>
        <w:widowControl/>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fldChar w:fldCharType="begin"/>
      </w:r>
      <w:r w:rsidR="00921D18">
        <w:rPr>
          <w:rFonts w:ascii="仿宋_GB2312" w:eastAsia="仿宋_GB2312" w:hAnsi="仿宋_GB2312" w:cs="仿宋_GB2312"/>
          <w:color w:val="000000"/>
          <w:sz w:val="28"/>
          <w:szCs w:val="36"/>
        </w:rPr>
        <w:instrText xml:space="preserve"> = 1 \* GB3 </w:instrText>
      </w:r>
      <w:r>
        <w:rPr>
          <w:rFonts w:ascii="仿宋_GB2312" w:eastAsia="仿宋_GB2312" w:hAnsi="仿宋_GB2312" w:cs="仿宋_GB2312"/>
          <w:color w:val="000000"/>
          <w:sz w:val="28"/>
          <w:szCs w:val="36"/>
        </w:rPr>
        <w:fldChar w:fldCharType="separate"/>
      </w:r>
      <w:r w:rsidR="00921D18">
        <w:rPr>
          <w:rFonts w:ascii="仿宋_GB2312" w:eastAsia="仿宋_GB2312" w:hAnsi="仿宋_GB2312" w:cs="仿宋_GB2312" w:hint="eastAsia"/>
          <w:color w:val="000000"/>
          <w:sz w:val="28"/>
          <w:szCs w:val="36"/>
        </w:rPr>
        <w:t>①</w:t>
      </w:r>
      <w:r>
        <w:rPr>
          <w:rFonts w:ascii="仿宋_GB2312" w:eastAsia="仿宋_GB2312" w:hAnsi="仿宋_GB2312" w:cs="仿宋_GB2312"/>
          <w:color w:val="000000"/>
          <w:sz w:val="28"/>
          <w:szCs w:val="36"/>
        </w:rPr>
        <w:fldChar w:fldCharType="end"/>
      </w:r>
      <w:r w:rsidR="00921D18">
        <w:rPr>
          <w:rFonts w:ascii="仿宋_GB2312" w:eastAsia="仿宋_GB2312" w:hAnsi="仿宋_GB2312" w:cs="仿宋_GB2312" w:hint="eastAsia"/>
          <w:color w:val="000000"/>
          <w:sz w:val="28"/>
          <w:szCs w:val="36"/>
        </w:rPr>
        <w:t>操作流程：操作规范，动作规范，技法得当，流程合理，投料准确，按时完成，安全操作。</w:t>
      </w:r>
    </w:p>
    <w:p w:rsidR="00F6023D" w:rsidRDefault="008F0BEE">
      <w:pPr>
        <w:widowControl/>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fldChar w:fldCharType="begin"/>
      </w:r>
      <w:r w:rsidR="00921D18">
        <w:rPr>
          <w:rFonts w:ascii="仿宋_GB2312" w:eastAsia="仿宋_GB2312" w:hAnsi="仿宋_GB2312" w:cs="仿宋_GB2312"/>
          <w:color w:val="000000"/>
          <w:sz w:val="28"/>
          <w:szCs w:val="36"/>
        </w:rPr>
        <w:instrText xml:space="preserve"> = 2 \* GB3 </w:instrText>
      </w:r>
      <w:r>
        <w:rPr>
          <w:rFonts w:ascii="仿宋_GB2312" w:eastAsia="仿宋_GB2312" w:hAnsi="仿宋_GB2312" w:cs="仿宋_GB2312"/>
          <w:color w:val="000000"/>
          <w:sz w:val="28"/>
          <w:szCs w:val="36"/>
        </w:rPr>
        <w:fldChar w:fldCharType="separate"/>
      </w:r>
      <w:r w:rsidR="00921D18">
        <w:rPr>
          <w:rFonts w:ascii="仿宋_GB2312" w:eastAsia="仿宋_GB2312" w:hAnsi="仿宋_GB2312" w:cs="仿宋_GB2312" w:hint="eastAsia"/>
          <w:color w:val="000000"/>
          <w:sz w:val="28"/>
          <w:szCs w:val="36"/>
        </w:rPr>
        <w:t>②</w:t>
      </w:r>
      <w:r>
        <w:rPr>
          <w:rFonts w:ascii="仿宋_GB2312" w:eastAsia="仿宋_GB2312" w:hAnsi="仿宋_GB2312" w:cs="仿宋_GB2312"/>
          <w:color w:val="000000"/>
          <w:sz w:val="28"/>
          <w:szCs w:val="36"/>
        </w:rPr>
        <w:fldChar w:fldCharType="end"/>
      </w:r>
      <w:r w:rsidR="00921D18">
        <w:rPr>
          <w:rFonts w:ascii="仿宋_GB2312" w:eastAsia="仿宋_GB2312" w:hAnsi="仿宋_GB2312" w:cs="仿宋_GB2312" w:hint="eastAsia"/>
          <w:color w:val="000000"/>
          <w:sz w:val="28"/>
          <w:szCs w:val="36"/>
        </w:rPr>
        <w:t>原料加工：用料符合要求，刀功熟练，加工规范，原料利用率高。</w:t>
      </w:r>
    </w:p>
    <w:p w:rsidR="00F6023D" w:rsidRDefault="008F0BEE">
      <w:pPr>
        <w:widowControl/>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fldChar w:fldCharType="begin"/>
      </w:r>
      <w:r w:rsidR="00921D18">
        <w:rPr>
          <w:rFonts w:ascii="仿宋_GB2312" w:eastAsia="仿宋_GB2312" w:hAnsi="仿宋_GB2312" w:cs="仿宋_GB2312"/>
          <w:color w:val="000000"/>
          <w:sz w:val="28"/>
          <w:szCs w:val="36"/>
        </w:rPr>
        <w:instrText xml:space="preserve"> = 3 \* GB3 </w:instrText>
      </w:r>
      <w:r>
        <w:rPr>
          <w:rFonts w:ascii="仿宋_GB2312" w:eastAsia="仿宋_GB2312" w:hAnsi="仿宋_GB2312" w:cs="仿宋_GB2312"/>
          <w:color w:val="000000"/>
          <w:sz w:val="28"/>
          <w:szCs w:val="36"/>
        </w:rPr>
        <w:fldChar w:fldCharType="separate"/>
      </w:r>
      <w:r w:rsidR="00921D18">
        <w:rPr>
          <w:rFonts w:ascii="仿宋_GB2312" w:eastAsia="仿宋_GB2312" w:hAnsi="仿宋_GB2312" w:cs="仿宋_GB2312" w:hint="eastAsia"/>
          <w:color w:val="000000"/>
          <w:sz w:val="28"/>
          <w:szCs w:val="36"/>
        </w:rPr>
        <w:t>③</w:t>
      </w:r>
      <w:r>
        <w:rPr>
          <w:rFonts w:ascii="仿宋_GB2312" w:eastAsia="仿宋_GB2312" w:hAnsi="仿宋_GB2312" w:cs="仿宋_GB2312"/>
          <w:color w:val="000000"/>
          <w:sz w:val="28"/>
          <w:szCs w:val="36"/>
        </w:rPr>
        <w:fldChar w:fldCharType="end"/>
      </w:r>
      <w:r w:rsidR="00921D18">
        <w:rPr>
          <w:rFonts w:ascii="仿宋_GB2312" w:eastAsia="仿宋_GB2312" w:hAnsi="仿宋_GB2312" w:cs="仿宋_GB2312" w:hint="eastAsia"/>
          <w:color w:val="000000"/>
          <w:sz w:val="28"/>
          <w:szCs w:val="36"/>
        </w:rPr>
        <w:t>原料使用：原料选用符合菜肴设计与制作的要求，品种与数量合理、清晰、准确，做到物尽其用，不虚购、不浪费，注重节约。</w:t>
      </w:r>
    </w:p>
    <w:p w:rsidR="00F6023D" w:rsidRDefault="008F0BEE">
      <w:pPr>
        <w:widowControl/>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fldChar w:fldCharType="begin"/>
      </w:r>
      <w:r w:rsidR="00921D18">
        <w:rPr>
          <w:rFonts w:ascii="仿宋_GB2312" w:eastAsia="仿宋_GB2312" w:hAnsi="仿宋_GB2312" w:cs="仿宋_GB2312"/>
          <w:color w:val="000000"/>
          <w:sz w:val="28"/>
          <w:szCs w:val="36"/>
        </w:rPr>
        <w:instrText xml:space="preserve"> = 4 \* GB3 </w:instrText>
      </w:r>
      <w:r>
        <w:rPr>
          <w:rFonts w:ascii="仿宋_GB2312" w:eastAsia="仿宋_GB2312" w:hAnsi="仿宋_GB2312" w:cs="仿宋_GB2312"/>
          <w:color w:val="000000"/>
          <w:sz w:val="28"/>
          <w:szCs w:val="36"/>
        </w:rPr>
        <w:fldChar w:fldCharType="separate"/>
      </w:r>
      <w:r w:rsidR="00921D18">
        <w:rPr>
          <w:rFonts w:ascii="仿宋_GB2312" w:eastAsia="仿宋_GB2312" w:hAnsi="仿宋_GB2312" w:cs="仿宋_GB2312" w:hint="eastAsia"/>
          <w:color w:val="000000"/>
          <w:sz w:val="28"/>
          <w:szCs w:val="36"/>
        </w:rPr>
        <w:t>④</w:t>
      </w:r>
      <w:r>
        <w:rPr>
          <w:rFonts w:ascii="仿宋_GB2312" w:eastAsia="仿宋_GB2312" w:hAnsi="仿宋_GB2312" w:cs="仿宋_GB2312"/>
          <w:color w:val="000000"/>
          <w:sz w:val="28"/>
          <w:szCs w:val="36"/>
        </w:rPr>
        <w:fldChar w:fldCharType="end"/>
      </w:r>
      <w:r w:rsidR="00921D18">
        <w:rPr>
          <w:rFonts w:ascii="仿宋_GB2312" w:eastAsia="仿宋_GB2312" w:hAnsi="仿宋_GB2312" w:cs="仿宋_GB2312" w:hint="eastAsia"/>
          <w:color w:val="000000"/>
          <w:sz w:val="28"/>
          <w:szCs w:val="36"/>
        </w:rPr>
        <w:t>卫生安全：操作区域整洁干净，注重个人卫生，废弃物处理得当，原料及作品保存合理。</w:t>
      </w:r>
    </w:p>
    <w:p w:rsidR="00F6023D" w:rsidRDefault="00921D18">
      <w:pPr>
        <w:widowControl/>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B、现场操作评分办法</w:t>
      </w:r>
    </w:p>
    <w:p w:rsidR="00F6023D" w:rsidRDefault="00921D18">
      <w:pPr>
        <w:widowControl/>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采用违规扣分法进行评分，裁判员依据现场操作要求对选手的违规行为和违纪现象进行记录，并依据扣分标准进行扣分。详见表5。</w:t>
      </w:r>
    </w:p>
    <w:p w:rsidR="00F6023D" w:rsidRDefault="00921D18" w:rsidP="00CD3292">
      <w:pPr>
        <w:widowControl/>
        <w:snapToGrid w:val="0"/>
        <w:spacing w:beforeLines="50" w:afterLines="50" w:line="560" w:lineRule="exact"/>
        <w:jc w:val="center"/>
        <w:rPr>
          <w:rFonts w:ascii="仿宋_GB2312" w:eastAsia="仿宋_GB2312" w:hAnsi="仿宋_GB2312" w:cs="仿宋_GB2312"/>
          <w:color w:val="000000" w:themeColor="text1"/>
          <w:sz w:val="28"/>
          <w:szCs w:val="28"/>
        </w:rPr>
      </w:pPr>
      <w:r>
        <w:rPr>
          <w:rFonts w:ascii="仿宋_GB2312" w:eastAsia="仿宋_GB2312" w:hAnsi="仿宋_GB2312" w:cs="仿宋_GB2312" w:hint="eastAsia"/>
          <w:color w:val="000000" w:themeColor="text1"/>
          <w:sz w:val="28"/>
          <w:szCs w:val="28"/>
        </w:rPr>
        <w:t>表5：现场操作违规和不规范操作内容及扣分标准</w:t>
      </w:r>
    </w:p>
    <w:tbl>
      <w:tblPr>
        <w:tblpPr w:leftFromText="180" w:rightFromText="180" w:vertAnchor="text" w:horzAnchor="margin" w:tblpXSpec="center" w:tblpY="268"/>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0"/>
        <w:gridCol w:w="1818"/>
        <w:gridCol w:w="5670"/>
      </w:tblGrid>
      <w:tr w:rsidR="00F6023D">
        <w:trPr>
          <w:trHeight w:val="454"/>
        </w:trPr>
        <w:tc>
          <w:tcPr>
            <w:tcW w:w="700" w:type="dxa"/>
            <w:vAlign w:val="center"/>
          </w:tcPr>
          <w:p w:rsidR="00F6023D" w:rsidRDefault="00921D18">
            <w:pPr>
              <w:jc w:val="center"/>
              <w:rPr>
                <w:rFonts w:ascii="仿宋_GB2312" w:eastAsia="仿宋_GB2312" w:hAnsi="仿宋" w:cs="仿宋"/>
                <w:b/>
                <w:bCs/>
                <w:color w:val="000000"/>
                <w:sz w:val="24"/>
              </w:rPr>
            </w:pPr>
            <w:r>
              <w:rPr>
                <w:rFonts w:ascii="仿宋_GB2312" w:eastAsia="仿宋_GB2312" w:hAnsi="仿宋" w:cs="仿宋" w:hint="eastAsia"/>
                <w:b/>
                <w:bCs/>
                <w:color w:val="000000"/>
                <w:sz w:val="24"/>
              </w:rPr>
              <w:t>序号</w:t>
            </w:r>
          </w:p>
        </w:tc>
        <w:tc>
          <w:tcPr>
            <w:tcW w:w="1818" w:type="dxa"/>
            <w:vAlign w:val="center"/>
          </w:tcPr>
          <w:p w:rsidR="00F6023D" w:rsidRDefault="00921D18">
            <w:pPr>
              <w:jc w:val="center"/>
              <w:rPr>
                <w:rFonts w:ascii="仿宋_GB2312" w:eastAsia="仿宋_GB2312" w:hAnsi="仿宋" w:cs="仿宋"/>
                <w:b/>
                <w:bCs/>
                <w:color w:val="000000"/>
                <w:sz w:val="24"/>
              </w:rPr>
            </w:pPr>
            <w:r>
              <w:rPr>
                <w:rFonts w:ascii="仿宋_GB2312" w:eastAsia="仿宋_GB2312" w:hAnsi="仿宋" w:cs="仿宋" w:hint="eastAsia"/>
                <w:b/>
                <w:bCs/>
                <w:color w:val="000000"/>
                <w:sz w:val="24"/>
              </w:rPr>
              <w:t>违规或不规范操作内容</w:t>
            </w:r>
          </w:p>
        </w:tc>
        <w:tc>
          <w:tcPr>
            <w:tcW w:w="5670" w:type="dxa"/>
            <w:vAlign w:val="center"/>
          </w:tcPr>
          <w:p w:rsidR="00F6023D" w:rsidRDefault="00921D18">
            <w:pPr>
              <w:jc w:val="center"/>
              <w:rPr>
                <w:rFonts w:ascii="仿宋_GB2312" w:eastAsia="仿宋_GB2312" w:hAnsi="仿宋" w:cs="仿宋"/>
                <w:b/>
                <w:bCs/>
                <w:color w:val="000000"/>
                <w:sz w:val="24"/>
              </w:rPr>
            </w:pPr>
            <w:r>
              <w:rPr>
                <w:rFonts w:ascii="仿宋_GB2312" w:eastAsia="仿宋_GB2312" w:hAnsi="仿宋" w:cs="仿宋" w:hint="eastAsia"/>
                <w:b/>
                <w:bCs/>
                <w:color w:val="000000"/>
                <w:sz w:val="24"/>
              </w:rPr>
              <w:t>相应扣分标准</w:t>
            </w:r>
          </w:p>
        </w:tc>
      </w:tr>
      <w:tr w:rsidR="00F6023D">
        <w:trPr>
          <w:trHeight w:val="758"/>
        </w:trPr>
        <w:tc>
          <w:tcPr>
            <w:tcW w:w="700" w:type="dxa"/>
            <w:vAlign w:val="center"/>
          </w:tcPr>
          <w:p w:rsidR="00F6023D" w:rsidRDefault="00921D18">
            <w:pPr>
              <w:jc w:val="center"/>
              <w:rPr>
                <w:rFonts w:ascii="仿宋_GB2312" w:eastAsia="仿宋_GB2312" w:hAnsi="仿宋" w:cs="仿宋"/>
                <w:color w:val="000000"/>
                <w:sz w:val="24"/>
              </w:rPr>
            </w:pPr>
            <w:r>
              <w:rPr>
                <w:rFonts w:ascii="仿宋_GB2312" w:eastAsia="仿宋_GB2312" w:hAnsi="仿宋" w:cs="仿宋" w:hint="eastAsia"/>
                <w:color w:val="000000"/>
                <w:sz w:val="24"/>
              </w:rPr>
              <w:t>1</w:t>
            </w:r>
          </w:p>
        </w:tc>
        <w:tc>
          <w:tcPr>
            <w:tcW w:w="1818" w:type="dxa"/>
            <w:vAlign w:val="center"/>
          </w:tcPr>
          <w:p w:rsidR="00F6023D" w:rsidRDefault="00921D18">
            <w:pPr>
              <w:jc w:val="center"/>
              <w:rPr>
                <w:rFonts w:ascii="仿宋_GB2312" w:eastAsia="仿宋_GB2312" w:hAnsi="仿宋" w:cs="仿宋"/>
                <w:color w:val="000000"/>
                <w:sz w:val="24"/>
              </w:rPr>
            </w:pPr>
            <w:r>
              <w:rPr>
                <w:rFonts w:ascii="仿宋_GB2312" w:eastAsia="仿宋_GB2312" w:hAnsi="仿宋" w:cs="仿宋" w:hint="eastAsia"/>
                <w:color w:val="000000"/>
                <w:sz w:val="24"/>
              </w:rPr>
              <w:t>超时</w:t>
            </w:r>
          </w:p>
        </w:tc>
        <w:tc>
          <w:tcPr>
            <w:tcW w:w="5670" w:type="dxa"/>
            <w:vAlign w:val="center"/>
          </w:tcPr>
          <w:p w:rsidR="00F6023D" w:rsidRDefault="00921D18">
            <w:pPr>
              <w:rPr>
                <w:rFonts w:ascii="仿宋_GB2312" w:eastAsia="仿宋_GB2312" w:hAnsi="仿宋" w:cs="仿宋"/>
                <w:color w:val="000000"/>
                <w:sz w:val="24"/>
              </w:rPr>
            </w:pPr>
            <w:r>
              <w:rPr>
                <w:rFonts w:ascii="仿宋_GB2312" w:eastAsia="仿宋_GB2312" w:hAnsi="仿宋" w:cs="仿宋" w:hint="eastAsia"/>
                <w:color w:val="000000"/>
                <w:sz w:val="24"/>
              </w:rPr>
              <w:t>5分钟内，每</w:t>
            </w:r>
            <w:r>
              <w:rPr>
                <w:rFonts w:ascii="仿宋_GB2312" w:eastAsia="仿宋_GB2312" w:hAnsi="仿宋" w:cs="仿宋" w:hint="eastAsia"/>
                <w:color w:val="000000" w:themeColor="text1"/>
                <w:sz w:val="24"/>
              </w:rPr>
              <w:t>分钟</w:t>
            </w:r>
            <w:r>
              <w:rPr>
                <w:rFonts w:ascii="仿宋_GB2312" w:eastAsia="仿宋_GB2312" w:hAnsi="仿宋" w:cs="仿宋" w:hint="eastAsia"/>
                <w:color w:val="000000"/>
                <w:sz w:val="24"/>
              </w:rPr>
              <w:t>扣2分，最高扣10分；5分钟后终止考试操作，选手离场</w:t>
            </w:r>
          </w:p>
        </w:tc>
      </w:tr>
      <w:tr w:rsidR="00F6023D">
        <w:trPr>
          <w:trHeight w:val="806"/>
        </w:trPr>
        <w:tc>
          <w:tcPr>
            <w:tcW w:w="700" w:type="dxa"/>
            <w:vAlign w:val="center"/>
          </w:tcPr>
          <w:p w:rsidR="00F6023D" w:rsidRDefault="00921D18">
            <w:pPr>
              <w:jc w:val="center"/>
              <w:rPr>
                <w:rFonts w:ascii="仿宋_GB2312" w:eastAsia="仿宋_GB2312" w:hAnsi="仿宋" w:cs="仿宋"/>
                <w:color w:val="000000"/>
                <w:sz w:val="24"/>
              </w:rPr>
            </w:pPr>
            <w:r>
              <w:rPr>
                <w:rFonts w:ascii="仿宋_GB2312" w:eastAsia="仿宋_GB2312" w:hAnsi="仿宋" w:cs="仿宋" w:hint="eastAsia"/>
                <w:color w:val="000000"/>
                <w:sz w:val="24"/>
              </w:rPr>
              <w:t>2</w:t>
            </w:r>
          </w:p>
        </w:tc>
        <w:tc>
          <w:tcPr>
            <w:tcW w:w="1818" w:type="dxa"/>
            <w:vAlign w:val="center"/>
          </w:tcPr>
          <w:p w:rsidR="00F6023D" w:rsidRDefault="00921D18">
            <w:pPr>
              <w:jc w:val="center"/>
              <w:rPr>
                <w:rFonts w:ascii="仿宋_GB2312" w:eastAsia="仿宋_GB2312" w:hAnsi="仿宋" w:cs="仿宋"/>
                <w:color w:val="000000"/>
                <w:sz w:val="24"/>
              </w:rPr>
            </w:pPr>
            <w:r>
              <w:rPr>
                <w:rFonts w:ascii="仿宋_GB2312" w:eastAsia="仿宋_GB2312" w:hAnsi="仿宋" w:cs="仿宋" w:hint="eastAsia"/>
                <w:color w:val="000000"/>
                <w:sz w:val="24"/>
              </w:rPr>
              <w:t>不关火</w:t>
            </w:r>
          </w:p>
        </w:tc>
        <w:tc>
          <w:tcPr>
            <w:tcW w:w="5670" w:type="dxa"/>
            <w:vAlign w:val="center"/>
          </w:tcPr>
          <w:p w:rsidR="00F6023D" w:rsidRDefault="00921D18">
            <w:pPr>
              <w:rPr>
                <w:rFonts w:ascii="仿宋_GB2312" w:eastAsia="仿宋_GB2312" w:hAnsi="仿宋" w:cs="仿宋"/>
                <w:color w:val="000000"/>
                <w:sz w:val="24"/>
              </w:rPr>
            </w:pPr>
            <w:r>
              <w:rPr>
                <w:rFonts w:ascii="仿宋_GB2312" w:eastAsia="仿宋_GB2312" w:hAnsi="仿宋" w:cs="仿宋" w:hint="eastAsia"/>
                <w:color w:val="000000"/>
                <w:sz w:val="24"/>
              </w:rPr>
              <w:t>无加热操作时炉灶主眼火不关闭，每次扣5分，最高扣20分</w:t>
            </w:r>
          </w:p>
        </w:tc>
      </w:tr>
      <w:tr w:rsidR="00F6023D">
        <w:trPr>
          <w:trHeight w:val="770"/>
        </w:trPr>
        <w:tc>
          <w:tcPr>
            <w:tcW w:w="700" w:type="dxa"/>
            <w:vAlign w:val="center"/>
          </w:tcPr>
          <w:p w:rsidR="00F6023D" w:rsidRDefault="00921D18">
            <w:pPr>
              <w:jc w:val="center"/>
              <w:rPr>
                <w:rFonts w:ascii="仿宋_GB2312" w:eastAsia="仿宋_GB2312" w:hAnsi="仿宋" w:cs="仿宋"/>
                <w:color w:val="000000"/>
                <w:sz w:val="24"/>
              </w:rPr>
            </w:pPr>
            <w:r>
              <w:rPr>
                <w:rFonts w:ascii="仿宋_GB2312" w:eastAsia="仿宋_GB2312" w:hAnsi="仿宋" w:cs="仿宋" w:hint="eastAsia"/>
                <w:color w:val="000000"/>
                <w:sz w:val="24"/>
              </w:rPr>
              <w:t>3</w:t>
            </w:r>
          </w:p>
        </w:tc>
        <w:tc>
          <w:tcPr>
            <w:tcW w:w="1818" w:type="dxa"/>
            <w:vAlign w:val="center"/>
          </w:tcPr>
          <w:p w:rsidR="00F6023D" w:rsidRDefault="00921D18">
            <w:pPr>
              <w:jc w:val="center"/>
              <w:rPr>
                <w:rFonts w:ascii="仿宋_GB2312" w:eastAsia="仿宋_GB2312" w:hAnsi="仿宋" w:cs="仿宋"/>
                <w:color w:val="000000"/>
                <w:sz w:val="24"/>
              </w:rPr>
            </w:pPr>
            <w:r>
              <w:rPr>
                <w:rFonts w:ascii="仿宋_GB2312" w:eastAsia="仿宋_GB2312" w:hAnsi="仿宋" w:cs="仿宋" w:hint="eastAsia"/>
                <w:color w:val="000000"/>
                <w:sz w:val="24"/>
              </w:rPr>
              <w:t>长流水</w:t>
            </w:r>
          </w:p>
        </w:tc>
        <w:tc>
          <w:tcPr>
            <w:tcW w:w="5670" w:type="dxa"/>
            <w:vAlign w:val="center"/>
          </w:tcPr>
          <w:p w:rsidR="00F6023D" w:rsidRDefault="00921D18">
            <w:pPr>
              <w:rPr>
                <w:rFonts w:ascii="仿宋_GB2312" w:eastAsia="仿宋_GB2312" w:hAnsi="仿宋" w:cs="仿宋"/>
                <w:color w:val="000000"/>
                <w:sz w:val="24"/>
              </w:rPr>
            </w:pPr>
            <w:r>
              <w:rPr>
                <w:rFonts w:ascii="仿宋_GB2312" w:eastAsia="仿宋_GB2312" w:hAnsi="仿宋" w:cs="仿宋" w:hint="eastAsia"/>
                <w:color w:val="000000"/>
                <w:sz w:val="24"/>
              </w:rPr>
              <w:t>无用水操作，水龙头长流水，每次扣5分，最高扣20分</w:t>
            </w:r>
          </w:p>
        </w:tc>
      </w:tr>
      <w:tr w:rsidR="00F6023D">
        <w:trPr>
          <w:trHeight w:val="806"/>
        </w:trPr>
        <w:tc>
          <w:tcPr>
            <w:tcW w:w="700" w:type="dxa"/>
            <w:vAlign w:val="center"/>
          </w:tcPr>
          <w:p w:rsidR="00F6023D" w:rsidRDefault="00921D18">
            <w:pPr>
              <w:jc w:val="center"/>
              <w:rPr>
                <w:rFonts w:ascii="仿宋_GB2312" w:eastAsia="仿宋_GB2312" w:hAnsi="仿宋" w:cs="仿宋"/>
                <w:color w:val="000000"/>
                <w:sz w:val="24"/>
              </w:rPr>
            </w:pPr>
            <w:r>
              <w:rPr>
                <w:rFonts w:ascii="仿宋_GB2312" w:eastAsia="仿宋_GB2312" w:hAnsi="仿宋" w:cs="仿宋" w:hint="eastAsia"/>
                <w:color w:val="000000"/>
                <w:sz w:val="24"/>
              </w:rPr>
              <w:t>4</w:t>
            </w:r>
          </w:p>
        </w:tc>
        <w:tc>
          <w:tcPr>
            <w:tcW w:w="1818" w:type="dxa"/>
            <w:vAlign w:val="center"/>
          </w:tcPr>
          <w:p w:rsidR="00F6023D" w:rsidRDefault="00921D18">
            <w:pPr>
              <w:jc w:val="center"/>
              <w:rPr>
                <w:rFonts w:ascii="仿宋_GB2312" w:eastAsia="仿宋_GB2312" w:hAnsi="仿宋" w:cs="仿宋"/>
                <w:color w:val="000000"/>
                <w:sz w:val="24"/>
              </w:rPr>
            </w:pPr>
            <w:r>
              <w:rPr>
                <w:rFonts w:ascii="仿宋_GB2312" w:eastAsia="仿宋_GB2312" w:hAnsi="仿宋" w:cs="仿宋" w:hint="eastAsia"/>
                <w:color w:val="000000"/>
                <w:sz w:val="24"/>
              </w:rPr>
              <w:t>浪费原料</w:t>
            </w:r>
          </w:p>
        </w:tc>
        <w:tc>
          <w:tcPr>
            <w:tcW w:w="5670" w:type="dxa"/>
            <w:vAlign w:val="center"/>
          </w:tcPr>
          <w:p w:rsidR="00F6023D" w:rsidRDefault="00921D18">
            <w:pPr>
              <w:pStyle w:val="a7"/>
              <w:numPr>
                <w:ilvl w:val="0"/>
                <w:numId w:val="3"/>
              </w:numPr>
              <w:ind w:firstLineChars="0"/>
              <w:rPr>
                <w:rFonts w:ascii="仿宋_GB2312" w:eastAsia="仿宋_GB2312" w:hAnsi="仿宋" w:cs="仿宋"/>
                <w:color w:val="000000"/>
                <w:sz w:val="24"/>
              </w:rPr>
            </w:pPr>
            <w:r>
              <w:rPr>
                <w:rFonts w:ascii="仿宋_GB2312" w:eastAsia="仿宋_GB2312" w:hAnsi="仿宋" w:cs="仿宋" w:hint="eastAsia"/>
                <w:color w:val="000000"/>
                <w:sz w:val="24"/>
              </w:rPr>
              <w:t>把可使用原材料废弃放入垃圾桶扣20分</w:t>
            </w:r>
          </w:p>
          <w:p w:rsidR="00F6023D" w:rsidRDefault="00921D18">
            <w:pPr>
              <w:pStyle w:val="a7"/>
              <w:numPr>
                <w:ilvl w:val="0"/>
                <w:numId w:val="3"/>
              </w:numPr>
              <w:ind w:firstLineChars="0"/>
              <w:rPr>
                <w:rFonts w:ascii="仿宋_GB2312" w:eastAsia="仿宋_GB2312" w:hAnsi="仿宋" w:cs="仿宋"/>
                <w:color w:val="000000"/>
                <w:sz w:val="24"/>
              </w:rPr>
            </w:pPr>
            <w:r>
              <w:rPr>
                <w:rFonts w:ascii="仿宋_GB2312" w:eastAsia="仿宋_GB2312" w:hAnsi="仿宋" w:cs="仿宋" w:hint="eastAsia"/>
                <w:color w:val="000000"/>
                <w:sz w:val="24"/>
              </w:rPr>
              <w:t>原料选用过剩，超过20%扣20分</w:t>
            </w:r>
          </w:p>
        </w:tc>
      </w:tr>
      <w:tr w:rsidR="00F6023D">
        <w:trPr>
          <w:trHeight w:val="576"/>
        </w:trPr>
        <w:tc>
          <w:tcPr>
            <w:tcW w:w="700" w:type="dxa"/>
            <w:vAlign w:val="center"/>
          </w:tcPr>
          <w:p w:rsidR="00F6023D" w:rsidRDefault="00921D18">
            <w:pPr>
              <w:jc w:val="center"/>
              <w:rPr>
                <w:rFonts w:ascii="仿宋_GB2312" w:eastAsia="仿宋_GB2312" w:hAnsi="仿宋" w:cs="仿宋"/>
                <w:color w:val="000000"/>
                <w:sz w:val="24"/>
              </w:rPr>
            </w:pPr>
            <w:r>
              <w:rPr>
                <w:rFonts w:ascii="仿宋_GB2312" w:eastAsia="仿宋_GB2312" w:hAnsi="仿宋" w:cs="仿宋" w:hint="eastAsia"/>
                <w:color w:val="000000"/>
                <w:sz w:val="24"/>
              </w:rPr>
              <w:t>5</w:t>
            </w:r>
          </w:p>
        </w:tc>
        <w:tc>
          <w:tcPr>
            <w:tcW w:w="1818" w:type="dxa"/>
            <w:vAlign w:val="center"/>
          </w:tcPr>
          <w:p w:rsidR="00F6023D" w:rsidRDefault="00921D18">
            <w:pPr>
              <w:jc w:val="center"/>
              <w:rPr>
                <w:rFonts w:ascii="仿宋_GB2312" w:eastAsia="仿宋_GB2312" w:hAnsi="仿宋" w:cs="仿宋"/>
                <w:color w:val="000000"/>
                <w:sz w:val="24"/>
              </w:rPr>
            </w:pPr>
            <w:r>
              <w:rPr>
                <w:rFonts w:ascii="仿宋_GB2312" w:eastAsia="仿宋_GB2312" w:hAnsi="仿宋" w:cs="仿宋" w:hint="eastAsia"/>
                <w:color w:val="000000"/>
                <w:sz w:val="24"/>
              </w:rPr>
              <w:t>多做挑选</w:t>
            </w:r>
          </w:p>
        </w:tc>
        <w:tc>
          <w:tcPr>
            <w:tcW w:w="5670" w:type="dxa"/>
            <w:vAlign w:val="center"/>
          </w:tcPr>
          <w:p w:rsidR="00F6023D" w:rsidRDefault="00921D18">
            <w:pPr>
              <w:rPr>
                <w:rFonts w:ascii="仿宋_GB2312" w:eastAsia="仿宋_GB2312" w:hAnsi="仿宋" w:cs="仿宋"/>
                <w:color w:val="000000"/>
                <w:sz w:val="24"/>
              </w:rPr>
            </w:pPr>
            <w:r>
              <w:rPr>
                <w:rFonts w:ascii="仿宋_GB2312" w:eastAsia="仿宋_GB2312" w:hAnsi="仿宋" w:cs="仿宋" w:hint="eastAsia"/>
                <w:color w:val="000000"/>
                <w:sz w:val="24"/>
              </w:rPr>
              <w:t>每一件菜品多做挑选扣10分，最高扣30分</w:t>
            </w:r>
          </w:p>
        </w:tc>
      </w:tr>
      <w:tr w:rsidR="00F6023D">
        <w:trPr>
          <w:trHeight w:val="600"/>
        </w:trPr>
        <w:tc>
          <w:tcPr>
            <w:tcW w:w="700" w:type="dxa"/>
            <w:vAlign w:val="center"/>
          </w:tcPr>
          <w:p w:rsidR="00F6023D" w:rsidRDefault="00921D18">
            <w:pPr>
              <w:jc w:val="center"/>
              <w:rPr>
                <w:rFonts w:ascii="仿宋_GB2312" w:eastAsia="仿宋_GB2312" w:hAnsi="仿宋" w:cs="仿宋"/>
                <w:color w:val="000000"/>
                <w:sz w:val="24"/>
              </w:rPr>
            </w:pPr>
            <w:r>
              <w:rPr>
                <w:rFonts w:ascii="仿宋_GB2312" w:eastAsia="仿宋_GB2312" w:hAnsi="仿宋" w:cs="仿宋" w:hint="eastAsia"/>
                <w:color w:val="000000"/>
                <w:sz w:val="24"/>
              </w:rPr>
              <w:t>6</w:t>
            </w:r>
          </w:p>
        </w:tc>
        <w:tc>
          <w:tcPr>
            <w:tcW w:w="1818" w:type="dxa"/>
            <w:vAlign w:val="center"/>
          </w:tcPr>
          <w:p w:rsidR="00F6023D" w:rsidRDefault="00921D18">
            <w:pPr>
              <w:jc w:val="center"/>
              <w:rPr>
                <w:rFonts w:ascii="仿宋_GB2312" w:eastAsia="仿宋_GB2312" w:hAnsi="仿宋" w:cs="仿宋"/>
                <w:color w:val="000000"/>
                <w:sz w:val="24"/>
              </w:rPr>
            </w:pPr>
            <w:r>
              <w:rPr>
                <w:rFonts w:ascii="仿宋_GB2312" w:eastAsia="仿宋_GB2312" w:hAnsi="仿宋" w:cs="仿宋" w:hint="eastAsia"/>
                <w:color w:val="000000"/>
                <w:sz w:val="24"/>
              </w:rPr>
              <w:t>失饪重做</w:t>
            </w:r>
          </w:p>
        </w:tc>
        <w:tc>
          <w:tcPr>
            <w:tcW w:w="5670" w:type="dxa"/>
            <w:vAlign w:val="center"/>
          </w:tcPr>
          <w:p w:rsidR="00F6023D" w:rsidRDefault="00921D18">
            <w:pPr>
              <w:rPr>
                <w:rFonts w:ascii="仿宋_GB2312" w:eastAsia="仿宋_GB2312" w:hAnsi="仿宋" w:cs="仿宋"/>
                <w:color w:val="000000"/>
                <w:sz w:val="24"/>
              </w:rPr>
            </w:pPr>
            <w:r>
              <w:rPr>
                <w:rFonts w:ascii="仿宋_GB2312" w:eastAsia="仿宋_GB2312" w:hAnsi="仿宋" w:cs="仿宋" w:hint="eastAsia"/>
                <w:color w:val="000000"/>
                <w:sz w:val="24"/>
              </w:rPr>
              <w:t>每一件菜品失饪重做扣10分，最高扣30分</w:t>
            </w:r>
          </w:p>
        </w:tc>
      </w:tr>
      <w:tr w:rsidR="00F6023D">
        <w:trPr>
          <w:trHeight w:val="600"/>
        </w:trPr>
        <w:tc>
          <w:tcPr>
            <w:tcW w:w="700" w:type="dxa"/>
            <w:vAlign w:val="center"/>
          </w:tcPr>
          <w:p w:rsidR="00F6023D" w:rsidRDefault="00921D18">
            <w:pPr>
              <w:jc w:val="center"/>
              <w:rPr>
                <w:rFonts w:ascii="仿宋_GB2312" w:eastAsia="仿宋_GB2312" w:hAnsi="仿宋" w:cs="仿宋"/>
                <w:color w:val="000000"/>
                <w:sz w:val="24"/>
              </w:rPr>
            </w:pPr>
            <w:r>
              <w:rPr>
                <w:rFonts w:ascii="仿宋_GB2312" w:eastAsia="仿宋_GB2312" w:hAnsi="仿宋" w:cs="仿宋" w:hint="eastAsia"/>
                <w:color w:val="000000"/>
                <w:sz w:val="24"/>
              </w:rPr>
              <w:t>7</w:t>
            </w:r>
          </w:p>
        </w:tc>
        <w:tc>
          <w:tcPr>
            <w:tcW w:w="1818" w:type="dxa"/>
            <w:vAlign w:val="center"/>
          </w:tcPr>
          <w:p w:rsidR="00F6023D" w:rsidRDefault="00921D18">
            <w:pPr>
              <w:jc w:val="center"/>
              <w:rPr>
                <w:rFonts w:ascii="仿宋_GB2312" w:eastAsia="仿宋_GB2312" w:hAnsi="仿宋" w:cs="仿宋"/>
                <w:color w:val="000000"/>
                <w:sz w:val="24"/>
              </w:rPr>
            </w:pPr>
            <w:r>
              <w:rPr>
                <w:rFonts w:ascii="仿宋_GB2312" w:eastAsia="仿宋_GB2312" w:hAnsi="仿宋" w:cs="仿宋" w:hint="eastAsia"/>
                <w:color w:val="000000"/>
                <w:sz w:val="24"/>
              </w:rPr>
              <w:t>不服从指挥</w:t>
            </w:r>
          </w:p>
        </w:tc>
        <w:tc>
          <w:tcPr>
            <w:tcW w:w="5670" w:type="dxa"/>
            <w:vAlign w:val="center"/>
          </w:tcPr>
          <w:p w:rsidR="00F6023D" w:rsidRDefault="00921D18">
            <w:pPr>
              <w:rPr>
                <w:rFonts w:ascii="仿宋_GB2312" w:eastAsia="仿宋_GB2312" w:hAnsi="仿宋" w:cs="仿宋"/>
                <w:color w:val="000000"/>
                <w:sz w:val="24"/>
              </w:rPr>
            </w:pPr>
            <w:r>
              <w:rPr>
                <w:rFonts w:ascii="仿宋_GB2312" w:eastAsia="仿宋_GB2312" w:hAnsi="仿宋" w:cs="仿宋" w:hint="eastAsia"/>
                <w:color w:val="000000"/>
                <w:sz w:val="24"/>
              </w:rPr>
              <w:t>不服从现场裁判员指挥每次扣10分，最高扣30分</w:t>
            </w:r>
          </w:p>
        </w:tc>
      </w:tr>
      <w:tr w:rsidR="00F6023D">
        <w:trPr>
          <w:trHeight w:val="806"/>
        </w:trPr>
        <w:tc>
          <w:tcPr>
            <w:tcW w:w="700" w:type="dxa"/>
            <w:vAlign w:val="center"/>
          </w:tcPr>
          <w:p w:rsidR="00F6023D" w:rsidRDefault="00921D18">
            <w:pPr>
              <w:jc w:val="center"/>
              <w:rPr>
                <w:rFonts w:ascii="仿宋_GB2312" w:eastAsia="仿宋_GB2312" w:hAnsi="仿宋" w:cs="仿宋"/>
                <w:color w:val="000000"/>
                <w:sz w:val="24"/>
              </w:rPr>
            </w:pPr>
            <w:r>
              <w:rPr>
                <w:rFonts w:ascii="仿宋_GB2312" w:eastAsia="仿宋_GB2312" w:hAnsi="仿宋" w:cs="仿宋" w:hint="eastAsia"/>
                <w:color w:val="000000"/>
                <w:sz w:val="24"/>
              </w:rPr>
              <w:t>8</w:t>
            </w:r>
          </w:p>
        </w:tc>
        <w:tc>
          <w:tcPr>
            <w:tcW w:w="1818" w:type="dxa"/>
            <w:vAlign w:val="center"/>
          </w:tcPr>
          <w:p w:rsidR="00F6023D" w:rsidRDefault="00921D18">
            <w:pPr>
              <w:jc w:val="center"/>
              <w:rPr>
                <w:rFonts w:ascii="仿宋_GB2312" w:eastAsia="仿宋_GB2312" w:hAnsi="仿宋" w:cs="仿宋"/>
                <w:color w:val="000000"/>
                <w:sz w:val="24"/>
              </w:rPr>
            </w:pPr>
            <w:r>
              <w:rPr>
                <w:rFonts w:ascii="仿宋_GB2312" w:eastAsia="仿宋_GB2312" w:hAnsi="仿宋" w:cs="仿宋" w:hint="eastAsia"/>
                <w:color w:val="000000"/>
                <w:sz w:val="24"/>
              </w:rPr>
              <w:t>安全事故</w:t>
            </w:r>
          </w:p>
        </w:tc>
        <w:tc>
          <w:tcPr>
            <w:tcW w:w="5670" w:type="dxa"/>
            <w:vAlign w:val="center"/>
          </w:tcPr>
          <w:p w:rsidR="00F6023D" w:rsidRDefault="00921D18">
            <w:pPr>
              <w:rPr>
                <w:rFonts w:ascii="仿宋_GB2312" w:eastAsia="仿宋_GB2312" w:hAnsi="仿宋" w:cs="仿宋"/>
                <w:color w:val="000000"/>
                <w:sz w:val="24"/>
              </w:rPr>
            </w:pPr>
            <w:r>
              <w:rPr>
                <w:rFonts w:ascii="仿宋_GB2312" w:eastAsia="仿宋_GB2312" w:hAnsi="仿宋" w:cs="仿宋" w:hint="eastAsia"/>
                <w:color w:val="000000"/>
                <w:sz w:val="24"/>
              </w:rPr>
              <w:t>1.不规范操作导致设备损坏、影响其他选手操作等行为，每次扣10分，最高扣30分</w:t>
            </w:r>
          </w:p>
          <w:p w:rsidR="00F6023D" w:rsidRDefault="00921D18">
            <w:pPr>
              <w:rPr>
                <w:rFonts w:ascii="仿宋_GB2312" w:eastAsia="仿宋_GB2312" w:hAnsi="仿宋" w:cs="仿宋"/>
                <w:color w:val="000000"/>
                <w:sz w:val="24"/>
              </w:rPr>
            </w:pPr>
            <w:r>
              <w:rPr>
                <w:rFonts w:ascii="仿宋_GB2312" w:eastAsia="仿宋_GB2312" w:hAnsi="仿宋" w:cs="仿宋" w:hint="eastAsia"/>
                <w:color w:val="000000"/>
                <w:sz w:val="24"/>
              </w:rPr>
              <w:t>2.因选手的责任造成火灾扣100分，终止考试，选手离场</w:t>
            </w:r>
          </w:p>
        </w:tc>
      </w:tr>
      <w:tr w:rsidR="00F6023D">
        <w:trPr>
          <w:trHeight w:val="1082"/>
        </w:trPr>
        <w:tc>
          <w:tcPr>
            <w:tcW w:w="700" w:type="dxa"/>
            <w:vAlign w:val="center"/>
          </w:tcPr>
          <w:p w:rsidR="00F6023D" w:rsidRDefault="00921D18">
            <w:pPr>
              <w:jc w:val="center"/>
              <w:rPr>
                <w:rFonts w:ascii="仿宋_GB2312" w:eastAsia="仿宋_GB2312" w:hAnsi="仿宋" w:cs="仿宋"/>
                <w:color w:val="000000"/>
                <w:sz w:val="24"/>
              </w:rPr>
            </w:pPr>
            <w:r>
              <w:rPr>
                <w:rFonts w:ascii="仿宋_GB2312" w:eastAsia="仿宋_GB2312" w:hAnsi="仿宋" w:cs="仿宋" w:hint="eastAsia"/>
                <w:color w:val="000000"/>
                <w:sz w:val="24"/>
              </w:rPr>
              <w:t>9</w:t>
            </w:r>
          </w:p>
        </w:tc>
        <w:tc>
          <w:tcPr>
            <w:tcW w:w="1818" w:type="dxa"/>
            <w:vAlign w:val="center"/>
          </w:tcPr>
          <w:p w:rsidR="00F6023D" w:rsidRDefault="00921D18">
            <w:pPr>
              <w:jc w:val="center"/>
              <w:rPr>
                <w:rFonts w:ascii="仿宋_GB2312" w:eastAsia="仿宋_GB2312" w:hAnsi="仿宋" w:cs="仿宋"/>
                <w:color w:val="000000"/>
                <w:sz w:val="24"/>
              </w:rPr>
            </w:pPr>
            <w:r>
              <w:rPr>
                <w:rFonts w:ascii="仿宋_GB2312" w:eastAsia="仿宋_GB2312" w:hAnsi="仿宋" w:cs="仿宋" w:hint="eastAsia"/>
                <w:color w:val="000000"/>
                <w:sz w:val="24"/>
              </w:rPr>
              <w:t>不卫生行为</w:t>
            </w:r>
          </w:p>
        </w:tc>
        <w:tc>
          <w:tcPr>
            <w:tcW w:w="5670" w:type="dxa"/>
            <w:vAlign w:val="center"/>
          </w:tcPr>
          <w:p w:rsidR="00F6023D" w:rsidRDefault="00921D18">
            <w:pPr>
              <w:rPr>
                <w:rFonts w:ascii="仿宋_GB2312" w:eastAsia="仿宋_GB2312" w:hAnsi="仿宋" w:cs="仿宋"/>
                <w:color w:val="000000"/>
                <w:sz w:val="24"/>
              </w:rPr>
            </w:pPr>
            <w:r>
              <w:rPr>
                <w:rFonts w:ascii="仿宋_GB2312" w:eastAsia="仿宋_GB2312" w:hAnsi="仿宋" w:cs="仿宋" w:hint="eastAsia"/>
                <w:color w:val="000000"/>
                <w:sz w:val="24"/>
              </w:rPr>
              <w:t>1.个人不符合《食品安全法》的卫生行为，扣20分</w:t>
            </w:r>
          </w:p>
          <w:p w:rsidR="00F6023D" w:rsidRDefault="00921D18">
            <w:pPr>
              <w:rPr>
                <w:rFonts w:ascii="仿宋_GB2312" w:eastAsia="仿宋_GB2312" w:hAnsi="仿宋" w:cs="仿宋"/>
                <w:color w:val="000000"/>
                <w:sz w:val="24"/>
              </w:rPr>
            </w:pPr>
            <w:r>
              <w:rPr>
                <w:rFonts w:ascii="仿宋_GB2312" w:eastAsia="仿宋_GB2312" w:hAnsi="仿宋" w:cs="仿宋" w:hint="eastAsia"/>
                <w:color w:val="000000"/>
                <w:sz w:val="24"/>
              </w:rPr>
              <w:t>2.操作过程中生熟不分、台面脏乱等操作不卫生行为扣20分</w:t>
            </w:r>
          </w:p>
          <w:p w:rsidR="00F6023D" w:rsidRDefault="00921D18">
            <w:pPr>
              <w:rPr>
                <w:rFonts w:ascii="仿宋_GB2312" w:eastAsia="仿宋_GB2312" w:hAnsi="仿宋" w:cs="仿宋"/>
                <w:color w:val="000000"/>
                <w:sz w:val="24"/>
              </w:rPr>
            </w:pPr>
            <w:r>
              <w:rPr>
                <w:rFonts w:ascii="仿宋_GB2312" w:eastAsia="仿宋_GB2312" w:hAnsi="仿宋" w:cs="仿宋" w:hint="eastAsia"/>
                <w:color w:val="000000"/>
                <w:sz w:val="24"/>
              </w:rPr>
              <w:t>3.赛毕不打扫卫生扣20分</w:t>
            </w:r>
          </w:p>
        </w:tc>
      </w:tr>
      <w:tr w:rsidR="00F6023D">
        <w:trPr>
          <w:trHeight w:val="1082"/>
        </w:trPr>
        <w:tc>
          <w:tcPr>
            <w:tcW w:w="700" w:type="dxa"/>
            <w:vAlign w:val="center"/>
          </w:tcPr>
          <w:p w:rsidR="00F6023D" w:rsidRDefault="00921D18">
            <w:pPr>
              <w:jc w:val="center"/>
              <w:rPr>
                <w:rFonts w:ascii="仿宋_GB2312" w:eastAsia="仿宋_GB2312" w:hAnsi="仿宋" w:cs="仿宋"/>
                <w:color w:val="000000"/>
                <w:sz w:val="24"/>
              </w:rPr>
            </w:pPr>
            <w:r>
              <w:rPr>
                <w:rFonts w:ascii="仿宋_GB2312" w:eastAsia="仿宋_GB2312" w:hAnsi="仿宋" w:cs="仿宋" w:hint="eastAsia"/>
                <w:color w:val="000000"/>
                <w:sz w:val="24"/>
              </w:rPr>
              <w:t>10</w:t>
            </w:r>
          </w:p>
        </w:tc>
        <w:tc>
          <w:tcPr>
            <w:tcW w:w="1818" w:type="dxa"/>
            <w:vAlign w:val="center"/>
          </w:tcPr>
          <w:p w:rsidR="00F6023D" w:rsidRDefault="00921D18">
            <w:pPr>
              <w:jc w:val="center"/>
              <w:rPr>
                <w:rFonts w:ascii="仿宋_GB2312" w:eastAsia="仿宋_GB2312" w:hAnsi="仿宋" w:cs="仿宋"/>
                <w:color w:val="000000"/>
                <w:sz w:val="24"/>
              </w:rPr>
            </w:pPr>
            <w:r>
              <w:rPr>
                <w:rFonts w:ascii="仿宋_GB2312" w:eastAsia="仿宋_GB2312" w:hAnsi="仿宋" w:cs="仿宋" w:hint="eastAsia"/>
                <w:color w:val="000000"/>
                <w:sz w:val="24"/>
              </w:rPr>
              <w:t>餐具超标</w:t>
            </w:r>
          </w:p>
        </w:tc>
        <w:tc>
          <w:tcPr>
            <w:tcW w:w="5670" w:type="dxa"/>
            <w:vAlign w:val="center"/>
          </w:tcPr>
          <w:p w:rsidR="00F6023D" w:rsidRDefault="00921D18">
            <w:pPr>
              <w:rPr>
                <w:rFonts w:ascii="仿宋_GB2312" w:eastAsia="仿宋_GB2312" w:hAnsi="仿宋" w:cs="仿宋"/>
                <w:color w:val="000000"/>
                <w:sz w:val="24"/>
              </w:rPr>
            </w:pPr>
            <w:r>
              <w:rPr>
                <w:rFonts w:ascii="仿宋_GB2312" w:eastAsia="仿宋_GB2312" w:hAnsi="仿宋" w:cs="仿宋" w:hint="eastAsia"/>
                <w:color w:val="000000"/>
                <w:sz w:val="24"/>
              </w:rPr>
              <w:t>菜点餐具直径超过45cm，冷菜主盆餐具直径超过60cm，每件扣2分，最高扣10分</w:t>
            </w:r>
          </w:p>
        </w:tc>
      </w:tr>
      <w:tr w:rsidR="00F6023D">
        <w:trPr>
          <w:trHeight w:val="1406"/>
        </w:trPr>
        <w:tc>
          <w:tcPr>
            <w:tcW w:w="700" w:type="dxa"/>
            <w:vAlign w:val="center"/>
          </w:tcPr>
          <w:p w:rsidR="00F6023D" w:rsidRDefault="00921D18">
            <w:pPr>
              <w:jc w:val="center"/>
              <w:rPr>
                <w:rFonts w:ascii="仿宋_GB2312" w:eastAsia="仿宋_GB2312" w:hAnsi="仿宋" w:cs="仿宋"/>
                <w:color w:val="000000"/>
                <w:sz w:val="24"/>
              </w:rPr>
            </w:pPr>
            <w:r>
              <w:rPr>
                <w:rFonts w:ascii="仿宋_GB2312" w:eastAsia="仿宋_GB2312" w:hAnsi="仿宋" w:cs="仿宋" w:hint="eastAsia"/>
                <w:color w:val="000000"/>
                <w:sz w:val="24"/>
              </w:rPr>
              <w:t>11</w:t>
            </w:r>
          </w:p>
        </w:tc>
        <w:tc>
          <w:tcPr>
            <w:tcW w:w="1818" w:type="dxa"/>
            <w:vAlign w:val="center"/>
          </w:tcPr>
          <w:p w:rsidR="00F6023D" w:rsidRDefault="00921D18">
            <w:pPr>
              <w:jc w:val="center"/>
              <w:rPr>
                <w:rFonts w:ascii="仿宋_GB2312" w:eastAsia="仿宋_GB2312" w:hAnsi="仿宋" w:cs="仿宋"/>
                <w:color w:val="000000"/>
                <w:sz w:val="24"/>
              </w:rPr>
            </w:pPr>
            <w:r>
              <w:rPr>
                <w:rFonts w:ascii="仿宋_GB2312" w:eastAsia="仿宋_GB2312" w:hAnsi="仿宋" w:cs="仿宋" w:hint="eastAsia"/>
                <w:color w:val="000000"/>
                <w:sz w:val="24"/>
              </w:rPr>
              <w:t>其他作弊行为</w:t>
            </w:r>
          </w:p>
        </w:tc>
        <w:tc>
          <w:tcPr>
            <w:tcW w:w="5670" w:type="dxa"/>
            <w:vAlign w:val="center"/>
          </w:tcPr>
          <w:p w:rsidR="00F6023D" w:rsidRDefault="00921D18">
            <w:pPr>
              <w:jc w:val="left"/>
              <w:rPr>
                <w:rFonts w:ascii="仿宋_GB2312" w:eastAsia="仿宋_GB2312" w:hAnsi="仿宋" w:cs="仿宋"/>
                <w:color w:val="000000"/>
                <w:sz w:val="24"/>
              </w:rPr>
            </w:pPr>
            <w:r>
              <w:rPr>
                <w:rFonts w:ascii="仿宋_GB2312" w:eastAsia="仿宋_GB2312" w:hAnsi="仿宋" w:cs="仿宋" w:hint="eastAsia"/>
                <w:color w:val="000000"/>
                <w:sz w:val="24"/>
              </w:rPr>
              <w:t>经现场裁判组长和裁判长认定为作弊行为（如操作过程中发现夹带原料和成品、偷换作品、破坏其他代表队选手作品等行为），扣100分，并终止操作，选手离场</w:t>
            </w:r>
          </w:p>
        </w:tc>
      </w:tr>
      <w:tr w:rsidR="00F6023D">
        <w:trPr>
          <w:trHeight w:val="454"/>
        </w:trPr>
        <w:tc>
          <w:tcPr>
            <w:tcW w:w="8188" w:type="dxa"/>
            <w:gridSpan w:val="3"/>
            <w:vAlign w:val="center"/>
          </w:tcPr>
          <w:p w:rsidR="00F6023D" w:rsidRDefault="00921D18">
            <w:pPr>
              <w:rPr>
                <w:rFonts w:ascii="仿宋_GB2312" w:eastAsia="仿宋_GB2312" w:hAnsi="仿宋" w:cs="仿宋"/>
                <w:color w:val="000000"/>
                <w:sz w:val="24"/>
              </w:rPr>
            </w:pPr>
            <w:r>
              <w:rPr>
                <w:rFonts w:ascii="仿宋_GB2312" w:eastAsia="仿宋_GB2312" w:hAnsi="仿宋" w:cs="仿宋" w:hint="eastAsia"/>
                <w:color w:val="000000"/>
                <w:sz w:val="24"/>
              </w:rPr>
              <w:t>备注：累计扣分不超过100分</w:t>
            </w:r>
          </w:p>
        </w:tc>
      </w:tr>
    </w:tbl>
    <w:p w:rsidR="00F6023D" w:rsidRDefault="00921D18">
      <w:pPr>
        <w:widowControl/>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（2）菜品质量</w:t>
      </w:r>
    </w:p>
    <w:p w:rsidR="00F6023D" w:rsidRDefault="00921D18">
      <w:pPr>
        <w:widowControl/>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由参赛队自行选出有代表性的热菜</w:t>
      </w:r>
      <w:r>
        <w:rPr>
          <w:rFonts w:ascii="仿宋_GB2312" w:eastAsia="仿宋_GB2312" w:hAnsi="仿宋_GB2312" w:cs="仿宋_GB2312"/>
          <w:color w:val="000000"/>
          <w:sz w:val="28"/>
          <w:szCs w:val="36"/>
        </w:rPr>
        <w:t>4</w:t>
      </w:r>
      <w:r>
        <w:rPr>
          <w:rFonts w:ascii="仿宋_GB2312" w:eastAsia="仿宋_GB2312" w:hAnsi="仿宋_GB2312" w:cs="仿宋_GB2312" w:hint="eastAsia"/>
          <w:color w:val="000000"/>
          <w:sz w:val="28"/>
          <w:szCs w:val="36"/>
        </w:rPr>
        <w:t>道、面点</w:t>
      </w:r>
      <w:r>
        <w:rPr>
          <w:rFonts w:ascii="仿宋_GB2312" w:eastAsia="仿宋_GB2312" w:hAnsi="仿宋_GB2312" w:cs="仿宋_GB2312"/>
          <w:color w:val="000000"/>
          <w:sz w:val="28"/>
          <w:szCs w:val="36"/>
        </w:rPr>
        <w:t>2</w:t>
      </w:r>
      <w:r>
        <w:rPr>
          <w:rFonts w:ascii="仿宋_GB2312" w:eastAsia="仿宋_GB2312" w:hAnsi="仿宋_GB2312" w:cs="仿宋_GB2312" w:hint="eastAsia"/>
          <w:color w:val="000000"/>
          <w:sz w:val="28"/>
          <w:szCs w:val="36"/>
        </w:rPr>
        <w:t>道，冷拼</w:t>
      </w:r>
      <w:r>
        <w:rPr>
          <w:rFonts w:ascii="仿宋_GB2312" w:eastAsia="仿宋_GB2312" w:hAnsi="仿宋_GB2312" w:cs="仿宋_GB2312"/>
          <w:color w:val="000000"/>
          <w:sz w:val="28"/>
          <w:szCs w:val="36"/>
        </w:rPr>
        <w:t>1</w:t>
      </w:r>
      <w:r>
        <w:rPr>
          <w:rFonts w:ascii="仿宋_GB2312" w:eastAsia="仿宋_GB2312" w:hAnsi="仿宋_GB2312" w:cs="仿宋_GB2312" w:hint="eastAsia"/>
          <w:color w:val="000000"/>
          <w:sz w:val="28"/>
          <w:szCs w:val="36"/>
        </w:rPr>
        <w:t>个或</w:t>
      </w:r>
      <w:r>
        <w:rPr>
          <w:rFonts w:ascii="仿宋_GB2312" w:eastAsia="仿宋_GB2312" w:hAnsi="仿宋_GB2312" w:cs="仿宋_GB2312"/>
          <w:color w:val="000000"/>
          <w:sz w:val="28"/>
          <w:szCs w:val="36"/>
        </w:rPr>
        <w:t>1</w:t>
      </w:r>
      <w:r>
        <w:rPr>
          <w:rFonts w:ascii="仿宋_GB2312" w:eastAsia="仿宋_GB2312" w:hAnsi="仿宋_GB2312" w:cs="仿宋_GB2312" w:hint="eastAsia"/>
          <w:color w:val="000000"/>
          <w:sz w:val="28"/>
          <w:szCs w:val="36"/>
        </w:rPr>
        <w:t>组送评，得分所占权重：热菜占</w:t>
      </w:r>
      <w:r>
        <w:rPr>
          <w:rFonts w:ascii="仿宋_GB2312" w:eastAsia="仿宋_GB2312" w:hAnsi="仿宋_GB2312" w:cs="仿宋_GB2312"/>
          <w:color w:val="000000"/>
          <w:sz w:val="28"/>
          <w:szCs w:val="36"/>
        </w:rPr>
        <w:t>60%</w:t>
      </w:r>
      <w:r>
        <w:rPr>
          <w:rFonts w:ascii="仿宋_GB2312" w:eastAsia="仿宋_GB2312" w:hAnsi="仿宋_GB2312" w:cs="仿宋_GB2312" w:hint="eastAsia"/>
          <w:color w:val="000000"/>
          <w:sz w:val="28"/>
          <w:szCs w:val="36"/>
        </w:rPr>
        <w:t>，面点占</w:t>
      </w:r>
      <w:r>
        <w:rPr>
          <w:rFonts w:ascii="仿宋_GB2312" w:eastAsia="仿宋_GB2312" w:hAnsi="仿宋_GB2312" w:cs="仿宋_GB2312"/>
          <w:color w:val="000000"/>
          <w:sz w:val="28"/>
          <w:szCs w:val="36"/>
        </w:rPr>
        <w:t>25%</w:t>
      </w:r>
      <w:r>
        <w:rPr>
          <w:rFonts w:ascii="仿宋_GB2312" w:eastAsia="仿宋_GB2312" w:hAnsi="仿宋_GB2312" w:cs="仿宋_GB2312" w:hint="eastAsia"/>
          <w:color w:val="000000"/>
          <w:sz w:val="28"/>
          <w:szCs w:val="36"/>
        </w:rPr>
        <w:t>，冷拼占</w:t>
      </w:r>
      <w:r>
        <w:rPr>
          <w:rFonts w:ascii="仿宋_GB2312" w:eastAsia="仿宋_GB2312" w:hAnsi="仿宋_GB2312" w:cs="仿宋_GB2312"/>
          <w:color w:val="000000"/>
          <w:sz w:val="28"/>
          <w:szCs w:val="36"/>
        </w:rPr>
        <w:t>15%</w:t>
      </w:r>
      <w:r>
        <w:rPr>
          <w:rFonts w:ascii="仿宋_GB2312" w:eastAsia="仿宋_GB2312" w:hAnsi="仿宋_GB2312" w:cs="仿宋_GB2312" w:hint="eastAsia"/>
          <w:color w:val="000000"/>
          <w:sz w:val="28"/>
          <w:szCs w:val="36"/>
        </w:rPr>
        <w:t>。送评后的作品、未送评作品均送宴席展台展示。热菜作品评分标准见表6，面点作品评分标准见表7，冷菜作品评分标准见表8。</w:t>
      </w:r>
    </w:p>
    <w:p w:rsidR="00F6023D" w:rsidRDefault="00921D18" w:rsidP="00CD3292">
      <w:pPr>
        <w:widowControl/>
        <w:snapToGrid w:val="0"/>
        <w:spacing w:beforeLines="50" w:afterLines="50" w:line="560" w:lineRule="exact"/>
        <w:jc w:val="center"/>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表6：热菜作品评分标准</w:t>
      </w:r>
    </w:p>
    <w:tbl>
      <w:tblPr>
        <w:tblW w:w="8254" w:type="dxa"/>
        <w:jc w:val="center"/>
        <w:tblInd w:w="106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742"/>
        <w:gridCol w:w="1275"/>
        <w:gridCol w:w="851"/>
        <w:gridCol w:w="2693"/>
        <w:gridCol w:w="2693"/>
      </w:tblGrid>
      <w:tr w:rsidR="00F6023D">
        <w:trPr>
          <w:trHeight w:hRule="exact" w:val="536"/>
          <w:jc w:val="center"/>
        </w:trPr>
        <w:tc>
          <w:tcPr>
            <w:tcW w:w="742" w:type="dxa"/>
            <w:vMerge w:val="restart"/>
            <w:tcBorders>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序号</w:t>
            </w:r>
          </w:p>
        </w:tc>
        <w:tc>
          <w:tcPr>
            <w:tcW w:w="1275" w:type="dxa"/>
            <w:vMerge w:val="restart"/>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评分项</w:t>
            </w:r>
          </w:p>
        </w:tc>
        <w:tc>
          <w:tcPr>
            <w:tcW w:w="851" w:type="dxa"/>
            <w:vMerge w:val="restart"/>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分值</w:t>
            </w:r>
          </w:p>
        </w:tc>
        <w:tc>
          <w:tcPr>
            <w:tcW w:w="5386" w:type="dxa"/>
            <w:gridSpan w:val="2"/>
            <w:tcBorders>
              <w:left w:val="single" w:sz="4" w:space="0" w:color="auto"/>
              <w:bottom w:val="single" w:sz="4" w:space="0" w:color="auto"/>
            </w:tcBorders>
            <w:shd w:val="clear" w:color="auto" w:fill="auto"/>
            <w:vAlign w:val="center"/>
          </w:tcPr>
          <w:p w:rsidR="00F6023D" w:rsidRDefault="00921D18">
            <w:pPr>
              <w:snapToGrid w:val="0"/>
              <w:jc w:val="center"/>
              <w:rPr>
                <w:rFonts w:ascii="楷体_GB2312" w:eastAsia="楷体_GB2312"/>
                <w:sz w:val="24"/>
              </w:rPr>
            </w:pPr>
            <w:r>
              <w:rPr>
                <w:rFonts w:ascii="仿宋_GB2312" w:eastAsia="仿宋_GB2312" w:hAnsi="宋体" w:hint="eastAsia"/>
                <w:sz w:val="24"/>
              </w:rPr>
              <w:t>评分标准</w:t>
            </w:r>
          </w:p>
        </w:tc>
      </w:tr>
      <w:tr w:rsidR="00F6023D">
        <w:trPr>
          <w:trHeight w:hRule="exact" w:val="497"/>
          <w:jc w:val="center"/>
        </w:trPr>
        <w:tc>
          <w:tcPr>
            <w:tcW w:w="742" w:type="dxa"/>
            <w:vMerge/>
            <w:tcBorders>
              <w:right w:val="single" w:sz="4" w:space="0" w:color="auto"/>
            </w:tcBorders>
            <w:shd w:val="clear" w:color="auto" w:fill="auto"/>
            <w:vAlign w:val="center"/>
          </w:tcPr>
          <w:p w:rsidR="00F6023D" w:rsidRDefault="00F6023D">
            <w:pPr>
              <w:snapToGrid w:val="0"/>
              <w:jc w:val="center"/>
              <w:rPr>
                <w:rFonts w:ascii="仿宋_GB2312" w:eastAsia="仿宋_GB2312" w:hAnsi="宋体"/>
                <w:sz w:val="24"/>
              </w:rPr>
            </w:pPr>
          </w:p>
        </w:tc>
        <w:tc>
          <w:tcPr>
            <w:tcW w:w="1275" w:type="dxa"/>
            <w:vMerge/>
            <w:tcBorders>
              <w:left w:val="single" w:sz="4" w:space="0" w:color="auto"/>
              <w:right w:val="single" w:sz="4" w:space="0" w:color="auto"/>
            </w:tcBorders>
            <w:shd w:val="clear" w:color="auto" w:fill="auto"/>
            <w:vAlign w:val="center"/>
          </w:tcPr>
          <w:p w:rsidR="00F6023D" w:rsidRDefault="00F6023D">
            <w:pPr>
              <w:snapToGrid w:val="0"/>
              <w:jc w:val="center"/>
              <w:rPr>
                <w:rFonts w:ascii="楷体_GB2312" w:eastAsia="楷体_GB2312"/>
                <w:sz w:val="24"/>
              </w:rPr>
            </w:pPr>
          </w:p>
        </w:tc>
        <w:tc>
          <w:tcPr>
            <w:tcW w:w="851" w:type="dxa"/>
            <w:vMerge/>
            <w:tcBorders>
              <w:left w:val="single" w:sz="4" w:space="0" w:color="auto"/>
              <w:right w:val="single" w:sz="4" w:space="0" w:color="auto"/>
            </w:tcBorders>
            <w:shd w:val="clear" w:color="auto" w:fill="auto"/>
            <w:vAlign w:val="center"/>
          </w:tcPr>
          <w:p w:rsidR="00F6023D" w:rsidRDefault="00F6023D">
            <w:pPr>
              <w:snapToGrid w:val="0"/>
              <w:ind w:firstLineChars="150" w:firstLine="360"/>
              <w:rPr>
                <w:rFonts w:ascii="仿宋_GB2312" w:eastAsia="仿宋_GB2312" w:hAnsi="宋体"/>
                <w:sz w:val="24"/>
              </w:rPr>
            </w:pPr>
          </w:p>
        </w:tc>
        <w:tc>
          <w:tcPr>
            <w:tcW w:w="2693" w:type="dxa"/>
            <w:tcBorders>
              <w:top w:val="single" w:sz="4" w:space="0" w:color="auto"/>
              <w:left w:val="single" w:sz="4" w:space="0" w:color="auto"/>
              <w:bottom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评判点</w:t>
            </w:r>
          </w:p>
        </w:tc>
        <w:tc>
          <w:tcPr>
            <w:tcW w:w="2693" w:type="dxa"/>
            <w:tcBorders>
              <w:top w:val="single" w:sz="4" w:space="0" w:color="auto"/>
            </w:tcBorders>
            <w:shd w:val="clear" w:color="auto" w:fill="auto"/>
            <w:vAlign w:val="center"/>
          </w:tcPr>
          <w:p w:rsidR="00F6023D" w:rsidRDefault="00921D18">
            <w:pPr>
              <w:snapToGrid w:val="0"/>
              <w:jc w:val="center"/>
              <w:rPr>
                <w:rFonts w:ascii="楷体_GB2312" w:eastAsia="楷体_GB2312"/>
                <w:sz w:val="24"/>
              </w:rPr>
            </w:pPr>
            <w:r>
              <w:rPr>
                <w:rFonts w:ascii="仿宋_GB2312" w:eastAsia="仿宋_GB2312" w:hAnsi="宋体" w:hint="eastAsia"/>
                <w:sz w:val="24"/>
              </w:rPr>
              <w:t>得分标准</w:t>
            </w:r>
          </w:p>
        </w:tc>
      </w:tr>
      <w:tr w:rsidR="00F6023D">
        <w:trPr>
          <w:trHeight w:hRule="exact" w:val="2034"/>
          <w:jc w:val="center"/>
        </w:trPr>
        <w:tc>
          <w:tcPr>
            <w:tcW w:w="742" w:type="dxa"/>
            <w:tcBorders>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1</w:t>
            </w:r>
          </w:p>
        </w:tc>
        <w:tc>
          <w:tcPr>
            <w:tcW w:w="1275"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口味与</w:t>
            </w:r>
          </w:p>
          <w:p w:rsidR="00F6023D" w:rsidRDefault="00921D18">
            <w:pPr>
              <w:snapToGrid w:val="0"/>
              <w:jc w:val="center"/>
              <w:rPr>
                <w:rFonts w:ascii="仿宋_GB2312" w:eastAsia="仿宋_GB2312" w:hAnsi="宋体"/>
                <w:sz w:val="24"/>
              </w:rPr>
            </w:pPr>
            <w:r>
              <w:rPr>
                <w:rFonts w:ascii="仿宋_GB2312" w:eastAsia="仿宋_GB2312" w:hAnsi="宋体" w:hint="eastAsia"/>
                <w:sz w:val="24"/>
              </w:rPr>
              <w:t>质感</w:t>
            </w:r>
          </w:p>
        </w:tc>
        <w:tc>
          <w:tcPr>
            <w:tcW w:w="851"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35分</w:t>
            </w:r>
          </w:p>
        </w:tc>
        <w:tc>
          <w:tcPr>
            <w:tcW w:w="2693" w:type="dxa"/>
            <w:tcBorders>
              <w:top w:val="single" w:sz="4" w:space="0" w:color="auto"/>
              <w:left w:val="single" w:sz="4" w:space="0" w:color="auto"/>
            </w:tcBorders>
            <w:shd w:val="clear" w:color="auto" w:fill="auto"/>
            <w:vAlign w:val="center"/>
          </w:tcPr>
          <w:p w:rsidR="00F6023D" w:rsidRDefault="00921D18">
            <w:pPr>
              <w:snapToGrid w:val="0"/>
              <w:rPr>
                <w:rFonts w:ascii="仿宋_GB2312" w:eastAsia="仿宋_GB2312" w:hAnsi="宋体"/>
                <w:sz w:val="24"/>
              </w:rPr>
            </w:pPr>
            <w:r>
              <w:rPr>
                <w:rFonts w:ascii="仿宋_GB2312" w:eastAsia="仿宋_GB2312" w:hAnsi="宋体" w:hint="eastAsia"/>
                <w:sz w:val="24"/>
              </w:rPr>
              <w:t>调味得当，主味突出，质感符合应有要求，体现地方特色</w:t>
            </w:r>
          </w:p>
        </w:tc>
        <w:tc>
          <w:tcPr>
            <w:tcW w:w="2693" w:type="dxa"/>
            <w:shd w:val="clear" w:color="auto" w:fill="auto"/>
            <w:vAlign w:val="center"/>
          </w:tcPr>
          <w:p w:rsidR="00F6023D" w:rsidRDefault="00921D18">
            <w:pPr>
              <w:snapToGrid w:val="0"/>
              <w:rPr>
                <w:rFonts w:ascii="仿宋_GB2312" w:eastAsia="仿宋_GB2312" w:hAnsi="宋体"/>
                <w:sz w:val="24"/>
              </w:rPr>
            </w:pPr>
            <w:r>
              <w:rPr>
                <w:rFonts w:ascii="仿宋_GB2312" w:eastAsia="仿宋_GB2312" w:hAnsi="宋体"/>
                <w:sz w:val="24"/>
              </w:rPr>
              <w:t>①</w:t>
            </w:r>
            <w:r>
              <w:rPr>
                <w:rFonts w:ascii="仿宋_GB2312" w:eastAsia="仿宋_GB2312" w:hAnsi="宋体" w:hint="eastAsia"/>
                <w:sz w:val="24"/>
              </w:rPr>
              <w:t>调味15分</w:t>
            </w:r>
          </w:p>
          <w:p w:rsidR="00F6023D" w:rsidRDefault="00921D18">
            <w:pPr>
              <w:snapToGrid w:val="0"/>
              <w:rPr>
                <w:rFonts w:ascii="仿宋_GB2312" w:eastAsia="仿宋_GB2312" w:hAnsi="宋体"/>
                <w:sz w:val="24"/>
              </w:rPr>
            </w:pPr>
            <w:r>
              <w:rPr>
                <w:rFonts w:ascii="仿宋_GB2312" w:eastAsia="仿宋_GB2312" w:hAnsi="宋体"/>
                <w:sz w:val="24"/>
              </w:rPr>
              <w:t>②</w:t>
            </w:r>
            <w:r>
              <w:rPr>
                <w:rFonts w:ascii="仿宋_GB2312" w:eastAsia="仿宋_GB2312" w:hAnsi="宋体" w:hint="eastAsia"/>
                <w:sz w:val="24"/>
              </w:rPr>
              <w:t>质感15分</w:t>
            </w:r>
          </w:p>
          <w:p w:rsidR="00F6023D" w:rsidRDefault="00921D18">
            <w:pPr>
              <w:snapToGrid w:val="0"/>
              <w:rPr>
                <w:rFonts w:ascii="仿宋_GB2312" w:eastAsia="仿宋_GB2312" w:hAnsi="宋体"/>
                <w:sz w:val="24"/>
              </w:rPr>
            </w:pPr>
            <w:r>
              <w:rPr>
                <w:rFonts w:ascii="仿宋_GB2312" w:eastAsia="仿宋_GB2312" w:hAnsi="宋体"/>
                <w:sz w:val="24"/>
              </w:rPr>
              <w:t>③</w:t>
            </w:r>
            <w:r>
              <w:rPr>
                <w:rFonts w:ascii="仿宋_GB2312" w:eastAsia="仿宋_GB2312" w:hAnsi="宋体"/>
                <w:sz w:val="24"/>
              </w:rPr>
              <w:t>地方特色</w:t>
            </w:r>
            <w:r>
              <w:rPr>
                <w:rFonts w:ascii="仿宋_GB2312" w:eastAsia="仿宋_GB2312" w:hAnsi="宋体" w:hint="eastAsia"/>
                <w:sz w:val="24"/>
              </w:rPr>
              <w:t>5分</w:t>
            </w:r>
          </w:p>
        </w:tc>
      </w:tr>
      <w:tr w:rsidR="00F6023D">
        <w:trPr>
          <w:trHeight w:hRule="exact" w:val="1417"/>
          <w:jc w:val="center"/>
        </w:trPr>
        <w:tc>
          <w:tcPr>
            <w:tcW w:w="742" w:type="dxa"/>
            <w:tcBorders>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2</w:t>
            </w:r>
          </w:p>
        </w:tc>
        <w:tc>
          <w:tcPr>
            <w:tcW w:w="1275"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工艺与</w:t>
            </w:r>
          </w:p>
          <w:p w:rsidR="00F6023D" w:rsidRDefault="00921D18">
            <w:pPr>
              <w:snapToGrid w:val="0"/>
              <w:jc w:val="center"/>
              <w:rPr>
                <w:rFonts w:ascii="仿宋_GB2312" w:eastAsia="仿宋_GB2312" w:hAnsi="宋体"/>
                <w:sz w:val="24"/>
              </w:rPr>
            </w:pPr>
            <w:r>
              <w:rPr>
                <w:rFonts w:ascii="仿宋_GB2312" w:eastAsia="仿宋_GB2312" w:hAnsi="宋体" w:hint="eastAsia"/>
                <w:sz w:val="24"/>
              </w:rPr>
              <w:t>火候</w:t>
            </w:r>
          </w:p>
        </w:tc>
        <w:tc>
          <w:tcPr>
            <w:tcW w:w="851"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30分</w:t>
            </w:r>
          </w:p>
        </w:tc>
        <w:tc>
          <w:tcPr>
            <w:tcW w:w="2693" w:type="dxa"/>
            <w:tcBorders>
              <w:left w:val="single" w:sz="4" w:space="0" w:color="auto"/>
            </w:tcBorders>
            <w:shd w:val="clear" w:color="auto" w:fill="auto"/>
            <w:vAlign w:val="center"/>
          </w:tcPr>
          <w:p w:rsidR="00F6023D" w:rsidRDefault="00921D18">
            <w:pPr>
              <w:snapToGrid w:val="0"/>
              <w:rPr>
                <w:rFonts w:ascii="仿宋_GB2312" w:eastAsia="仿宋_GB2312" w:hAnsi="宋体"/>
                <w:sz w:val="24"/>
              </w:rPr>
            </w:pPr>
            <w:r>
              <w:rPr>
                <w:rFonts w:ascii="仿宋_GB2312" w:eastAsia="仿宋_GB2312" w:hAnsi="宋体" w:hint="eastAsia"/>
                <w:sz w:val="24"/>
              </w:rPr>
              <w:t>烹法恰当，火候适宜，特点鲜明，区域技法明显</w:t>
            </w:r>
          </w:p>
        </w:tc>
        <w:tc>
          <w:tcPr>
            <w:tcW w:w="2693" w:type="dxa"/>
            <w:shd w:val="clear" w:color="auto" w:fill="auto"/>
            <w:vAlign w:val="center"/>
          </w:tcPr>
          <w:p w:rsidR="00F6023D" w:rsidRDefault="00921D18">
            <w:pPr>
              <w:snapToGrid w:val="0"/>
              <w:rPr>
                <w:rFonts w:ascii="仿宋_GB2312" w:eastAsia="仿宋_GB2312" w:hAnsi="宋体"/>
                <w:sz w:val="24"/>
              </w:rPr>
            </w:pPr>
            <w:r>
              <w:rPr>
                <w:rFonts w:ascii="仿宋_GB2312" w:eastAsia="仿宋_GB2312" w:hAnsi="宋体"/>
                <w:sz w:val="24"/>
              </w:rPr>
              <w:t>①</w:t>
            </w:r>
            <w:r>
              <w:rPr>
                <w:rFonts w:ascii="仿宋_GB2312" w:eastAsia="仿宋_GB2312" w:hAnsi="宋体" w:hint="eastAsia"/>
                <w:sz w:val="24"/>
              </w:rPr>
              <w:t>烹法5分</w:t>
            </w:r>
          </w:p>
          <w:p w:rsidR="00F6023D" w:rsidRDefault="00921D18">
            <w:pPr>
              <w:snapToGrid w:val="0"/>
              <w:rPr>
                <w:rFonts w:ascii="仿宋_GB2312" w:eastAsia="仿宋_GB2312" w:hAnsi="宋体"/>
                <w:sz w:val="24"/>
              </w:rPr>
            </w:pPr>
            <w:r>
              <w:rPr>
                <w:rFonts w:ascii="仿宋_GB2312" w:eastAsia="仿宋_GB2312" w:hAnsi="宋体"/>
                <w:sz w:val="24"/>
              </w:rPr>
              <w:t>②</w:t>
            </w:r>
            <w:r>
              <w:rPr>
                <w:rFonts w:ascii="仿宋_GB2312" w:eastAsia="仿宋_GB2312" w:hAnsi="宋体" w:hint="eastAsia"/>
                <w:sz w:val="24"/>
              </w:rPr>
              <w:t>火候15分</w:t>
            </w:r>
          </w:p>
          <w:p w:rsidR="00F6023D" w:rsidRDefault="00921D18">
            <w:pPr>
              <w:snapToGrid w:val="0"/>
              <w:rPr>
                <w:rFonts w:ascii="仿宋_GB2312" w:eastAsia="仿宋_GB2312" w:hAnsi="宋体"/>
                <w:sz w:val="24"/>
              </w:rPr>
            </w:pPr>
            <w:r>
              <w:rPr>
                <w:rFonts w:ascii="仿宋_GB2312" w:eastAsia="仿宋_GB2312" w:hAnsi="宋体"/>
                <w:sz w:val="24"/>
              </w:rPr>
              <w:t>③</w:t>
            </w:r>
            <w:r>
              <w:rPr>
                <w:rFonts w:ascii="仿宋_GB2312" w:eastAsia="仿宋_GB2312" w:hAnsi="宋体" w:hint="eastAsia"/>
                <w:sz w:val="24"/>
              </w:rPr>
              <w:t>特点5分</w:t>
            </w:r>
          </w:p>
          <w:p w:rsidR="00F6023D" w:rsidRDefault="008F0BEE">
            <w:pPr>
              <w:snapToGrid w:val="0"/>
              <w:rPr>
                <w:rFonts w:ascii="仿宋_GB2312" w:eastAsia="仿宋_GB2312" w:hAnsi="宋体"/>
                <w:sz w:val="24"/>
              </w:rPr>
            </w:pPr>
            <w:r>
              <w:rPr>
                <w:rFonts w:ascii="仿宋_GB2312" w:eastAsia="仿宋_GB2312" w:hAnsi="宋体"/>
                <w:sz w:val="24"/>
              </w:rPr>
              <w:fldChar w:fldCharType="begin"/>
            </w:r>
            <w:r w:rsidR="00921D18">
              <w:rPr>
                <w:rFonts w:ascii="仿宋_GB2312" w:eastAsia="仿宋_GB2312" w:hAnsi="宋体"/>
                <w:sz w:val="24"/>
              </w:rPr>
              <w:instrText xml:space="preserve"> = 4 \* GB3 \* MERGEFORMAT </w:instrText>
            </w:r>
            <w:r>
              <w:rPr>
                <w:rFonts w:ascii="仿宋_GB2312" w:eastAsia="仿宋_GB2312" w:hAnsi="宋体"/>
                <w:sz w:val="24"/>
              </w:rPr>
              <w:fldChar w:fldCharType="separate"/>
            </w:r>
            <w:r w:rsidR="00921D18">
              <w:rPr>
                <w:rFonts w:ascii="仿宋_GB2312" w:eastAsia="仿宋_GB2312" w:hAnsi="宋体"/>
                <w:sz w:val="24"/>
              </w:rPr>
              <w:t>④</w:t>
            </w:r>
            <w:r>
              <w:rPr>
                <w:rFonts w:ascii="仿宋_GB2312" w:eastAsia="仿宋_GB2312" w:hAnsi="宋体"/>
                <w:sz w:val="24"/>
              </w:rPr>
              <w:fldChar w:fldCharType="end"/>
            </w:r>
            <w:r w:rsidR="00921D18">
              <w:rPr>
                <w:rFonts w:ascii="仿宋_GB2312" w:eastAsia="仿宋_GB2312" w:hAnsi="宋体" w:hint="eastAsia"/>
                <w:sz w:val="24"/>
              </w:rPr>
              <w:t>区域技法5分</w:t>
            </w:r>
          </w:p>
        </w:tc>
      </w:tr>
      <w:tr w:rsidR="00F6023D">
        <w:trPr>
          <w:trHeight w:hRule="exact" w:val="1873"/>
          <w:jc w:val="center"/>
        </w:trPr>
        <w:tc>
          <w:tcPr>
            <w:tcW w:w="742" w:type="dxa"/>
            <w:tcBorders>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3</w:t>
            </w:r>
          </w:p>
        </w:tc>
        <w:tc>
          <w:tcPr>
            <w:tcW w:w="1275"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创意与</w:t>
            </w:r>
          </w:p>
          <w:p w:rsidR="00F6023D" w:rsidRDefault="00921D18">
            <w:pPr>
              <w:snapToGrid w:val="0"/>
              <w:jc w:val="center"/>
              <w:rPr>
                <w:rFonts w:ascii="仿宋_GB2312" w:eastAsia="仿宋_GB2312" w:hAnsi="宋体"/>
                <w:sz w:val="24"/>
              </w:rPr>
            </w:pPr>
            <w:r>
              <w:rPr>
                <w:rFonts w:ascii="仿宋_GB2312" w:eastAsia="仿宋_GB2312" w:hAnsi="宋体" w:hint="eastAsia"/>
                <w:sz w:val="24"/>
              </w:rPr>
              <w:t>实用</w:t>
            </w:r>
          </w:p>
        </w:tc>
        <w:tc>
          <w:tcPr>
            <w:tcW w:w="851"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20分</w:t>
            </w:r>
          </w:p>
        </w:tc>
        <w:tc>
          <w:tcPr>
            <w:tcW w:w="2693" w:type="dxa"/>
            <w:tcBorders>
              <w:left w:val="single" w:sz="4" w:space="0" w:color="auto"/>
            </w:tcBorders>
            <w:shd w:val="clear" w:color="auto" w:fill="auto"/>
            <w:vAlign w:val="center"/>
          </w:tcPr>
          <w:p w:rsidR="00F6023D" w:rsidRDefault="00921D18">
            <w:pPr>
              <w:snapToGrid w:val="0"/>
              <w:rPr>
                <w:rFonts w:ascii="仿宋_GB2312" w:eastAsia="仿宋_GB2312" w:hAnsi="宋体"/>
                <w:sz w:val="24"/>
              </w:rPr>
            </w:pPr>
            <w:r>
              <w:rPr>
                <w:rFonts w:ascii="仿宋_GB2312" w:eastAsia="仿宋_GB2312" w:hAnsi="宋体" w:hint="eastAsia"/>
                <w:sz w:val="24"/>
              </w:rPr>
              <w:t>设计合理，技艺新颖，有较高的技术技巧，创意突出，适合推广</w:t>
            </w:r>
          </w:p>
        </w:tc>
        <w:tc>
          <w:tcPr>
            <w:tcW w:w="2693" w:type="dxa"/>
            <w:shd w:val="clear" w:color="auto" w:fill="auto"/>
            <w:vAlign w:val="center"/>
          </w:tcPr>
          <w:p w:rsidR="00F6023D" w:rsidRDefault="00921D18">
            <w:pPr>
              <w:snapToGrid w:val="0"/>
              <w:rPr>
                <w:rFonts w:ascii="仿宋_GB2312" w:eastAsia="仿宋_GB2312" w:hAnsi="宋体"/>
                <w:sz w:val="24"/>
              </w:rPr>
            </w:pPr>
            <w:r>
              <w:rPr>
                <w:rFonts w:ascii="仿宋_GB2312" w:eastAsia="仿宋_GB2312" w:hAnsi="宋体"/>
                <w:sz w:val="24"/>
              </w:rPr>
              <w:t>①</w:t>
            </w:r>
            <w:r>
              <w:rPr>
                <w:rFonts w:ascii="仿宋_GB2312" w:eastAsia="仿宋_GB2312" w:hAnsi="宋体" w:hint="eastAsia"/>
                <w:sz w:val="24"/>
              </w:rPr>
              <w:t>创意10分</w:t>
            </w:r>
          </w:p>
          <w:p w:rsidR="00F6023D" w:rsidRDefault="00921D18">
            <w:pPr>
              <w:snapToGrid w:val="0"/>
              <w:rPr>
                <w:rFonts w:ascii="仿宋_GB2312" w:eastAsia="仿宋_GB2312" w:hAnsi="宋体"/>
                <w:sz w:val="24"/>
              </w:rPr>
            </w:pPr>
            <w:r>
              <w:rPr>
                <w:rFonts w:ascii="仿宋_GB2312" w:eastAsia="仿宋_GB2312" w:hAnsi="宋体"/>
                <w:sz w:val="24"/>
              </w:rPr>
              <w:t>②</w:t>
            </w:r>
            <w:r>
              <w:rPr>
                <w:rFonts w:ascii="仿宋_GB2312" w:eastAsia="仿宋_GB2312" w:hAnsi="宋体" w:hint="eastAsia"/>
                <w:sz w:val="24"/>
              </w:rPr>
              <w:t>实用推广价值10分</w:t>
            </w:r>
          </w:p>
        </w:tc>
      </w:tr>
      <w:tr w:rsidR="00F6023D">
        <w:trPr>
          <w:trHeight w:hRule="exact" w:val="1461"/>
          <w:jc w:val="center"/>
        </w:trPr>
        <w:tc>
          <w:tcPr>
            <w:tcW w:w="742" w:type="dxa"/>
            <w:tcBorders>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4</w:t>
            </w:r>
          </w:p>
        </w:tc>
        <w:tc>
          <w:tcPr>
            <w:tcW w:w="1275"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形态与</w:t>
            </w:r>
          </w:p>
          <w:p w:rsidR="00F6023D" w:rsidRDefault="00921D18">
            <w:pPr>
              <w:snapToGrid w:val="0"/>
              <w:jc w:val="center"/>
              <w:rPr>
                <w:rFonts w:ascii="仿宋_GB2312" w:eastAsia="仿宋_GB2312" w:hAnsi="宋体"/>
                <w:sz w:val="24"/>
              </w:rPr>
            </w:pPr>
            <w:r>
              <w:rPr>
                <w:rFonts w:ascii="仿宋_GB2312" w:eastAsia="仿宋_GB2312" w:hAnsi="宋体" w:hint="eastAsia"/>
                <w:sz w:val="24"/>
              </w:rPr>
              <w:t>色泽</w:t>
            </w:r>
          </w:p>
        </w:tc>
        <w:tc>
          <w:tcPr>
            <w:tcW w:w="851"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15分</w:t>
            </w:r>
          </w:p>
        </w:tc>
        <w:tc>
          <w:tcPr>
            <w:tcW w:w="2693" w:type="dxa"/>
            <w:tcBorders>
              <w:left w:val="single" w:sz="4" w:space="0" w:color="auto"/>
            </w:tcBorders>
            <w:shd w:val="clear" w:color="auto" w:fill="auto"/>
            <w:vAlign w:val="center"/>
          </w:tcPr>
          <w:p w:rsidR="00F6023D" w:rsidRDefault="00921D18">
            <w:pPr>
              <w:snapToGrid w:val="0"/>
              <w:rPr>
                <w:rFonts w:ascii="仿宋_GB2312" w:eastAsia="仿宋_GB2312" w:hAnsi="宋体"/>
                <w:sz w:val="24"/>
              </w:rPr>
            </w:pPr>
            <w:r>
              <w:rPr>
                <w:rFonts w:ascii="仿宋_GB2312" w:eastAsia="仿宋_GB2312" w:hAnsi="宋体" w:hint="eastAsia"/>
                <w:sz w:val="24"/>
              </w:rPr>
              <w:t>刀工均匀，色彩自然，造型美观</w:t>
            </w:r>
          </w:p>
        </w:tc>
        <w:tc>
          <w:tcPr>
            <w:tcW w:w="2693" w:type="dxa"/>
            <w:shd w:val="clear" w:color="auto" w:fill="auto"/>
            <w:vAlign w:val="center"/>
          </w:tcPr>
          <w:p w:rsidR="00F6023D" w:rsidRDefault="00921D18">
            <w:pPr>
              <w:snapToGrid w:val="0"/>
              <w:rPr>
                <w:rFonts w:ascii="仿宋_GB2312" w:eastAsia="仿宋_GB2312" w:hAnsi="宋体"/>
                <w:sz w:val="24"/>
              </w:rPr>
            </w:pPr>
            <w:r>
              <w:rPr>
                <w:rFonts w:ascii="仿宋_GB2312" w:eastAsia="仿宋_GB2312" w:hAnsi="宋体"/>
                <w:sz w:val="24"/>
              </w:rPr>
              <w:t>①</w:t>
            </w:r>
            <w:r>
              <w:rPr>
                <w:rFonts w:ascii="仿宋_GB2312" w:eastAsia="仿宋_GB2312" w:hAnsi="宋体" w:hint="eastAsia"/>
                <w:sz w:val="24"/>
              </w:rPr>
              <w:t>刀工5分</w:t>
            </w:r>
          </w:p>
          <w:p w:rsidR="00F6023D" w:rsidRDefault="00921D18">
            <w:pPr>
              <w:snapToGrid w:val="0"/>
              <w:rPr>
                <w:rFonts w:ascii="仿宋_GB2312" w:eastAsia="仿宋_GB2312" w:hAnsi="宋体"/>
                <w:sz w:val="24"/>
              </w:rPr>
            </w:pPr>
            <w:r>
              <w:rPr>
                <w:rFonts w:ascii="仿宋_GB2312" w:eastAsia="仿宋_GB2312" w:hAnsi="宋体"/>
                <w:sz w:val="24"/>
              </w:rPr>
              <w:t>②</w:t>
            </w:r>
            <w:r>
              <w:rPr>
                <w:rFonts w:ascii="仿宋_GB2312" w:eastAsia="仿宋_GB2312" w:hAnsi="宋体" w:hint="eastAsia"/>
                <w:sz w:val="24"/>
              </w:rPr>
              <w:t>色彩5分</w:t>
            </w:r>
          </w:p>
          <w:p w:rsidR="00F6023D" w:rsidRDefault="00921D18">
            <w:pPr>
              <w:snapToGrid w:val="0"/>
              <w:rPr>
                <w:rFonts w:ascii="仿宋_GB2312" w:eastAsia="仿宋_GB2312" w:hAnsi="宋体"/>
                <w:sz w:val="24"/>
              </w:rPr>
            </w:pPr>
            <w:r>
              <w:rPr>
                <w:rFonts w:ascii="仿宋_GB2312" w:eastAsia="仿宋_GB2312" w:hAnsi="宋体"/>
                <w:sz w:val="24"/>
              </w:rPr>
              <w:t>③</w:t>
            </w:r>
            <w:r>
              <w:rPr>
                <w:rFonts w:ascii="仿宋_GB2312" w:eastAsia="仿宋_GB2312" w:hAnsi="宋体"/>
                <w:sz w:val="24"/>
              </w:rPr>
              <w:t>造型</w:t>
            </w:r>
            <w:r>
              <w:rPr>
                <w:rFonts w:ascii="仿宋_GB2312" w:eastAsia="仿宋_GB2312" w:hAnsi="宋体" w:hint="eastAsia"/>
                <w:sz w:val="24"/>
              </w:rPr>
              <w:t>5分</w:t>
            </w:r>
          </w:p>
        </w:tc>
      </w:tr>
    </w:tbl>
    <w:p w:rsidR="00F6023D" w:rsidRDefault="00F6023D">
      <w:pPr>
        <w:widowControl/>
        <w:snapToGrid w:val="0"/>
        <w:spacing w:line="560" w:lineRule="exact"/>
        <w:jc w:val="center"/>
        <w:rPr>
          <w:rFonts w:ascii="仿宋_GB2312" w:eastAsia="仿宋_GB2312" w:hAnsi="仿宋_GB2312" w:cs="仿宋_GB2312"/>
          <w:color w:val="000000"/>
          <w:sz w:val="28"/>
          <w:szCs w:val="36"/>
        </w:rPr>
      </w:pPr>
    </w:p>
    <w:p w:rsidR="00F6023D" w:rsidRDefault="00921D18" w:rsidP="00CD3292">
      <w:pPr>
        <w:widowControl/>
        <w:snapToGrid w:val="0"/>
        <w:spacing w:beforeLines="50" w:afterLines="50" w:line="560" w:lineRule="exact"/>
        <w:jc w:val="center"/>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表7：面点作品评分标准</w:t>
      </w:r>
    </w:p>
    <w:tbl>
      <w:tblPr>
        <w:tblW w:w="8254" w:type="dxa"/>
        <w:jc w:val="center"/>
        <w:tblInd w:w="106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742"/>
        <w:gridCol w:w="1275"/>
        <w:gridCol w:w="851"/>
        <w:gridCol w:w="2693"/>
        <w:gridCol w:w="2693"/>
      </w:tblGrid>
      <w:tr w:rsidR="00F6023D">
        <w:trPr>
          <w:trHeight w:hRule="exact" w:val="536"/>
          <w:jc w:val="center"/>
        </w:trPr>
        <w:tc>
          <w:tcPr>
            <w:tcW w:w="742" w:type="dxa"/>
            <w:vMerge w:val="restart"/>
            <w:tcBorders>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序号</w:t>
            </w:r>
          </w:p>
        </w:tc>
        <w:tc>
          <w:tcPr>
            <w:tcW w:w="1275" w:type="dxa"/>
            <w:vMerge w:val="restart"/>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评分项</w:t>
            </w:r>
          </w:p>
        </w:tc>
        <w:tc>
          <w:tcPr>
            <w:tcW w:w="851" w:type="dxa"/>
            <w:vMerge w:val="restart"/>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分值</w:t>
            </w:r>
          </w:p>
        </w:tc>
        <w:tc>
          <w:tcPr>
            <w:tcW w:w="5386" w:type="dxa"/>
            <w:gridSpan w:val="2"/>
            <w:tcBorders>
              <w:left w:val="single" w:sz="4" w:space="0" w:color="auto"/>
              <w:bottom w:val="single" w:sz="4" w:space="0" w:color="auto"/>
            </w:tcBorders>
            <w:shd w:val="clear" w:color="auto" w:fill="auto"/>
            <w:vAlign w:val="center"/>
          </w:tcPr>
          <w:p w:rsidR="00F6023D" w:rsidRDefault="00921D18">
            <w:pPr>
              <w:snapToGrid w:val="0"/>
              <w:jc w:val="center"/>
              <w:rPr>
                <w:rFonts w:ascii="楷体_GB2312" w:eastAsia="楷体_GB2312"/>
                <w:sz w:val="24"/>
              </w:rPr>
            </w:pPr>
            <w:r>
              <w:rPr>
                <w:rFonts w:ascii="仿宋_GB2312" w:eastAsia="仿宋_GB2312" w:hAnsi="宋体" w:hint="eastAsia"/>
                <w:sz w:val="24"/>
              </w:rPr>
              <w:t>评分标准</w:t>
            </w:r>
          </w:p>
        </w:tc>
      </w:tr>
      <w:tr w:rsidR="00F6023D">
        <w:trPr>
          <w:trHeight w:hRule="exact" w:val="497"/>
          <w:jc w:val="center"/>
        </w:trPr>
        <w:tc>
          <w:tcPr>
            <w:tcW w:w="742" w:type="dxa"/>
            <w:vMerge/>
            <w:tcBorders>
              <w:right w:val="single" w:sz="4" w:space="0" w:color="auto"/>
            </w:tcBorders>
            <w:shd w:val="clear" w:color="auto" w:fill="auto"/>
            <w:vAlign w:val="center"/>
          </w:tcPr>
          <w:p w:rsidR="00F6023D" w:rsidRDefault="00F6023D">
            <w:pPr>
              <w:snapToGrid w:val="0"/>
              <w:jc w:val="center"/>
              <w:rPr>
                <w:rFonts w:ascii="仿宋_GB2312" w:eastAsia="仿宋_GB2312" w:hAnsi="宋体"/>
                <w:sz w:val="24"/>
              </w:rPr>
            </w:pPr>
          </w:p>
        </w:tc>
        <w:tc>
          <w:tcPr>
            <w:tcW w:w="1275" w:type="dxa"/>
            <w:vMerge/>
            <w:tcBorders>
              <w:left w:val="single" w:sz="4" w:space="0" w:color="auto"/>
              <w:right w:val="single" w:sz="4" w:space="0" w:color="auto"/>
            </w:tcBorders>
            <w:shd w:val="clear" w:color="auto" w:fill="auto"/>
            <w:vAlign w:val="center"/>
          </w:tcPr>
          <w:p w:rsidR="00F6023D" w:rsidRDefault="00F6023D">
            <w:pPr>
              <w:snapToGrid w:val="0"/>
              <w:jc w:val="center"/>
              <w:rPr>
                <w:rFonts w:ascii="楷体_GB2312" w:eastAsia="楷体_GB2312"/>
                <w:sz w:val="24"/>
              </w:rPr>
            </w:pPr>
          </w:p>
        </w:tc>
        <w:tc>
          <w:tcPr>
            <w:tcW w:w="851" w:type="dxa"/>
            <w:vMerge/>
            <w:tcBorders>
              <w:left w:val="single" w:sz="4" w:space="0" w:color="auto"/>
              <w:right w:val="single" w:sz="4" w:space="0" w:color="auto"/>
            </w:tcBorders>
            <w:shd w:val="clear" w:color="auto" w:fill="auto"/>
            <w:vAlign w:val="center"/>
          </w:tcPr>
          <w:p w:rsidR="00F6023D" w:rsidRDefault="00F6023D">
            <w:pPr>
              <w:snapToGrid w:val="0"/>
              <w:ind w:firstLineChars="150" w:firstLine="360"/>
              <w:rPr>
                <w:rFonts w:ascii="仿宋_GB2312" w:eastAsia="仿宋_GB2312" w:hAnsi="宋体"/>
                <w:sz w:val="24"/>
              </w:rPr>
            </w:pPr>
          </w:p>
        </w:tc>
        <w:tc>
          <w:tcPr>
            <w:tcW w:w="2693" w:type="dxa"/>
            <w:tcBorders>
              <w:top w:val="single" w:sz="4" w:space="0" w:color="auto"/>
              <w:left w:val="single" w:sz="4" w:space="0" w:color="auto"/>
              <w:bottom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评判点</w:t>
            </w:r>
          </w:p>
        </w:tc>
        <w:tc>
          <w:tcPr>
            <w:tcW w:w="2693" w:type="dxa"/>
            <w:tcBorders>
              <w:top w:val="single" w:sz="4" w:space="0" w:color="auto"/>
            </w:tcBorders>
            <w:shd w:val="clear" w:color="auto" w:fill="auto"/>
            <w:vAlign w:val="center"/>
          </w:tcPr>
          <w:p w:rsidR="00F6023D" w:rsidRDefault="00921D18">
            <w:pPr>
              <w:snapToGrid w:val="0"/>
              <w:jc w:val="center"/>
              <w:rPr>
                <w:rFonts w:ascii="楷体_GB2312" w:eastAsia="楷体_GB2312"/>
                <w:sz w:val="24"/>
              </w:rPr>
            </w:pPr>
            <w:r>
              <w:rPr>
                <w:rFonts w:ascii="仿宋_GB2312" w:eastAsia="仿宋_GB2312" w:hAnsi="宋体" w:hint="eastAsia"/>
                <w:sz w:val="24"/>
              </w:rPr>
              <w:t>得分标准</w:t>
            </w:r>
          </w:p>
        </w:tc>
      </w:tr>
      <w:tr w:rsidR="00F6023D">
        <w:trPr>
          <w:trHeight w:hRule="exact" w:val="1616"/>
          <w:jc w:val="center"/>
        </w:trPr>
        <w:tc>
          <w:tcPr>
            <w:tcW w:w="742" w:type="dxa"/>
            <w:tcBorders>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1</w:t>
            </w:r>
          </w:p>
        </w:tc>
        <w:tc>
          <w:tcPr>
            <w:tcW w:w="1275"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口味与质感</w:t>
            </w:r>
          </w:p>
        </w:tc>
        <w:tc>
          <w:tcPr>
            <w:tcW w:w="851"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40分</w:t>
            </w:r>
          </w:p>
        </w:tc>
        <w:tc>
          <w:tcPr>
            <w:tcW w:w="2693" w:type="dxa"/>
            <w:tcBorders>
              <w:top w:val="single" w:sz="4" w:space="0" w:color="auto"/>
              <w:left w:val="single" w:sz="4" w:space="0" w:color="auto"/>
            </w:tcBorders>
            <w:shd w:val="clear" w:color="auto" w:fill="auto"/>
            <w:vAlign w:val="center"/>
          </w:tcPr>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调味得当，口味纯正，主味突出，无异味，质感符合应有要求，体现地方特色</w:t>
            </w:r>
          </w:p>
        </w:tc>
        <w:tc>
          <w:tcPr>
            <w:tcW w:w="2693" w:type="dxa"/>
            <w:shd w:val="clear" w:color="auto" w:fill="auto"/>
            <w:vAlign w:val="center"/>
          </w:tcPr>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①</w:t>
            </w:r>
            <w:r>
              <w:rPr>
                <w:rFonts w:ascii="仿宋_GB2312" w:eastAsia="仿宋_GB2312" w:hAnsi="仿宋_GB2312" w:cs="仿宋_GB2312" w:hint="eastAsia"/>
                <w:color w:val="000000"/>
                <w:sz w:val="24"/>
              </w:rPr>
              <w:t>口味20分</w:t>
            </w:r>
          </w:p>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②</w:t>
            </w:r>
            <w:r>
              <w:rPr>
                <w:rFonts w:ascii="仿宋_GB2312" w:eastAsia="仿宋_GB2312" w:hAnsi="仿宋_GB2312" w:cs="仿宋_GB2312" w:hint="eastAsia"/>
                <w:color w:val="000000"/>
                <w:sz w:val="24"/>
              </w:rPr>
              <w:t>质感15分</w:t>
            </w:r>
          </w:p>
          <w:p w:rsidR="00F6023D" w:rsidRDefault="00921D18">
            <w:pPr>
              <w:snapToGrid w:val="0"/>
              <w:rPr>
                <w:rFonts w:ascii="仿宋_GB2312" w:eastAsia="仿宋_GB2312" w:hAnsi="仿宋_GB2312" w:cs="仿宋_GB2312"/>
                <w:color w:val="000000"/>
                <w:sz w:val="24"/>
              </w:rPr>
            </w:pPr>
            <w:r>
              <w:rPr>
                <w:rFonts w:ascii="仿宋_GB2312" w:eastAsia="仿宋_GB2312" w:hAnsi="宋体"/>
                <w:sz w:val="24"/>
              </w:rPr>
              <w:t>③</w:t>
            </w:r>
            <w:r>
              <w:rPr>
                <w:rFonts w:ascii="仿宋_GB2312" w:eastAsia="仿宋_GB2312" w:hAnsi="宋体"/>
                <w:sz w:val="24"/>
              </w:rPr>
              <w:t>地方特色</w:t>
            </w:r>
            <w:r>
              <w:rPr>
                <w:rFonts w:ascii="仿宋_GB2312" w:eastAsia="仿宋_GB2312" w:hAnsi="宋体" w:hint="eastAsia"/>
                <w:sz w:val="24"/>
              </w:rPr>
              <w:t>5分</w:t>
            </w:r>
          </w:p>
        </w:tc>
      </w:tr>
      <w:tr w:rsidR="00F6023D">
        <w:trPr>
          <w:trHeight w:hRule="exact" w:val="1417"/>
          <w:jc w:val="center"/>
        </w:trPr>
        <w:tc>
          <w:tcPr>
            <w:tcW w:w="742" w:type="dxa"/>
            <w:tcBorders>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w:t>
            </w:r>
          </w:p>
        </w:tc>
        <w:tc>
          <w:tcPr>
            <w:tcW w:w="1275"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工艺与</w:t>
            </w:r>
          </w:p>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火候</w:t>
            </w:r>
          </w:p>
        </w:tc>
        <w:tc>
          <w:tcPr>
            <w:tcW w:w="851"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30分</w:t>
            </w:r>
          </w:p>
        </w:tc>
        <w:tc>
          <w:tcPr>
            <w:tcW w:w="2693" w:type="dxa"/>
            <w:tcBorders>
              <w:left w:val="single" w:sz="4" w:space="0" w:color="auto"/>
            </w:tcBorders>
            <w:shd w:val="clear" w:color="auto" w:fill="auto"/>
            <w:vAlign w:val="center"/>
          </w:tcPr>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成熟恰当，火候适宜，主辅料配比合理，特色鲜明，区域技法明显</w:t>
            </w:r>
          </w:p>
        </w:tc>
        <w:tc>
          <w:tcPr>
            <w:tcW w:w="2693" w:type="dxa"/>
            <w:shd w:val="clear" w:color="auto" w:fill="auto"/>
            <w:vAlign w:val="center"/>
          </w:tcPr>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①</w:t>
            </w:r>
            <w:r>
              <w:rPr>
                <w:rFonts w:ascii="仿宋_GB2312" w:eastAsia="仿宋_GB2312" w:hAnsi="仿宋_GB2312" w:cs="仿宋_GB2312" w:hint="eastAsia"/>
                <w:color w:val="000000"/>
                <w:sz w:val="24"/>
              </w:rPr>
              <w:t>火候10分</w:t>
            </w:r>
          </w:p>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②</w:t>
            </w:r>
            <w:r>
              <w:rPr>
                <w:rFonts w:ascii="仿宋_GB2312" w:eastAsia="仿宋_GB2312" w:hAnsi="仿宋_GB2312" w:cs="仿宋_GB2312" w:hint="eastAsia"/>
                <w:color w:val="000000"/>
                <w:sz w:val="24"/>
              </w:rPr>
              <w:t>配比合理5分</w:t>
            </w:r>
          </w:p>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③</w:t>
            </w:r>
            <w:r>
              <w:rPr>
                <w:rFonts w:ascii="仿宋_GB2312" w:eastAsia="仿宋_GB2312" w:hAnsi="仿宋_GB2312" w:cs="仿宋_GB2312" w:hint="eastAsia"/>
                <w:color w:val="000000"/>
                <w:sz w:val="24"/>
              </w:rPr>
              <w:t>特色10分</w:t>
            </w:r>
          </w:p>
          <w:p w:rsidR="00F6023D" w:rsidRDefault="008F0BEE">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fldChar w:fldCharType="begin"/>
            </w:r>
            <w:r w:rsidR="00921D18">
              <w:rPr>
                <w:rFonts w:ascii="仿宋_GB2312" w:eastAsia="仿宋_GB2312" w:hAnsi="仿宋_GB2312" w:cs="仿宋_GB2312"/>
                <w:color w:val="000000"/>
                <w:sz w:val="24"/>
              </w:rPr>
              <w:instrText xml:space="preserve"> = 4 \* GB3 \* MERGEFORMAT </w:instrText>
            </w:r>
            <w:r>
              <w:rPr>
                <w:rFonts w:ascii="仿宋_GB2312" w:eastAsia="仿宋_GB2312" w:hAnsi="仿宋_GB2312" w:cs="仿宋_GB2312"/>
                <w:color w:val="000000"/>
                <w:sz w:val="24"/>
              </w:rPr>
              <w:fldChar w:fldCharType="separate"/>
            </w:r>
            <w:r w:rsidR="00921D18">
              <w:rPr>
                <w:rFonts w:ascii="仿宋_GB2312" w:eastAsia="仿宋_GB2312" w:hAnsi="仿宋_GB2312" w:cs="仿宋_GB2312"/>
                <w:color w:val="000000"/>
                <w:sz w:val="24"/>
              </w:rPr>
              <w:t>④</w:t>
            </w:r>
            <w:r>
              <w:rPr>
                <w:rFonts w:ascii="仿宋_GB2312" w:eastAsia="仿宋_GB2312" w:hAnsi="仿宋_GB2312" w:cs="仿宋_GB2312"/>
                <w:color w:val="000000"/>
                <w:sz w:val="24"/>
              </w:rPr>
              <w:fldChar w:fldCharType="end"/>
            </w:r>
            <w:r w:rsidR="00921D18">
              <w:rPr>
                <w:rFonts w:ascii="仿宋_GB2312" w:eastAsia="仿宋_GB2312" w:hAnsi="仿宋_GB2312" w:cs="仿宋_GB2312" w:hint="eastAsia"/>
                <w:color w:val="000000"/>
                <w:sz w:val="24"/>
              </w:rPr>
              <w:t>区域技法5分</w:t>
            </w:r>
          </w:p>
        </w:tc>
      </w:tr>
      <w:tr w:rsidR="00F6023D">
        <w:trPr>
          <w:trHeight w:hRule="exact" w:val="1579"/>
          <w:jc w:val="center"/>
        </w:trPr>
        <w:tc>
          <w:tcPr>
            <w:tcW w:w="742" w:type="dxa"/>
            <w:tcBorders>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3</w:t>
            </w:r>
          </w:p>
        </w:tc>
        <w:tc>
          <w:tcPr>
            <w:tcW w:w="1275"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创意与</w:t>
            </w:r>
          </w:p>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实用</w:t>
            </w:r>
          </w:p>
        </w:tc>
        <w:tc>
          <w:tcPr>
            <w:tcW w:w="851"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20分</w:t>
            </w:r>
          </w:p>
        </w:tc>
        <w:tc>
          <w:tcPr>
            <w:tcW w:w="2693" w:type="dxa"/>
            <w:tcBorders>
              <w:left w:val="single" w:sz="4" w:space="0" w:color="auto"/>
            </w:tcBorders>
            <w:shd w:val="clear" w:color="auto" w:fill="auto"/>
            <w:vAlign w:val="center"/>
          </w:tcPr>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注重营养卫生，设计合理，有较高的技术技巧，创意突出，适合推广</w:t>
            </w:r>
          </w:p>
        </w:tc>
        <w:tc>
          <w:tcPr>
            <w:tcW w:w="2693" w:type="dxa"/>
            <w:shd w:val="clear" w:color="auto" w:fill="auto"/>
            <w:vAlign w:val="center"/>
          </w:tcPr>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①</w:t>
            </w:r>
            <w:r>
              <w:rPr>
                <w:rFonts w:ascii="仿宋_GB2312" w:eastAsia="仿宋_GB2312" w:hAnsi="仿宋_GB2312" w:cs="仿宋_GB2312" w:hint="eastAsia"/>
                <w:color w:val="000000"/>
                <w:sz w:val="24"/>
              </w:rPr>
              <w:t>创意5分</w:t>
            </w:r>
          </w:p>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②</w:t>
            </w:r>
            <w:r>
              <w:rPr>
                <w:rFonts w:ascii="仿宋_GB2312" w:eastAsia="仿宋_GB2312" w:hAnsi="仿宋_GB2312" w:cs="仿宋_GB2312" w:hint="eastAsia"/>
                <w:color w:val="000000"/>
                <w:sz w:val="24"/>
              </w:rPr>
              <w:t>营养合理5分</w:t>
            </w:r>
          </w:p>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③技术技巧</w:t>
            </w:r>
            <w:r>
              <w:rPr>
                <w:rFonts w:ascii="仿宋_GB2312" w:eastAsia="仿宋_GB2312" w:hAnsi="仿宋_GB2312" w:cs="仿宋_GB2312" w:hint="eastAsia"/>
                <w:color w:val="000000"/>
                <w:sz w:val="24"/>
              </w:rPr>
              <w:t>5分</w:t>
            </w:r>
          </w:p>
          <w:p w:rsidR="00F6023D" w:rsidRDefault="008F0BEE">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fldChar w:fldCharType="begin"/>
            </w:r>
            <w:r w:rsidR="00921D18">
              <w:rPr>
                <w:rFonts w:ascii="仿宋_GB2312" w:eastAsia="仿宋_GB2312" w:hAnsi="仿宋_GB2312" w:cs="仿宋_GB2312"/>
                <w:color w:val="000000"/>
                <w:sz w:val="24"/>
              </w:rPr>
              <w:instrText xml:space="preserve"> = 4 \* GB3 \* MERGEFORMAT </w:instrText>
            </w:r>
            <w:r>
              <w:rPr>
                <w:rFonts w:ascii="仿宋_GB2312" w:eastAsia="仿宋_GB2312" w:hAnsi="仿宋_GB2312" w:cs="仿宋_GB2312"/>
                <w:color w:val="000000"/>
                <w:sz w:val="24"/>
              </w:rPr>
              <w:fldChar w:fldCharType="separate"/>
            </w:r>
            <w:r w:rsidR="00921D18">
              <w:rPr>
                <w:rFonts w:ascii="仿宋_GB2312" w:eastAsia="仿宋_GB2312" w:hAnsi="仿宋_GB2312" w:cs="仿宋_GB2312"/>
                <w:color w:val="000000"/>
                <w:sz w:val="24"/>
              </w:rPr>
              <w:t>④</w:t>
            </w:r>
            <w:r>
              <w:rPr>
                <w:rFonts w:ascii="仿宋_GB2312" w:eastAsia="仿宋_GB2312" w:hAnsi="仿宋_GB2312" w:cs="仿宋_GB2312"/>
                <w:color w:val="000000"/>
                <w:sz w:val="24"/>
              </w:rPr>
              <w:fldChar w:fldCharType="end"/>
            </w:r>
            <w:r w:rsidR="00921D18">
              <w:rPr>
                <w:rFonts w:ascii="仿宋_GB2312" w:eastAsia="仿宋_GB2312" w:hAnsi="仿宋_GB2312" w:cs="仿宋_GB2312" w:hint="eastAsia"/>
                <w:color w:val="000000"/>
                <w:sz w:val="24"/>
              </w:rPr>
              <w:t>推广价值5分</w:t>
            </w:r>
          </w:p>
        </w:tc>
      </w:tr>
      <w:tr w:rsidR="00F6023D">
        <w:trPr>
          <w:trHeight w:hRule="exact" w:val="1461"/>
          <w:jc w:val="center"/>
        </w:trPr>
        <w:tc>
          <w:tcPr>
            <w:tcW w:w="742" w:type="dxa"/>
            <w:tcBorders>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w:t>
            </w:r>
          </w:p>
        </w:tc>
        <w:tc>
          <w:tcPr>
            <w:tcW w:w="1275"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形态与</w:t>
            </w:r>
          </w:p>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色泽</w:t>
            </w:r>
          </w:p>
        </w:tc>
        <w:tc>
          <w:tcPr>
            <w:tcW w:w="851"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10分</w:t>
            </w:r>
          </w:p>
        </w:tc>
        <w:tc>
          <w:tcPr>
            <w:tcW w:w="2693" w:type="dxa"/>
            <w:tcBorders>
              <w:left w:val="single" w:sz="4" w:space="0" w:color="auto"/>
            </w:tcBorders>
            <w:shd w:val="clear" w:color="auto" w:fill="auto"/>
            <w:vAlign w:val="center"/>
          </w:tcPr>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hint="eastAsia"/>
                <w:color w:val="000000"/>
                <w:sz w:val="24"/>
              </w:rPr>
              <w:t>造型美观，色彩自然，摆放有序</w:t>
            </w:r>
          </w:p>
        </w:tc>
        <w:tc>
          <w:tcPr>
            <w:tcW w:w="2693" w:type="dxa"/>
            <w:shd w:val="clear" w:color="auto" w:fill="auto"/>
            <w:vAlign w:val="center"/>
          </w:tcPr>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①</w:t>
            </w:r>
            <w:r>
              <w:rPr>
                <w:rFonts w:ascii="仿宋_GB2312" w:eastAsia="仿宋_GB2312" w:hAnsi="仿宋_GB2312" w:cs="仿宋_GB2312" w:hint="eastAsia"/>
                <w:color w:val="000000"/>
                <w:sz w:val="24"/>
              </w:rPr>
              <w:t>造型3分</w:t>
            </w:r>
          </w:p>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②</w:t>
            </w:r>
            <w:r>
              <w:rPr>
                <w:rFonts w:ascii="仿宋_GB2312" w:eastAsia="仿宋_GB2312" w:hAnsi="仿宋_GB2312" w:cs="仿宋_GB2312" w:hint="eastAsia"/>
                <w:color w:val="000000"/>
                <w:sz w:val="24"/>
              </w:rPr>
              <w:t>色彩5分</w:t>
            </w:r>
          </w:p>
          <w:p w:rsidR="00F6023D" w:rsidRDefault="00921D18">
            <w:pPr>
              <w:snapToGrid w:val="0"/>
              <w:rPr>
                <w:rFonts w:ascii="仿宋_GB2312" w:eastAsia="仿宋_GB2312" w:hAnsi="仿宋_GB2312" w:cs="仿宋_GB2312"/>
                <w:color w:val="000000"/>
                <w:sz w:val="24"/>
              </w:rPr>
            </w:pPr>
            <w:r>
              <w:rPr>
                <w:rFonts w:ascii="仿宋_GB2312" w:eastAsia="仿宋_GB2312" w:hAnsi="仿宋_GB2312" w:cs="仿宋_GB2312"/>
                <w:color w:val="000000"/>
                <w:sz w:val="24"/>
              </w:rPr>
              <w:t>③摆放</w:t>
            </w:r>
            <w:r>
              <w:rPr>
                <w:rFonts w:ascii="仿宋_GB2312" w:eastAsia="仿宋_GB2312" w:hAnsi="仿宋_GB2312" w:cs="仿宋_GB2312" w:hint="eastAsia"/>
                <w:color w:val="000000"/>
                <w:sz w:val="24"/>
              </w:rPr>
              <w:t>2分</w:t>
            </w:r>
          </w:p>
        </w:tc>
      </w:tr>
    </w:tbl>
    <w:p w:rsidR="00F6023D" w:rsidRDefault="00F6023D">
      <w:pPr>
        <w:widowControl/>
        <w:snapToGrid w:val="0"/>
        <w:spacing w:line="560" w:lineRule="exact"/>
        <w:jc w:val="center"/>
        <w:rPr>
          <w:rFonts w:ascii="仿宋_GB2312" w:eastAsia="仿宋_GB2312" w:hAnsi="仿宋_GB2312" w:cs="仿宋_GB2312"/>
          <w:color w:val="000000"/>
          <w:sz w:val="28"/>
          <w:szCs w:val="36"/>
        </w:rPr>
      </w:pPr>
    </w:p>
    <w:p w:rsidR="00F6023D" w:rsidRDefault="00921D18" w:rsidP="00CD3292">
      <w:pPr>
        <w:widowControl/>
        <w:snapToGrid w:val="0"/>
        <w:spacing w:beforeLines="50" w:afterLines="50" w:line="560" w:lineRule="exact"/>
        <w:jc w:val="center"/>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表8：冷拼作品评分标准</w:t>
      </w:r>
    </w:p>
    <w:tbl>
      <w:tblPr>
        <w:tblW w:w="8254" w:type="dxa"/>
        <w:jc w:val="center"/>
        <w:tblInd w:w="106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742"/>
        <w:gridCol w:w="1275"/>
        <w:gridCol w:w="851"/>
        <w:gridCol w:w="2693"/>
        <w:gridCol w:w="2693"/>
      </w:tblGrid>
      <w:tr w:rsidR="00F6023D">
        <w:trPr>
          <w:trHeight w:hRule="exact" w:val="536"/>
          <w:jc w:val="center"/>
        </w:trPr>
        <w:tc>
          <w:tcPr>
            <w:tcW w:w="742" w:type="dxa"/>
            <w:vMerge w:val="restart"/>
            <w:tcBorders>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序号</w:t>
            </w:r>
          </w:p>
        </w:tc>
        <w:tc>
          <w:tcPr>
            <w:tcW w:w="1275" w:type="dxa"/>
            <w:vMerge w:val="restart"/>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评分项</w:t>
            </w:r>
          </w:p>
        </w:tc>
        <w:tc>
          <w:tcPr>
            <w:tcW w:w="851" w:type="dxa"/>
            <w:vMerge w:val="restart"/>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分值</w:t>
            </w:r>
          </w:p>
        </w:tc>
        <w:tc>
          <w:tcPr>
            <w:tcW w:w="5386" w:type="dxa"/>
            <w:gridSpan w:val="2"/>
            <w:tcBorders>
              <w:left w:val="single" w:sz="4" w:space="0" w:color="auto"/>
              <w:bottom w:val="single" w:sz="4" w:space="0" w:color="auto"/>
            </w:tcBorders>
            <w:shd w:val="clear" w:color="auto" w:fill="auto"/>
            <w:vAlign w:val="center"/>
          </w:tcPr>
          <w:p w:rsidR="00F6023D" w:rsidRDefault="00921D18">
            <w:pPr>
              <w:snapToGrid w:val="0"/>
              <w:jc w:val="center"/>
              <w:rPr>
                <w:rFonts w:ascii="楷体_GB2312" w:eastAsia="楷体_GB2312"/>
                <w:sz w:val="24"/>
              </w:rPr>
            </w:pPr>
            <w:r>
              <w:rPr>
                <w:rFonts w:ascii="仿宋_GB2312" w:eastAsia="仿宋_GB2312" w:hAnsi="宋体" w:hint="eastAsia"/>
                <w:sz w:val="24"/>
              </w:rPr>
              <w:t>评分标准</w:t>
            </w:r>
          </w:p>
        </w:tc>
      </w:tr>
      <w:tr w:rsidR="00F6023D">
        <w:trPr>
          <w:trHeight w:hRule="exact" w:val="497"/>
          <w:jc w:val="center"/>
        </w:trPr>
        <w:tc>
          <w:tcPr>
            <w:tcW w:w="742" w:type="dxa"/>
            <w:vMerge/>
            <w:tcBorders>
              <w:right w:val="single" w:sz="4" w:space="0" w:color="auto"/>
            </w:tcBorders>
            <w:shd w:val="clear" w:color="auto" w:fill="auto"/>
            <w:vAlign w:val="center"/>
          </w:tcPr>
          <w:p w:rsidR="00F6023D" w:rsidRDefault="00F6023D">
            <w:pPr>
              <w:snapToGrid w:val="0"/>
              <w:jc w:val="center"/>
              <w:rPr>
                <w:rFonts w:ascii="仿宋_GB2312" w:eastAsia="仿宋_GB2312" w:hAnsi="宋体"/>
                <w:sz w:val="24"/>
              </w:rPr>
            </w:pPr>
          </w:p>
        </w:tc>
        <w:tc>
          <w:tcPr>
            <w:tcW w:w="1275" w:type="dxa"/>
            <w:vMerge/>
            <w:tcBorders>
              <w:left w:val="single" w:sz="4" w:space="0" w:color="auto"/>
              <w:right w:val="single" w:sz="4" w:space="0" w:color="auto"/>
            </w:tcBorders>
            <w:shd w:val="clear" w:color="auto" w:fill="auto"/>
            <w:vAlign w:val="center"/>
          </w:tcPr>
          <w:p w:rsidR="00F6023D" w:rsidRDefault="00F6023D">
            <w:pPr>
              <w:snapToGrid w:val="0"/>
              <w:jc w:val="center"/>
              <w:rPr>
                <w:rFonts w:ascii="楷体_GB2312" w:eastAsia="楷体_GB2312"/>
                <w:sz w:val="24"/>
              </w:rPr>
            </w:pPr>
          </w:p>
        </w:tc>
        <w:tc>
          <w:tcPr>
            <w:tcW w:w="851" w:type="dxa"/>
            <w:vMerge/>
            <w:tcBorders>
              <w:left w:val="single" w:sz="4" w:space="0" w:color="auto"/>
              <w:right w:val="single" w:sz="4" w:space="0" w:color="auto"/>
            </w:tcBorders>
            <w:shd w:val="clear" w:color="auto" w:fill="auto"/>
            <w:vAlign w:val="center"/>
          </w:tcPr>
          <w:p w:rsidR="00F6023D" w:rsidRDefault="00F6023D">
            <w:pPr>
              <w:snapToGrid w:val="0"/>
              <w:ind w:firstLineChars="150" w:firstLine="360"/>
              <w:rPr>
                <w:rFonts w:ascii="仿宋_GB2312" w:eastAsia="仿宋_GB2312" w:hAnsi="宋体"/>
                <w:sz w:val="24"/>
              </w:rPr>
            </w:pPr>
          </w:p>
        </w:tc>
        <w:tc>
          <w:tcPr>
            <w:tcW w:w="2693" w:type="dxa"/>
            <w:tcBorders>
              <w:top w:val="single" w:sz="4" w:space="0" w:color="auto"/>
              <w:left w:val="single" w:sz="4" w:space="0" w:color="auto"/>
              <w:bottom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评判点</w:t>
            </w:r>
          </w:p>
        </w:tc>
        <w:tc>
          <w:tcPr>
            <w:tcW w:w="2693" w:type="dxa"/>
            <w:tcBorders>
              <w:top w:val="single" w:sz="4" w:space="0" w:color="auto"/>
            </w:tcBorders>
            <w:shd w:val="clear" w:color="auto" w:fill="auto"/>
            <w:vAlign w:val="center"/>
          </w:tcPr>
          <w:p w:rsidR="00F6023D" w:rsidRDefault="00921D18">
            <w:pPr>
              <w:snapToGrid w:val="0"/>
              <w:jc w:val="center"/>
              <w:rPr>
                <w:rFonts w:ascii="楷体_GB2312" w:eastAsia="楷体_GB2312"/>
                <w:sz w:val="24"/>
              </w:rPr>
            </w:pPr>
            <w:r>
              <w:rPr>
                <w:rFonts w:ascii="仿宋_GB2312" w:eastAsia="仿宋_GB2312" w:hAnsi="宋体" w:hint="eastAsia"/>
                <w:sz w:val="24"/>
              </w:rPr>
              <w:t>得分标准</w:t>
            </w:r>
          </w:p>
        </w:tc>
      </w:tr>
      <w:tr w:rsidR="00F6023D">
        <w:trPr>
          <w:trHeight w:hRule="exact" w:val="1161"/>
          <w:jc w:val="center"/>
        </w:trPr>
        <w:tc>
          <w:tcPr>
            <w:tcW w:w="742" w:type="dxa"/>
            <w:tcBorders>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1</w:t>
            </w:r>
          </w:p>
        </w:tc>
        <w:tc>
          <w:tcPr>
            <w:tcW w:w="1275"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口味与</w:t>
            </w:r>
          </w:p>
          <w:p w:rsidR="00F6023D" w:rsidRDefault="00921D18">
            <w:pPr>
              <w:snapToGrid w:val="0"/>
              <w:jc w:val="center"/>
              <w:rPr>
                <w:rFonts w:ascii="仿宋_GB2312" w:eastAsia="仿宋_GB2312" w:hAnsi="宋体"/>
                <w:sz w:val="24"/>
              </w:rPr>
            </w:pPr>
            <w:r>
              <w:rPr>
                <w:rFonts w:ascii="仿宋_GB2312" w:eastAsia="仿宋_GB2312" w:hAnsi="宋体" w:hint="eastAsia"/>
                <w:sz w:val="24"/>
              </w:rPr>
              <w:t>质感</w:t>
            </w:r>
          </w:p>
        </w:tc>
        <w:tc>
          <w:tcPr>
            <w:tcW w:w="851"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30分</w:t>
            </w:r>
          </w:p>
        </w:tc>
        <w:tc>
          <w:tcPr>
            <w:tcW w:w="2693" w:type="dxa"/>
            <w:tcBorders>
              <w:top w:val="single" w:sz="4" w:space="0" w:color="auto"/>
              <w:left w:val="single" w:sz="4" w:space="0" w:color="auto"/>
            </w:tcBorders>
            <w:shd w:val="clear" w:color="auto" w:fill="auto"/>
            <w:vAlign w:val="center"/>
          </w:tcPr>
          <w:p w:rsidR="00F6023D" w:rsidRDefault="00921D18">
            <w:pPr>
              <w:snapToGrid w:val="0"/>
              <w:rPr>
                <w:rFonts w:ascii="仿宋_GB2312" w:eastAsia="仿宋_GB2312" w:hAnsi="宋体"/>
                <w:sz w:val="24"/>
              </w:rPr>
            </w:pPr>
            <w:r>
              <w:rPr>
                <w:rFonts w:ascii="仿宋_GB2312" w:eastAsia="仿宋_GB2312" w:hAnsi="宋体" w:hint="eastAsia"/>
                <w:sz w:val="24"/>
              </w:rPr>
              <w:t>调味得当，口味纯正，主味突出，质感符合应有要求，体现地方特色</w:t>
            </w:r>
          </w:p>
        </w:tc>
        <w:tc>
          <w:tcPr>
            <w:tcW w:w="2693" w:type="dxa"/>
            <w:shd w:val="clear" w:color="auto" w:fill="auto"/>
            <w:vAlign w:val="center"/>
          </w:tcPr>
          <w:p w:rsidR="00F6023D" w:rsidRDefault="00921D18">
            <w:pPr>
              <w:snapToGrid w:val="0"/>
              <w:rPr>
                <w:rFonts w:ascii="仿宋_GB2312" w:eastAsia="仿宋_GB2312" w:hAnsi="宋体"/>
                <w:sz w:val="24"/>
              </w:rPr>
            </w:pPr>
            <w:r>
              <w:rPr>
                <w:rFonts w:ascii="仿宋_GB2312" w:eastAsia="仿宋_GB2312" w:hAnsi="宋体"/>
                <w:sz w:val="24"/>
              </w:rPr>
              <w:t>①</w:t>
            </w:r>
            <w:r>
              <w:rPr>
                <w:rFonts w:ascii="仿宋_GB2312" w:eastAsia="仿宋_GB2312" w:hAnsi="宋体" w:hint="eastAsia"/>
                <w:sz w:val="24"/>
              </w:rPr>
              <w:t>调味10分</w:t>
            </w:r>
          </w:p>
          <w:p w:rsidR="00F6023D" w:rsidRDefault="00921D18">
            <w:pPr>
              <w:snapToGrid w:val="0"/>
              <w:rPr>
                <w:rFonts w:ascii="仿宋_GB2312" w:eastAsia="仿宋_GB2312" w:hAnsi="宋体"/>
                <w:sz w:val="24"/>
              </w:rPr>
            </w:pPr>
            <w:r>
              <w:rPr>
                <w:rFonts w:ascii="仿宋_GB2312" w:eastAsia="仿宋_GB2312" w:hAnsi="宋体"/>
                <w:sz w:val="24"/>
              </w:rPr>
              <w:t>②</w:t>
            </w:r>
            <w:r>
              <w:rPr>
                <w:rFonts w:ascii="仿宋_GB2312" w:eastAsia="仿宋_GB2312" w:hAnsi="宋体"/>
                <w:sz w:val="24"/>
              </w:rPr>
              <w:t>质感</w:t>
            </w:r>
            <w:r>
              <w:rPr>
                <w:rFonts w:ascii="仿宋_GB2312" w:eastAsia="仿宋_GB2312" w:hAnsi="宋体" w:hint="eastAsia"/>
                <w:sz w:val="24"/>
              </w:rPr>
              <w:t>10分</w:t>
            </w:r>
          </w:p>
          <w:p w:rsidR="00F6023D" w:rsidRDefault="00921D18">
            <w:pPr>
              <w:snapToGrid w:val="0"/>
              <w:rPr>
                <w:rFonts w:ascii="仿宋_GB2312" w:eastAsia="仿宋_GB2312" w:hAnsi="宋体"/>
                <w:sz w:val="24"/>
              </w:rPr>
            </w:pPr>
            <w:r>
              <w:rPr>
                <w:rFonts w:ascii="仿宋_GB2312" w:eastAsia="仿宋_GB2312" w:hAnsi="宋体"/>
                <w:sz w:val="24"/>
              </w:rPr>
              <w:t>③</w:t>
            </w:r>
            <w:r>
              <w:rPr>
                <w:rFonts w:ascii="仿宋_GB2312" w:eastAsia="仿宋_GB2312" w:hAnsi="宋体"/>
                <w:sz w:val="24"/>
              </w:rPr>
              <w:t>地方特色</w:t>
            </w:r>
            <w:r>
              <w:rPr>
                <w:rFonts w:ascii="仿宋_GB2312" w:eastAsia="仿宋_GB2312" w:hAnsi="宋体" w:hint="eastAsia"/>
                <w:sz w:val="24"/>
              </w:rPr>
              <w:t>10</w:t>
            </w:r>
          </w:p>
        </w:tc>
      </w:tr>
      <w:tr w:rsidR="00F6023D">
        <w:trPr>
          <w:trHeight w:hRule="exact" w:val="1135"/>
          <w:jc w:val="center"/>
        </w:trPr>
        <w:tc>
          <w:tcPr>
            <w:tcW w:w="742" w:type="dxa"/>
            <w:tcBorders>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2</w:t>
            </w:r>
          </w:p>
        </w:tc>
        <w:tc>
          <w:tcPr>
            <w:tcW w:w="1275"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刀工与</w:t>
            </w:r>
          </w:p>
          <w:p w:rsidR="00F6023D" w:rsidRDefault="00921D18">
            <w:pPr>
              <w:snapToGrid w:val="0"/>
              <w:jc w:val="center"/>
              <w:rPr>
                <w:rFonts w:ascii="仿宋_GB2312" w:eastAsia="仿宋_GB2312" w:hAnsi="宋体"/>
                <w:sz w:val="24"/>
              </w:rPr>
            </w:pPr>
            <w:r>
              <w:rPr>
                <w:rFonts w:ascii="仿宋_GB2312" w:eastAsia="仿宋_GB2312" w:hAnsi="宋体" w:hint="eastAsia"/>
                <w:sz w:val="24"/>
              </w:rPr>
              <w:t>刀法</w:t>
            </w:r>
          </w:p>
        </w:tc>
        <w:tc>
          <w:tcPr>
            <w:tcW w:w="851"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30分</w:t>
            </w:r>
          </w:p>
        </w:tc>
        <w:tc>
          <w:tcPr>
            <w:tcW w:w="2693" w:type="dxa"/>
            <w:tcBorders>
              <w:left w:val="single" w:sz="4" w:space="0" w:color="auto"/>
            </w:tcBorders>
            <w:shd w:val="clear" w:color="auto" w:fill="auto"/>
            <w:vAlign w:val="center"/>
          </w:tcPr>
          <w:p w:rsidR="00F6023D" w:rsidRDefault="00921D18">
            <w:pPr>
              <w:snapToGrid w:val="0"/>
              <w:rPr>
                <w:rFonts w:ascii="仿宋_GB2312" w:eastAsia="仿宋_GB2312" w:hAnsi="宋体"/>
                <w:sz w:val="24"/>
              </w:rPr>
            </w:pPr>
            <w:r>
              <w:rPr>
                <w:rFonts w:ascii="仿宋_GB2312" w:eastAsia="仿宋_GB2312" w:hAnsi="宋体" w:hint="eastAsia"/>
                <w:sz w:val="24"/>
              </w:rPr>
              <w:t>刀法细致，刀纹清晰，刀距适度均匀</w:t>
            </w:r>
          </w:p>
        </w:tc>
        <w:tc>
          <w:tcPr>
            <w:tcW w:w="2693" w:type="dxa"/>
            <w:shd w:val="clear" w:color="auto" w:fill="auto"/>
            <w:vAlign w:val="center"/>
          </w:tcPr>
          <w:p w:rsidR="00F6023D" w:rsidRDefault="00921D18">
            <w:pPr>
              <w:snapToGrid w:val="0"/>
              <w:rPr>
                <w:rFonts w:ascii="仿宋_GB2312" w:eastAsia="仿宋_GB2312" w:hAnsi="宋体"/>
                <w:sz w:val="24"/>
              </w:rPr>
            </w:pPr>
            <w:r>
              <w:rPr>
                <w:rFonts w:ascii="仿宋_GB2312" w:eastAsia="仿宋_GB2312" w:hAnsi="宋体"/>
                <w:sz w:val="24"/>
              </w:rPr>
              <w:t>①</w:t>
            </w:r>
            <w:r>
              <w:rPr>
                <w:rFonts w:ascii="仿宋_GB2312" w:eastAsia="仿宋_GB2312" w:hAnsi="宋体" w:hint="eastAsia"/>
                <w:sz w:val="24"/>
              </w:rPr>
              <w:t>刀法10分</w:t>
            </w:r>
          </w:p>
          <w:p w:rsidR="00F6023D" w:rsidRDefault="00921D18">
            <w:pPr>
              <w:snapToGrid w:val="0"/>
              <w:rPr>
                <w:rFonts w:ascii="仿宋_GB2312" w:eastAsia="仿宋_GB2312" w:hAnsi="宋体"/>
                <w:sz w:val="24"/>
              </w:rPr>
            </w:pPr>
            <w:r>
              <w:rPr>
                <w:rFonts w:ascii="仿宋_GB2312" w:eastAsia="仿宋_GB2312" w:hAnsi="宋体"/>
                <w:sz w:val="24"/>
              </w:rPr>
              <w:t>②</w:t>
            </w:r>
            <w:r>
              <w:rPr>
                <w:rFonts w:ascii="仿宋_GB2312" w:eastAsia="仿宋_GB2312" w:hAnsi="宋体" w:hint="eastAsia"/>
                <w:sz w:val="24"/>
              </w:rPr>
              <w:t>刀纹10分</w:t>
            </w:r>
          </w:p>
          <w:p w:rsidR="00F6023D" w:rsidRDefault="00921D18">
            <w:pPr>
              <w:snapToGrid w:val="0"/>
              <w:rPr>
                <w:rFonts w:ascii="仿宋_GB2312" w:eastAsia="仿宋_GB2312" w:hAnsi="宋体"/>
                <w:sz w:val="24"/>
              </w:rPr>
            </w:pPr>
            <w:r>
              <w:rPr>
                <w:rFonts w:ascii="仿宋_GB2312" w:eastAsia="仿宋_GB2312" w:hAnsi="宋体"/>
                <w:sz w:val="24"/>
              </w:rPr>
              <w:t>③</w:t>
            </w:r>
            <w:r>
              <w:rPr>
                <w:rFonts w:ascii="仿宋_GB2312" w:eastAsia="仿宋_GB2312" w:hAnsi="宋体"/>
                <w:sz w:val="24"/>
              </w:rPr>
              <w:t>刀具</w:t>
            </w:r>
            <w:r>
              <w:rPr>
                <w:rFonts w:ascii="仿宋_GB2312" w:eastAsia="仿宋_GB2312" w:hAnsi="宋体" w:hint="eastAsia"/>
                <w:sz w:val="24"/>
              </w:rPr>
              <w:t>10分</w:t>
            </w:r>
          </w:p>
        </w:tc>
      </w:tr>
      <w:tr w:rsidR="00F6023D">
        <w:trPr>
          <w:trHeight w:hRule="exact" w:val="1562"/>
          <w:jc w:val="center"/>
        </w:trPr>
        <w:tc>
          <w:tcPr>
            <w:tcW w:w="742" w:type="dxa"/>
            <w:tcBorders>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3</w:t>
            </w:r>
          </w:p>
        </w:tc>
        <w:tc>
          <w:tcPr>
            <w:tcW w:w="1275"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拼摆与</w:t>
            </w:r>
          </w:p>
          <w:p w:rsidR="00F6023D" w:rsidRDefault="00921D18">
            <w:pPr>
              <w:snapToGrid w:val="0"/>
              <w:jc w:val="center"/>
              <w:rPr>
                <w:rFonts w:ascii="仿宋_GB2312" w:eastAsia="仿宋_GB2312" w:hAnsi="宋体"/>
                <w:sz w:val="24"/>
              </w:rPr>
            </w:pPr>
            <w:r>
              <w:rPr>
                <w:rFonts w:ascii="仿宋_GB2312" w:eastAsia="仿宋_GB2312" w:hAnsi="宋体" w:hint="eastAsia"/>
                <w:sz w:val="24"/>
              </w:rPr>
              <w:t>形态</w:t>
            </w:r>
          </w:p>
        </w:tc>
        <w:tc>
          <w:tcPr>
            <w:tcW w:w="851"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25分</w:t>
            </w:r>
          </w:p>
        </w:tc>
        <w:tc>
          <w:tcPr>
            <w:tcW w:w="2693" w:type="dxa"/>
            <w:tcBorders>
              <w:left w:val="single" w:sz="4" w:space="0" w:color="auto"/>
            </w:tcBorders>
            <w:shd w:val="clear" w:color="auto" w:fill="auto"/>
            <w:vAlign w:val="center"/>
          </w:tcPr>
          <w:p w:rsidR="00F6023D" w:rsidRDefault="00921D18">
            <w:pPr>
              <w:snapToGrid w:val="0"/>
              <w:rPr>
                <w:rFonts w:ascii="仿宋_GB2312" w:eastAsia="仿宋_GB2312" w:hAnsi="宋体"/>
                <w:sz w:val="24"/>
              </w:rPr>
            </w:pPr>
            <w:r>
              <w:rPr>
                <w:rFonts w:ascii="仿宋_GB2312" w:eastAsia="仿宋_GB2312" w:hAnsi="宋体" w:hint="eastAsia"/>
                <w:sz w:val="24"/>
              </w:rPr>
              <w:t>拼摆得当，盖面整齐，造型美观，色彩搭配和谐美观，有较高的技术技巧</w:t>
            </w:r>
          </w:p>
        </w:tc>
        <w:tc>
          <w:tcPr>
            <w:tcW w:w="2693" w:type="dxa"/>
            <w:shd w:val="clear" w:color="auto" w:fill="auto"/>
            <w:vAlign w:val="center"/>
          </w:tcPr>
          <w:p w:rsidR="00F6023D" w:rsidRDefault="00921D18">
            <w:pPr>
              <w:snapToGrid w:val="0"/>
              <w:rPr>
                <w:rFonts w:ascii="仿宋_GB2312" w:eastAsia="仿宋_GB2312" w:hAnsi="宋体"/>
                <w:sz w:val="24"/>
              </w:rPr>
            </w:pPr>
            <w:r>
              <w:rPr>
                <w:rFonts w:ascii="仿宋_GB2312" w:eastAsia="仿宋_GB2312" w:hAnsi="宋体"/>
                <w:sz w:val="24"/>
              </w:rPr>
              <w:t>①</w:t>
            </w:r>
            <w:r>
              <w:rPr>
                <w:rFonts w:ascii="仿宋_GB2312" w:eastAsia="仿宋_GB2312" w:hAnsi="宋体" w:hint="eastAsia"/>
                <w:sz w:val="24"/>
              </w:rPr>
              <w:t>拼摆</w:t>
            </w:r>
            <w:r>
              <w:rPr>
                <w:rFonts w:ascii="仿宋_GB2312" w:eastAsia="仿宋_GB2312" w:hAnsi="宋体"/>
                <w:sz w:val="24"/>
              </w:rPr>
              <w:t>造型</w:t>
            </w:r>
            <w:r>
              <w:rPr>
                <w:rFonts w:ascii="仿宋_GB2312" w:eastAsia="仿宋_GB2312" w:hAnsi="宋体" w:hint="eastAsia"/>
                <w:sz w:val="24"/>
              </w:rPr>
              <w:t>10分</w:t>
            </w:r>
          </w:p>
          <w:p w:rsidR="00F6023D" w:rsidRDefault="00921D18">
            <w:pPr>
              <w:snapToGrid w:val="0"/>
              <w:rPr>
                <w:rFonts w:ascii="仿宋_GB2312" w:eastAsia="仿宋_GB2312" w:hAnsi="宋体"/>
                <w:sz w:val="24"/>
              </w:rPr>
            </w:pPr>
            <w:r>
              <w:rPr>
                <w:rFonts w:ascii="仿宋_GB2312" w:eastAsia="仿宋_GB2312" w:hAnsi="宋体"/>
                <w:sz w:val="24"/>
              </w:rPr>
              <w:t>②</w:t>
            </w:r>
            <w:r>
              <w:rPr>
                <w:rFonts w:ascii="仿宋_GB2312" w:eastAsia="仿宋_GB2312" w:hAnsi="宋体"/>
                <w:sz w:val="24"/>
              </w:rPr>
              <w:t>色彩</w:t>
            </w:r>
            <w:r>
              <w:rPr>
                <w:rFonts w:ascii="仿宋_GB2312" w:eastAsia="仿宋_GB2312" w:hAnsi="宋体" w:hint="eastAsia"/>
                <w:sz w:val="24"/>
              </w:rPr>
              <w:t>10分</w:t>
            </w:r>
          </w:p>
          <w:p w:rsidR="00F6023D" w:rsidRDefault="00921D18">
            <w:pPr>
              <w:snapToGrid w:val="0"/>
              <w:rPr>
                <w:rFonts w:ascii="仿宋_GB2312" w:eastAsia="仿宋_GB2312" w:hAnsi="宋体"/>
                <w:sz w:val="24"/>
              </w:rPr>
            </w:pPr>
            <w:r>
              <w:rPr>
                <w:rFonts w:ascii="仿宋_GB2312" w:eastAsia="仿宋_GB2312" w:hAnsi="宋体"/>
                <w:sz w:val="24"/>
              </w:rPr>
              <w:t>③</w:t>
            </w:r>
            <w:r>
              <w:rPr>
                <w:rFonts w:ascii="仿宋_GB2312" w:eastAsia="仿宋_GB2312" w:hAnsi="仿宋_GB2312" w:cs="仿宋_GB2312"/>
                <w:color w:val="000000"/>
                <w:sz w:val="24"/>
              </w:rPr>
              <w:t>技术技巧</w:t>
            </w:r>
            <w:r>
              <w:rPr>
                <w:rFonts w:ascii="仿宋_GB2312" w:eastAsia="仿宋_GB2312" w:hAnsi="仿宋_GB2312" w:cs="仿宋_GB2312" w:hint="eastAsia"/>
                <w:color w:val="000000"/>
                <w:sz w:val="24"/>
              </w:rPr>
              <w:t>5分</w:t>
            </w:r>
          </w:p>
        </w:tc>
      </w:tr>
      <w:tr w:rsidR="00F6023D">
        <w:trPr>
          <w:trHeight w:hRule="exact" w:val="1273"/>
          <w:jc w:val="center"/>
        </w:trPr>
        <w:tc>
          <w:tcPr>
            <w:tcW w:w="742" w:type="dxa"/>
            <w:tcBorders>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lastRenderedPageBreak/>
              <w:t>4</w:t>
            </w:r>
          </w:p>
        </w:tc>
        <w:tc>
          <w:tcPr>
            <w:tcW w:w="1275"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创意与</w:t>
            </w:r>
          </w:p>
          <w:p w:rsidR="00F6023D" w:rsidRDefault="00921D18">
            <w:pPr>
              <w:snapToGrid w:val="0"/>
              <w:jc w:val="center"/>
              <w:rPr>
                <w:rFonts w:ascii="仿宋_GB2312" w:eastAsia="仿宋_GB2312" w:hAnsi="宋体"/>
                <w:sz w:val="24"/>
              </w:rPr>
            </w:pPr>
            <w:r>
              <w:rPr>
                <w:rFonts w:ascii="仿宋_GB2312" w:eastAsia="仿宋_GB2312" w:hAnsi="宋体" w:hint="eastAsia"/>
                <w:sz w:val="24"/>
              </w:rPr>
              <w:t>实用</w:t>
            </w:r>
          </w:p>
        </w:tc>
        <w:tc>
          <w:tcPr>
            <w:tcW w:w="851"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15分</w:t>
            </w:r>
          </w:p>
        </w:tc>
        <w:tc>
          <w:tcPr>
            <w:tcW w:w="2693" w:type="dxa"/>
            <w:tcBorders>
              <w:left w:val="single" w:sz="4" w:space="0" w:color="auto"/>
            </w:tcBorders>
            <w:shd w:val="clear" w:color="auto" w:fill="auto"/>
            <w:vAlign w:val="center"/>
          </w:tcPr>
          <w:p w:rsidR="00F6023D" w:rsidRDefault="00921D18">
            <w:pPr>
              <w:snapToGrid w:val="0"/>
              <w:rPr>
                <w:rFonts w:ascii="仿宋_GB2312" w:eastAsia="仿宋_GB2312" w:hAnsi="宋体"/>
                <w:sz w:val="24"/>
              </w:rPr>
            </w:pPr>
            <w:r>
              <w:rPr>
                <w:rFonts w:ascii="仿宋_GB2312" w:eastAsia="仿宋_GB2312" w:hAnsi="宋体" w:hint="eastAsia"/>
                <w:sz w:val="24"/>
              </w:rPr>
              <w:t>原料使用符合要求，注重营养，搭配合理，创意突出，适合推广</w:t>
            </w:r>
          </w:p>
        </w:tc>
        <w:tc>
          <w:tcPr>
            <w:tcW w:w="2693" w:type="dxa"/>
            <w:shd w:val="clear" w:color="auto" w:fill="auto"/>
            <w:vAlign w:val="center"/>
          </w:tcPr>
          <w:p w:rsidR="00F6023D" w:rsidRDefault="00921D18">
            <w:pPr>
              <w:snapToGrid w:val="0"/>
              <w:rPr>
                <w:rFonts w:ascii="仿宋_GB2312" w:eastAsia="仿宋_GB2312" w:hAnsi="宋体"/>
                <w:sz w:val="24"/>
              </w:rPr>
            </w:pPr>
            <w:r>
              <w:rPr>
                <w:rFonts w:ascii="仿宋_GB2312" w:eastAsia="仿宋_GB2312" w:hAnsi="宋体"/>
                <w:sz w:val="24"/>
              </w:rPr>
              <w:t>①</w:t>
            </w:r>
            <w:r>
              <w:rPr>
                <w:rFonts w:ascii="仿宋_GB2312" w:eastAsia="仿宋_GB2312" w:hAnsi="宋体" w:hint="eastAsia"/>
                <w:sz w:val="24"/>
              </w:rPr>
              <w:t>创意5分</w:t>
            </w:r>
          </w:p>
          <w:p w:rsidR="00F6023D" w:rsidRDefault="00921D18">
            <w:pPr>
              <w:snapToGrid w:val="0"/>
              <w:rPr>
                <w:rFonts w:ascii="仿宋_GB2312" w:eastAsia="仿宋_GB2312" w:hAnsi="宋体"/>
                <w:sz w:val="24"/>
              </w:rPr>
            </w:pPr>
            <w:r>
              <w:rPr>
                <w:rFonts w:ascii="仿宋_GB2312" w:eastAsia="仿宋_GB2312" w:hAnsi="宋体"/>
                <w:sz w:val="24"/>
              </w:rPr>
              <w:t>②</w:t>
            </w:r>
            <w:r>
              <w:rPr>
                <w:rFonts w:ascii="仿宋_GB2312" w:eastAsia="仿宋_GB2312" w:hAnsi="宋体"/>
                <w:sz w:val="24"/>
              </w:rPr>
              <w:t>营养搭配</w:t>
            </w:r>
            <w:r>
              <w:rPr>
                <w:rFonts w:ascii="仿宋_GB2312" w:eastAsia="仿宋_GB2312" w:hAnsi="宋体" w:hint="eastAsia"/>
                <w:sz w:val="24"/>
              </w:rPr>
              <w:t>5分</w:t>
            </w:r>
          </w:p>
          <w:p w:rsidR="00F6023D" w:rsidRDefault="00921D18">
            <w:pPr>
              <w:snapToGrid w:val="0"/>
              <w:rPr>
                <w:rFonts w:ascii="仿宋_GB2312" w:eastAsia="仿宋_GB2312" w:hAnsi="宋体"/>
                <w:sz w:val="24"/>
              </w:rPr>
            </w:pPr>
            <w:r>
              <w:rPr>
                <w:rFonts w:ascii="仿宋_GB2312" w:eastAsia="仿宋_GB2312" w:hAnsi="宋体"/>
                <w:sz w:val="24"/>
              </w:rPr>
              <w:t>③</w:t>
            </w:r>
            <w:r>
              <w:rPr>
                <w:rFonts w:ascii="仿宋_GB2312" w:eastAsia="仿宋_GB2312" w:hAnsi="宋体"/>
                <w:sz w:val="24"/>
              </w:rPr>
              <w:t>推广价值</w:t>
            </w:r>
            <w:r>
              <w:rPr>
                <w:rFonts w:ascii="仿宋_GB2312" w:eastAsia="仿宋_GB2312" w:hAnsi="宋体" w:hint="eastAsia"/>
                <w:sz w:val="24"/>
              </w:rPr>
              <w:t>5分</w:t>
            </w:r>
          </w:p>
        </w:tc>
      </w:tr>
    </w:tbl>
    <w:p w:rsidR="00F6023D" w:rsidRDefault="00F6023D">
      <w:pPr>
        <w:widowControl/>
        <w:snapToGrid w:val="0"/>
        <w:spacing w:line="560" w:lineRule="exact"/>
        <w:jc w:val="center"/>
        <w:rPr>
          <w:rFonts w:ascii="仿宋_GB2312" w:eastAsia="仿宋_GB2312" w:hAnsi="仿宋_GB2312" w:cs="仿宋_GB2312"/>
          <w:color w:val="000000"/>
          <w:sz w:val="28"/>
          <w:szCs w:val="36"/>
        </w:rPr>
      </w:pPr>
    </w:p>
    <w:p w:rsidR="00F6023D" w:rsidRDefault="00921D18" w:rsidP="00CD3292">
      <w:pPr>
        <w:widowControl/>
        <w:snapToGrid w:val="0"/>
        <w:spacing w:beforeLines="50"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4．宴席展评</w:t>
      </w:r>
    </w:p>
    <w:p w:rsidR="00F6023D" w:rsidRDefault="00921D18">
      <w:pPr>
        <w:widowControl/>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分宴席展示效果和陈述答辩两个方面评价。宴席展示效果评分标准见表9，陈述答辩评分标准见表10。</w:t>
      </w:r>
    </w:p>
    <w:p w:rsidR="00F6023D" w:rsidRDefault="00921D18" w:rsidP="00CD3292">
      <w:pPr>
        <w:widowControl/>
        <w:snapToGrid w:val="0"/>
        <w:spacing w:beforeLines="50" w:afterLines="50" w:line="560" w:lineRule="exact"/>
        <w:jc w:val="center"/>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表9：宴席展示效果评分标准</w:t>
      </w:r>
    </w:p>
    <w:tbl>
      <w:tblPr>
        <w:tblW w:w="8001" w:type="dxa"/>
        <w:jc w:val="center"/>
        <w:tblInd w:w="106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899"/>
        <w:gridCol w:w="1224"/>
        <w:gridCol w:w="1164"/>
        <w:gridCol w:w="2352"/>
        <w:gridCol w:w="2362"/>
      </w:tblGrid>
      <w:tr w:rsidR="00F6023D">
        <w:trPr>
          <w:trHeight w:hRule="exact" w:val="794"/>
          <w:jc w:val="center"/>
        </w:trPr>
        <w:tc>
          <w:tcPr>
            <w:tcW w:w="899" w:type="dxa"/>
            <w:vMerge w:val="restart"/>
            <w:tcBorders>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序号</w:t>
            </w:r>
          </w:p>
        </w:tc>
        <w:tc>
          <w:tcPr>
            <w:tcW w:w="1224" w:type="dxa"/>
            <w:vMerge w:val="restart"/>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评分项</w:t>
            </w:r>
          </w:p>
        </w:tc>
        <w:tc>
          <w:tcPr>
            <w:tcW w:w="1164" w:type="dxa"/>
            <w:vMerge w:val="restart"/>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分值</w:t>
            </w:r>
          </w:p>
        </w:tc>
        <w:tc>
          <w:tcPr>
            <w:tcW w:w="4714" w:type="dxa"/>
            <w:gridSpan w:val="2"/>
            <w:tcBorders>
              <w:left w:val="single" w:sz="4" w:space="0" w:color="auto"/>
              <w:bottom w:val="single" w:sz="4" w:space="0" w:color="auto"/>
            </w:tcBorders>
            <w:shd w:val="clear" w:color="auto" w:fill="auto"/>
            <w:vAlign w:val="center"/>
          </w:tcPr>
          <w:p w:rsidR="00F6023D" w:rsidRDefault="00921D18">
            <w:pPr>
              <w:snapToGrid w:val="0"/>
              <w:jc w:val="center"/>
              <w:rPr>
                <w:rFonts w:ascii="楷体_GB2312" w:eastAsia="楷体_GB2312"/>
                <w:sz w:val="24"/>
              </w:rPr>
            </w:pPr>
            <w:r>
              <w:rPr>
                <w:rFonts w:ascii="仿宋_GB2312" w:eastAsia="仿宋_GB2312" w:hAnsi="宋体" w:hint="eastAsia"/>
                <w:sz w:val="24"/>
              </w:rPr>
              <w:t>评分标准</w:t>
            </w:r>
          </w:p>
        </w:tc>
      </w:tr>
      <w:tr w:rsidR="00F6023D">
        <w:trPr>
          <w:trHeight w:hRule="exact" w:val="497"/>
          <w:jc w:val="center"/>
        </w:trPr>
        <w:tc>
          <w:tcPr>
            <w:tcW w:w="899" w:type="dxa"/>
            <w:vMerge/>
            <w:tcBorders>
              <w:right w:val="single" w:sz="4" w:space="0" w:color="auto"/>
            </w:tcBorders>
            <w:shd w:val="clear" w:color="auto" w:fill="auto"/>
            <w:vAlign w:val="center"/>
          </w:tcPr>
          <w:p w:rsidR="00F6023D" w:rsidRDefault="00F6023D">
            <w:pPr>
              <w:snapToGrid w:val="0"/>
              <w:jc w:val="center"/>
              <w:rPr>
                <w:rFonts w:ascii="仿宋_GB2312" w:eastAsia="仿宋_GB2312" w:hAnsi="宋体"/>
                <w:sz w:val="24"/>
              </w:rPr>
            </w:pPr>
          </w:p>
        </w:tc>
        <w:tc>
          <w:tcPr>
            <w:tcW w:w="1224" w:type="dxa"/>
            <w:vMerge/>
            <w:tcBorders>
              <w:left w:val="single" w:sz="4" w:space="0" w:color="auto"/>
              <w:right w:val="single" w:sz="4" w:space="0" w:color="auto"/>
            </w:tcBorders>
            <w:shd w:val="clear" w:color="auto" w:fill="auto"/>
            <w:vAlign w:val="center"/>
          </w:tcPr>
          <w:p w:rsidR="00F6023D" w:rsidRDefault="00F6023D">
            <w:pPr>
              <w:snapToGrid w:val="0"/>
              <w:jc w:val="center"/>
              <w:rPr>
                <w:rFonts w:ascii="楷体_GB2312" w:eastAsia="楷体_GB2312"/>
                <w:sz w:val="24"/>
              </w:rPr>
            </w:pPr>
          </w:p>
        </w:tc>
        <w:tc>
          <w:tcPr>
            <w:tcW w:w="1164" w:type="dxa"/>
            <w:vMerge/>
            <w:tcBorders>
              <w:left w:val="single" w:sz="4" w:space="0" w:color="auto"/>
              <w:right w:val="single" w:sz="4" w:space="0" w:color="auto"/>
            </w:tcBorders>
            <w:shd w:val="clear" w:color="auto" w:fill="auto"/>
            <w:vAlign w:val="center"/>
          </w:tcPr>
          <w:p w:rsidR="00F6023D" w:rsidRDefault="00F6023D">
            <w:pPr>
              <w:snapToGrid w:val="0"/>
              <w:ind w:firstLineChars="150" w:firstLine="360"/>
              <w:rPr>
                <w:rFonts w:ascii="仿宋_GB2312" w:eastAsia="仿宋_GB2312" w:hAnsi="宋体"/>
                <w:sz w:val="24"/>
              </w:rPr>
            </w:pPr>
          </w:p>
        </w:tc>
        <w:tc>
          <w:tcPr>
            <w:tcW w:w="2352" w:type="dxa"/>
            <w:tcBorders>
              <w:top w:val="single" w:sz="4" w:space="0" w:color="auto"/>
              <w:left w:val="single" w:sz="4" w:space="0" w:color="auto"/>
              <w:bottom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评判点</w:t>
            </w:r>
          </w:p>
        </w:tc>
        <w:tc>
          <w:tcPr>
            <w:tcW w:w="2362" w:type="dxa"/>
            <w:tcBorders>
              <w:top w:val="single" w:sz="4" w:space="0" w:color="auto"/>
            </w:tcBorders>
            <w:shd w:val="clear" w:color="auto" w:fill="auto"/>
            <w:vAlign w:val="center"/>
          </w:tcPr>
          <w:p w:rsidR="00F6023D" w:rsidRDefault="00921D18">
            <w:pPr>
              <w:snapToGrid w:val="0"/>
              <w:jc w:val="center"/>
              <w:rPr>
                <w:rFonts w:ascii="楷体_GB2312" w:eastAsia="楷体_GB2312"/>
                <w:sz w:val="24"/>
              </w:rPr>
            </w:pPr>
            <w:r>
              <w:rPr>
                <w:rFonts w:ascii="仿宋_GB2312" w:eastAsia="仿宋_GB2312" w:hAnsi="宋体" w:hint="eastAsia"/>
                <w:sz w:val="24"/>
              </w:rPr>
              <w:t>得分标准</w:t>
            </w:r>
          </w:p>
        </w:tc>
      </w:tr>
      <w:tr w:rsidR="00F6023D">
        <w:trPr>
          <w:trHeight w:hRule="exact" w:val="1038"/>
          <w:jc w:val="center"/>
        </w:trPr>
        <w:tc>
          <w:tcPr>
            <w:tcW w:w="899" w:type="dxa"/>
            <w:tcBorders>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w:t>
            </w:r>
          </w:p>
        </w:tc>
        <w:tc>
          <w:tcPr>
            <w:tcW w:w="1224"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主题</w:t>
            </w:r>
          </w:p>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鲜明</w:t>
            </w:r>
          </w:p>
        </w:tc>
        <w:tc>
          <w:tcPr>
            <w:tcW w:w="1164"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20分</w:t>
            </w:r>
          </w:p>
        </w:tc>
        <w:tc>
          <w:tcPr>
            <w:tcW w:w="2352" w:type="dxa"/>
            <w:tcBorders>
              <w:top w:val="single" w:sz="4" w:space="0" w:color="auto"/>
              <w:left w:val="single" w:sz="4" w:space="0" w:color="auto"/>
            </w:tcBorders>
            <w:shd w:val="clear" w:color="auto" w:fill="auto"/>
            <w:vAlign w:val="center"/>
          </w:tcPr>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充分体现宴席设计书主题，特色鲜明</w:t>
            </w:r>
          </w:p>
        </w:tc>
        <w:tc>
          <w:tcPr>
            <w:tcW w:w="2362" w:type="dxa"/>
            <w:shd w:val="clear" w:color="auto" w:fill="auto"/>
            <w:vAlign w:val="center"/>
          </w:tcPr>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t>①</w:t>
            </w:r>
            <w:r>
              <w:rPr>
                <w:rFonts w:ascii="仿宋_GB2312" w:eastAsia="仿宋_GB2312" w:hAnsi="仿宋_GB2312" w:cs="仿宋_GB2312" w:hint="eastAsia"/>
                <w:color w:val="000000"/>
                <w:sz w:val="24"/>
              </w:rPr>
              <w:t>主题10分</w:t>
            </w:r>
          </w:p>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t>②</w:t>
            </w:r>
            <w:r>
              <w:rPr>
                <w:rFonts w:ascii="仿宋_GB2312" w:eastAsia="仿宋_GB2312" w:hAnsi="仿宋_GB2312" w:cs="仿宋_GB2312" w:hint="eastAsia"/>
                <w:color w:val="000000"/>
                <w:sz w:val="24"/>
              </w:rPr>
              <w:t>特色10分</w:t>
            </w:r>
          </w:p>
        </w:tc>
      </w:tr>
      <w:tr w:rsidR="00F6023D">
        <w:trPr>
          <w:trHeight w:hRule="exact" w:val="1589"/>
          <w:jc w:val="center"/>
        </w:trPr>
        <w:tc>
          <w:tcPr>
            <w:tcW w:w="899" w:type="dxa"/>
            <w:tcBorders>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w:t>
            </w:r>
          </w:p>
        </w:tc>
        <w:tc>
          <w:tcPr>
            <w:tcW w:w="1224"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口味与</w:t>
            </w:r>
          </w:p>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质感</w:t>
            </w:r>
          </w:p>
        </w:tc>
        <w:tc>
          <w:tcPr>
            <w:tcW w:w="1164"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30分</w:t>
            </w:r>
          </w:p>
        </w:tc>
        <w:tc>
          <w:tcPr>
            <w:tcW w:w="2352" w:type="dxa"/>
            <w:tcBorders>
              <w:left w:val="single" w:sz="4" w:space="0" w:color="auto"/>
            </w:tcBorders>
            <w:shd w:val="clear" w:color="auto" w:fill="auto"/>
            <w:vAlign w:val="center"/>
          </w:tcPr>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烹法恰当，技法多样，体现西餐技艺，口味丰富，体现地方特色</w:t>
            </w:r>
          </w:p>
        </w:tc>
        <w:tc>
          <w:tcPr>
            <w:tcW w:w="2362" w:type="dxa"/>
            <w:shd w:val="clear" w:color="auto" w:fill="auto"/>
            <w:vAlign w:val="center"/>
          </w:tcPr>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t>①</w:t>
            </w:r>
            <w:r>
              <w:rPr>
                <w:rFonts w:ascii="仿宋_GB2312" w:eastAsia="仿宋_GB2312" w:hAnsi="仿宋_GB2312" w:cs="仿宋_GB2312" w:hint="eastAsia"/>
                <w:color w:val="000000"/>
                <w:sz w:val="24"/>
              </w:rPr>
              <w:t>烹调技法10分</w:t>
            </w:r>
          </w:p>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t>②</w:t>
            </w:r>
            <w:r>
              <w:rPr>
                <w:rFonts w:ascii="仿宋_GB2312" w:eastAsia="仿宋_GB2312" w:hAnsi="仿宋_GB2312" w:cs="仿宋_GB2312" w:hint="eastAsia"/>
                <w:color w:val="000000"/>
                <w:sz w:val="24"/>
              </w:rPr>
              <w:t>西餐技艺5分</w:t>
            </w:r>
          </w:p>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t>③</w:t>
            </w:r>
            <w:r>
              <w:rPr>
                <w:rFonts w:ascii="仿宋_GB2312" w:eastAsia="仿宋_GB2312" w:hAnsi="仿宋_GB2312" w:cs="仿宋_GB2312" w:hint="eastAsia"/>
                <w:color w:val="000000"/>
                <w:sz w:val="24"/>
              </w:rPr>
              <w:t>口味10分</w:t>
            </w:r>
          </w:p>
          <w:p w:rsidR="00F6023D" w:rsidRDefault="008F0BEE">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fldChar w:fldCharType="begin"/>
            </w:r>
            <w:r w:rsidR="00921D18">
              <w:rPr>
                <w:rFonts w:ascii="仿宋_GB2312" w:eastAsia="仿宋_GB2312" w:hAnsi="仿宋_GB2312" w:cs="仿宋_GB2312"/>
                <w:color w:val="000000"/>
                <w:sz w:val="24"/>
              </w:rPr>
              <w:instrText xml:space="preserve"> = 4 \* GB3 \* MERGEFORMAT </w:instrText>
            </w:r>
            <w:r>
              <w:rPr>
                <w:rFonts w:ascii="仿宋_GB2312" w:eastAsia="仿宋_GB2312" w:hAnsi="仿宋_GB2312" w:cs="仿宋_GB2312"/>
                <w:color w:val="000000"/>
                <w:sz w:val="24"/>
              </w:rPr>
              <w:fldChar w:fldCharType="separate"/>
            </w:r>
            <w:r w:rsidR="00921D18">
              <w:rPr>
                <w:rFonts w:ascii="仿宋_GB2312" w:eastAsia="仿宋_GB2312" w:hAnsi="仿宋_GB2312" w:cs="仿宋_GB2312"/>
                <w:color w:val="000000"/>
                <w:sz w:val="24"/>
              </w:rPr>
              <w:t>④</w:t>
            </w:r>
            <w:r>
              <w:rPr>
                <w:rFonts w:ascii="仿宋_GB2312" w:eastAsia="仿宋_GB2312" w:hAnsi="仿宋_GB2312" w:cs="仿宋_GB2312"/>
                <w:color w:val="000000"/>
                <w:sz w:val="24"/>
              </w:rPr>
              <w:fldChar w:fldCharType="end"/>
            </w:r>
            <w:r w:rsidR="00921D18">
              <w:rPr>
                <w:rFonts w:ascii="仿宋_GB2312" w:eastAsia="仿宋_GB2312" w:hAnsi="仿宋_GB2312" w:cs="仿宋_GB2312" w:hint="eastAsia"/>
                <w:color w:val="000000"/>
                <w:sz w:val="24"/>
              </w:rPr>
              <w:t>地方特色5分</w:t>
            </w:r>
          </w:p>
        </w:tc>
      </w:tr>
      <w:tr w:rsidR="00F6023D">
        <w:trPr>
          <w:trHeight w:hRule="exact" w:val="1873"/>
          <w:jc w:val="center"/>
        </w:trPr>
        <w:tc>
          <w:tcPr>
            <w:tcW w:w="899" w:type="dxa"/>
            <w:tcBorders>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3</w:t>
            </w:r>
          </w:p>
        </w:tc>
        <w:tc>
          <w:tcPr>
            <w:tcW w:w="1224"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营养</w:t>
            </w:r>
          </w:p>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合理</w:t>
            </w:r>
          </w:p>
        </w:tc>
        <w:tc>
          <w:tcPr>
            <w:tcW w:w="1164"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15分</w:t>
            </w:r>
          </w:p>
        </w:tc>
        <w:tc>
          <w:tcPr>
            <w:tcW w:w="2352" w:type="dxa"/>
            <w:tcBorders>
              <w:left w:val="single" w:sz="4" w:space="0" w:color="auto"/>
            </w:tcBorders>
            <w:shd w:val="clear" w:color="auto" w:fill="auto"/>
            <w:vAlign w:val="center"/>
          </w:tcPr>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荤素兼顾，搭配合理，烹制方法运用科学，菜品营养均衡，数量和份量符合规定要求</w:t>
            </w:r>
          </w:p>
        </w:tc>
        <w:tc>
          <w:tcPr>
            <w:tcW w:w="2362" w:type="dxa"/>
            <w:shd w:val="clear" w:color="auto" w:fill="auto"/>
            <w:vAlign w:val="center"/>
          </w:tcPr>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t>①</w:t>
            </w:r>
            <w:r>
              <w:rPr>
                <w:rFonts w:ascii="仿宋_GB2312" w:eastAsia="仿宋_GB2312" w:hAnsi="仿宋_GB2312" w:cs="仿宋_GB2312" w:hint="eastAsia"/>
                <w:color w:val="000000"/>
                <w:sz w:val="24"/>
              </w:rPr>
              <w:t>营养均衡5分</w:t>
            </w:r>
          </w:p>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t>②</w:t>
            </w:r>
            <w:r>
              <w:rPr>
                <w:rFonts w:ascii="仿宋_GB2312" w:eastAsia="仿宋_GB2312" w:hAnsi="仿宋_GB2312" w:cs="仿宋_GB2312" w:hint="eastAsia"/>
                <w:color w:val="000000"/>
                <w:sz w:val="24"/>
              </w:rPr>
              <w:t>方法科学5分</w:t>
            </w:r>
          </w:p>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t>③</w:t>
            </w:r>
            <w:r>
              <w:rPr>
                <w:rFonts w:ascii="仿宋_GB2312" w:eastAsia="仿宋_GB2312" w:hAnsi="仿宋_GB2312" w:cs="仿宋_GB2312" w:hint="eastAsia"/>
                <w:color w:val="000000"/>
                <w:sz w:val="24"/>
              </w:rPr>
              <w:t>数量和份量符合规定5分</w:t>
            </w:r>
          </w:p>
        </w:tc>
      </w:tr>
      <w:tr w:rsidR="00F6023D">
        <w:trPr>
          <w:trHeight w:hRule="exact" w:val="1160"/>
          <w:jc w:val="center"/>
        </w:trPr>
        <w:tc>
          <w:tcPr>
            <w:tcW w:w="899" w:type="dxa"/>
            <w:tcBorders>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w:t>
            </w:r>
          </w:p>
        </w:tc>
        <w:tc>
          <w:tcPr>
            <w:tcW w:w="1224"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原料</w:t>
            </w:r>
          </w:p>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使用</w:t>
            </w:r>
          </w:p>
        </w:tc>
        <w:tc>
          <w:tcPr>
            <w:tcW w:w="1164"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15分</w:t>
            </w:r>
          </w:p>
        </w:tc>
        <w:tc>
          <w:tcPr>
            <w:tcW w:w="2352" w:type="dxa"/>
            <w:tcBorders>
              <w:left w:val="single" w:sz="4" w:space="0" w:color="auto"/>
            </w:tcBorders>
            <w:shd w:val="clear" w:color="auto" w:fill="auto"/>
            <w:vAlign w:val="center"/>
          </w:tcPr>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用料齐全，使用合理，利用率高</w:t>
            </w:r>
          </w:p>
        </w:tc>
        <w:tc>
          <w:tcPr>
            <w:tcW w:w="2362" w:type="dxa"/>
            <w:shd w:val="clear" w:color="auto" w:fill="auto"/>
            <w:vAlign w:val="center"/>
          </w:tcPr>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t>①</w:t>
            </w:r>
            <w:r>
              <w:rPr>
                <w:rFonts w:ascii="仿宋_GB2312" w:eastAsia="仿宋_GB2312" w:hAnsi="仿宋_GB2312" w:cs="仿宋_GB2312" w:hint="eastAsia"/>
                <w:color w:val="000000"/>
                <w:sz w:val="24"/>
              </w:rPr>
              <w:t>利用率10分</w:t>
            </w:r>
          </w:p>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t>②</w:t>
            </w:r>
            <w:r>
              <w:rPr>
                <w:rFonts w:ascii="仿宋_GB2312" w:eastAsia="仿宋_GB2312" w:hAnsi="仿宋_GB2312" w:cs="仿宋_GB2312" w:hint="eastAsia"/>
                <w:color w:val="000000"/>
                <w:sz w:val="24"/>
              </w:rPr>
              <w:t>用料齐全5分</w:t>
            </w:r>
          </w:p>
        </w:tc>
      </w:tr>
      <w:tr w:rsidR="00F6023D">
        <w:trPr>
          <w:trHeight w:hRule="exact" w:val="1842"/>
          <w:jc w:val="center"/>
        </w:trPr>
        <w:tc>
          <w:tcPr>
            <w:tcW w:w="899" w:type="dxa"/>
            <w:tcBorders>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5</w:t>
            </w:r>
          </w:p>
        </w:tc>
        <w:tc>
          <w:tcPr>
            <w:tcW w:w="1224"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整体和出品效果</w:t>
            </w:r>
          </w:p>
        </w:tc>
        <w:tc>
          <w:tcPr>
            <w:tcW w:w="1164"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20分</w:t>
            </w:r>
          </w:p>
        </w:tc>
        <w:tc>
          <w:tcPr>
            <w:tcW w:w="2352" w:type="dxa"/>
            <w:tcBorders>
              <w:left w:val="single" w:sz="4" w:space="0" w:color="auto"/>
            </w:tcBorders>
            <w:shd w:val="clear" w:color="auto" w:fill="auto"/>
            <w:vAlign w:val="center"/>
          </w:tcPr>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色彩搭配合理，造型美观，器皿使用得当，摆放美观大方，整体展台协调，效果良好</w:t>
            </w:r>
          </w:p>
        </w:tc>
        <w:tc>
          <w:tcPr>
            <w:tcW w:w="2362" w:type="dxa"/>
            <w:shd w:val="clear" w:color="auto" w:fill="auto"/>
            <w:vAlign w:val="center"/>
          </w:tcPr>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t>①</w:t>
            </w:r>
            <w:r>
              <w:rPr>
                <w:rFonts w:ascii="仿宋_GB2312" w:eastAsia="仿宋_GB2312" w:hAnsi="仿宋_GB2312" w:cs="仿宋_GB2312" w:hint="eastAsia"/>
                <w:color w:val="000000"/>
                <w:sz w:val="24"/>
              </w:rPr>
              <w:t>色彩4分</w:t>
            </w:r>
          </w:p>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t>②</w:t>
            </w:r>
            <w:r>
              <w:rPr>
                <w:rFonts w:ascii="仿宋_GB2312" w:eastAsia="仿宋_GB2312" w:hAnsi="仿宋_GB2312" w:cs="仿宋_GB2312" w:hint="eastAsia"/>
                <w:color w:val="000000"/>
                <w:sz w:val="24"/>
              </w:rPr>
              <w:t>造型4分</w:t>
            </w:r>
          </w:p>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t>③</w:t>
            </w:r>
            <w:r>
              <w:rPr>
                <w:rFonts w:ascii="仿宋_GB2312" w:eastAsia="仿宋_GB2312" w:hAnsi="仿宋_GB2312" w:cs="仿宋_GB2312" w:hint="eastAsia"/>
                <w:color w:val="000000"/>
                <w:sz w:val="24"/>
              </w:rPr>
              <w:t>器皿2分</w:t>
            </w:r>
          </w:p>
          <w:p w:rsidR="00F6023D" w:rsidRDefault="008F0BEE">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fldChar w:fldCharType="begin"/>
            </w:r>
            <w:r w:rsidR="00921D18">
              <w:rPr>
                <w:rFonts w:ascii="仿宋_GB2312" w:eastAsia="仿宋_GB2312" w:hAnsi="仿宋_GB2312" w:cs="仿宋_GB2312"/>
                <w:color w:val="000000"/>
                <w:sz w:val="24"/>
              </w:rPr>
              <w:instrText xml:space="preserve"> = 4 \* GB3 \* MERGEFORMAT </w:instrText>
            </w:r>
            <w:r>
              <w:rPr>
                <w:rFonts w:ascii="仿宋_GB2312" w:eastAsia="仿宋_GB2312" w:hAnsi="仿宋_GB2312" w:cs="仿宋_GB2312"/>
                <w:color w:val="000000"/>
                <w:sz w:val="24"/>
              </w:rPr>
              <w:fldChar w:fldCharType="separate"/>
            </w:r>
            <w:r w:rsidR="00921D18">
              <w:rPr>
                <w:rFonts w:ascii="仿宋_GB2312" w:eastAsia="仿宋_GB2312" w:hAnsi="仿宋_GB2312" w:cs="仿宋_GB2312"/>
                <w:color w:val="000000"/>
                <w:sz w:val="24"/>
              </w:rPr>
              <w:t>④</w:t>
            </w:r>
            <w:r>
              <w:rPr>
                <w:rFonts w:ascii="仿宋_GB2312" w:eastAsia="仿宋_GB2312" w:hAnsi="仿宋_GB2312" w:cs="仿宋_GB2312"/>
                <w:color w:val="000000"/>
                <w:sz w:val="24"/>
              </w:rPr>
              <w:fldChar w:fldCharType="end"/>
            </w:r>
            <w:r w:rsidR="00921D18">
              <w:rPr>
                <w:rFonts w:ascii="仿宋_GB2312" w:eastAsia="仿宋_GB2312" w:hAnsi="仿宋_GB2312" w:cs="仿宋_GB2312" w:hint="eastAsia"/>
                <w:color w:val="000000"/>
                <w:sz w:val="24"/>
              </w:rPr>
              <w:t>整体协调10分</w:t>
            </w:r>
          </w:p>
        </w:tc>
      </w:tr>
    </w:tbl>
    <w:p w:rsidR="00F6023D" w:rsidRDefault="00F6023D">
      <w:pPr>
        <w:widowControl/>
        <w:snapToGrid w:val="0"/>
        <w:spacing w:line="560" w:lineRule="exact"/>
        <w:jc w:val="center"/>
        <w:rPr>
          <w:rFonts w:ascii="仿宋_GB2312" w:eastAsia="仿宋_GB2312" w:hAnsi="仿宋_GB2312" w:cs="仿宋_GB2312"/>
          <w:color w:val="000000"/>
          <w:sz w:val="28"/>
          <w:szCs w:val="36"/>
        </w:rPr>
      </w:pPr>
    </w:p>
    <w:p w:rsidR="00F6023D" w:rsidRDefault="00921D18">
      <w:pPr>
        <w:widowControl/>
        <w:snapToGrid w:val="0"/>
        <w:spacing w:line="560" w:lineRule="exact"/>
        <w:jc w:val="center"/>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表10：陈述答辩评分标准</w:t>
      </w:r>
    </w:p>
    <w:p w:rsidR="00F6023D" w:rsidRDefault="00921D18">
      <w:pPr>
        <w:widowControl/>
        <w:snapToGrid w:val="0"/>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w:t>
      </w:r>
      <w:r>
        <w:rPr>
          <w:rFonts w:ascii="仿宋_GB2312" w:eastAsia="仿宋_GB2312" w:hAnsi="仿宋_GB2312" w:cs="仿宋_GB2312"/>
          <w:color w:val="000000"/>
          <w:sz w:val="28"/>
          <w:szCs w:val="36"/>
        </w:rPr>
        <w:t>2</w:t>
      </w:r>
      <w:r>
        <w:rPr>
          <w:rFonts w:ascii="仿宋_GB2312" w:eastAsia="仿宋_GB2312" w:hAnsi="仿宋_GB2312" w:cs="仿宋_GB2312" w:hint="eastAsia"/>
          <w:color w:val="000000"/>
          <w:sz w:val="28"/>
          <w:szCs w:val="36"/>
        </w:rPr>
        <w:t>）陈述答辩（100分）</w:t>
      </w:r>
    </w:p>
    <w:tbl>
      <w:tblPr>
        <w:tblW w:w="8001" w:type="dxa"/>
        <w:jc w:val="center"/>
        <w:tblInd w:w="106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899"/>
        <w:gridCol w:w="1224"/>
        <w:gridCol w:w="1164"/>
        <w:gridCol w:w="2352"/>
        <w:gridCol w:w="2362"/>
      </w:tblGrid>
      <w:tr w:rsidR="00F6023D">
        <w:trPr>
          <w:trHeight w:hRule="exact" w:val="794"/>
          <w:jc w:val="center"/>
        </w:trPr>
        <w:tc>
          <w:tcPr>
            <w:tcW w:w="899" w:type="dxa"/>
            <w:vMerge w:val="restart"/>
            <w:tcBorders>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序号</w:t>
            </w:r>
          </w:p>
        </w:tc>
        <w:tc>
          <w:tcPr>
            <w:tcW w:w="1224" w:type="dxa"/>
            <w:vMerge w:val="restart"/>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评分项</w:t>
            </w:r>
          </w:p>
        </w:tc>
        <w:tc>
          <w:tcPr>
            <w:tcW w:w="1164" w:type="dxa"/>
            <w:vMerge w:val="restart"/>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分值</w:t>
            </w:r>
          </w:p>
        </w:tc>
        <w:tc>
          <w:tcPr>
            <w:tcW w:w="4714" w:type="dxa"/>
            <w:gridSpan w:val="2"/>
            <w:tcBorders>
              <w:left w:val="single" w:sz="4" w:space="0" w:color="auto"/>
              <w:bottom w:val="single" w:sz="4" w:space="0" w:color="auto"/>
            </w:tcBorders>
            <w:shd w:val="clear" w:color="auto" w:fill="auto"/>
            <w:vAlign w:val="center"/>
          </w:tcPr>
          <w:p w:rsidR="00F6023D" w:rsidRDefault="00921D18">
            <w:pPr>
              <w:snapToGrid w:val="0"/>
              <w:jc w:val="center"/>
              <w:rPr>
                <w:rFonts w:ascii="楷体_GB2312" w:eastAsia="楷体_GB2312"/>
                <w:sz w:val="24"/>
              </w:rPr>
            </w:pPr>
            <w:r>
              <w:rPr>
                <w:rFonts w:ascii="仿宋_GB2312" w:eastAsia="仿宋_GB2312" w:hAnsi="宋体" w:hint="eastAsia"/>
                <w:sz w:val="24"/>
              </w:rPr>
              <w:t>评分标准</w:t>
            </w:r>
          </w:p>
        </w:tc>
      </w:tr>
      <w:tr w:rsidR="00F6023D">
        <w:trPr>
          <w:trHeight w:hRule="exact" w:val="497"/>
          <w:jc w:val="center"/>
        </w:trPr>
        <w:tc>
          <w:tcPr>
            <w:tcW w:w="899" w:type="dxa"/>
            <w:vMerge/>
            <w:tcBorders>
              <w:right w:val="single" w:sz="4" w:space="0" w:color="auto"/>
            </w:tcBorders>
            <w:shd w:val="clear" w:color="auto" w:fill="auto"/>
            <w:vAlign w:val="center"/>
          </w:tcPr>
          <w:p w:rsidR="00F6023D" w:rsidRDefault="00F6023D">
            <w:pPr>
              <w:snapToGrid w:val="0"/>
              <w:jc w:val="center"/>
              <w:rPr>
                <w:rFonts w:ascii="仿宋_GB2312" w:eastAsia="仿宋_GB2312" w:hAnsi="宋体"/>
                <w:sz w:val="24"/>
              </w:rPr>
            </w:pPr>
          </w:p>
        </w:tc>
        <w:tc>
          <w:tcPr>
            <w:tcW w:w="1224" w:type="dxa"/>
            <w:vMerge/>
            <w:tcBorders>
              <w:left w:val="single" w:sz="4" w:space="0" w:color="auto"/>
              <w:right w:val="single" w:sz="4" w:space="0" w:color="auto"/>
            </w:tcBorders>
            <w:shd w:val="clear" w:color="auto" w:fill="auto"/>
            <w:vAlign w:val="center"/>
          </w:tcPr>
          <w:p w:rsidR="00F6023D" w:rsidRDefault="00F6023D">
            <w:pPr>
              <w:snapToGrid w:val="0"/>
              <w:jc w:val="center"/>
              <w:rPr>
                <w:rFonts w:ascii="楷体_GB2312" w:eastAsia="楷体_GB2312"/>
                <w:sz w:val="24"/>
              </w:rPr>
            </w:pPr>
          </w:p>
        </w:tc>
        <w:tc>
          <w:tcPr>
            <w:tcW w:w="1164" w:type="dxa"/>
            <w:vMerge/>
            <w:tcBorders>
              <w:left w:val="single" w:sz="4" w:space="0" w:color="auto"/>
              <w:right w:val="single" w:sz="4" w:space="0" w:color="auto"/>
            </w:tcBorders>
            <w:shd w:val="clear" w:color="auto" w:fill="auto"/>
            <w:vAlign w:val="center"/>
          </w:tcPr>
          <w:p w:rsidR="00F6023D" w:rsidRDefault="00F6023D">
            <w:pPr>
              <w:snapToGrid w:val="0"/>
              <w:ind w:firstLineChars="150" w:firstLine="360"/>
              <w:rPr>
                <w:rFonts w:ascii="仿宋_GB2312" w:eastAsia="仿宋_GB2312" w:hAnsi="宋体"/>
                <w:sz w:val="24"/>
              </w:rPr>
            </w:pPr>
          </w:p>
        </w:tc>
        <w:tc>
          <w:tcPr>
            <w:tcW w:w="2352" w:type="dxa"/>
            <w:tcBorders>
              <w:top w:val="single" w:sz="4" w:space="0" w:color="auto"/>
              <w:left w:val="single" w:sz="4" w:space="0" w:color="auto"/>
              <w:bottom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评判点</w:t>
            </w:r>
          </w:p>
        </w:tc>
        <w:tc>
          <w:tcPr>
            <w:tcW w:w="2362" w:type="dxa"/>
            <w:tcBorders>
              <w:top w:val="single" w:sz="4" w:space="0" w:color="auto"/>
            </w:tcBorders>
            <w:shd w:val="clear" w:color="auto" w:fill="auto"/>
            <w:vAlign w:val="center"/>
          </w:tcPr>
          <w:p w:rsidR="00F6023D" w:rsidRDefault="00921D18">
            <w:pPr>
              <w:snapToGrid w:val="0"/>
              <w:jc w:val="center"/>
              <w:rPr>
                <w:rFonts w:ascii="楷体_GB2312" w:eastAsia="楷体_GB2312"/>
                <w:sz w:val="24"/>
              </w:rPr>
            </w:pPr>
            <w:r>
              <w:rPr>
                <w:rFonts w:ascii="仿宋_GB2312" w:eastAsia="仿宋_GB2312" w:hAnsi="宋体" w:hint="eastAsia"/>
                <w:sz w:val="24"/>
              </w:rPr>
              <w:t>得分标准</w:t>
            </w:r>
          </w:p>
        </w:tc>
      </w:tr>
      <w:tr w:rsidR="00F6023D">
        <w:trPr>
          <w:trHeight w:hRule="exact" w:val="1236"/>
          <w:jc w:val="center"/>
        </w:trPr>
        <w:tc>
          <w:tcPr>
            <w:tcW w:w="899" w:type="dxa"/>
            <w:tcBorders>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1</w:t>
            </w:r>
          </w:p>
        </w:tc>
        <w:tc>
          <w:tcPr>
            <w:tcW w:w="1224"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8"/>
                <w:szCs w:val="36"/>
              </w:rPr>
              <w:t>陈述</w:t>
            </w:r>
          </w:p>
        </w:tc>
        <w:tc>
          <w:tcPr>
            <w:tcW w:w="1164"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50分</w:t>
            </w:r>
          </w:p>
        </w:tc>
        <w:tc>
          <w:tcPr>
            <w:tcW w:w="2352" w:type="dxa"/>
            <w:tcBorders>
              <w:top w:val="single" w:sz="4" w:space="0" w:color="auto"/>
              <w:left w:val="single" w:sz="4" w:space="0" w:color="auto"/>
            </w:tcBorders>
            <w:shd w:val="clear" w:color="auto" w:fill="auto"/>
            <w:vAlign w:val="center"/>
          </w:tcPr>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 xml:space="preserve">陈述内容全面准确，表述清晰流畅，紧扣宴席主题， </w:t>
            </w:r>
          </w:p>
        </w:tc>
        <w:tc>
          <w:tcPr>
            <w:tcW w:w="2362" w:type="dxa"/>
            <w:shd w:val="clear" w:color="auto" w:fill="auto"/>
            <w:vAlign w:val="center"/>
          </w:tcPr>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t>①</w:t>
            </w:r>
            <w:r>
              <w:rPr>
                <w:rFonts w:ascii="仿宋_GB2312" w:eastAsia="仿宋_GB2312" w:hAnsi="仿宋_GB2312" w:cs="仿宋_GB2312" w:hint="eastAsia"/>
                <w:color w:val="000000"/>
                <w:sz w:val="24"/>
              </w:rPr>
              <w:t>准确流畅20分</w:t>
            </w:r>
          </w:p>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t>②</w:t>
            </w:r>
            <w:r>
              <w:rPr>
                <w:rFonts w:ascii="仿宋_GB2312" w:eastAsia="仿宋_GB2312" w:hAnsi="仿宋_GB2312" w:cs="仿宋_GB2312" w:hint="eastAsia"/>
                <w:color w:val="000000"/>
                <w:sz w:val="24"/>
              </w:rPr>
              <w:t>扣题15分</w:t>
            </w:r>
          </w:p>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t>③</w:t>
            </w:r>
            <w:r>
              <w:rPr>
                <w:rFonts w:ascii="仿宋_GB2312" w:eastAsia="仿宋_GB2312" w:hAnsi="仿宋_GB2312" w:cs="仿宋_GB2312" w:hint="eastAsia"/>
                <w:color w:val="000000"/>
                <w:sz w:val="24"/>
              </w:rPr>
              <w:t>思路15分</w:t>
            </w:r>
          </w:p>
        </w:tc>
      </w:tr>
      <w:tr w:rsidR="00F6023D">
        <w:trPr>
          <w:trHeight w:hRule="exact" w:val="1589"/>
          <w:jc w:val="center"/>
        </w:trPr>
        <w:tc>
          <w:tcPr>
            <w:tcW w:w="899" w:type="dxa"/>
            <w:tcBorders>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2</w:t>
            </w:r>
          </w:p>
        </w:tc>
        <w:tc>
          <w:tcPr>
            <w:tcW w:w="1224"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答辩</w:t>
            </w:r>
          </w:p>
        </w:tc>
        <w:tc>
          <w:tcPr>
            <w:tcW w:w="1164"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40分</w:t>
            </w:r>
          </w:p>
        </w:tc>
        <w:tc>
          <w:tcPr>
            <w:tcW w:w="2352" w:type="dxa"/>
            <w:tcBorders>
              <w:left w:val="single" w:sz="4" w:space="0" w:color="auto"/>
            </w:tcBorders>
            <w:shd w:val="clear" w:color="auto" w:fill="auto"/>
            <w:vAlign w:val="center"/>
          </w:tcPr>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答辩紧扣问题，回答突出全面正确，应变能力强，表述清晰</w:t>
            </w:r>
          </w:p>
        </w:tc>
        <w:tc>
          <w:tcPr>
            <w:tcW w:w="2362" w:type="dxa"/>
            <w:shd w:val="clear" w:color="auto" w:fill="auto"/>
            <w:vAlign w:val="center"/>
          </w:tcPr>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t>①</w:t>
            </w:r>
            <w:r>
              <w:rPr>
                <w:rFonts w:ascii="仿宋_GB2312" w:eastAsia="仿宋_GB2312" w:hAnsi="仿宋_GB2312" w:cs="仿宋_GB2312" w:hint="eastAsia"/>
                <w:color w:val="000000"/>
                <w:sz w:val="24"/>
              </w:rPr>
              <w:t>正确性20分</w:t>
            </w:r>
          </w:p>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t>②</w:t>
            </w:r>
            <w:r>
              <w:rPr>
                <w:rFonts w:ascii="仿宋_GB2312" w:eastAsia="仿宋_GB2312" w:hAnsi="仿宋_GB2312" w:cs="仿宋_GB2312" w:hint="eastAsia"/>
                <w:color w:val="000000"/>
                <w:sz w:val="24"/>
              </w:rPr>
              <w:t>表述水平10分</w:t>
            </w:r>
          </w:p>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t>③</w:t>
            </w:r>
            <w:r>
              <w:rPr>
                <w:rFonts w:ascii="仿宋_GB2312" w:eastAsia="仿宋_GB2312" w:hAnsi="仿宋_GB2312" w:cs="仿宋_GB2312" w:hint="eastAsia"/>
                <w:color w:val="000000"/>
                <w:sz w:val="24"/>
              </w:rPr>
              <w:t>应变能力10分</w:t>
            </w:r>
          </w:p>
        </w:tc>
      </w:tr>
      <w:tr w:rsidR="00F6023D">
        <w:trPr>
          <w:trHeight w:hRule="exact" w:val="1873"/>
          <w:jc w:val="center"/>
        </w:trPr>
        <w:tc>
          <w:tcPr>
            <w:tcW w:w="899" w:type="dxa"/>
            <w:tcBorders>
              <w:right w:val="single" w:sz="4" w:space="0" w:color="auto"/>
            </w:tcBorders>
            <w:shd w:val="clear" w:color="auto" w:fill="auto"/>
            <w:vAlign w:val="center"/>
          </w:tcPr>
          <w:p w:rsidR="00F6023D" w:rsidRDefault="00921D18">
            <w:pPr>
              <w:snapToGrid w:val="0"/>
              <w:jc w:val="center"/>
              <w:rPr>
                <w:rFonts w:ascii="仿宋_GB2312" w:eastAsia="仿宋_GB2312" w:hAnsi="宋体"/>
                <w:sz w:val="24"/>
              </w:rPr>
            </w:pPr>
            <w:r>
              <w:rPr>
                <w:rFonts w:ascii="仿宋_GB2312" w:eastAsia="仿宋_GB2312" w:hAnsi="宋体" w:hint="eastAsia"/>
                <w:sz w:val="24"/>
              </w:rPr>
              <w:t>3</w:t>
            </w:r>
          </w:p>
        </w:tc>
        <w:tc>
          <w:tcPr>
            <w:tcW w:w="1224"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仪容仪表</w:t>
            </w:r>
          </w:p>
        </w:tc>
        <w:tc>
          <w:tcPr>
            <w:tcW w:w="1164" w:type="dxa"/>
            <w:tcBorders>
              <w:left w:val="single" w:sz="4" w:space="0" w:color="auto"/>
              <w:right w:val="single" w:sz="4" w:space="0" w:color="auto"/>
            </w:tcBorders>
            <w:shd w:val="clear" w:color="auto" w:fill="auto"/>
            <w:vAlign w:val="center"/>
          </w:tcPr>
          <w:p w:rsidR="00F6023D" w:rsidRDefault="00921D18">
            <w:pPr>
              <w:snapToGrid w:val="0"/>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10分</w:t>
            </w:r>
          </w:p>
        </w:tc>
        <w:tc>
          <w:tcPr>
            <w:tcW w:w="2352" w:type="dxa"/>
            <w:tcBorders>
              <w:left w:val="single" w:sz="4" w:space="0" w:color="auto"/>
            </w:tcBorders>
            <w:shd w:val="clear" w:color="auto" w:fill="auto"/>
            <w:vAlign w:val="center"/>
          </w:tcPr>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hint="eastAsia"/>
                <w:color w:val="000000"/>
                <w:sz w:val="24"/>
              </w:rPr>
              <w:t>着装整洁得体，不佩戴饰物，仪容自然大方</w:t>
            </w:r>
          </w:p>
        </w:tc>
        <w:tc>
          <w:tcPr>
            <w:tcW w:w="2362" w:type="dxa"/>
            <w:shd w:val="clear" w:color="auto" w:fill="auto"/>
            <w:vAlign w:val="center"/>
          </w:tcPr>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t>①</w:t>
            </w:r>
            <w:r>
              <w:rPr>
                <w:rFonts w:ascii="仿宋_GB2312" w:eastAsia="仿宋_GB2312" w:hAnsi="仿宋_GB2312" w:cs="仿宋_GB2312" w:hint="eastAsia"/>
                <w:color w:val="000000"/>
                <w:sz w:val="24"/>
              </w:rPr>
              <w:t>仪表5分</w:t>
            </w:r>
          </w:p>
          <w:p w:rsidR="00F6023D" w:rsidRDefault="00921D18">
            <w:pPr>
              <w:snapToGrid w:val="0"/>
              <w:jc w:val="left"/>
              <w:rPr>
                <w:rFonts w:ascii="仿宋_GB2312" w:eastAsia="仿宋_GB2312" w:hAnsi="仿宋_GB2312" w:cs="仿宋_GB2312"/>
                <w:color w:val="000000"/>
                <w:sz w:val="24"/>
              </w:rPr>
            </w:pPr>
            <w:r>
              <w:rPr>
                <w:rFonts w:ascii="仿宋_GB2312" w:eastAsia="仿宋_GB2312" w:hAnsi="仿宋_GB2312" w:cs="仿宋_GB2312"/>
                <w:color w:val="000000"/>
                <w:sz w:val="24"/>
              </w:rPr>
              <w:t>②</w:t>
            </w:r>
            <w:r>
              <w:rPr>
                <w:rFonts w:ascii="仿宋_GB2312" w:eastAsia="仿宋_GB2312" w:hAnsi="仿宋_GB2312" w:cs="仿宋_GB2312" w:hint="eastAsia"/>
                <w:color w:val="000000"/>
                <w:sz w:val="24"/>
              </w:rPr>
              <w:t>仪容5分</w:t>
            </w:r>
          </w:p>
        </w:tc>
      </w:tr>
    </w:tbl>
    <w:p w:rsidR="00F6023D" w:rsidRDefault="00F6023D">
      <w:pPr>
        <w:widowControl/>
        <w:snapToGrid w:val="0"/>
        <w:spacing w:line="560" w:lineRule="exact"/>
        <w:ind w:firstLineChars="200" w:firstLine="560"/>
        <w:rPr>
          <w:rFonts w:ascii="仿宋_GB2312" w:eastAsia="仿宋_GB2312" w:hAnsi="仿宋_GB2312" w:cs="仿宋_GB2312"/>
          <w:color w:val="000000"/>
          <w:sz w:val="28"/>
          <w:szCs w:val="36"/>
        </w:rPr>
      </w:pPr>
    </w:p>
    <w:p w:rsidR="00F6023D" w:rsidRDefault="00921D18">
      <w:pPr>
        <w:spacing w:line="560" w:lineRule="exact"/>
        <w:ind w:firstLineChars="200" w:firstLine="562"/>
        <w:rPr>
          <w:rFonts w:ascii="仿宋_GB2312" w:eastAsia="仿宋_GB2312" w:hAnsi="仿宋_GB2312" w:cs="仿宋_GB2312"/>
          <w:b/>
          <w:color w:val="000000"/>
          <w:sz w:val="28"/>
          <w:szCs w:val="36"/>
        </w:rPr>
      </w:pPr>
      <w:r>
        <w:rPr>
          <w:rFonts w:ascii="仿宋_GB2312" w:eastAsia="仿宋_GB2312" w:hAnsi="仿宋_GB2312" w:cs="仿宋_GB2312" w:hint="eastAsia"/>
          <w:b/>
          <w:color w:val="000000"/>
          <w:sz w:val="28"/>
          <w:szCs w:val="36"/>
        </w:rPr>
        <w:t>十二、奖项设定</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本赛项设参赛团体一、二、三等奖。以赛项实际参赛队总数为基数，一、二、三等奖获奖比例分别为</w:t>
      </w:r>
      <w:r>
        <w:rPr>
          <w:rFonts w:ascii="仿宋_GB2312" w:eastAsia="仿宋_GB2312" w:hAnsi="仿宋_GB2312" w:cs="仿宋_GB2312"/>
          <w:color w:val="000000"/>
          <w:sz w:val="28"/>
          <w:szCs w:val="36"/>
        </w:rPr>
        <w:t>10%、20%、30%（小数点后四舍五入）。如因成绩并列而突破获奖比例，须报大赛执委会办公室批准。获得一等奖的参赛队的指导教师获“优秀指导教师奖”。</w:t>
      </w:r>
    </w:p>
    <w:p w:rsidR="00F6023D" w:rsidRDefault="00921D18">
      <w:pPr>
        <w:spacing w:line="560" w:lineRule="exact"/>
        <w:ind w:firstLineChars="200" w:firstLine="562"/>
        <w:rPr>
          <w:rFonts w:ascii="仿宋_GB2312" w:eastAsia="仿宋_GB2312" w:hAnsi="仿宋_GB2312" w:cs="仿宋_GB2312"/>
          <w:b/>
          <w:color w:val="000000"/>
          <w:sz w:val="28"/>
          <w:szCs w:val="36"/>
        </w:rPr>
      </w:pPr>
      <w:r>
        <w:rPr>
          <w:rFonts w:ascii="仿宋_GB2312" w:eastAsia="仿宋_GB2312" w:hAnsi="仿宋_GB2312" w:cs="仿宋_GB2312" w:hint="eastAsia"/>
          <w:b/>
          <w:color w:val="000000"/>
          <w:sz w:val="28"/>
          <w:szCs w:val="36"/>
        </w:rPr>
        <w:t>十三、赛场预案</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（一）理论测试出现计算机卡顿等异常情况处置预案</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1.经技术支持确认异常情况，及时向裁判长和执委会汇报。</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2.经裁判长确认，确实影响公平公正的，采取延时、使用备机或者使用备考机房等措施继续比赛。</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3.开考半小时内出现异常且无法恢复的，可向裁判长汇报并经执委会批准，可另行安排时间和备用试卷进行比赛。</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（二）比赛成绩处理出现异常情况的处置预案</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1.由专家组迅速组建成绩核查小组，在大赛监督员的监督下核查成绩异常原因。</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2.经裁判长确认，报执委会批准，及时启动成绩重新处理工作。</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3.成绩重新处理工作采取手工处理方式进行，并采取严格措施确保处理完全正确。</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（三）竞赛过程中出现突然断电、断气、断水情况处置预案</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1.由工程技术保障人员查明原因，在不影响比赛公平且能在10分钟内恢复正常供水、供电、供气的情形，比赛继续进行，并顺延维修恢复影响的时间。并及时报裁判长和执委会备案。</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2.经工程技术人员确认无法及时恢复的情形，由裁判长确认后报请执委会批准，暂时终止比赛。并按照大赛相关制度规定处置。</w:t>
      </w:r>
    </w:p>
    <w:p w:rsidR="00F6023D" w:rsidRDefault="00921D18">
      <w:pPr>
        <w:spacing w:line="560" w:lineRule="exact"/>
        <w:ind w:firstLineChars="200" w:firstLine="562"/>
        <w:rPr>
          <w:rFonts w:ascii="仿宋_GB2312" w:eastAsia="仿宋_GB2312" w:hAnsi="仿宋_GB2312" w:cs="仿宋_GB2312"/>
          <w:b/>
          <w:color w:val="000000"/>
          <w:sz w:val="28"/>
          <w:szCs w:val="36"/>
        </w:rPr>
      </w:pPr>
      <w:r>
        <w:rPr>
          <w:rFonts w:ascii="仿宋_GB2312" w:eastAsia="仿宋_GB2312" w:hAnsi="仿宋_GB2312" w:cs="仿宋_GB2312" w:hint="eastAsia"/>
          <w:b/>
          <w:color w:val="000000"/>
          <w:sz w:val="28"/>
          <w:szCs w:val="36"/>
        </w:rPr>
        <w:t>十四、赛项安全</w:t>
      </w:r>
    </w:p>
    <w:p w:rsidR="00F6023D" w:rsidRDefault="00921D18">
      <w:pPr>
        <w:pStyle w:val="5-"/>
        <w:adjustRightInd w:val="0"/>
        <w:snapToGrid w:val="0"/>
        <w:spacing w:beforeLines="0" w:afterLines="0" w:line="560" w:lineRule="exact"/>
        <w:ind w:firstLine="560"/>
        <w:rPr>
          <w:rFonts w:ascii="仿宋_GB2312" w:hAnsi="仿宋"/>
          <w:color w:val="000000"/>
          <w:szCs w:val="28"/>
        </w:rPr>
      </w:pPr>
      <w:r>
        <w:rPr>
          <w:rFonts w:ascii="仿宋_GB2312" w:hAnsi="仿宋" w:hint="eastAsia"/>
          <w:color w:val="000000"/>
          <w:szCs w:val="28"/>
        </w:rPr>
        <w:t>赛事安全是烹饪技能竞赛一切工作顺利开展的先决条件，是赛事筹备和运行工作必须考虑的核心问题。赛项执委会采取切实有效措施保证大赛期间参赛选手、指导教师、裁判员、工作人员及观摩人员的人身安全。</w:t>
      </w:r>
    </w:p>
    <w:p w:rsidR="00F6023D" w:rsidRDefault="00921D18">
      <w:pPr>
        <w:pStyle w:val="5-"/>
        <w:adjustRightInd w:val="0"/>
        <w:snapToGrid w:val="0"/>
        <w:spacing w:beforeLines="0" w:afterLines="0" w:line="560" w:lineRule="exact"/>
        <w:ind w:firstLine="560"/>
        <w:rPr>
          <w:rFonts w:ascii="仿宋_GB2312" w:hAnsi="仿宋"/>
          <w:color w:val="000000"/>
          <w:szCs w:val="28"/>
        </w:rPr>
      </w:pPr>
      <w:bookmarkStart w:id="3" w:name="_Toc361563584"/>
      <w:r>
        <w:rPr>
          <w:rFonts w:ascii="仿宋_GB2312" w:hAnsi="仿宋" w:hint="eastAsia"/>
          <w:color w:val="000000"/>
          <w:szCs w:val="28"/>
        </w:rPr>
        <w:t>（一）比赛环境</w:t>
      </w:r>
      <w:bookmarkEnd w:id="3"/>
    </w:p>
    <w:p w:rsidR="00F6023D" w:rsidRDefault="00921D18">
      <w:pPr>
        <w:pStyle w:val="5-"/>
        <w:numPr>
          <w:ilvl w:val="0"/>
          <w:numId w:val="4"/>
        </w:numPr>
        <w:tabs>
          <w:tab w:val="left" w:pos="851"/>
        </w:tabs>
        <w:adjustRightInd w:val="0"/>
        <w:snapToGrid w:val="0"/>
        <w:spacing w:beforeLines="0" w:afterLines="0" w:line="560" w:lineRule="exact"/>
        <w:ind w:left="0" w:firstLine="560"/>
        <w:rPr>
          <w:rFonts w:ascii="仿宋_GB2312" w:hAnsi="仿宋"/>
          <w:color w:val="000000"/>
          <w:szCs w:val="28"/>
        </w:rPr>
      </w:pPr>
      <w:r>
        <w:rPr>
          <w:rFonts w:ascii="仿宋_GB2312" w:hAnsi="仿宋" w:hint="eastAsia"/>
          <w:color w:val="000000"/>
          <w:szCs w:val="28"/>
        </w:rPr>
        <w:t>执委会须在赛前组织专人对比赛现场、住宿场所和交通保障进行考察，并对安全工作提出明确要求。赛场的布置，赛场内的器材、设备，应符合国家有关安全规定。如有必要，也可进行赛场仿真模拟测试，以发现可能出现的问题。承办单位赛前须按照执委会要求排除</w:t>
      </w:r>
      <w:r>
        <w:rPr>
          <w:rFonts w:ascii="仿宋_GB2312" w:hAnsi="仿宋" w:hint="eastAsia"/>
          <w:color w:val="000000"/>
          <w:szCs w:val="28"/>
        </w:rPr>
        <w:lastRenderedPageBreak/>
        <w:t>安全隐患。</w:t>
      </w:r>
    </w:p>
    <w:p w:rsidR="00F6023D" w:rsidRDefault="00921D18">
      <w:pPr>
        <w:pStyle w:val="5-"/>
        <w:numPr>
          <w:ilvl w:val="0"/>
          <w:numId w:val="4"/>
        </w:numPr>
        <w:tabs>
          <w:tab w:val="left" w:pos="851"/>
        </w:tabs>
        <w:adjustRightInd w:val="0"/>
        <w:snapToGrid w:val="0"/>
        <w:spacing w:beforeLines="0" w:afterLines="0" w:line="560" w:lineRule="exact"/>
        <w:ind w:left="0" w:firstLine="560"/>
        <w:rPr>
          <w:rFonts w:ascii="仿宋_GB2312" w:hAnsi="仿宋"/>
          <w:color w:val="000000"/>
          <w:szCs w:val="28"/>
        </w:rPr>
      </w:pPr>
      <w:r>
        <w:rPr>
          <w:rFonts w:ascii="仿宋_GB2312" w:hAnsi="仿宋" w:hint="eastAsia"/>
          <w:color w:val="000000"/>
          <w:szCs w:val="28"/>
        </w:rPr>
        <w:t>赛场周围要设立警戒线，防止无关人员进入发生意外事件。比赛现场内应参照相关职业岗位的要求为选手提供必要的劳动保护。在具有危险性的操作环节，裁判员要严防选手出现错误操作。</w:t>
      </w:r>
    </w:p>
    <w:p w:rsidR="00F6023D" w:rsidRDefault="00921D18">
      <w:pPr>
        <w:pStyle w:val="5-"/>
        <w:numPr>
          <w:ilvl w:val="0"/>
          <w:numId w:val="4"/>
        </w:numPr>
        <w:tabs>
          <w:tab w:val="left" w:pos="851"/>
        </w:tabs>
        <w:adjustRightInd w:val="0"/>
        <w:snapToGrid w:val="0"/>
        <w:spacing w:beforeLines="0" w:afterLines="0" w:line="560" w:lineRule="exact"/>
        <w:ind w:left="0" w:firstLine="560"/>
        <w:rPr>
          <w:rFonts w:ascii="仿宋_GB2312" w:hAnsi="仿宋"/>
          <w:color w:val="000000"/>
          <w:szCs w:val="28"/>
        </w:rPr>
      </w:pPr>
      <w:r>
        <w:rPr>
          <w:rFonts w:ascii="仿宋_GB2312" w:hAnsi="仿宋" w:hint="eastAsia"/>
          <w:color w:val="000000"/>
          <w:szCs w:val="28"/>
        </w:rPr>
        <w:t>承办单位应提供保证应急预案实施的条件。对于比赛内容涉及大用电量、易发生火灾等情况，必须明确制度和预案，并配备急救人员与设施。</w:t>
      </w:r>
    </w:p>
    <w:p w:rsidR="00F6023D" w:rsidRDefault="00921D18">
      <w:pPr>
        <w:pStyle w:val="5-"/>
        <w:numPr>
          <w:ilvl w:val="0"/>
          <w:numId w:val="4"/>
        </w:numPr>
        <w:tabs>
          <w:tab w:val="left" w:pos="851"/>
        </w:tabs>
        <w:adjustRightInd w:val="0"/>
        <w:snapToGrid w:val="0"/>
        <w:spacing w:beforeLines="0" w:afterLines="0" w:line="560" w:lineRule="exact"/>
        <w:ind w:left="0" w:firstLine="560"/>
        <w:rPr>
          <w:rFonts w:ascii="仿宋_GB2312" w:hAnsi="仿宋"/>
          <w:color w:val="000000"/>
          <w:szCs w:val="28"/>
        </w:rPr>
      </w:pPr>
      <w:r>
        <w:rPr>
          <w:rFonts w:ascii="仿宋_GB2312" w:hAnsi="仿宋" w:hint="eastAsia"/>
          <w:color w:val="000000"/>
          <w:szCs w:val="28"/>
        </w:rPr>
        <w:t>参赛选手进入赛位、赛事裁判工作人员进入工作场所，严禁携带通讯、照相摄录设备，禁止携带记录用具。赛场所有需要的摄录设备由赛场统一配置、统一管理。赛项有条件可配置安检设备对进入赛场重要部位的人员进行安检。</w:t>
      </w:r>
    </w:p>
    <w:p w:rsidR="00F6023D" w:rsidRDefault="00921D18">
      <w:pPr>
        <w:pStyle w:val="5-"/>
        <w:numPr>
          <w:ilvl w:val="0"/>
          <w:numId w:val="4"/>
        </w:numPr>
        <w:tabs>
          <w:tab w:val="left" w:pos="851"/>
        </w:tabs>
        <w:adjustRightInd w:val="0"/>
        <w:snapToGrid w:val="0"/>
        <w:spacing w:beforeLines="0" w:afterLines="0" w:line="560" w:lineRule="exact"/>
        <w:ind w:left="0" w:firstLine="560"/>
        <w:rPr>
          <w:rFonts w:ascii="仿宋_GB2312" w:hAnsi="仿宋"/>
          <w:color w:val="000000"/>
          <w:szCs w:val="28"/>
        </w:rPr>
      </w:pPr>
      <w:r>
        <w:rPr>
          <w:rFonts w:ascii="仿宋_GB2312" w:hAnsi="仿宋_GB2312" w:cs="仿宋_GB2312" w:hint="eastAsia"/>
          <w:color w:val="000000"/>
          <w:szCs w:val="36"/>
        </w:rPr>
        <w:t>赛场组织与管理员应制定安保须知、安全隐患规避方法及突发事件预案，设立紧急疏散路线及通道等。确保比赛期间所有进入赛点车辆、人员需凭证入内。严禁携带易燃易爆等危险品及比赛严令禁止的物品进入场地。场地设备设施均可安全使用。</w:t>
      </w:r>
    </w:p>
    <w:p w:rsidR="00F6023D" w:rsidRDefault="00921D18">
      <w:pPr>
        <w:pStyle w:val="5-"/>
        <w:adjustRightInd w:val="0"/>
        <w:snapToGrid w:val="0"/>
        <w:spacing w:beforeLines="0" w:afterLines="0" w:line="560" w:lineRule="exact"/>
        <w:ind w:firstLine="560"/>
        <w:rPr>
          <w:rFonts w:ascii="仿宋_GB2312" w:hAnsi="仿宋"/>
          <w:color w:val="000000"/>
          <w:szCs w:val="28"/>
        </w:rPr>
      </w:pPr>
      <w:bookmarkStart w:id="4" w:name="_Toc361563585"/>
      <w:r>
        <w:rPr>
          <w:rFonts w:ascii="仿宋_GB2312" w:hAnsi="仿宋" w:hint="eastAsia"/>
          <w:color w:val="000000"/>
          <w:szCs w:val="28"/>
        </w:rPr>
        <w:t>（二）生活条件</w:t>
      </w:r>
      <w:bookmarkEnd w:id="4"/>
    </w:p>
    <w:p w:rsidR="00F6023D" w:rsidRDefault="00921D18">
      <w:pPr>
        <w:pStyle w:val="5-"/>
        <w:numPr>
          <w:ilvl w:val="0"/>
          <w:numId w:val="5"/>
        </w:numPr>
        <w:tabs>
          <w:tab w:val="left" w:pos="0"/>
          <w:tab w:val="left" w:pos="851"/>
        </w:tabs>
        <w:adjustRightInd w:val="0"/>
        <w:snapToGrid w:val="0"/>
        <w:spacing w:beforeLines="0" w:afterLines="0" w:line="560" w:lineRule="exact"/>
        <w:ind w:left="0" w:firstLine="560"/>
        <w:rPr>
          <w:rFonts w:ascii="仿宋_GB2312" w:hAnsi="仿宋"/>
          <w:color w:val="000000"/>
          <w:szCs w:val="28"/>
        </w:rPr>
      </w:pPr>
      <w:r>
        <w:rPr>
          <w:rFonts w:ascii="仿宋_GB2312" w:hAnsi="仿宋" w:hint="eastAsia"/>
          <w:color w:val="000000"/>
          <w:szCs w:val="28"/>
        </w:rPr>
        <w:t>大赛期间组织的参观和观摩活动的交通安全由执委会负责。</w:t>
      </w:r>
    </w:p>
    <w:p w:rsidR="00F6023D" w:rsidRDefault="00921D18">
      <w:pPr>
        <w:pStyle w:val="5-"/>
        <w:numPr>
          <w:ilvl w:val="0"/>
          <w:numId w:val="5"/>
        </w:numPr>
        <w:tabs>
          <w:tab w:val="left" w:pos="0"/>
          <w:tab w:val="left" w:pos="851"/>
        </w:tabs>
        <w:adjustRightInd w:val="0"/>
        <w:snapToGrid w:val="0"/>
        <w:spacing w:beforeLines="0" w:afterLines="0" w:line="560" w:lineRule="exact"/>
        <w:ind w:left="0" w:firstLine="560"/>
        <w:rPr>
          <w:rFonts w:ascii="仿宋_GB2312" w:hAnsi="仿宋"/>
          <w:color w:val="000000"/>
          <w:szCs w:val="28"/>
        </w:rPr>
      </w:pPr>
      <w:r>
        <w:rPr>
          <w:rFonts w:ascii="仿宋_GB2312" w:hAnsi="仿宋" w:hint="eastAsia"/>
          <w:color w:val="000000"/>
          <w:szCs w:val="28"/>
        </w:rPr>
        <w:t>各赛项的安全管理，除了可以采取必要的安全隔离措施外，应严格遵守国家相关法律法规，保护个人隐私和人身自由。</w:t>
      </w:r>
    </w:p>
    <w:p w:rsidR="00F6023D" w:rsidRDefault="00921D18">
      <w:pPr>
        <w:pStyle w:val="5-"/>
        <w:tabs>
          <w:tab w:val="left" w:pos="1415"/>
        </w:tabs>
        <w:adjustRightInd w:val="0"/>
        <w:snapToGrid w:val="0"/>
        <w:spacing w:beforeLines="0" w:afterLines="0" w:line="560" w:lineRule="exact"/>
        <w:ind w:firstLine="560"/>
        <w:rPr>
          <w:rFonts w:ascii="仿宋_GB2312" w:hAnsi="仿宋"/>
          <w:color w:val="000000"/>
          <w:szCs w:val="28"/>
        </w:rPr>
      </w:pPr>
      <w:bookmarkStart w:id="5" w:name="_Toc361563586"/>
      <w:r>
        <w:rPr>
          <w:rFonts w:ascii="仿宋_GB2312" w:hAnsi="仿宋" w:hint="eastAsia"/>
          <w:color w:val="000000"/>
          <w:szCs w:val="28"/>
        </w:rPr>
        <w:t>（三）组队责任</w:t>
      </w:r>
      <w:bookmarkEnd w:id="5"/>
    </w:p>
    <w:p w:rsidR="00F6023D" w:rsidRDefault="00921D18">
      <w:pPr>
        <w:pStyle w:val="5-"/>
        <w:adjustRightInd w:val="0"/>
        <w:snapToGrid w:val="0"/>
        <w:spacing w:beforeLines="0" w:afterLines="0" w:line="560" w:lineRule="exact"/>
        <w:ind w:firstLine="560"/>
        <w:rPr>
          <w:rFonts w:ascii="仿宋_GB2312" w:hAnsi="仿宋"/>
          <w:color w:val="000000"/>
          <w:szCs w:val="28"/>
        </w:rPr>
      </w:pPr>
      <w:r>
        <w:rPr>
          <w:rFonts w:ascii="仿宋_GB2312" w:hAnsi="仿宋" w:hint="eastAsia"/>
          <w:color w:val="000000"/>
          <w:szCs w:val="28"/>
        </w:rPr>
        <w:t>1.各学校组织代表队时，须安排为参赛选手购买大赛期间的人身意外伤害保险。</w:t>
      </w:r>
    </w:p>
    <w:p w:rsidR="00F6023D" w:rsidRDefault="00921D18">
      <w:pPr>
        <w:pStyle w:val="5-"/>
        <w:adjustRightInd w:val="0"/>
        <w:snapToGrid w:val="0"/>
        <w:spacing w:beforeLines="0" w:afterLines="0" w:line="560" w:lineRule="exact"/>
        <w:ind w:firstLine="560"/>
        <w:rPr>
          <w:rFonts w:ascii="仿宋_GB2312" w:hAnsi="仿宋"/>
          <w:color w:val="000000"/>
          <w:szCs w:val="28"/>
        </w:rPr>
      </w:pPr>
      <w:r>
        <w:rPr>
          <w:rFonts w:ascii="仿宋_GB2312" w:hAnsi="仿宋" w:hint="eastAsia"/>
          <w:color w:val="000000"/>
          <w:szCs w:val="28"/>
        </w:rPr>
        <w:t>2.各学校代表队组成后，须制定相关管理制度，并对所有选手、指导教师进行安全教育。</w:t>
      </w:r>
    </w:p>
    <w:p w:rsidR="00F6023D" w:rsidRDefault="00921D18">
      <w:pPr>
        <w:pStyle w:val="5-"/>
        <w:adjustRightInd w:val="0"/>
        <w:snapToGrid w:val="0"/>
        <w:spacing w:beforeLines="0" w:afterLines="0" w:line="560" w:lineRule="exact"/>
        <w:ind w:firstLine="560"/>
        <w:rPr>
          <w:rFonts w:ascii="仿宋_GB2312" w:hAnsi="仿宋"/>
          <w:color w:val="000000"/>
          <w:szCs w:val="28"/>
        </w:rPr>
      </w:pPr>
      <w:r>
        <w:rPr>
          <w:rFonts w:ascii="仿宋_GB2312" w:hAnsi="仿宋" w:hint="eastAsia"/>
          <w:color w:val="000000"/>
          <w:szCs w:val="28"/>
        </w:rPr>
        <w:lastRenderedPageBreak/>
        <w:t>3.各参赛队伍须加强对参与比赛人员的安全管理，实现与赛场安全管理的对接。</w:t>
      </w:r>
    </w:p>
    <w:p w:rsidR="00F6023D" w:rsidRDefault="00921D18">
      <w:pPr>
        <w:pStyle w:val="5-"/>
        <w:adjustRightInd w:val="0"/>
        <w:snapToGrid w:val="0"/>
        <w:spacing w:beforeLines="0" w:afterLines="0" w:line="560" w:lineRule="exact"/>
        <w:ind w:firstLine="560"/>
        <w:rPr>
          <w:rFonts w:ascii="仿宋_GB2312" w:hAnsi="仿宋"/>
          <w:color w:val="000000"/>
          <w:szCs w:val="28"/>
        </w:rPr>
      </w:pPr>
      <w:r>
        <w:rPr>
          <w:rFonts w:ascii="仿宋_GB2312" w:hAnsi="仿宋" w:hint="eastAsia"/>
          <w:color w:val="000000"/>
          <w:szCs w:val="28"/>
        </w:rPr>
        <w:t>4.</w:t>
      </w:r>
      <w:r>
        <w:rPr>
          <w:rFonts w:ascii="仿宋_GB2312" w:hAnsi="仿宋_GB2312" w:cs="仿宋_GB2312" w:hint="eastAsia"/>
          <w:color w:val="000000"/>
          <w:szCs w:val="36"/>
        </w:rPr>
        <w:t>参赛选手在参赛过程中，必须服从场内裁判员及工作人员的指挥，严格按照制作规程进行操作，正确使用器具及设备，在工作人员指挥下进行用火操作，如出现非正常起火，立即关闭燃气阀门并向工作人员举手汇报。妥善保管个人刀具，严禁个人物品占用通道。</w:t>
      </w:r>
    </w:p>
    <w:p w:rsidR="00F6023D" w:rsidRDefault="00921D18">
      <w:pPr>
        <w:pStyle w:val="5-"/>
        <w:adjustRightInd w:val="0"/>
        <w:snapToGrid w:val="0"/>
        <w:spacing w:beforeLines="0" w:afterLines="0" w:line="560" w:lineRule="exact"/>
        <w:ind w:firstLine="560"/>
        <w:rPr>
          <w:rFonts w:ascii="仿宋_GB2312" w:hAnsi="仿宋"/>
          <w:color w:val="000000"/>
          <w:szCs w:val="28"/>
        </w:rPr>
      </w:pPr>
      <w:bookmarkStart w:id="6" w:name="_Toc361563587"/>
      <w:r>
        <w:rPr>
          <w:rFonts w:ascii="仿宋_GB2312" w:hAnsi="仿宋" w:hint="eastAsia"/>
          <w:color w:val="000000"/>
          <w:szCs w:val="28"/>
        </w:rPr>
        <w:t>（四）应急处理</w:t>
      </w:r>
      <w:bookmarkEnd w:id="6"/>
    </w:p>
    <w:p w:rsidR="00F6023D" w:rsidRDefault="00921D18">
      <w:pPr>
        <w:pStyle w:val="5-"/>
        <w:adjustRightInd w:val="0"/>
        <w:snapToGrid w:val="0"/>
        <w:spacing w:beforeLines="0" w:afterLines="0" w:line="560" w:lineRule="exact"/>
        <w:ind w:firstLine="560"/>
        <w:rPr>
          <w:rFonts w:ascii="仿宋_GB2312" w:hAnsi="仿宋"/>
          <w:color w:val="000000"/>
          <w:szCs w:val="28"/>
        </w:rPr>
      </w:pPr>
      <w:r>
        <w:rPr>
          <w:rFonts w:ascii="仿宋_GB2312" w:hAnsi="仿宋" w:hint="eastAsia"/>
          <w:color w:val="000000"/>
          <w:szCs w:val="28"/>
        </w:rPr>
        <w:t>比赛期间应做好保电、消防预备工作，如发生意外事故，发现者应第一时间报告执委会，同时采取措施避免事态扩大。执委会应立即启动预案予以解决并报告组委会。赛项出现重大安全问题可以停赛，是否停赛由执委会决定。事后，执委会应向组委会报告详细情况。</w:t>
      </w:r>
    </w:p>
    <w:p w:rsidR="00F6023D" w:rsidRDefault="00921D18">
      <w:pPr>
        <w:pStyle w:val="5-"/>
        <w:tabs>
          <w:tab w:val="left" w:pos="1415"/>
        </w:tabs>
        <w:adjustRightInd w:val="0"/>
        <w:snapToGrid w:val="0"/>
        <w:spacing w:beforeLines="0" w:afterLines="0" w:line="560" w:lineRule="exact"/>
        <w:ind w:firstLine="560"/>
        <w:rPr>
          <w:rFonts w:ascii="仿宋_GB2312" w:hAnsi="仿宋"/>
          <w:color w:val="000000"/>
          <w:szCs w:val="28"/>
        </w:rPr>
      </w:pPr>
      <w:bookmarkStart w:id="7" w:name="_Toc361563588"/>
      <w:r>
        <w:rPr>
          <w:rFonts w:ascii="仿宋_GB2312" w:hAnsi="仿宋" w:hint="eastAsia"/>
          <w:color w:val="000000"/>
          <w:szCs w:val="28"/>
        </w:rPr>
        <w:t>（五）处罚措施</w:t>
      </w:r>
      <w:bookmarkEnd w:id="7"/>
    </w:p>
    <w:p w:rsidR="00F6023D" w:rsidRDefault="00921D18">
      <w:pPr>
        <w:pStyle w:val="5-"/>
        <w:adjustRightInd w:val="0"/>
        <w:snapToGrid w:val="0"/>
        <w:spacing w:beforeLines="0" w:afterLines="0" w:line="560" w:lineRule="exact"/>
        <w:ind w:firstLine="560"/>
        <w:rPr>
          <w:rFonts w:ascii="仿宋_GB2312" w:hAnsi="仿宋"/>
          <w:color w:val="000000"/>
          <w:szCs w:val="28"/>
        </w:rPr>
      </w:pPr>
      <w:r>
        <w:rPr>
          <w:rFonts w:ascii="仿宋_GB2312" w:hAnsi="仿宋" w:hint="eastAsia"/>
          <w:color w:val="000000"/>
          <w:szCs w:val="28"/>
        </w:rPr>
        <w:t>1.因参赛队伍原因造成重大安全事故的，取消其获奖资格。</w:t>
      </w:r>
    </w:p>
    <w:p w:rsidR="00F6023D" w:rsidRDefault="00921D18">
      <w:pPr>
        <w:pStyle w:val="5-"/>
        <w:adjustRightInd w:val="0"/>
        <w:snapToGrid w:val="0"/>
        <w:spacing w:beforeLines="0" w:afterLines="0" w:line="560" w:lineRule="exact"/>
        <w:ind w:firstLine="560"/>
        <w:rPr>
          <w:rFonts w:ascii="仿宋_GB2312" w:hAnsi="仿宋"/>
          <w:color w:val="000000"/>
          <w:szCs w:val="28"/>
        </w:rPr>
      </w:pPr>
      <w:r>
        <w:rPr>
          <w:rFonts w:ascii="仿宋_GB2312" w:hAnsi="仿宋" w:hint="eastAsia"/>
          <w:color w:val="000000"/>
          <w:szCs w:val="28"/>
        </w:rPr>
        <w:t>2.参赛队伍有发生重大安全事故隐患，经赛场工作人员提示、警告无效的，可取消其继续比赛的资格。</w:t>
      </w:r>
    </w:p>
    <w:p w:rsidR="00F6023D" w:rsidRDefault="00921D18">
      <w:pPr>
        <w:pStyle w:val="5-"/>
        <w:adjustRightInd w:val="0"/>
        <w:snapToGrid w:val="0"/>
        <w:spacing w:beforeLines="0" w:afterLines="0" w:line="560" w:lineRule="exact"/>
        <w:ind w:firstLine="560"/>
        <w:rPr>
          <w:rFonts w:ascii="仿宋_GB2312" w:hAnsi="仿宋"/>
          <w:color w:val="000000"/>
          <w:szCs w:val="28"/>
        </w:rPr>
      </w:pPr>
      <w:r>
        <w:rPr>
          <w:rFonts w:ascii="仿宋_GB2312" w:hAnsi="仿宋" w:hint="eastAsia"/>
          <w:color w:val="000000"/>
          <w:szCs w:val="28"/>
        </w:rPr>
        <w:t>3.赛事工作人员违规的，按照相应的制度追究责任。情节恶劣并造成重大安全事故的，由司法机关追究相应法律责任。</w:t>
      </w:r>
    </w:p>
    <w:p w:rsidR="00F6023D" w:rsidRDefault="00921D18">
      <w:pPr>
        <w:spacing w:line="560" w:lineRule="exact"/>
        <w:ind w:firstLineChars="200" w:firstLine="562"/>
        <w:rPr>
          <w:rFonts w:ascii="仿宋_GB2312" w:eastAsia="仿宋_GB2312" w:hAnsi="仿宋_GB2312" w:cs="仿宋_GB2312"/>
          <w:b/>
          <w:color w:val="000000"/>
          <w:kern w:val="0"/>
          <w:sz w:val="28"/>
          <w:szCs w:val="36"/>
        </w:rPr>
      </w:pPr>
      <w:r>
        <w:rPr>
          <w:rFonts w:ascii="仿宋_GB2312" w:eastAsia="仿宋_GB2312" w:hAnsi="仿宋_GB2312" w:cs="仿宋_GB2312" w:hint="eastAsia"/>
          <w:b/>
          <w:color w:val="000000"/>
          <w:kern w:val="0"/>
          <w:sz w:val="28"/>
          <w:szCs w:val="36"/>
        </w:rPr>
        <w:t>十五、竞赛须知</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（一）参赛领队须知</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各参赛队在领队带领下准时到达大赛的举办地点，及时办理报到等手续，领取相关证件及资料，做好赛前准备工作。</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（二）指导教师须知</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1.</w:t>
      </w:r>
      <w:r>
        <w:rPr>
          <w:rFonts w:ascii="仿宋_GB2312" w:eastAsia="仿宋_GB2312" w:hAnsi="仿宋_GB2312" w:cs="仿宋_GB2312" w:hint="eastAsia"/>
          <w:color w:val="000000"/>
          <w:sz w:val="28"/>
          <w:szCs w:val="36"/>
        </w:rPr>
        <w:t>各参赛队根据大赛日程安排准时、有序的组织好参赛选手按时参赛，并佩戴指导教师证件。比赛期间不得进入比赛现场进行指导。</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lastRenderedPageBreak/>
        <w:t>2.</w:t>
      </w:r>
      <w:r>
        <w:rPr>
          <w:rFonts w:ascii="仿宋_GB2312" w:eastAsia="仿宋_GB2312" w:hAnsi="仿宋_GB2312" w:cs="仿宋_GB2312" w:hint="eastAsia"/>
          <w:color w:val="000000"/>
          <w:sz w:val="28"/>
          <w:szCs w:val="36"/>
        </w:rPr>
        <w:t>各参赛队领队、指导教师要教育好本队参赛选手遵守赛场规则，贯彻执行赛项执委会的各项规定，树立良好的赛风，确保大赛顺利进行。如有问题统一由领队向赛项执委会提出。</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3.</w:t>
      </w:r>
      <w:r>
        <w:rPr>
          <w:rFonts w:ascii="仿宋_GB2312" w:eastAsia="仿宋_GB2312" w:hAnsi="仿宋_GB2312" w:cs="仿宋_GB2312" w:hint="eastAsia"/>
          <w:color w:val="000000"/>
          <w:sz w:val="28"/>
          <w:szCs w:val="36"/>
        </w:rPr>
        <w:t>各参赛队领队、指导教师应妥善管理本队人员的日常生活及安全。</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（三）参赛选手须知</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1.</w:t>
      </w:r>
      <w:r>
        <w:rPr>
          <w:rFonts w:ascii="仿宋_GB2312" w:eastAsia="仿宋_GB2312" w:hAnsi="仿宋_GB2312" w:cs="仿宋_GB2312" w:hint="eastAsia"/>
          <w:color w:val="000000"/>
          <w:sz w:val="28"/>
          <w:szCs w:val="36"/>
        </w:rPr>
        <w:t>参赛选手报名须真实填写信息，凡弄虚作假者，将取消其比赛资格。</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2.</w:t>
      </w:r>
      <w:r>
        <w:rPr>
          <w:rFonts w:ascii="仿宋_GB2312" w:eastAsia="仿宋_GB2312" w:hAnsi="仿宋_GB2312" w:cs="仿宋_GB2312" w:hint="eastAsia"/>
          <w:color w:val="000000"/>
          <w:sz w:val="28"/>
          <w:szCs w:val="36"/>
        </w:rPr>
        <w:t>参赛选手须提前</w:t>
      </w:r>
      <w:r>
        <w:rPr>
          <w:rFonts w:ascii="仿宋_GB2312" w:eastAsia="仿宋_GB2312" w:hAnsi="仿宋_GB2312" w:cs="仿宋_GB2312"/>
          <w:color w:val="000000"/>
          <w:sz w:val="28"/>
          <w:szCs w:val="36"/>
        </w:rPr>
        <w:t>30</w:t>
      </w:r>
      <w:r>
        <w:rPr>
          <w:rFonts w:ascii="仿宋_GB2312" w:eastAsia="仿宋_GB2312" w:hAnsi="仿宋_GB2312" w:cs="仿宋_GB2312" w:hint="eastAsia"/>
          <w:color w:val="000000"/>
          <w:sz w:val="28"/>
          <w:szCs w:val="36"/>
        </w:rPr>
        <w:t>分钟到达检录处参加检录，比赛开始</w:t>
      </w:r>
      <w:r>
        <w:rPr>
          <w:rFonts w:ascii="仿宋_GB2312" w:eastAsia="仿宋_GB2312" w:hAnsi="仿宋_GB2312" w:cs="仿宋_GB2312"/>
          <w:color w:val="000000"/>
          <w:sz w:val="28"/>
          <w:szCs w:val="36"/>
        </w:rPr>
        <w:t>30</w:t>
      </w:r>
      <w:r>
        <w:rPr>
          <w:rFonts w:ascii="仿宋_GB2312" w:eastAsia="仿宋_GB2312" w:hAnsi="仿宋_GB2312" w:cs="仿宋_GB2312" w:hint="eastAsia"/>
          <w:color w:val="000000"/>
          <w:sz w:val="28"/>
          <w:szCs w:val="36"/>
        </w:rPr>
        <w:t>分钟后，不得入场。比赛过程中，应严格遵守赛场纪律，服从大赛裁判及工作人员的管理。比赛结束后，经裁判确认后带好自己的工具，迅速撤离赛场。期间发现问题，应由指导教师在当天向执委会提出陈述。选手不得与大赛工作人员直接交涉。</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3.</w:t>
      </w:r>
      <w:r>
        <w:rPr>
          <w:rFonts w:ascii="仿宋_GB2312" w:eastAsia="仿宋_GB2312" w:hAnsi="仿宋_GB2312" w:cs="仿宋_GB2312" w:hint="eastAsia"/>
          <w:color w:val="000000"/>
          <w:sz w:val="28"/>
          <w:szCs w:val="36"/>
        </w:rPr>
        <w:t>参赛选手应认真检查设备设施等用具，整个操作过程中须保持环境整洁，废弃物倒入指定垃圾桶。</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4.</w:t>
      </w:r>
      <w:r>
        <w:rPr>
          <w:rFonts w:ascii="仿宋_GB2312" w:eastAsia="仿宋_GB2312" w:hAnsi="仿宋_GB2312" w:cs="仿宋_GB2312" w:hint="eastAsia"/>
          <w:color w:val="000000"/>
          <w:sz w:val="28"/>
          <w:szCs w:val="36"/>
        </w:rPr>
        <w:t>参赛选手不得自带电动设备设施，作品品尝用碟统一由现场提供。</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5.</w:t>
      </w:r>
      <w:r>
        <w:rPr>
          <w:rFonts w:ascii="仿宋_GB2312" w:eastAsia="仿宋_GB2312" w:hAnsi="仿宋_GB2312" w:cs="仿宋_GB2312" w:hint="eastAsia"/>
          <w:color w:val="000000"/>
          <w:sz w:val="28"/>
          <w:szCs w:val="36"/>
        </w:rPr>
        <w:t>参赛选手自备的热菜餐具不得使用尺寸超过</w:t>
      </w:r>
      <w:r>
        <w:rPr>
          <w:rFonts w:ascii="仿宋_GB2312" w:eastAsia="仿宋_GB2312" w:hAnsi="仿宋_GB2312" w:cs="仿宋_GB2312"/>
          <w:color w:val="000000"/>
          <w:sz w:val="28"/>
          <w:szCs w:val="36"/>
        </w:rPr>
        <w:t>45cm</w:t>
      </w:r>
      <w:r>
        <w:rPr>
          <w:rFonts w:ascii="仿宋_GB2312" w:eastAsia="仿宋_GB2312" w:hAnsi="仿宋_GB2312" w:cs="仿宋_GB2312" w:hint="eastAsia"/>
          <w:color w:val="000000"/>
          <w:sz w:val="28"/>
          <w:szCs w:val="36"/>
        </w:rPr>
        <w:t>的异形或超大餐具，冷拼作品主盘尺寸不得超过</w:t>
      </w:r>
      <w:r>
        <w:rPr>
          <w:rFonts w:ascii="仿宋_GB2312" w:eastAsia="仿宋_GB2312" w:hAnsi="仿宋_GB2312" w:cs="仿宋_GB2312"/>
          <w:color w:val="000000"/>
          <w:sz w:val="28"/>
          <w:szCs w:val="36"/>
        </w:rPr>
        <w:t>60cm</w:t>
      </w:r>
      <w:r>
        <w:rPr>
          <w:rFonts w:ascii="仿宋_GB2312" w:eastAsia="仿宋_GB2312" w:hAnsi="仿宋_GB2312" w:cs="仿宋_GB2312" w:hint="eastAsia"/>
          <w:color w:val="000000"/>
          <w:sz w:val="28"/>
          <w:szCs w:val="36"/>
        </w:rPr>
        <w:t>。</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6.</w:t>
      </w:r>
      <w:r w:rsidR="00CC1479">
        <w:rPr>
          <w:rFonts w:ascii="仿宋_GB2312" w:eastAsia="仿宋_GB2312" w:hAnsi="仿宋_GB2312" w:cs="仿宋_GB2312" w:hint="eastAsia"/>
          <w:color w:val="000000"/>
          <w:sz w:val="28"/>
          <w:szCs w:val="36"/>
        </w:rPr>
        <w:t>比赛期间统一穿着</w:t>
      </w:r>
      <w:r>
        <w:rPr>
          <w:rFonts w:ascii="仿宋_GB2312" w:eastAsia="仿宋_GB2312" w:hAnsi="仿宋_GB2312" w:cs="仿宋_GB2312" w:hint="eastAsia"/>
          <w:color w:val="000000"/>
          <w:sz w:val="28"/>
          <w:szCs w:val="36"/>
        </w:rPr>
        <w:t>工服（不得有任何学校标志），佩戴选手证件。</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（四）工作人员须知</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1.</w:t>
      </w:r>
      <w:r>
        <w:rPr>
          <w:rFonts w:ascii="仿宋_GB2312" w:eastAsia="仿宋_GB2312" w:hAnsi="仿宋_GB2312" w:cs="仿宋_GB2312" w:hint="eastAsia"/>
          <w:color w:val="000000"/>
          <w:sz w:val="28"/>
          <w:szCs w:val="36"/>
        </w:rPr>
        <w:t>按照分工各负其责，坚守岗位，服从指挥，听从调度，模范遵守赛场规则。</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2.</w:t>
      </w:r>
      <w:r>
        <w:rPr>
          <w:rFonts w:ascii="仿宋_GB2312" w:eastAsia="仿宋_GB2312" w:hAnsi="仿宋_GB2312" w:cs="仿宋_GB2312" w:hint="eastAsia"/>
          <w:color w:val="000000"/>
          <w:sz w:val="28"/>
          <w:szCs w:val="36"/>
        </w:rPr>
        <w:t>在比赛过程中，不得随意向外界透露与作品评选有关的信息。</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lastRenderedPageBreak/>
        <w:t>3.</w:t>
      </w:r>
      <w:r>
        <w:rPr>
          <w:rFonts w:ascii="仿宋_GB2312" w:eastAsia="仿宋_GB2312" w:hAnsi="仿宋_GB2312" w:cs="仿宋_GB2312" w:hint="eastAsia"/>
          <w:color w:val="000000"/>
          <w:sz w:val="28"/>
          <w:szCs w:val="36"/>
        </w:rPr>
        <w:t>熟悉赛场环境，防范安全事故的发生，如遇特殊情况需及时通报并妥善处理。</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4.</w:t>
      </w:r>
      <w:r>
        <w:rPr>
          <w:rFonts w:ascii="仿宋_GB2312" w:eastAsia="仿宋_GB2312" w:hAnsi="仿宋_GB2312" w:cs="仿宋_GB2312" w:hint="eastAsia"/>
          <w:color w:val="000000"/>
          <w:sz w:val="28"/>
          <w:szCs w:val="36"/>
        </w:rPr>
        <w:t>比赛期间统一穿着大赛工作服，佩戴工作证件。</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（五）检录须知</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1.</w:t>
      </w:r>
      <w:r>
        <w:rPr>
          <w:rFonts w:ascii="仿宋_GB2312" w:eastAsia="仿宋_GB2312" w:hAnsi="仿宋_GB2312" w:cs="仿宋_GB2312" w:hint="eastAsia"/>
          <w:color w:val="000000"/>
          <w:sz w:val="28"/>
          <w:szCs w:val="36"/>
        </w:rPr>
        <w:t>为体现公平，大赛将严格进行赛前检录和赛中检查，选手经检录后进入比赛场地指定区域参加比赛。</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2.</w:t>
      </w:r>
      <w:r>
        <w:rPr>
          <w:rFonts w:ascii="仿宋_GB2312" w:eastAsia="仿宋_GB2312" w:hAnsi="仿宋_GB2312" w:cs="仿宋_GB2312" w:hint="eastAsia"/>
          <w:color w:val="000000"/>
          <w:sz w:val="28"/>
          <w:szCs w:val="36"/>
        </w:rPr>
        <w:t>所有参赛选手必须按时检录，迟到</w:t>
      </w:r>
      <w:r>
        <w:rPr>
          <w:rFonts w:ascii="仿宋_GB2312" w:eastAsia="仿宋_GB2312" w:hAnsi="仿宋_GB2312" w:cs="仿宋_GB2312"/>
          <w:color w:val="000000"/>
          <w:sz w:val="28"/>
          <w:szCs w:val="36"/>
        </w:rPr>
        <w:t>30</w:t>
      </w:r>
      <w:r>
        <w:rPr>
          <w:rFonts w:ascii="仿宋_GB2312" w:eastAsia="仿宋_GB2312" w:hAnsi="仿宋_GB2312" w:cs="仿宋_GB2312" w:hint="eastAsia"/>
          <w:color w:val="000000"/>
          <w:sz w:val="28"/>
          <w:szCs w:val="36"/>
        </w:rPr>
        <w:t>分钟取消比赛资格。</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3.</w:t>
      </w:r>
      <w:r>
        <w:rPr>
          <w:rFonts w:ascii="仿宋_GB2312" w:eastAsia="仿宋_GB2312" w:hAnsi="仿宋_GB2312" w:cs="仿宋_GB2312" w:hint="eastAsia"/>
          <w:color w:val="000000"/>
          <w:sz w:val="28"/>
          <w:szCs w:val="36"/>
        </w:rPr>
        <w:t>所有装饰点缀的加工均在场内进行。</w:t>
      </w:r>
    </w:p>
    <w:p w:rsidR="00F6023D" w:rsidRDefault="00921D18">
      <w:pPr>
        <w:spacing w:line="560" w:lineRule="exact"/>
        <w:ind w:firstLineChars="200" w:firstLine="562"/>
        <w:rPr>
          <w:rFonts w:ascii="仿宋_GB2312" w:eastAsia="仿宋_GB2312" w:hAnsi="仿宋_GB2312" w:cs="仿宋_GB2312"/>
          <w:b/>
          <w:color w:val="000000"/>
          <w:kern w:val="0"/>
          <w:sz w:val="28"/>
          <w:szCs w:val="36"/>
        </w:rPr>
      </w:pPr>
      <w:r>
        <w:rPr>
          <w:rFonts w:ascii="仿宋_GB2312" w:eastAsia="仿宋_GB2312" w:hAnsi="仿宋_GB2312" w:cs="仿宋_GB2312" w:hint="eastAsia"/>
          <w:b/>
          <w:color w:val="000000"/>
          <w:kern w:val="0"/>
          <w:sz w:val="28"/>
          <w:szCs w:val="36"/>
        </w:rPr>
        <w:t>十六、申诉与仲裁</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本赛项根据大赛仲裁机制要求，采取两级仲裁机制。赛项设仲裁工作组，赛区设仲裁委员会。仲裁工作组由</w:t>
      </w:r>
      <w:r>
        <w:rPr>
          <w:rFonts w:ascii="仿宋_GB2312" w:eastAsia="仿宋_GB2312" w:hAnsi="仿宋_GB2312" w:cs="仿宋_GB2312"/>
          <w:color w:val="000000"/>
          <w:sz w:val="28"/>
          <w:szCs w:val="36"/>
        </w:rPr>
        <w:t>3</w:t>
      </w:r>
      <w:r>
        <w:rPr>
          <w:rFonts w:ascii="仿宋_GB2312" w:eastAsia="仿宋_GB2312" w:hAnsi="仿宋_GB2312" w:cs="仿宋_GB2312" w:hint="eastAsia"/>
          <w:color w:val="000000"/>
          <w:sz w:val="28"/>
          <w:szCs w:val="36"/>
        </w:rPr>
        <w:t>人组成，分别由行业专家、企业代表、大赛执委会办公室工作人员组成。本赛项在比赛过程中若出现有失公正或有关人员违规等现象，代表队领队可在比赛结束后</w:t>
      </w:r>
      <w:r>
        <w:rPr>
          <w:rFonts w:ascii="仿宋_GB2312" w:eastAsia="仿宋_GB2312" w:hAnsi="仿宋_GB2312" w:cs="仿宋_GB2312"/>
          <w:color w:val="000000"/>
          <w:sz w:val="28"/>
          <w:szCs w:val="36"/>
        </w:rPr>
        <w:t>2</w:t>
      </w:r>
      <w:r>
        <w:rPr>
          <w:rFonts w:ascii="仿宋_GB2312" w:eastAsia="仿宋_GB2312" w:hAnsi="仿宋_GB2312" w:cs="仿宋_GB2312" w:hint="eastAsia"/>
          <w:color w:val="000000"/>
          <w:sz w:val="28"/>
          <w:szCs w:val="36"/>
        </w:rPr>
        <w:t>小时之内以书面报告形式向仲裁组提出申诉。赛项仲裁工作组在接到申诉后的</w:t>
      </w:r>
      <w:r>
        <w:rPr>
          <w:rFonts w:ascii="仿宋_GB2312" w:eastAsia="仿宋_GB2312" w:hAnsi="仿宋_GB2312" w:cs="仿宋_GB2312"/>
          <w:color w:val="000000"/>
          <w:sz w:val="28"/>
          <w:szCs w:val="36"/>
        </w:rPr>
        <w:t>2</w:t>
      </w:r>
      <w:r>
        <w:rPr>
          <w:rFonts w:ascii="仿宋_GB2312" w:eastAsia="仿宋_GB2312" w:hAnsi="仿宋_GB2312" w:cs="仿宋_GB2312" w:hint="eastAsia"/>
          <w:color w:val="000000"/>
          <w:sz w:val="28"/>
          <w:szCs w:val="36"/>
        </w:rPr>
        <w:t>小时内组织复议，并及时反馈复议结果。申诉方对复议结果仍有异议，可由省（市）领队向赛区仲裁委员会提出申诉。赛区仲裁委员会的仲裁结果为最终结果。</w:t>
      </w:r>
    </w:p>
    <w:p w:rsidR="00F6023D" w:rsidRDefault="00921D18">
      <w:pPr>
        <w:spacing w:line="560" w:lineRule="exact"/>
        <w:ind w:firstLineChars="200" w:firstLine="562"/>
        <w:rPr>
          <w:rFonts w:ascii="仿宋_GB2312" w:eastAsia="仿宋_GB2312" w:hAnsi="仿宋_GB2312" w:cs="仿宋_GB2312"/>
          <w:b/>
          <w:color w:val="000000"/>
          <w:kern w:val="0"/>
          <w:sz w:val="28"/>
          <w:szCs w:val="36"/>
        </w:rPr>
      </w:pPr>
      <w:r>
        <w:rPr>
          <w:rFonts w:ascii="仿宋_GB2312" w:eastAsia="仿宋_GB2312" w:hAnsi="仿宋_GB2312" w:cs="仿宋_GB2312" w:hint="eastAsia"/>
          <w:b/>
          <w:color w:val="000000"/>
          <w:kern w:val="0"/>
          <w:sz w:val="28"/>
          <w:szCs w:val="36"/>
        </w:rPr>
        <w:t>十七、竞赛观摩</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1.</w:t>
      </w:r>
      <w:r>
        <w:rPr>
          <w:rFonts w:ascii="仿宋_GB2312" w:eastAsia="仿宋_GB2312" w:hAnsi="仿宋_GB2312" w:cs="仿宋_GB2312" w:hint="eastAsia"/>
          <w:color w:val="000000"/>
          <w:sz w:val="28"/>
          <w:szCs w:val="36"/>
        </w:rPr>
        <w:t>观摩对象：来自全省餐饮职业教育院校代表、优秀教育工作者、知名专家学者、大型餐饮企业领导者、业界精英、专业学生等。</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2.</w:t>
      </w:r>
      <w:r>
        <w:rPr>
          <w:rFonts w:ascii="仿宋_GB2312" w:eastAsia="仿宋_GB2312" w:hAnsi="仿宋_GB2312" w:cs="仿宋_GB2312" w:hint="eastAsia"/>
          <w:color w:val="000000"/>
          <w:sz w:val="28"/>
          <w:szCs w:val="36"/>
        </w:rPr>
        <w:t>观摩方法及遵守的纪律：参加观摩的代表须遵守大赛纪律，按照大赛执委会的组织有序观摩。比赛期间，注意赛场安静。凡观摩人员均不得进入赛场内部进行拍照、交流、观看。大赛将设等候休息室，等候休息室内将通过电子屏实时转播各分项赛场比赛情况，供代表观</w:t>
      </w:r>
      <w:r>
        <w:rPr>
          <w:rFonts w:ascii="仿宋_GB2312" w:eastAsia="仿宋_GB2312" w:hAnsi="仿宋_GB2312" w:cs="仿宋_GB2312" w:hint="eastAsia"/>
          <w:color w:val="000000"/>
          <w:sz w:val="28"/>
          <w:szCs w:val="36"/>
        </w:rPr>
        <w:lastRenderedPageBreak/>
        <w:t>看。作品展区将在每场比赛评判结束后，对外开放，观摩人员在现场工作人员的指挥下有序进入，允许拍照。</w:t>
      </w:r>
    </w:p>
    <w:p w:rsidR="00F6023D" w:rsidRDefault="00921D18">
      <w:pPr>
        <w:spacing w:line="560" w:lineRule="exact"/>
        <w:ind w:firstLineChars="200" w:firstLine="562"/>
        <w:rPr>
          <w:rFonts w:ascii="仿宋_GB2312" w:eastAsia="仿宋_GB2312" w:hAnsi="仿宋_GB2312" w:cs="仿宋_GB2312"/>
          <w:color w:val="000000"/>
          <w:sz w:val="28"/>
          <w:szCs w:val="36"/>
        </w:rPr>
      </w:pPr>
      <w:r>
        <w:rPr>
          <w:rFonts w:ascii="仿宋_GB2312" w:eastAsia="仿宋_GB2312" w:hAnsi="仿宋_GB2312" w:cs="仿宋_GB2312" w:hint="eastAsia"/>
          <w:b/>
          <w:color w:val="000000"/>
          <w:kern w:val="0"/>
          <w:sz w:val="28"/>
          <w:szCs w:val="36"/>
        </w:rPr>
        <w:t>十八、竞赛直播</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比赛的开闭幕式及赛场情况等将进行摄录，并通过电子屏实时转播赛场比赛情况。期间将对参赛选手、指导教师、裁判长及相关观摩人员进行采访，通过参赛选手在赛前、赛中、赛后的整体状态，指导教师对训练过程的感想交流，裁判长对整个大赛过程的综合点评，以及现场观摩人员对本届大赛的看法等，形成教学宣传片，反映本赛项整体情况和优势特色。</w:t>
      </w:r>
    </w:p>
    <w:p w:rsidR="00F6023D" w:rsidRDefault="00921D18">
      <w:pPr>
        <w:spacing w:line="560" w:lineRule="exact"/>
        <w:ind w:firstLineChars="200" w:firstLine="562"/>
        <w:rPr>
          <w:rFonts w:ascii="仿宋_GB2312" w:eastAsia="仿宋_GB2312" w:hAnsi="仿宋_GB2312" w:cs="仿宋_GB2312"/>
          <w:b/>
          <w:color w:val="000000" w:themeColor="text1"/>
          <w:kern w:val="0"/>
          <w:sz w:val="28"/>
          <w:szCs w:val="36"/>
        </w:rPr>
      </w:pPr>
      <w:r>
        <w:rPr>
          <w:rFonts w:ascii="仿宋_GB2312" w:eastAsia="仿宋_GB2312" w:hAnsi="仿宋_GB2312" w:cs="仿宋_GB2312" w:hint="eastAsia"/>
          <w:b/>
          <w:color w:val="000000" w:themeColor="text1"/>
          <w:kern w:val="0"/>
          <w:sz w:val="28"/>
          <w:szCs w:val="36"/>
        </w:rPr>
        <w:t>十九、资源转化</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本赛项资源转化包括基本资源和拓展资源，努力把所转化的成果打造成符合行业标准、契合课程标准、突出技能特色、展现竞赛优势，形成满足职业教育教学需求、体现先进教学模式、反映职业教育先进水平的共享性职业教育教学资源。</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比赛期间，执委会将安排专业技术人员对比赛过程进行全程、全项目视频录制、图片拍摄和文本采集，按照大赛资源转化技术标准制作成大赛专题片、风采展示片、大赛获奖作品集等共享资源成果。</w:t>
      </w:r>
    </w:p>
    <w:p w:rsidR="00F6023D" w:rsidRDefault="00921D18" w:rsidP="00CC1479">
      <w:pPr>
        <w:spacing w:line="560" w:lineRule="exact"/>
        <w:ind w:firstLineChars="200" w:firstLine="560"/>
        <w:rPr>
          <w:rFonts w:ascii="方正小标宋简体" w:eastAsia="方正小标宋简体" w:hAnsi="仿宋_GB2312" w:cs="仿宋_GB2312"/>
          <w:color w:val="000000"/>
          <w:sz w:val="36"/>
          <w:szCs w:val="36"/>
        </w:rPr>
      </w:pPr>
      <w:r>
        <w:rPr>
          <w:rFonts w:ascii="仿宋_GB2312" w:eastAsia="仿宋_GB2312" w:hAnsi="仿宋_GB2312" w:cs="仿宋_GB2312" w:hint="eastAsia"/>
          <w:color w:val="000000"/>
          <w:sz w:val="28"/>
          <w:szCs w:val="36"/>
        </w:rPr>
        <w:t>资源转化成果版权由大赛执委会和赛项执委会共享，且由大赛执委会统一使用与管理。</w:t>
      </w:r>
    </w:p>
    <w:p w:rsidR="00F6023D" w:rsidRDefault="00F6023D">
      <w:pPr>
        <w:widowControl/>
        <w:rPr>
          <w:rFonts w:ascii="方正小标宋简体" w:eastAsia="方正小标宋简体" w:hAnsi="仿宋_GB2312" w:cs="仿宋_GB2312"/>
          <w:color w:val="000000"/>
          <w:sz w:val="24"/>
        </w:rPr>
      </w:pPr>
    </w:p>
    <w:p w:rsidR="00F6023D" w:rsidRDefault="00921D18">
      <w:pPr>
        <w:widowControl/>
        <w:rPr>
          <w:rFonts w:ascii="方正小标宋简体" w:eastAsia="方正小标宋简体" w:hAnsi="仿宋_GB2312" w:cs="仿宋_GB2312"/>
          <w:color w:val="000000"/>
          <w:sz w:val="24"/>
        </w:rPr>
      </w:pPr>
      <w:r>
        <w:rPr>
          <w:rFonts w:ascii="方正小标宋简体" w:eastAsia="方正小标宋简体" w:hAnsi="仿宋_GB2312" w:cs="仿宋_GB2312" w:hint="eastAsia"/>
          <w:color w:val="000000"/>
          <w:sz w:val="24"/>
        </w:rPr>
        <w:t>附件</w:t>
      </w:r>
      <w:r>
        <w:rPr>
          <w:rFonts w:ascii="方正小标宋简体" w:eastAsia="方正小标宋简体" w:hAnsi="仿宋_GB2312" w:cs="仿宋_GB2312"/>
          <w:color w:val="000000"/>
          <w:sz w:val="24"/>
        </w:rPr>
        <w:t>:</w:t>
      </w:r>
    </w:p>
    <w:p w:rsidR="00F6023D" w:rsidRDefault="00921D18">
      <w:pPr>
        <w:widowControl/>
        <w:jc w:val="center"/>
        <w:rPr>
          <w:rFonts w:ascii="方正小标宋简体" w:eastAsia="方正小标宋简体" w:hAnsi="仿宋_GB2312" w:cs="仿宋_GB2312"/>
          <w:color w:val="000000"/>
          <w:sz w:val="36"/>
          <w:szCs w:val="36"/>
        </w:rPr>
      </w:pPr>
      <w:r>
        <w:rPr>
          <w:rFonts w:ascii="方正小标宋简体" w:eastAsia="方正小标宋简体" w:hAnsi="仿宋_GB2312" w:cs="仿宋_GB2312" w:hint="eastAsia"/>
          <w:color w:val="000000"/>
          <w:sz w:val="36"/>
          <w:szCs w:val="36"/>
        </w:rPr>
        <w:t>海南省职业院校技能大赛高职组烹饪赛项</w:t>
      </w:r>
    </w:p>
    <w:p w:rsidR="00F6023D" w:rsidRDefault="00921D18">
      <w:pPr>
        <w:widowControl/>
        <w:jc w:val="center"/>
        <w:rPr>
          <w:rFonts w:ascii="方正小标宋简体" w:eastAsia="方正小标宋简体" w:hAnsi="仿宋_GB2312" w:cs="仿宋_GB2312"/>
          <w:color w:val="000000"/>
          <w:sz w:val="36"/>
          <w:szCs w:val="36"/>
        </w:rPr>
      </w:pPr>
      <w:r>
        <w:rPr>
          <w:rFonts w:ascii="方正小标宋简体" w:eastAsia="方正小标宋简体" w:hAnsi="仿宋_GB2312" w:cs="仿宋_GB2312" w:hint="eastAsia"/>
          <w:color w:val="000000"/>
          <w:sz w:val="36"/>
          <w:szCs w:val="36"/>
        </w:rPr>
        <w:t>烹饪基础理论测试（样卷）</w:t>
      </w:r>
    </w:p>
    <w:p w:rsidR="00F6023D" w:rsidRDefault="00F6023D">
      <w:pPr>
        <w:spacing w:line="560" w:lineRule="exact"/>
        <w:ind w:firstLineChars="200" w:firstLine="560"/>
        <w:rPr>
          <w:rFonts w:ascii="仿宋_GB2312" w:eastAsia="仿宋_GB2312" w:hAnsi="仿宋_GB2312" w:cs="仿宋_GB2312"/>
          <w:color w:val="000000"/>
          <w:sz w:val="28"/>
          <w:szCs w:val="36"/>
        </w:rPr>
      </w:pP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1.职业道德在形式上具有（  ）的特征。</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 xml:space="preserve"> A.客观性                          B.主观性</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 C.多样性                          D.单一性</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2.遵纪守法特别强调要遵守职业活动相关的（  ）和职业纪律。</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 A.操作系统                        B.规章制度</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 C.职业守则                        D.法律法规</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3.尊师爱徒的基本要求是（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 A.平等尊重                        B.师道尊严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 C.师尊徒卑                      D.师德高尚</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4.一般食品的pH在（  ）以下可抑制多数腐败菌的生长。</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 xml:space="preserve"> A.4.5                              B.5.5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 xml:space="preserve"> C.6.5                              D.7.5</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5.毒蕈中毒可由（  ）引起。</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A.毒肽类                          B.龙葵碱</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C.皂素                            D.植物红细胞凝血素</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6.肉毒梭菌食物中毒的主要症状是（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A.肌肉麻痹                         B.腹痛</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C.腹泻                            D.剧烈呕吐</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7.酸牛奶是以牛奶为原料加入（  ）发酵而制成的产品。</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A.维生素D                        B.维生素A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C.乳酸菌                          D.砂糖</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8.能够致使食物中苯并芘的含量增加的是（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A.烘烤或油炸食物                  B.蒸煮食物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C.细火慢炖食物                    D.卤制食物</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9.传统面肥发酵后面团中必须加（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 xml:space="preserve">A.适量酸                          B.大量盐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C.适量碱                        D.大量水</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10.食品的化学储存方法包括（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A.低温存储                       B.烟熏或加隔离剂储存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C.脱水干燥存储                   D.高温杀菌存储</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11.口腔中可以消化的营养素包括（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A.麦芽糖                          B.淀粉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C.脂肪                            D.蛋白质</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12.评分最低的氨基酸是（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A.第一限制氨基酸                B.第二限制氨基酸</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C.第三限制氨基酸                 D.第四限制氨基酸</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13.一般情况下，能直接给予中枢神经系统能量的营养素是（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A.脂肪酸                          B.氨基酸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C.葡萄糖                      D.神经磷脂</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14.食物的特殊动力作用消耗的能量约为基础代谢能量的（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 xml:space="preserve">A.5%                             B.10%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C.15%                            D.20%</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15.膳食中长期缺乏维生素A可引起（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A.坏血病                         B.佝偻病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C.夜盲症                          D.癞皮病</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16.人体内可自身合成的维生素是（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A.维生素A                        B.维生素D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C.维生素C                        D.维生素B1</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17.外界环境中最易收到破坏而损失的维生素是（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 xml:space="preserve">A.维生素A     B.维生素C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C.维生素D                        D.维生素E</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18.与骨骼新陈代谢直接有关的元素是（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A.钙   B.铁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C.碘                               D.锌</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19..在体内参与甲状腺素合成的元素是（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A.钴               B.钠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C.硫                              D.碘</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20.不能被人体消化吸收的是（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A.淀粉                    B.糊精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C.糖原                            D.膳食纤维</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21.畜肉类原料中含有的（  ）能够增加肉的香味刺激胃液分泌。</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A.饱和脂肪酸                       B.铜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C.含氮浸出物                       D.磷</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22.下列选项中，含碘最丰富的是（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A.黑鱼                             B.海带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C.鳊鱼                             D.鲢鱼</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23.天然牛奶中所含的碳水化合物主要为（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A.乳糖                             B.木糖醇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C.糖原                              D.葡萄糖</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24.通常作为参考蛋白质使用的食物蛋白质是（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A.鸡蛋蛋白质                       B.牛奶蛋白质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C.大豆蛋白质                      D.鱼肉蛋白质</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25.为保证生理状况及各种活动的需要，午餐应占全天总能量的（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lastRenderedPageBreak/>
        <w:t xml:space="preserve">A.25%                              B.30%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C.35%                              D.40%</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26.平衡膳食宝塔共分（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A.3层                              B.4层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C.5层                              D.6层</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27.区别成本和费用的概念后，饮食企业成本核算的主体是饮食产品的（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A.总成本        B.主料成本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C.生产性成本                       D.原料成本</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28.一般来说，饮食企业在生产经营过程中发生的各项直接费用支出，均列入（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A.生产费用                         B.营业成本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C.费用开支                         D.管理费用</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29.根据饮食行业的经营性质，饮食业成本应由生产、（  ）和服务三类成本构成。</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A.财务                             B.人力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C.销售                             D.管理</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30.下列成本中，属于可以控制成本的是（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A.设备折旧                         B.维修费用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C.设备养护                         D.原料成本</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31.下列关于影响餐厅销售量因素的分析中，说法错误的是（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A.不同时间段餐厅的销售量有区别    B.天气状况对餐厅销售量影响很大</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C.特殊事件可以给销售量带来变化    D.顾客偏好对销售量几乎</w:t>
      </w:r>
      <w:r>
        <w:rPr>
          <w:rFonts w:ascii="仿宋_GB2312" w:eastAsia="仿宋_GB2312" w:hAnsi="仿宋_GB2312" w:cs="仿宋_GB2312" w:hint="eastAsia"/>
          <w:color w:val="000000"/>
          <w:sz w:val="28"/>
          <w:szCs w:val="36"/>
        </w:rPr>
        <w:lastRenderedPageBreak/>
        <w:t>不构成影响</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32.标准成本是从（  ）上对成本进行控制，用标准用量与实际用量进行比较，从而达到成本控制的目的。</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A.原料加工                      B.原料种类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C.原料质量                        D.原料用量</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33.调味半成品单位成本等于毛料总值减去下脚料总值加上调味品总值后（  ）调味半成品质量。</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A.减去                             B.加上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C.除以                             D.乘以</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34.成品成本等于毛料总值（  ）下脚料总值加上调味品总值后除以成品质量。</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A.减去                             B.加上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C.除以                             D.乘以</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35.调味品成本的核算方法可以参照（  ）进行。</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A.菜点的生产方式                  B.厨师的操作习惯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C.厨房的生产组织                   D.餐厅的经营状况</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36.关于饮食产品定价的基本原则，下列说法中正确的是（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A.产品价格以市场为基础      B.产品价格应保持一贯的稳定性</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C.应考虑市场供求对价格的影响    D.价格应时刻跟随市场变化</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37.渗透价格策略一般适用于产品（  ）的定价。</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A.导入阶段                        B.成长阶段</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C.成熟阶段                        D.衰退阶段</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38.产品进入成熟期后，为保证竞争性降价后仍能实现目标利润，饮食企业应采取各种措施来（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 xml:space="preserve">A.提高产品价格                   B.提升产品档次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C.维持价格不变                   D.降低生产成本</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39.产品进入成熟期后，若饮食企业市场需求富有弹性并且企业销售收入大于相应的成本增加，企业可以采取的做法是（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A.提高产品价格                   B.降低产品价格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C.维持价格不变                   D.提升产品档次</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40.尾数定为策略属于（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A.心理定价策略            B.撇脂定价策略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C.渗透定价策略                   D.满意定价策略</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41.饭店为迎合宾客求廉心理，给产品制定一个以带有空头的数结尾的非整数价格，这种策略是（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A.满意定价策略                   B.声望定价策略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C.整数定价策略                   D.尾数定价策略</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42.对于厨房员工来说，（  ）是保护员工利益的根本。</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A.安全                            B.工资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C.绩效                            D.尊重</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43.炉灶间对于酱油、醋、料酒等调味品罐的使用要做到（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A.每道菜点添加一次               B.每餐一次性添加</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C.每日一次性添加                  D.常用常添</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44.切配和烹调使用的盘具要实行（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A.切配烹调双盘制                 B.切配烹调一盘制</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C.切配无须使用餐盘              D.烹调两次使用餐盘</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45.每日开餐前配菜间在清理所管冰箱时，首先要做的工作是（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A.清点原料数量                  B.检查原料质量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C.盘点原料种类                   D.计划配菜数量</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46.大部分触电事故都是（  ）事故。</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A.接触电压触电                 B.跨步电压触电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C.两相触电                       D.单相触电</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47.电气设备保护接地主要是保证（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A.设备外壳完好不会带电          B.设备性能完好避免带电</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C.外壳带电时回收泄露电力        D.外壳带电时避免触电事故</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48.新购压力容器在初次使用前，必须（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A.清洗压力容器的内外配件      B.学习压力容器的操作方法</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C.检查压力容器的技术标准      D.检查产品合格证等技术文件</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49.厨房燃气设备必须符合国家的有关规范和标准，从使用角度看，应与（  ）相符合。</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A.厨房其他设备        B.菜品特色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C.厨房空间                     D.燃气类型</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50.河蚌加工取肉后，一般用木槌将蚌足捶松，其目的是使蚌足（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A.容易煮烂                      B.去除异味</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C.体积增加                      D.便于入味       </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51.蛏子在用盐水活养去沙时，盐水中盐的质量分数应在（  ）左右。</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 xml:space="preserve">A.1%                            B.2%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C.3%                             D.4%</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52.甲鱼内脏中的（  ）因腥味较重必须去除。</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A.肝                             B.心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C.肺                             D.油脂</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53.洗涤虾仁时在水中加入（  ），可使虾仁颜色更好看。</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 xml:space="preserve">A.碱水                            B.矾水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C.盐水                            D.白醋</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54.生碱水中碱面与凉水的比例是（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A.1：20                          B.1：30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C.1：40                           D.1：10</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55.体积大小不同的鱿鱼在涨发时应采用（  ）的方法。</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A.大的先发，小的后发              B.同时发，同时取出</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C.小的先发，大的后发              D.同时发，发好的先取出</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56.烹饪原料食用价值的高低主要取决于安全性、（  ）、可口性3个方面。</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A.营养性                          B.价格性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C.季节性                          D.地区性</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57.按烹饪原料的（  ）分类，可将烹饪原料分为动物性原料、植物性原料、矿物性原料和人工合成原料。</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A.加工与否                        B.商品种类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C.烹饪运用                        D.来源属性</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58.黄牛肉中以饲养（  ）左右的牛肉质较好。</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A.3年                            B.4年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C.5年                            D.6年</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59.团头鲂又称武昌鱼，主要产于（  ）一带。</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A.安徽巢湖                        B.江苏太湖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C.山东微山湖                      D.湖北梁子湖</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60.大黄鱼是我国海产鱼中的常见品种之一，以（  ）所产最多。</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A.山东威海                        B.辽宁大连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C.浙江舟山                        D.江苏连云港</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61.民间所说“九月团，十月尖”是指食用（  ）的最佳季节。</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A.梭子蟹                          B.青虾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C.大闸蟹                          D.青蟹</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62.冷藏鲜蛋时的温度应控制在（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A.10℃                            B.5℃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C.0℃                             D.-5℃</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63.蛋黄的颜色主要取决于其中（  ）的含量。</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A.叶黄素                          B.胡萝卜素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C.核黄素                          D.姜黄素</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64.鲜乳的香味主要与（  ）有关。</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A.氨基酸                          B.核苷酸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C.乳糖                          D.挥发性脂肪酸</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65.菜薹的上市季节主要是（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A.春末夏初                        B.夏末秋初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C.秋末冬初                        D.冬末春初</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66.西兰花又称（  ），原产意大利。</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A.菜花             B.花菜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C.绿花菜                         D.法国百合</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67.朝鲜蓟又称洋蓟，以肥大而嫩的花托和肉质的鳞片状（  ）供食用。</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A.花柄                         B.花苞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C.雄蕊                           D.雌蕊</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68.下列果菜中属于浆果类的是（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A.冬瓜                           B.苦瓜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C.辣椒                           D.菜豆</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69.食用菌供食用的部位主要是（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A.菌丝体                        B.子实体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C.孢子体                         D.果实</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70.下列蔬菜中属于食用菌类的是（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A.发菜                           B.慈姑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C.竹荪                           D.蕨菜</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71.下列面粉中面筋质含量最高的是（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A.特制粉                         B.标准粉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C.普通粉                        D.家庭用粉</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72.用大豆加工豆腐等豆制品，主要是利用了大豆中的（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A.淀粉                          B.纤维素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C.脂肪                          D.蛋白质</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73.甘薯原产于（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A.亚洲                           B.非洲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C.欧洲                           D.南美洲</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74.渤海湾是我国（  ）的主要产区。</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A.香蕉                           B.大枣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C.苹果                           D.柑橘</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75.花生的果实属于（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A.荚果                            B.核果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C.坚果                            D.颖果</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76.口蘑中最名贵的是（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A.青蘑                      B.黑蘑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C.杂蘑                            D.白蘑</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77.猪皮中所含的主要成分是（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A.胶原蛋白                       B.弹性蛋白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C.肌球蛋白                      D.肌动蛋白</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78.江珧柱是用（  ）的闭壳肌加工成的制品。</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A.扇贝                            B.江珧贝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C.日月贝                          D</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贻贝</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79.下列鱼肚中品质最好的是（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A.鳘肚                            B.鳝肚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C.花胶                            D.回鱼肚</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80.火腿中的“南腿”是指（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A.如皋火腿                        B.宣威火腿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C.腾越火腿                        D.金华火腿</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81.加工腊肉的最佳时间是（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A.农历正月                        B.农历五月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C.农历九月                        D.农历腊月</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82.各种酱品中所含的呈咸味成分是（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A.氯化镁                          B.氯化钠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C.氯化钙                          D.氯化钾</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83.白砂糖的主要成分（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A.葡萄糖                          B.麦芽糖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C.蔗糖                            D.果糖</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84.烹调中使用柠檬酸的适宜浓度是（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A.0.1%～1.0%                     B.0.5～1.5%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C.1.0%～2.0%                    D.1.5%～2.5%</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85.呈酸味的本体是（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A.钠离子                         B.钾离子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C.氯离子                         D.氢离子</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86.辣椒是由（  ）引进的。</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A.非洲                           B.大洋洲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C.欧洲                           D.南美洲</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87.咖喱粉最早起源于（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A.中国                           B.日本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C.印度                           D.埃及</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88.煮牡蛎的汤汁经加工后可制成（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A.虾油                           B.鱼露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C.蚝油                          D.酱油</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89.味精最适宜的使用浓度是（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A.0.2%～0.5%                    B.0.6%～0.8%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C.0.8%～1.0%                    D.0.1%～0.2%</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90.八角的果实属于（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A.单果                           B.聚合果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C.复果                           D.假果</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91.整料脱骨的原料在加工时不能破坏（  ），否则不能进行整料脱骨处理。</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A.内脏                           B.表皮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C.骨骼                           D.肌肉</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92.整鸡脱骨的原料应选择生长期在（  ）左右的鸡。</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 xml:space="preserve">A.六个月                         B.18个月 </w:t>
      </w:r>
    </w:p>
    <w:p w:rsidR="00F6023D" w:rsidRDefault="00921D18">
      <w:pPr>
        <w:spacing w:line="560" w:lineRule="exact"/>
        <w:ind w:firstLineChars="190" w:firstLine="532"/>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C.12个月                         D.22个月</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93.整鸡脱骨的刀口在鸡的（  ）部位。</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A.下腹                           B.脊背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C.腋下                           D.颈背</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94.用于整鱼剔骨的刀鱼，其质量一般控制在（  ）左右。</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 xml:space="preserve">A.250g                           B.350g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C.150g                           D.100g</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95.制作鱼茸时鱼净肉要先（  ），然后才能粉碎成茸。</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A.切成小粒                       B.漂净血水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C.去掉肉中细刺                   D.低温冷藏</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96.花色热菜的造型一般分为图案造型和（  ）两种。</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A.写意造型                       B.夸张造型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C.象形造型                       D.对称造型</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97.为了使捶的原料能更好地成形，在捶制时要边捶边加入（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A.蛋清                           B.干淀粉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C.面粉                           D.盐</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98.扎的菜肴因成品的形状，命名时常带有（  ）词。</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A.花股                           B.柴把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C.五彩                           D.兰花</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99.花色冷菜与其他菜肴相比更容易突出宴会的（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A.档次                          B.特色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C.主题                          D.地点</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100.虚和实的比例关系是指盘中拼摆的实体和（  ）的比例关系。</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 xml:space="preserve">A.原料多少                       B.原料高度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C.盘子面积                       D.盘中空白</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101.花色菜肴因工艺复杂，为了确保作品卫生，操作时应用（  ）的高锰酸钾溶液进行手的消毒。</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 xml:space="preserve">A.1%                            B.6%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C.3%                            D.8%</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102唾液减少味觉反应能力也随之（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A.增加                           B.下降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C.正常                           D.消失</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103.甜度适中的冷饮食品融化后甜味（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A.减弱                           B.不变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C.增加                           D.消失</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104.山东名菜酸辣乌鱼蛋中的辣味是用（  ）调料调制的。</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A.泡椒                           B.胡椒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C.干辣椒                         D.红油</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105.调料调色是利用（  ）调配而成的。</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A.深色调料                       B.酱汁调料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C.有色调料                       D.红色调料</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106.红曲米是用（  ）接种在蒸熟的米饭中繁殖后形成的。</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A.红曲杆菌                        B.红曲霉菌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C.红曲球菌                        D.红曲芽菌</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107.叶绿素因（  ）特性较差，加热时必须控制时间，防止变色。</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A.耐热性                          B.耐光性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C.耐酸性                          D.耐碱性</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108.勾芡增稠的目的主要是为了增加调料的（  ）能力。</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A.扩散                            B.吸附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C.渗透                            D.挥发</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109.制作香蕉鱼卷时，香蕉应改刀成（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A.片形                            B.条形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C.块形                          D.丁形</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110.橙汁虾球在使用橙汁时，用量一般控制在菜肴总量的（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 xml:space="preserve">A.10%                            B.18%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C.30%                            D.25%</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111.调配豉蚝汁时豆豉的作用主要是（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A.调味定色                       B.去腥解腻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C.增香提鲜                       D.去除异味</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112.千岛汁原是（  ）中使用的一种调料。</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A.中餐                           B.面点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C.西餐                           D.蛋糕</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113.汤色一般分为清汤和（  ）两种。</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A.浓汤                           B.金汤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C.白汤                           D.毛汤</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114.在加热过程中，呈味物质由原料的内层由表层扩散，再由表层向（  ）扩散，最终达到浸出相对平衡。</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A.内部                            B.空气中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C.汤中                            D.油中</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115.原料中的（  ））是导致汤汁浑浊的主要因素。</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A.蛋白质                          B.脂肪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C.盐                              D.矿物质</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116.制作茸胶时，温度达到（  ）以上，茸胶的吸水性下降。</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A.50℃                            B.30℃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C.25℃                            D.18℃</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117.水晶虾球在刀工处理时，虾仁应加工成（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A.粗茸                            B.细茸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C.整的虾仁                        D.大颗粒</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118.制作虾饼时预熟定型的方法是（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A.炸制                            B.煎制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C.蒸制                            D.氽制</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119.鸡粥在调配时，一般150g鸡肉茸中应添加（  ）水或汤。</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 xml:space="preserve">A.150g                            B.350g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C.180g                            D.800g</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120.鸡粥中添加的蛋清应该是（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A.打发的蛋清                      B.调散的蛋清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C.打成半发的蛋清                 D.未作任何处理的蛋清</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121.鲁菜在运用调味技法时，注重突出（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A.单一调味品的风味                B.复合调味品的风味</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C.原料本身的风味                  D.香料的风味</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122.“九转大肠”在红烧前的预熟工序是（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A.油炸                             B.烤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C.煸炒                             D.蒸</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123.糟溜三白在熘制时3种原料投放的次序是（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A.同时放                     B.先放荤料</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C.先放素料，后放荤料         D.鸡肉在其他2种原料的后面放</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124.污染食品的细菌能否繁殖生长，最重要的影响因素是（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A.温度、湿度                       B.渗透压、光线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C.氧气、水分                      D.营养物质</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125.在盐浓度为3%时最以宜生长繁殖的菌是（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A.霉菌                            B.副溶血性弧菌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C.沙门氏菌                         D.大肠杆菌</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126.四季豆中容易引起食物中毒的有毒物质是（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A.龙葵素                           B.氢氰酸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C.皂素                           D.秋水仙碱</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127.河豚体内寒毒素最多的部位有（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A.血液、内脏、皮肤、卵巢         B.肠管、眼睛、卵巢、血液</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C.血液、内脏、皮肤、肌肉         D.腮部、眼睛、卵巢、血液</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128.优质水果的一般卫生指标是（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A.表皮较干，肉质鲜嫩、清脆，有固定的清香味</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B.表皮色泽稍暗，肉质鲜嫩、清脆，有固定的清香味</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C.表皮色泽光亮，肉质鲜嫩、清脆，有固定的清香味</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D.表皮色泽稍暗，肉质鲜嫩、清脆，有清香味</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129.为保证食用油脂的卫生质量，我国规定油脂中的水分不得超过（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 xml:space="preserve">A.0.2%                        B.0.5%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C.1%                          D.2%</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130.炭疽杆菌不耐热，60℃是即可被杀死，但形成芽孢后在（  ）才能被杀死。</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 xml:space="preserve">A.100℃                        B.120℃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C.140℃                        D.160℃</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131.以下允许使用的人工甜味剂是（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A.干草                       B.天门冬酰苯丙氨酸甲酯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C.甜菊精                       D.糖精</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132.我国规定亚硝酸盐在食品中的最大用量为（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 xml:space="preserve">A.0.15g/kg                      B.0.3g/kg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C.0.2g/kg                       D.0.1g/kg</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133.黄油、奶油、植物油中较适宜的营养强化剂是（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A.维生素A                     B.维生素B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C.维生素C                     D.维生素E</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134.下列做法违反厨房卫生规程的是（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A.用手勺直接品尝菜肴           B.专布专用</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C.操作时不带手表               D.冷菜间切配时戴口罩</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135.采用蒸汽法消毒餐具，</w:t>
      </w:r>
      <w:r>
        <w:rPr>
          <w:rFonts w:ascii="仿宋_GB2312" w:eastAsia="仿宋_GB2312" w:hAnsi="仿宋_GB2312" w:cs="仿宋_GB2312" w:hint="eastAsia"/>
          <w:color w:val="000000"/>
          <w:spacing w:val="-10"/>
          <w:sz w:val="28"/>
          <w:szCs w:val="36"/>
        </w:rPr>
        <w:t>消毒温度不低于（  ），时间不少于１５ｍｉｎ</w:t>
      </w:r>
      <w:r>
        <w:rPr>
          <w:rFonts w:ascii="仿宋_GB2312" w:eastAsia="仿宋_GB2312" w:hAnsi="仿宋_GB2312" w:cs="仿宋_GB2312" w:hint="eastAsia"/>
          <w:color w:val="000000"/>
          <w:sz w:val="28"/>
          <w:szCs w:val="36"/>
        </w:rPr>
        <w:t>。</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A.100℃                         B.90℃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C.80℃                          D.70℃</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136.下列选项中（  ）是营养价值较低的油脂。</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A.羊油                          B.鸡油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C.鱼油                          D.鸭油</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137.在脂肪的日供给量50g中，植物脂肪应占（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 xml:space="preserve">A.1/3                            B.2/3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C.1/2                            D.1/4</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138.下列选项中有利于提高蛋白质营养价值的是（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A.金银卷                        B.水果沙拉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C.蒸米饭                       D.牛肉白菜饺子</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139.（  ）蛋白质在体内生理氧化可产生16.7KJ的热量。</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 xml:space="preserve">A.1mg                           B.1g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C.10g                            D.100g</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140.麦角固醇不能被人体吸收吸收，但在日光照射后，可转变为能被人体吸收的（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A.维生素A                       B.维生素D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C.维生素E                       D.维生素K</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141.黄昏时视物不清，是由于体内缺少（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A.维生素A                       B.维生素B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C.维生素C                       D.维生素D</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142.在糖类、脂肪、蛋白质的消化中，（  ）起着重要作用。</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A.唾液                           B.胃液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C胰液                           D.肠液</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143.淀粉、二糖的消化主要在（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A.大肠                           B.小肠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C.胃                             D.口腔</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144.谷类的糊粉层中含（  ）较多。</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A.淀粉                           B.脂肪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C.水                             D.纤维素</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145.谷类在正常的储存期内，（  ）的含量不会发生变化。</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A.微生物                         B.维生素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C.水                             D.矿物质</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146.下列水产品中，胆固醇含量低于肉类的是（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A.鱼                             B.蟹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C.虾                             D.贝</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147.下列选项中动物性原料最易消化的是（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A.鱼肉                           B.鸡肉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C.牛肉                           D.猪肉 </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148.茶叶中含有多种矿物质元素，其中（  ）比一般植物含量高。</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A.钙和铁                         B.氟和碘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C.氟和锰                         D.铁与氟</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149.每日每人烹调油的使用量以膳食总量的（  ）为宜。、</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 xml:space="preserve">A.2%                            B.12%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C.15%                           D.20%</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150.成本可以为企业经营决策提供（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A.质量标准                       B.重要依据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C.技术数据                       D.制品标准</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151.成本毛利率是（  ）的百分比。</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A.毛利额与价格                   B.毛利额与成本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C.净料成本与毛料成本             D.毛料成本与净料成本</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152.食用合成色素是以煤焦油为原料制成的，故又称苯胺色素或（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A.烯烃色素                       B.烷烃色素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C.煤焦色素                       D.乙醇色素</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153.衡量食用合成色素的主要指标是（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A.溶解性                         B.染着性</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C.还原性                         D.稳定性</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154.食用天然色素有（  ）的优点</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A.随PH变化，有色调变化          B.口味上受共存物质影响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 色调自然                       D.染着性好</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155.碳酸氢铵是（  ）的学名.</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A.小苏打                          B.泡打粉</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C.臭粉                            D.纯碱</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156.压榨鲜酵母含水量在（  ）以下。</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A.15％                            B.5%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C.75％　                          D.95%</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157.不可作为食品香精载体的是（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蔗糖                            B</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 xml:space="preserve">水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糊精                            D</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食盐</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158.大米中的无机盐主要分布于（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糊粉层                          B</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胚乳</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胚                              D</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表皮</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159.不属于面粉品质鉴定内容的是（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A.含水量                          B</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加工精度</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颜色                            D</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新鲜度</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160.单位时间内面筋球直径变化大，则（  ）大，弹性小。</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可塑性                          B</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延伸性</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比延伸性                         D</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流变性</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161.面粉500克，经水洗的湿面筋130克，说明此面粉的等级是（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强力粉                           B</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普通粉</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C</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标准粉                         D</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特质粉</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162.系数定价法是以（  ）为出发点的定价方法。</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成本                             B</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利润</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毛利                             D</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费用</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163.以争取正常利润为主，重点在掌握企业综合毛利率和分类毛利率的基础上，使产品价格补偿原料成本和经营费用后，有比较合理的利润分价格策略是（  ）策略。</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市场占有                         B</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 xml:space="preserve">竞争价格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满意利润                        D</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心理价格</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164.某面点间某日点心销售额为1000元，其中全部耗用原料原料成本为395元，按国家价格政策其销售毛利率为55%，则实际毛毛利率的相对误差是（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 xml:space="preserve">A.5%                              B.5.5%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C.0.5%                             D.4.5%</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165.为使油酥制品“小鸡酥”保持较好的造型，使用（  ）较好。</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 xml:space="preserve">豆沙馅                           B </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枷樱陷</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三鲜馅                           D</w:t>
      </w:r>
      <w:r>
        <w:rPr>
          <w:rFonts w:ascii="仿宋_GB2312" w:eastAsia="仿宋_GB2312" w:hAnsi="仿宋_GB2312" w:cs="仿宋_GB2312"/>
          <w:color w:val="000000"/>
          <w:sz w:val="28"/>
          <w:szCs w:val="36"/>
        </w:rPr>
        <w:t>.</w:t>
      </w:r>
      <w:r>
        <w:rPr>
          <w:rFonts w:ascii="仿宋_GB2312" w:eastAsia="仿宋_GB2312" w:hAnsi="仿宋_GB2312" w:cs="仿宋_GB2312" w:hint="eastAsia"/>
          <w:color w:val="000000"/>
          <w:sz w:val="28"/>
          <w:szCs w:val="36"/>
        </w:rPr>
        <w:t xml:space="preserve">猪肉馅 </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166.面粉的质量对发酵面坯的影响主要表现在淀粉的产气性和（  ）的持气性两方面。</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A.脂肪                             B.淀粉酶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C.氨基酸                           D.蛋白质</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167.蛋泡面坯工艺中，（  ），蛋液和糖的乳化性越大。</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A.温度越低                        B.温度越高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C.湿度越大                        D.越干燥</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168.蛋泡面坯中加一点（  ）调节PH，可以提高蛋白的起泡性和持泡性。</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A.食用糖                           B.食用盐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C.食用酸                           D.食用碱</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169.蛋糕油的使用量一般为蛋液重量的（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 xml:space="preserve">A.5%                              B.10%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C.12%                             D.15%</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170.在我国各地方小吃中（  ）是较为常见的一类层酥面坯。</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A.水油酥                           B.干油酥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C.酵面层酥                         D.擘酥</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171.水油皮的开酥方法（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A.一般采用叠酥的方法         B.一般采用卷筒的方法</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C.一般采用破酥的方法          D.既可采用叠酥又可采用卷筒</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172.干油酥具有（  ）。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A.松酥性                          B.延伸性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C.韧性                            D.弹性</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173.广式面点中（  ）点心是最具有代表性的层酥。</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A.水油皮类                        B.甘露酥类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C.酵面层酥类                      D.擘酥皮类</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174.松质糕的基本工艺程序是（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A.先成形后成熟                    B.先成熟后成形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C.在成形中成熟                     D.在成熟中成形</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175.用泡心法调制米粉面坯，如沸水掺入太多，（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A.皮坯粘手，难以成形               B.成品粘牙，不糯</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C.成品易裂口                       D.皮坯太松散，不易成形</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176.澄粉面坯的特点具有（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A.弹性                            B.可塑性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C.韧性                            D.延伸性</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177.糖浆面坯既有良好的可塑性，又有适度的（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A.韧性                            B.弹性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C.延伸性                          D.流变性</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178.澄面虾饺的成品出现露馅的原因是（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A.虾陷没搅上劲                    B.面坯有生粉粒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C.蒸制时火太大                    D.烫面时火太大</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179.拨是要用筷子顺盆沿将流出的面糊拨入（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A.面盆                            B.开水锅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C.冷水锅                          D.案板</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180.挤注法成型的面坯，其形态应为（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A.颗粒状                          B.液态状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C.块状                            D.稀浆状</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181.对糖膏的调制方法叙述正确的是（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A.糖膏是糖粉与蛋清经搓擦制成的     B.糖粉必须</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C.配方中应有醋精                   D.以上三项都对</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182.裱花工艺中，调制蛋白膏时最好选用（  ）、韧性好 的新鲜蛋白。</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A.有浓稠度                         B.无浓稠度</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C.浓稠度低                          D.浓稠度高</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183.下列选项中营养素容易造成氧化损失的是（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A.切得大块的土豆炖牛肉          B.西红柿切块后没及时烹调</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C.热油炸鸡腿                    D.反复淘洗大米</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184.下列选项中，能促进钙溶解的是（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A.科学切配蔬菜              B.在用绿色蔬菜制馅时加少量碱</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C.在做排骨面时加少量醋      D.先洗后切蔬菜</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185.酵母发酵可以增加发酵食品中的（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A.维生素B族                    B.维生素C</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C.维生素D                       D.维生素E</w:t>
      </w:r>
    </w:p>
    <w:p w:rsidR="00F6023D" w:rsidRDefault="00921D18">
      <w:pPr>
        <w:spacing w:line="560" w:lineRule="exact"/>
        <w:rPr>
          <w:rFonts w:ascii="仿宋_GB2312" w:eastAsia="仿宋_GB2312" w:hAnsi="仿宋_GB2312" w:cs="仿宋_GB2312"/>
          <w:color w:val="000000"/>
          <w:spacing w:val="-8"/>
          <w:sz w:val="28"/>
          <w:szCs w:val="36"/>
        </w:rPr>
      </w:pPr>
      <w:r>
        <w:rPr>
          <w:rFonts w:ascii="仿宋_GB2312" w:eastAsia="仿宋_GB2312" w:hAnsi="仿宋_GB2312" w:cs="仿宋_GB2312" w:hint="eastAsia"/>
          <w:color w:val="000000"/>
          <w:sz w:val="28"/>
          <w:szCs w:val="36"/>
        </w:rPr>
        <w:t>186.在厨房</w:t>
      </w:r>
      <w:r>
        <w:rPr>
          <w:rFonts w:ascii="仿宋_GB2312" w:eastAsia="仿宋_GB2312" w:hAnsi="仿宋_GB2312" w:cs="仿宋_GB2312" w:hint="eastAsia"/>
          <w:color w:val="000000"/>
          <w:spacing w:val="-8"/>
          <w:sz w:val="28"/>
          <w:szCs w:val="36"/>
        </w:rPr>
        <w:t>范围内，成本核算包括（  ）、算账、分析、比较的核算过程。</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A.记账                           B.决策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C.预测                           D.控制</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187.批量生产的总成本与单位菜点的比值是（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A.毛料数量                       B.净料数量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C.半制品数量                      D.成品数量</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188.同一等级的面粉，颜色加深的原因是（  ）。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A.加工精度高                     B.储存时间长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C.面筋含量低                      D.含水量少</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189.一般情况下，能直接给予中枢神经系统能量的营养素是（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A.脂肪酸                          B.氨基酸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C.葡萄糖                          D.神经磷脂</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190.餐厅进食条件卫生的内容包括（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A.洗涤设备卫生                    B.除油烟、通风设备卫生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C.餐厅的气氛和服务人员的态度       D.厨房照明设备卫生</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191.酱肉制品的制作卫生不包括（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A.加工前操作人员应严格清洗双手并消毒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lastRenderedPageBreak/>
        <w:t>B.隔夜、隔市的熟食在出售前必须回锅烧煮</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C.存放熟食制品必须有防蝇、防尘设备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D.制作用具和盛器可任意选用</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192.食品的化学储存方法包括（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A.低温存储                       B.烟熏或加隔离剂储存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C.脱水干燥存储                   D.高温杀菌存储</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193.人体的消化道不包括（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A.口腔                           B.食道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C.肝脏                           D.胃</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194.下列选项不会引起火灾的是（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A.定期检修电气厨房设备           B.点火操作不当</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C.抽油烟管道积累油污             D.烹调操作不当</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195.厨房消防设备主要由（  ）和化学灭火设备组成。</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A.消防给水系统                   B.自动灭火系统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C.自动喷淋水系统                 D.手动灭火设备</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196.急火快炒可以去掉植物性原料中的（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A.烟酸和尼克酸                   B.草酸和植酸</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C.水溶性维生素                   D.脂溶性维生素</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197.易引起副溶血性弧菌食物中毒的食品是（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A.鲜肉                           B.蔬菜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C.豆类                           D.海鱼和海贝</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198.每日动物性食物肉、禽、蛋、鱼及水产品，应占全天食物总量的（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t>A.8%                             B.10%</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color w:val="000000"/>
          <w:sz w:val="28"/>
          <w:szCs w:val="36"/>
        </w:rPr>
        <w:lastRenderedPageBreak/>
        <w:t>C.16%                            D.20%</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199.影响净料成本高低的因素主要有原料质量、（  ）和工作态度等。</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A.加工要求                        B.技术水平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C.原料种类                        D.原料数量</w:t>
      </w:r>
    </w:p>
    <w:p w:rsidR="00F6023D" w:rsidRDefault="00921D18">
      <w:pPr>
        <w:spacing w:line="560" w:lineRule="exact"/>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200.生料单位成本等于毛料总值扣除下脚料和废弃物总值后与（  ）的比值。</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 xml:space="preserve">A.毛料质量                        B.生料质量       </w:t>
      </w:r>
    </w:p>
    <w:p w:rsidR="00F6023D" w:rsidRDefault="00921D18">
      <w:pPr>
        <w:spacing w:line="560" w:lineRule="exact"/>
        <w:ind w:firstLineChars="200" w:firstLine="560"/>
        <w:rPr>
          <w:rFonts w:ascii="仿宋_GB2312" w:eastAsia="仿宋_GB2312" w:hAnsi="仿宋_GB2312" w:cs="仿宋_GB2312"/>
          <w:color w:val="000000"/>
          <w:sz w:val="28"/>
          <w:szCs w:val="36"/>
        </w:rPr>
      </w:pPr>
      <w:r>
        <w:rPr>
          <w:rFonts w:ascii="仿宋_GB2312" w:eastAsia="仿宋_GB2312" w:hAnsi="仿宋_GB2312" w:cs="仿宋_GB2312" w:hint="eastAsia"/>
          <w:color w:val="000000"/>
          <w:sz w:val="28"/>
          <w:szCs w:val="36"/>
        </w:rPr>
        <w:t>C.成品质量                        D.半成品质量</w:t>
      </w:r>
    </w:p>
    <w:p w:rsidR="00F6023D" w:rsidRDefault="00F6023D">
      <w:pPr>
        <w:spacing w:line="560" w:lineRule="exact"/>
        <w:ind w:firstLineChars="200" w:firstLine="560"/>
        <w:rPr>
          <w:rFonts w:ascii="仿宋_GB2312" w:eastAsia="仿宋_GB2312" w:hAnsi="仿宋_GB2312" w:cs="仿宋_GB2312"/>
          <w:color w:val="000000"/>
          <w:sz w:val="28"/>
          <w:szCs w:val="36"/>
        </w:rPr>
      </w:pPr>
    </w:p>
    <w:p w:rsidR="00F6023D" w:rsidRDefault="00F6023D"/>
    <w:sectPr w:rsidR="00F6023D" w:rsidSect="00F6023D">
      <w:footerReference w:type="default" r:id="rId9"/>
      <w:pgSz w:w="11906" w:h="16838"/>
      <w:pgMar w:top="1474" w:right="1701" w:bottom="1474" w:left="1701" w:header="851" w:footer="851"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72F3" w:rsidRDefault="00F072F3" w:rsidP="00F6023D">
      <w:r>
        <w:separator/>
      </w:r>
    </w:p>
  </w:endnote>
  <w:endnote w:type="continuationSeparator" w:id="1">
    <w:p w:rsidR="00F072F3" w:rsidRDefault="00F072F3" w:rsidP="00F602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Narrow">
    <w:altName w:val="Arial"/>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 w:name="方正小标宋简体">
    <w:altName w:val="黑体"/>
    <w:charset w:val="86"/>
    <w:family w:val="script"/>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D18" w:rsidRDefault="00921D18">
    <w:pPr>
      <w:pStyle w:val="a4"/>
      <w:jc w:val="center"/>
      <w:rPr>
        <w:sz w:val="13"/>
      </w:rPr>
    </w:pPr>
    <w:r>
      <w:rPr>
        <w:rFonts w:ascii="Cambria" w:hAnsi="Cambria"/>
        <w:sz w:val="21"/>
        <w:szCs w:val="28"/>
        <w:lang w:val="zh-CN"/>
      </w:rPr>
      <w:t xml:space="preserve">~ </w:t>
    </w:r>
    <w:r w:rsidR="008F0BEE">
      <w:rPr>
        <w:sz w:val="13"/>
      </w:rPr>
      <w:fldChar w:fldCharType="begin"/>
    </w:r>
    <w:r>
      <w:rPr>
        <w:sz w:val="13"/>
      </w:rPr>
      <w:instrText>PAGE    \* MERGEFORMAT</w:instrText>
    </w:r>
    <w:r w:rsidR="008F0BEE">
      <w:rPr>
        <w:sz w:val="13"/>
      </w:rPr>
      <w:fldChar w:fldCharType="separate"/>
    </w:r>
    <w:r w:rsidR="00CD3292" w:rsidRPr="00CD3292">
      <w:rPr>
        <w:rFonts w:ascii="Cambria" w:hAnsi="Cambria"/>
        <w:noProof/>
        <w:sz w:val="21"/>
        <w:szCs w:val="28"/>
        <w:lang w:val="zh-CN"/>
      </w:rPr>
      <w:t>6</w:t>
    </w:r>
    <w:r w:rsidR="008F0BEE">
      <w:rPr>
        <w:sz w:val="13"/>
      </w:rPr>
      <w:fldChar w:fldCharType="end"/>
    </w:r>
    <w:r>
      <w:rPr>
        <w:rFonts w:ascii="Cambria" w:hAnsi="Cambria"/>
        <w:sz w:val="21"/>
        <w:szCs w:val="28"/>
        <w:lang w:val="zh-C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72F3" w:rsidRDefault="00F072F3" w:rsidP="00F6023D">
      <w:r>
        <w:separator/>
      </w:r>
    </w:p>
  </w:footnote>
  <w:footnote w:type="continuationSeparator" w:id="1">
    <w:p w:rsidR="00F072F3" w:rsidRDefault="00F072F3" w:rsidP="00F6023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A4B013A"/>
    <w:multiLevelType w:val="singleLevel"/>
    <w:tmpl w:val="EA4B013A"/>
    <w:lvl w:ilvl="0">
      <w:start w:val="3"/>
      <w:numFmt w:val="decimal"/>
      <w:suff w:val="nothing"/>
      <w:lvlText w:val="（%1）"/>
      <w:lvlJc w:val="left"/>
    </w:lvl>
  </w:abstractNum>
  <w:abstractNum w:abstractNumId="1">
    <w:nsid w:val="ECAA94C7"/>
    <w:multiLevelType w:val="singleLevel"/>
    <w:tmpl w:val="ECAA94C7"/>
    <w:lvl w:ilvl="0">
      <w:start w:val="1"/>
      <w:numFmt w:val="decimal"/>
      <w:suff w:val="nothing"/>
      <w:lvlText w:val="（%1）"/>
      <w:lvlJc w:val="left"/>
    </w:lvl>
  </w:abstractNum>
  <w:abstractNum w:abstractNumId="2">
    <w:nsid w:val="00B121DB"/>
    <w:multiLevelType w:val="multilevel"/>
    <w:tmpl w:val="00B121D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37C833D5"/>
    <w:multiLevelType w:val="multilevel"/>
    <w:tmpl w:val="37C833D5"/>
    <w:lvl w:ilvl="0">
      <w:start w:val="1"/>
      <w:numFmt w:val="decimal"/>
      <w:lvlText w:val="%1."/>
      <w:lvlJc w:val="left"/>
      <w:pPr>
        <w:ind w:left="840" w:hanging="420"/>
      </w:pPr>
      <w:rPr>
        <w:rFonts w:hint="eastAsia"/>
        <w:sz w:val="28"/>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nsid w:val="3C9610AF"/>
    <w:multiLevelType w:val="multilevel"/>
    <w:tmpl w:val="3C9610AF"/>
    <w:lvl w:ilvl="0">
      <w:start w:val="1"/>
      <w:numFmt w:val="decimal"/>
      <w:lvlText w:val="%1."/>
      <w:lvlJc w:val="left"/>
      <w:pPr>
        <w:ind w:left="840" w:hanging="420"/>
      </w:pPr>
      <w:rPr>
        <w:rFonts w:hint="eastAsia"/>
        <w:sz w:val="28"/>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58D73CCD"/>
    <w:rsid w:val="0010416F"/>
    <w:rsid w:val="00106676"/>
    <w:rsid w:val="001641EA"/>
    <w:rsid w:val="0047766B"/>
    <w:rsid w:val="005E05FC"/>
    <w:rsid w:val="00650590"/>
    <w:rsid w:val="006B5DAE"/>
    <w:rsid w:val="008F0BEE"/>
    <w:rsid w:val="00921D18"/>
    <w:rsid w:val="00BD577C"/>
    <w:rsid w:val="00CC1479"/>
    <w:rsid w:val="00CD3292"/>
    <w:rsid w:val="00F072F3"/>
    <w:rsid w:val="00F6023D"/>
    <w:rsid w:val="00F72325"/>
    <w:rsid w:val="00FB02E8"/>
    <w:rsid w:val="017D7B18"/>
    <w:rsid w:val="287F1870"/>
    <w:rsid w:val="58D73CC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iPriority="9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qFormat="1"/>
    <w:lsdException w:name="footer" w:uiPriority="99"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6023D"/>
    <w:pPr>
      <w:widowControl w:val="0"/>
      <w:jc w:val="both"/>
    </w:pPr>
    <w:rPr>
      <w:kern w:val="2"/>
      <w:sz w:val="21"/>
      <w:szCs w:val="24"/>
    </w:rPr>
  </w:style>
  <w:style w:type="paragraph" w:styleId="3">
    <w:name w:val="heading 3"/>
    <w:basedOn w:val="a"/>
    <w:next w:val="a"/>
    <w:uiPriority w:val="99"/>
    <w:qFormat/>
    <w:rsid w:val="00F6023D"/>
    <w:pPr>
      <w:keepNext/>
      <w:keepLines/>
      <w:spacing w:before="260" w:after="260" w:line="413"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qFormat/>
    <w:rsid w:val="00F6023D"/>
    <w:pPr>
      <w:jc w:val="left"/>
    </w:pPr>
  </w:style>
  <w:style w:type="paragraph" w:styleId="a4">
    <w:name w:val="footer"/>
    <w:basedOn w:val="a"/>
    <w:uiPriority w:val="99"/>
    <w:qFormat/>
    <w:rsid w:val="00F6023D"/>
    <w:pPr>
      <w:tabs>
        <w:tab w:val="center" w:pos="4153"/>
        <w:tab w:val="right" w:pos="8306"/>
      </w:tabs>
      <w:snapToGrid w:val="0"/>
      <w:jc w:val="left"/>
    </w:pPr>
    <w:rPr>
      <w:sz w:val="18"/>
      <w:szCs w:val="18"/>
    </w:rPr>
  </w:style>
  <w:style w:type="paragraph" w:styleId="a5">
    <w:name w:val="Normal (Web)"/>
    <w:basedOn w:val="a"/>
    <w:uiPriority w:val="99"/>
    <w:qFormat/>
    <w:rsid w:val="00F6023D"/>
    <w:pPr>
      <w:widowControl/>
      <w:jc w:val="left"/>
    </w:pPr>
    <w:rPr>
      <w:rFonts w:ascii="宋体" w:hAnsi="宋体" w:cs="宋体"/>
      <w:kern w:val="0"/>
      <w:sz w:val="24"/>
    </w:rPr>
  </w:style>
  <w:style w:type="table" w:styleId="a6">
    <w:name w:val="Table Grid"/>
    <w:basedOn w:val="a1"/>
    <w:uiPriority w:val="59"/>
    <w:qFormat/>
    <w:rsid w:val="00F602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F6023D"/>
    <w:pPr>
      <w:widowControl w:val="0"/>
      <w:autoSpaceDE w:val="0"/>
      <w:autoSpaceDN w:val="0"/>
      <w:adjustRightInd w:val="0"/>
    </w:pPr>
    <w:rPr>
      <w:rFonts w:ascii="仿宋_GB2312" w:eastAsia="仿宋_GB2312" w:cs="仿宋_GB2312"/>
      <w:color w:val="000000"/>
      <w:sz w:val="24"/>
      <w:szCs w:val="24"/>
    </w:rPr>
  </w:style>
  <w:style w:type="paragraph" w:styleId="a7">
    <w:name w:val="List Paragraph"/>
    <w:basedOn w:val="a"/>
    <w:uiPriority w:val="99"/>
    <w:qFormat/>
    <w:rsid w:val="00F6023D"/>
    <w:pPr>
      <w:ind w:firstLineChars="200" w:firstLine="420"/>
    </w:pPr>
  </w:style>
  <w:style w:type="paragraph" w:customStyle="1" w:styleId="5-">
    <w:name w:val="5-内文"/>
    <w:basedOn w:val="a"/>
    <w:qFormat/>
    <w:rsid w:val="00F6023D"/>
    <w:pPr>
      <w:spacing w:beforeLines="25" w:afterLines="25" w:line="300" w:lineRule="auto"/>
      <w:ind w:firstLineChars="200" w:firstLine="200"/>
    </w:pPr>
    <w:rPr>
      <w:rFonts w:eastAsia="仿宋_GB2312"/>
      <w:kern w:val="0"/>
      <w:sz w:val="28"/>
      <w:szCs w:val="20"/>
    </w:rPr>
  </w:style>
  <w:style w:type="paragraph" w:styleId="a8">
    <w:name w:val="header"/>
    <w:basedOn w:val="a"/>
    <w:link w:val="Char"/>
    <w:rsid w:val="00921D1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8"/>
    <w:rsid w:val="00921D18"/>
    <w:rPr>
      <w:kern w:val="2"/>
      <w:sz w:val="18"/>
      <w:szCs w:val="18"/>
    </w:rPr>
  </w:style>
  <w:style w:type="paragraph" w:styleId="a9">
    <w:name w:val="Balloon Text"/>
    <w:basedOn w:val="a"/>
    <w:link w:val="Char0"/>
    <w:rsid w:val="00921D18"/>
    <w:rPr>
      <w:sz w:val="18"/>
      <w:szCs w:val="18"/>
    </w:rPr>
  </w:style>
  <w:style w:type="character" w:customStyle="1" w:styleId="Char0">
    <w:name w:val="批注框文本 Char"/>
    <w:basedOn w:val="a0"/>
    <w:link w:val="a9"/>
    <w:rsid w:val="00921D18"/>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50</Pages>
  <Words>4996</Words>
  <Characters>28478</Characters>
  <Application>Microsoft Office Word</Application>
  <DocSecurity>0</DocSecurity>
  <Lines>237</Lines>
  <Paragraphs>66</Paragraphs>
  <ScaleCrop>false</ScaleCrop>
  <Company/>
  <LinksUpToDate>false</LinksUpToDate>
  <CharactersWithSpaces>33408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赵福振</cp:lastModifiedBy>
  <cp:revision>3</cp:revision>
  <dcterms:created xsi:type="dcterms:W3CDTF">2019-07-30T23:49:00Z</dcterms:created>
  <dcterms:modified xsi:type="dcterms:W3CDTF">2020-07-30T14:53:00Z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